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rPr>
          <w:rFonts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widowControl/>
        <w:overflowPunct w:val="0"/>
        <w:adjustRightInd w:val="0"/>
        <w:snapToGrid w:val="0"/>
        <w:spacing w:after="16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lang w:eastAsia="zh-CN"/>
        </w:rPr>
        <w:t>202</w:t>
      </w:r>
      <w:r>
        <w:rPr>
          <w:rFonts w:hint="eastAsia" w:ascii="黑体" w:hAnsi="黑体" w:eastAsia="黑体" w:cs="黑体"/>
          <w:b/>
          <w:bCs/>
          <w:color w:val="auto"/>
          <w:kern w:val="0"/>
          <w:sz w:val="52"/>
          <w:szCs w:val="52"/>
          <w:lang w:val="en-US" w:eastAsia="zh-CN"/>
        </w:rPr>
        <w:t>4</w:t>
      </w:r>
      <w:r>
        <w:rPr>
          <w:rFonts w:hint="eastAsia" w:ascii="黑体" w:hAnsi="黑体" w:eastAsia="黑体" w:cs="黑体"/>
          <w:b/>
          <w:bCs/>
          <w:color w:val="auto"/>
          <w:kern w:val="0"/>
          <w:sz w:val="52"/>
          <w:szCs w:val="52"/>
        </w:rPr>
        <w:t>级智慧健康养老服务与管理</w:t>
      </w:r>
    </w:p>
    <w:p>
      <w:pPr>
        <w:widowControl/>
        <w:overflowPunct w:val="0"/>
        <w:adjustRightInd w:val="0"/>
        <w:snapToGrid w:val="0"/>
        <w:spacing w:after="160"/>
        <w:jc w:val="center"/>
        <w:rPr>
          <w:rFonts w:hint="eastAsia" w:ascii="黑体" w:hAnsi="黑体" w:eastAsia="黑体" w:cs="黑体"/>
          <w:b/>
          <w:bCs/>
          <w:color w:val="auto"/>
          <w:kern w:val="0"/>
          <w:sz w:val="52"/>
          <w:szCs w:val="52"/>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52"/>
          <w:szCs w:val="52"/>
        </w:rPr>
        <w:t>专业人才培养</w:t>
      </w:r>
      <w:r>
        <w:rPr>
          <w:rFonts w:hint="eastAsia" w:ascii="黑体" w:hAnsi="黑体" w:eastAsia="黑体" w:cs="黑体"/>
          <w:b/>
          <w:bCs/>
          <w:color w:val="auto"/>
          <w:kern w:val="0"/>
          <w:sz w:val="52"/>
          <w:szCs w:val="52"/>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ind w:firstLine="0" w:firstLineChars="0"/>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智慧健康养老服务与管理</w:t>
      </w:r>
    </w:p>
    <w:p>
      <w:pPr>
        <w:keepNext w:val="0"/>
        <w:keepLines w:val="0"/>
        <w:pageBreakBefore w:val="0"/>
        <w:widowControl w:val="0"/>
        <w:kinsoku/>
        <w:wordWrap/>
        <w:overflowPunct w:val="0"/>
        <w:topLinePunct w:val="0"/>
        <w:autoSpaceDE/>
        <w:autoSpaceDN/>
        <w:bidi w:val="0"/>
        <w:adjustRightInd w:val="0"/>
        <w:snapToGrid w:val="0"/>
        <w:spacing w:line="520" w:lineRule="exact"/>
        <w:ind w:firstLine="0" w:firstLineChars="0"/>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专业名称：智慧</w:t>
      </w:r>
      <w:bookmarkStart w:id="12" w:name="_GoBack"/>
      <w:bookmarkEnd w:id="12"/>
      <w:r>
        <w:rPr>
          <w:rFonts w:hint="eastAsia" w:ascii="仿宋" w:hAnsi="仿宋" w:eastAsia="仿宋" w:cs="仿宋"/>
          <w:b w:val="0"/>
          <w:bCs w:val="0"/>
          <w:color w:val="auto"/>
          <w:sz w:val="32"/>
          <w:szCs w:val="32"/>
          <w:highlight w:val="none"/>
        </w:rPr>
        <w:t>健康养老服务与管理</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专业代码：590302</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color w:val="auto"/>
          <w:sz w:val="32"/>
          <w:szCs w:val="32"/>
        </w:rPr>
        <w:t>标准修业年限为3年，弹性学分有效修业年限为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auto"/>
          <w:sz w:val="24"/>
          <w:highlight w:val="none"/>
        </w:rPr>
      </w:pPr>
      <w:r>
        <w:rPr>
          <w:rFonts w:hint="eastAsia" w:ascii="仿宋_GB2312" w:hAnsi="仿宋_GB2312" w:eastAsia="仿宋_GB2312" w:cs="仿宋_GB2312"/>
          <w:b w:val="0"/>
          <w:bCs w:val="0"/>
          <w:color w:val="auto"/>
          <w:sz w:val="32"/>
          <w:szCs w:val="32"/>
          <w:highlight w:val="none"/>
        </w:rPr>
        <w:t>表1 智慧健康养老服务与管理专业职业岗位分析表</w:t>
      </w:r>
    </w:p>
    <w:tbl>
      <w:tblPr>
        <w:tblStyle w:val="6"/>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5"/>
        <w:gridCol w:w="1386"/>
        <w:gridCol w:w="1176"/>
        <w:gridCol w:w="2136"/>
        <w:gridCol w:w="1618"/>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（代码）</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59 公共管理与服务大类</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5903公共服务类</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卫生（84）；社会工作（85）</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健康管理师（4-14-02-02）；</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其他健康服务人员（4-14-99）；</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社会工作者（2-07-09-01）。</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老年人身心康复保健服务岗位；老年人能力评估员岗位；养老机构技术主管岗位。</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养老护理员国家职业资格证书；</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保健按摩师国家职业资格证书；</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公共营养师国家职业资格证书；</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在养老照护、康复咨询、健康管理、保健调理、养老机构秘书等岗位，能够从事养老管理、养老照护、旅居养老顾问、健康管理、保健调理、养老机构秘书等相关工作的高素质技术技能人才。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 xml:space="preserve">）掌握老年人的生理特点，老年人常见疾病的基本知识。 </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）掌握常用老年照护技术及常用老年康复保健技术。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）掌握老年人健康评估知识及常用技术。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）熟悉养老机构运行及常用智慧养老服务的基本方法。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（3）具有收集老年人的健康信息、运用信息化手段为老年人建立健康信息档案并实施管理的能力。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 xml:space="preserve">（4）具有营造良好的沟通氛围，采用适宜的方法及技巧与老年人进行沟通的能力。 </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w:t>
      </w:r>
      <w:r>
        <w:rPr>
          <w:rFonts w:hint="eastAsia" w:ascii="仿宋_GB2312" w:hAnsi="仿宋_GB2312" w:eastAsia="仿宋_GB2312" w:cs="仿宋_GB2312"/>
          <w:b w:val="0"/>
          <w:bCs w:val="0"/>
          <w:color w:val="auto"/>
          <w:sz w:val="32"/>
          <w:szCs w:val="32"/>
          <w:highlight w:val="none"/>
          <w:lang w:eastAsia="zh-CN"/>
        </w:rPr>
        <w:t>具有</w:t>
      </w:r>
      <w:r>
        <w:rPr>
          <w:rFonts w:hint="eastAsia" w:ascii="仿宋_GB2312" w:hAnsi="仿宋_GB2312" w:eastAsia="仿宋_GB2312" w:cs="仿宋_GB2312"/>
          <w:b w:val="0"/>
          <w:bCs w:val="0"/>
          <w:color w:val="auto"/>
          <w:sz w:val="32"/>
          <w:szCs w:val="32"/>
          <w:highlight w:val="none"/>
        </w:rPr>
        <w:t>采用合适的评估方法，对老年人身心状况进行评估的能力。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w:t>
      </w:r>
      <w:r>
        <w:rPr>
          <w:rFonts w:hint="eastAsia" w:ascii="仿宋_GB2312" w:hAnsi="仿宋_GB2312" w:eastAsia="仿宋_GB2312" w:cs="仿宋_GB2312"/>
          <w:b w:val="0"/>
          <w:bCs w:val="0"/>
          <w:color w:val="auto"/>
          <w:sz w:val="32"/>
          <w:szCs w:val="32"/>
          <w:highlight w:val="none"/>
          <w:lang w:eastAsia="zh-CN"/>
        </w:rPr>
        <w:t>具有</w:t>
      </w:r>
      <w:r>
        <w:rPr>
          <w:rFonts w:hint="eastAsia" w:ascii="仿宋_GB2312" w:hAnsi="仿宋_GB2312" w:eastAsia="仿宋_GB2312" w:cs="仿宋_GB2312"/>
          <w:b w:val="0"/>
          <w:bCs w:val="0"/>
          <w:color w:val="auto"/>
          <w:sz w:val="32"/>
          <w:szCs w:val="32"/>
          <w:highlight w:val="none"/>
        </w:rPr>
        <w:t>选择合适的训练工具及技术，对老年人进行康复训练指导，或协助治疗师进行康复训练</w:t>
      </w:r>
      <w:r>
        <w:rPr>
          <w:rFonts w:hint="eastAsia" w:ascii="仿宋_GB2312" w:hAnsi="仿宋_GB2312" w:eastAsia="仿宋_GB2312" w:cs="仿宋_GB2312"/>
          <w:b w:val="0"/>
          <w:bCs w:val="0"/>
          <w:color w:val="auto"/>
          <w:sz w:val="32"/>
          <w:szCs w:val="32"/>
          <w:highlight w:val="none"/>
          <w:lang w:eastAsia="zh-CN"/>
        </w:rPr>
        <w:t>的能力</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 xml:space="preserve">（7）具有老年人日常护理、营养指导、心理抚慰、健康宣教等服务的能力。 </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w:t>
      </w:r>
      <w:r>
        <w:rPr>
          <w:rFonts w:hint="eastAsia" w:ascii="仿宋_GB2312" w:hAnsi="仿宋_GB2312" w:eastAsia="仿宋_GB2312" w:cs="仿宋_GB2312"/>
          <w:b w:val="0"/>
          <w:bCs w:val="0"/>
          <w:color w:val="auto"/>
          <w:sz w:val="32"/>
          <w:szCs w:val="32"/>
          <w:highlight w:val="none"/>
          <w:lang w:eastAsia="zh-CN"/>
        </w:rPr>
        <w:t>具有</w:t>
      </w:r>
      <w:r>
        <w:rPr>
          <w:rFonts w:hint="eastAsia" w:ascii="仿宋_GB2312" w:hAnsi="仿宋_GB2312" w:eastAsia="仿宋_GB2312" w:cs="仿宋_GB2312"/>
          <w:b w:val="0"/>
          <w:bCs w:val="0"/>
          <w:color w:val="auto"/>
          <w:sz w:val="32"/>
          <w:szCs w:val="32"/>
          <w:highlight w:val="none"/>
        </w:rPr>
        <w:t>对各类养老机构中的技术服务工作实施指导与管理</w:t>
      </w:r>
      <w:r>
        <w:rPr>
          <w:rFonts w:hint="eastAsia" w:ascii="仿宋_GB2312" w:hAnsi="仿宋_GB2312" w:eastAsia="仿宋_GB2312" w:cs="仿宋_GB2312"/>
          <w:b w:val="0"/>
          <w:bCs w:val="0"/>
          <w:color w:val="auto"/>
          <w:sz w:val="32"/>
          <w:szCs w:val="32"/>
          <w:highlight w:val="none"/>
          <w:lang w:eastAsia="zh-CN"/>
        </w:rPr>
        <w:t>的能力</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w:t>
      </w:r>
      <w:r>
        <w:rPr>
          <w:rFonts w:hint="eastAsia" w:ascii="仿宋_GB2312" w:hAnsi="仿宋_GB2312" w:eastAsia="仿宋_GB2312" w:cs="仿宋_GB2312"/>
          <w:b w:val="0"/>
          <w:bCs w:val="0"/>
          <w:color w:val="auto"/>
          <w:sz w:val="32"/>
          <w:szCs w:val="32"/>
          <w:highlight w:val="none"/>
          <w:lang w:eastAsia="zh-CN"/>
        </w:rPr>
        <w:t>具有</w:t>
      </w:r>
      <w:r>
        <w:rPr>
          <w:rFonts w:hint="eastAsia" w:ascii="仿宋_GB2312" w:hAnsi="仿宋_GB2312" w:eastAsia="仿宋_GB2312" w:cs="仿宋_GB2312"/>
          <w:b w:val="0"/>
          <w:bCs w:val="0"/>
          <w:color w:val="auto"/>
          <w:sz w:val="32"/>
          <w:szCs w:val="32"/>
          <w:highlight w:val="none"/>
        </w:rPr>
        <w:t>组织开展老年人休闲、健康宣教、文娱健身活动</w:t>
      </w:r>
      <w:r>
        <w:rPr>
          <w:rFonts w:hint="eastAsia" w:ascii="仿宋_GB2312" w:hAnsi="仿宋_GB2312" w:eastAsia="仿宋_GB2312" w:cs="仿宋_GB2312"/>
          <w:b w:val="0"/>
          <w:bCs w:val="0"/>
          <w:color w:val="auto"/>
          <w:sz w:val="32"/>
          <w:szCs w:val="32"/>
          <w:highlight w:val="none"/>
          <w:lang w:eastAsia="zh-CN"/>
        </w:rPr>
        <w:t>的能力</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w:t>
      </w:r>
      <w:r>
        <w:rPr>
          <w:rFonts w:hint="eastAsia" w:ascii="仿宋_GB2312" w:hAnsi="仿宋_GB2312" w:eastAsia="仿宋_GB2312" w:cs="仿宋_GB2312"/>
          <w:b w:val="0"/>
          <w:bCs w:val="0"/>
          <w:color w:val="auto"/>
          <w:sz w:val="32"/>
          <w:szCs w:val="32"/>
          <w:highlight w:val="none"/>
          <w:lang w:eastAsia="zh-CN"/>
        </w:rPr>
        <w:t>具有</w:t>
      </w:r>
      <w:r>
        <w:rPr>
          <w:rFonts w:hint="eastAsia" w:ascii="仿宋_GB2312" w:hAnsi="仿宋_GB2312" w:eastAsia="仿宋_GB2312" w:cs="仿宋_GB2312"/>
          <w:b w:val="0"/>
          <w:bCs w:val="0"/>
          <w:color w:val="auto"/>
          <w:sz w:val="32"/>
          <w:szCs w:val="32"/>
          <w:highlight w:val="none"/>
        </w:rPr>
        <w:t>使用常见的智慧养老工具及网络技术为老年人服务</w:t>
      </w:r>
      <w:r>
        <w:rPr>
          <w:rFonts w:hint="eastAsia" w:ascii="仿宋_GB2312" w:hAnsi="仿宋_GB2312" w:eastAsia="仿宋_GB2312" w:cs="仿宋_GB2312"/>
          <w:b w:val="0"/>
          <w:bCs w:val="0"/>
          <w:color w:val="auto"/>
          <w:sz w:val="32"/>
          <w:szCs w:val="32"/>
          <w:highlight w:val="none"/>
          <w:lang w:eastAsia="zh-CN"/>
        </w:rPr>
        <w:t>的能力</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2 </w:t>
      </w:r>
      <w:r>
        <w:rPr>
          <w:rFonts w:hint="eastAsia" w:ascii="仿宋_GB2312" w:hAnsi="仿宋_GB2312" w:eastAsia="仿宋_GB2312" w:cs="仿宋_GB2312"/>
          <w:b w:val="0"/>
          <w:bCs w:val="0"/>
          <w:color w:val="auto"/>
          <w:sz w:val="32"/>
          <w:szCs w:val="32"/>
          <w:highlight w:val="none"/>
        </w:rPr>
        <w:t>公共基础课程描述表</w:t>
      </w:r>
    </w:p>
    <w:tbl>
      <w:tblPr>
        <w:tblStyle w:val="5"/>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198"/>
        <w:gridCol w:w="3418"/>
        <w:gridCol w:w="2982"/>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90734980"/>
            <w:bookmarkStart w:id="4" w:name="_Toc2635"/>
            <w:r>
              <w:rPr>
                <w:rFonts w:hint="eastAsia" w:ascii="仿宋" w:hAnsi="仿宋" w:eastAsia="仿宋" w:cs="仿宋"/>
                <w:color w:val="auto"/>
                <w:sz w:val="24"/>
                <w:szCs w:val="24"/>
                <w:highlight w:val="none"/>
              </w:rPr>
              <w:t>课程名称</w:t>
            </w:r>
            <w:bookmarkEnd w:id="3"/>
            <w:bookmarkEnd w:id="4"/>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90734981"/>
            <w:bookmarkStart w:id="6" w:name="_Toc24608"/>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90734982"/>
            <w:bookmarkStart w:id="8" w:name="_Toc2305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shd w:val="clear" w:color="auto" w:fill="FFFFFF"/>
              </w:rPr>
              <w:t>本课程旨在通过系统而全面的教育，培养学生的思想道德素质和法治观念，使其成为既有高尚道德情操，又具备良好法治素养的新时代公民。</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rPr>
              <w:t>通</w:t>
            </w:r>
            <w:r>
              <w:rPr>
                <w:rFonts w:hint="eastAsia" w:ascii="仿宋" w:hAnsi="仿宋" w:eastAsia="仿宋" w:cs="仿宋"/>
                <w:color w:val="auto"/>
                <w:sz w:val="24"/>
                <w:szCs w:val="24"/>
                <w:highlight w:val="none"/>
                <w:lang w:val="en-US" w:eastAsia="zh-CN"/>
              </w:rPr>
              <w:t>过</w:t>
            </w:r>
            <w:r>
              <w:rPr>
                <w:rFonts w:hint="eastAsia" w:ascii="仿宋" w:hAnsi="仿宋" w:eastAsia="仿宋" w:cs="仿宋"/>
                <w:i w:val="0"/>
                <w:caps w:val="0"/>
                <w:color w:val="auto"/>
                <w:spacing w:val="0"/>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kern w:val="2"/>
                <w:sz w:val="24"/>
                <w:szCs w:val="24"/>
                <w:shd w:val="clear" w:color="auto" w:fill="FFFFFF"/>
                <w:lang w:val="en-US" w:eastAsia="zh-CN" w:bidi="ar-SA"/>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劳动教育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2" w:hRule="atLeast"/>
          <w:jc w:val="center"/>
        </w:trPr>
        <w:tc>
          <w:tcPr>
            <w:tcW w:w="7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19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960" w:firstLineChars="3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专业基础课是为后续专业课程学习打基础的课程。包括：中医基础理论、老年学概论、基础医学概论、管理学、老年政策法规、老年心理学、人力资源管理、老年人际沟通与交流、老年工作方法学、老年活动组织与策划</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pacing w:val="-4"/>
          <w:sz w:val="32"/>
          <w:szCs w:val="32"/>
          <w:lang w:eastAsia="zh-CN"/>
        </w:rPr>
        <w:t>。</w:t>
      </w:r>
    </w:p>
    <w:p>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3 </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10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005"/>
        <w:gridCol w:w="2743"/>
        <w:gridCol w:w="2914"/>
        <w:gridCol w:w="3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74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9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kern w:val="2"/>
                <w:sz w:val="24"/>
                <w:szCs w:val="24"/>
                <w:vertAlign w:val="baseline"/>
                <w:lang w:val="en-US" w:eastAsia="zh-CN" w:bidi="ar-SA"/>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中医基础理论</w:t>
            </w:r>
          </w:p>
        </w:tc>
        <w:tc>
          <w:tcPr>
            <w:tcW w:w="274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学习本课程，学生可以全面掌握中医基础理论知识和技能，为后续学习老年护理学、老年病学以及传统老年康复保健等课程打下坚实的基础。同时，也有助于培养学生的中医文化素养和实践能力，为其未来的中医临床实践和研究工作做好充分准备。</w:t>
            </w:r>
          </w:p>
        </w:tc>
        <w:tc>
          <w:tcPr>
            <w:tcW w:w="29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涵盖了中医学的基本理论、基本知识和基本思维方法，主要包括中医学的哲学基础即精气学说、阴阳学说和五行学说；中医学对人体生理的认识包括藏象学说、精气血津液神学说、经络学说以及体质学说；中医学对疾病及其防治的认识：这部分内容涵盖了病因、发病、病机和防治原则。</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通过系统的教学和考核，使学生全面掌握中医学的基本理论、基本概念和基本知识，具备中医临床辨证思维能力和自主学习能力，为后续的中医学习和临床实践打下坚实的基础。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10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老年学概论</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老年学概论课程目标旨在通过系统的学习和实践，使学生全面了解老年学的基础知识，掌握老年服务与管理的基本技能，为应对人口老龄化等社会问题提供有力的支持和保障。</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主要涵盖了老年人的心理、生理、社会等多个方面的特点和问题。包括老年人的生物学变化，如身体机能衰退、疾病易发等方面的知识。此外，还会涉及老年人的心理发展、心理健康问题以及相应的调适策略、老年人的社会需求、老年常见疾病及其护理方面的知识。旨在帮助学生全面了解老年人的各个方面，提高对老年人的关怀能力和服务意识，并促进跨学科领域内的老年研究发展。</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通过系统的教学和考核，使学生全面掌握老年学的基本理论和实践应用，培养其分析问题和解决问题的能力以及人文关怀精神，为其未来从事老年学相关工作奠定坚实的基础。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基础医学概论</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基础医学概论课程目标旨在为学生提供全面而深入的基础医学知识，培养其分析问题和解决问题的能力，提高其医学素养和职业道德水平，为其未来的医学学习和实践奠定坚实的基础。</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涵盖了多个医学领域的基础知识，包括人体解剖学、生理学、病理学、药理学等核心学科。这些学科共同构成了医学领域的基本框架，为学生提供了对人体结构、功能、疾病发生机制以及药物治疗等方面的深入理解。</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通过全面、系统的教学，帮助学生掌握基础医学的基本知识、基本理论和基本技能，培养具备自主学习能力、分析与应用能力和良好职业道德的高素质医学人才。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管理学</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管理学课程目标旨在全面提升学生的管理知识、能力和素质，为其未来的职业发展和社会贡献奠定坚实的基础。</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涵盖了多个核心领域和实践环节。包括管理学的基本原理、方法和技巧，以及管理活动的基本规律和特点。管理的基本原理与方法；组织设计、人员配备、组织文化等；领导的一般理论、激励原理、沟通技巧等。控制的类型与过程、控制的方法与技术。</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充分运用启发式的教学、案例教学、运用思维导图等方法，重视加强逻辑推理的方法，重点讲授和课堂讨论相结合，以培养学生的分析能力和运用能力；重视教学中的理论联系实际。发布任务让学生运用管理学中的理论知识解决现实生活中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bookmarkStart w:id="10" w:name="_Toc90734977"/>
            <w:r>
              <w:rPr>
                <w:rFonts w:hint="eastAsia" w:ascii="仿宋" w:hAnsi="仿宋" w:eastAsia="仿宋" w:cs="仿宋"/>
                <w:color w:val="auto"/>
                <w:sz w:val="24"/>
                <w:szCs w:val="24"/>
                <w:highlight w:val="none"/>
                <w:lang w:val="en-US" w:eastAsia="zh-CN"/>
              </w:rPr>
              <w:t>5</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老年政策法规</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政策法规课程目标旨在通过系统的教学和实践活动，使学生全面掌握老年政策法规知识，具备运用政策法规解决实际问题的能力，并具备高度的法律意识和法治观念。这将为学生今后在相关领域的学习和工作奠定坚实的基础，也为我国老龄事业的健康发展提供有力的人才保障。</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主要涵盖老年政策法规的基本理论、体系框架、核心内容及其实践应用等方面。包括老年政策法规概述、老年权益保障法律、养老政策与法规、社会保障与福利制度、老年产业发展政策、老年政策法规实践应用、、老年法律援助、老年教育政策、老年文化活动政策等。</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通过讲授法、案例分析法、小组讨论法、模拟演练法、社会实践法，帮助学生掌握老年政策法规的基本理论和实际应用能力，培养具备法律素养和社会责任感的高素质人才。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老年心理学</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老年心理学课程目标旨在全面提升学生对老年心理问题的认识和理解，培养其解决实际问题的能力，并引导学生关注老年人的心理健康需求，为老年人的幸福生活做出贡献。</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课程内容主要包括老年心理特征、老年心理健康问题、老年心理适应、老年心理评估与干预等。</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通过讲授法、案例分析法、小组讨论法、情境模拟法、实践教学法，帮助学生掌握老年心理学的基本理论和方法，培养其实践能力和社会责任感，为老年人提供优质的心理支持和帮助。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人力资源管理</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该课程的学习,使学生具备运用课程的基本原理和方法处理中小企业人力资源管理常用业务及个人的人力资源常用业务的能力，同时，具备较强的语言、文字表达能力与人沟通合作的能力，组织协调工作的能力，具有良好综合素质和可持续发展能力。</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课程内容主要包括人力资源管理概述，工作分析，员工招聘与录用，员工培训，员工职业生涯规划设计，员工绩效考核，薪酬管理，员工激励劳动合同。</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教师通过案例分析和小组讨论的形式，让学生深入理解人力资源管理的基本理念和方法。学生们在小组讨论中分享自己的观点，互相学习，增强了团队合作能力。这种互动式的教学方式，让学生在轻松愉快的氛围中掌握了人力资源管理的核心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老年人际沟通与交流</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人际沟通与交流课程的目标旨在帮助老年人提升沟通技巧和能力，解决沟通障碍，建立和谐人际关系，从而提升他们的生活质量和幸福感。通过这一课程的学习，老年人将能够更好地与他人进行交流，享受更加充实、愉快的晚年生活。</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老年人际沟通与交流课程内容主要包括老年人际沟通基础、老年人情感表达与倾听、非语言沟通在老年人际交流中的应用、解决老年人际沟通中的冲突与问题、社交技巧与活动、老年人与家庭成员的沟通。</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通过理论讲授、案例分析、角色扮演、实践操作，帮助学生掌握与老年人有效沟通的技巧和方法，提升其沟通能力，以便更好地为老年人提供服务。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老年工作方法学</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通过学习老年工作方法学课程，学生将能够掌握老年工作的基本知识和技能，具备在老年服务领域开展工作的能力，为老年人提供优质的服务和关怀。</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老年工作方法学课程内容主要包括老年工作的基本概念、原理和方法；老年工作的专业知识和技能；老年工作的实践应用；老年工作的伦理和法律问题。</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老年社会工作的基本理论、评估与干预技巧，强调实务操作与案例分析。通过教学，培养学生解决老年人实际问题的能力，提升其在老年服务领域的专业素养和人文关怀精神，为构建和谐的老年社会环境贡献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老年活动组织与策划</w:t>
            </w:r>
          </w:p>
        </w:tc>
        <w:tc>
          <w:tcPr>
            <w:tcW w:w="274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通过学习老年活动组织与策划课程，学生将能够掌握老年活动组织与策划的基本知识和技能，具备独立策划和实施老年活动的能力，为老年人的生活增添更多的乐趣和活力。</w:t>
            </w:r>
          </w:p>
        </w:tc>
        <w:tc>
          <w:tcPr>
            <w:tcW w:w="291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老年活动组织与策划课程内容涵盖了多个方面，主要包括老年活动组织与策划的基本理念、老年活动需求分析、活动策划与设计、资源整合与利用、活动宣传与推广、活动实施与管理、活动评估与总结。</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老年活动组织与策划的基本理论与方法，包括活动策划原则、需求分析、方案设计、执行监控及效果评估等。课程强调实践操作，通过案例分析、小组讨论和模拟演练，提升学生解决实际问题的能力。同时，注重学生创新思维和人文关怀的培养，以适应老龄化社会对高质量老年活动的需求。</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专业核心课</w:t>
      </w:r>
      <w:r>
        <w:rPr>
          <w:rFonts w:hint="eastAsia" w:ascii="仿宋_GB2312" w:hAnsi="仿宋_GB2312" w:eastAsia="仿宋_GB2312" w:cs="仿宋_GB2312"/>
          <w:color w:val="auto"/>
          <w:sz w:val="32"/>
          <w:szCs w:val="32"/>
          <w:highlight w:val="none"/>
          <w:lang w:val="en-US" w:eastAsia="zh-CN"/>
        </w:rPr>
        <w:t>是面向老年评估、老年照护、失智老年人照护、医养个案管理、健康养老顾问、养老机构运营与管理等岗位（群），结合养老护理员、失智老年人照护员、健康照护师、老年人能力评估师的</w:t>
      </w:r>
      <w:r>
        <w:rPr>
          <w:rFonts w:hint="eastAsia" w:ascii="仿宋_GB2312" w:hAnsi="仿宋_GB2312" w:eastAsia="仿宋_GB2312" w:cs="仿宋_GB2312"/>
          <w:color w:val="auto"/>
          <w:sz w:val="32"/>
          <w:szCs w:val="32"/>
          <w:lang w:val="en-US" w:eastAsia="zh-CN"/>
        </w:rPr>
        <w:t>就业岗位，建立</w:t>
      </w:r>
      <w:r>
        <w:rPr>
          <w:rFonts w:hint="eastAsia" w:ascii="仿宋_GB2312" w:hAnsi="仿宋_GB2312" w:eastAsia="仿宋_GB2312" w:cs="仿宋_GB2312"/>
          <w:color w:val="auto"/>
          <w:spacing w:val="-2"/>
          <w:sz w:val="32"/>
          <w:szCs w:val="32"/>
          <w:lang w:val="en-US" w:eastAsia="zh-CN"/>
        </w:rPr>
        <w:t>智慧健康养老服务与管理</w:t>
      </w:r>
      <w:r>
        <w:rPr>
          <w:rFonts w:hint="eastAsia" w:ascii="仿宋_GB2312" w:hAnsi="仿宋_GB2312" w:eastAsia="仿宋_GB2312" w:cs="仿宋_GB2312"/>
          <w:color w:val="auto"/>
          <w:sz w:val="32"/>
          <w:szCs w:val="32"/>
          <w:lang w:val="en-US" w:eastAsia="zh-CN"/>
        </w:rPr>
        <w:t>专业核心课程，培养学生</w:t>
      </w:r>
      <w:r>
        <w:rPr>
          <w:rFonts w:hint="eastAsia" w:ascii="仿宋_GB2312" w:hAnsi="仿宋_GB2312" w:eastAsia="仿宋_GB2312" w:cs="仿宋_GB2312"/>
          <w:color w:val="auto"/>
          <w:sz w:val="32"/>
          <w:szCs w:val="32"/>
          <w:highlight w:val="none"/>
          <w:lang w:val="en-US" w:eastAsia="zh-CN"/>
        </w:rPr>
        <w:t>老年评估、老年照护、失智老年人照护、养老机构运营与管理</w:t>
      </w:r>
      <w:r>
        <w:rPr>
          <w:rFonts w:hint="eastAsia" w:ascii="仿宋_GB2312" w:hAnsi="仿宋_GB2312" w:eastAsia="仿宋_GB2312" w:cs="仿宋_GB2312"/>
          <w:color w:val="auto"/>
          <w:sz w:val="32"/>
          <w:szCs w:val="32"/>
          <w:lang w:val="en-US" w:eastAsia="zh-CN"/>
        </w:rPr>
        <w:t>等方面的能力。包括老年护理学、老年病学、营养与饮食保健、老年疾病预防和照护、传统老年康复保健、实用养老机构管理、老年疾病与用药、老年急救医学</w:t>
      </w:r>
      <w:r>
        <w:rPr>
          <w:rFonts w:hint="eastAsia" w:ascii="仿宋_GB2312" w:hAnsi="仿宋_GB2312" w:eastAsia="仿宋_GB2312" w:cs="仿宋_GB2312"/>
          <w:color w:val="auto"/>
          <w:spacing w:val="-4"/>
          <w:sz w:val="32"/>
          <w:szCs w:val="32"/>
        </w:rPr>
        <w:t>等课程</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10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818"/>
        <w:gridCol w:w="2658"/>
        <w:gridCol w:w="3600"/>
        <w:gridCol w:w="3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8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65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1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8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老年护理学</w:t>
            </w:r>
          </w:p>
        </w:tc>
        <w:tc>
          <w:tcPr>
            <w:tcW w:w="265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老年护理学课程旨在培养出既具备扎实理论基础，又具备丰富实践经验，能够为老年人提供全面、专业、人性化的护理服务的高素质护理人才。</w:t>
            </w:r>
            <w:r>
              <w:rPr>
                <w:rFonts w:hint="eastAsia" w:ascii="仿宋" w:hAnsi="仿宋" w:eastAsia="仿宋" w:cs="仿宋"/>
                <w:color w:val="auto"/>
                <w:kern w:val="2"/>
                <w:sz w:val="24"/>
                <w:szCs w:val="24"/>
                <w:vertAlign w:val="baseline"/>
                <w:lang w:val="en-US" w:eastAsia="zh-CN" w:bidi="ar-SA"/>
              </w:rPr>
              <w:tab/>
            </w:r>
            <w:r>
              <w:rPr>
                <w:rFonts w:hint="eastAsia" w:ascii="仿宋" w:hAnsi="仿宋" w:eastAsia="仿宋" w:cs="仿宋"/>
                <w:color w:val="auto"/>
                <w:kern w:val="2"/>
                <w:sz w:val="24"/>
                <w:szCs w:val="24"/>
                <w:vertAlign w:val="baseline"/>
                <w:lang w:val="en-US" w:eastAsia="zh-CN" w:bidi="ar-SA"/>
              </w:rPr>
              <w:tab/>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主要包括老年护理概述、老年人的健康评估、老年人的心理与精神护理、老年人的日常生活护理、老年人的安全用药与防护、老年人常见疾病的护理、老年人的康复护理与临终关怀、老年人的健康保健与养老护理、老年人的社会支持与资源整合等。</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通过理论讲授、案例分析、实践操作、小组讨论、情境教学，</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培养学生具备扎实的老年护理理论知识、实践技能和职业素养，为老年人提供高质量的护理服务。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8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老年病学</w:t>
            </w:r>
          </w:p>
        </w:tc>
        <w:tc>
          <w:tcPr>
            <w:tcW w:w="265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通过本课程学习，学生将能够掌握老年病的诊断、治疗和预防技能，为老年人提供更为专业、全面的医疗服务。</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老年病学课程内容主要涵盖老年医学体系中的各个方面，包括老年病学概述、衰老机理、老年病临床特点与诊治、老年人用药特点、老年病预防与康复、</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老年病最新研究进展。</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通过讲授法、案例分析法、小组讨论法、临床实习与操作，帮助学生掌握老年病学的基本理论和方法，培养其实践能力和职业素养，为老年人提供优质的医疗服务。</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3</w:t>
            </w:r>
          </w:p>
        </w:tc>
        <w:tc>
          <w:tcPr>
            <w:tcW w:w="81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营养与饮食保健</w:t>
            </w:r>
          </w:p>
        </w:tc>
        <w:tc>
          <w:tcPr>
            <w:tcW w:w="265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本掌握饮食营养和养生的基础知识，训练学生合理膳食、解决实际生活中与饮食相关的健康问题的技能。</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本课程基本概念，了解饮食营养与人体健康的关系，中国人们健康现状：膳食六大营养素的生理功能、缺乏病、需求量及膳食来源，能量的换算、来源与人体健康的关系；中国居民膳食指南，平衡膳食原则，特定人群（孕妇、乳母、儿童和青少年、老年人）合理膳食，常见疾病人群（冠心病病人、高血压病人、肥胖症病人、糖尿病人）合理膳食；中医养生知识基础，中医五行理论，性味归经理论知识。</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用情景案例导入法、小组任务法、课堂讨论、小教师授课等方法和手段，使学生巩固掌握营养学的基本知识和理论，了解不同年龄、性别、职业、体质、健康状况的人群对膳食营养的各自需求特点，掌握针对不同人群或个人进行科学配餐与食谱编制的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4</w:t>
            </w:r>
          </w:p>
        </w:tc>
        <w:tc>
          <w:tcPr>
            <w:tcW w:w="81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老年疾病预防和照护</w:t>
            </w:r>
          </w:p>
        </w:tc>
        <w:tc>
          <w:tcPr>
            <w:tcW w:w="265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老年疾病预防和照护课程旨在培养具备专业知识、实践技能和人文关怀的老年照护人才，为老年人的健康和福祉提供有力保障。</w:t>
            </w:r>
          </w:p>
        </w:tc>
        <w:tc>
          <w:tcPr>
            <w:tcW w:w="360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老年疾病预防和照护课程内容涵盖多个方面，主要包括老年常见疾病预防知识、老年健康评估与监测、老年照护技能与操作、老年心理支持与沟通技巧、老年安全与急救知识、健康教育与指导。</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用情景案例导入法、小组任务法、课堂讨论、小教师授课等方法和手段，使学生了解老年人生理特点,掌握常见慢性老年疾病知识，为慢性疾病的老年人提供健康宣教、设计疾病照护或康复照护方案，促进老年人健康，帮助老年人延缓疾病的进程，享受高质量的晚年生活，为学生日后实习和职业生涯发展奠定坚实的专业信念、专业知识与专业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5</w:t>
            </w:r>
          </w:p>
        </w:tc>
        <w:tc>
          <w:tcPr>
            <w:tcW w:w="81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传统老年康复保健</w:t>
            </w:r>
          </w:p>
        </w:tc>
        <w:tc>
          <w:tcPr>
            <w:tcW w:w="265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本课程针对养老服务行业康复保健岗位的核心能力,面向老年人亚健康问题、慢性疾病、残障3个方面的康复保健需要，侧重于传统康复保健的技术内容、操作方法与实施应用,内容包括穴位保健(针灸按摩)、药物保健(药膳药浴)、自我康复保健、传统体育保健等多项传统康复保健技术。相对于现代康复而言,传统康复保健方法具有方法简单、效果确切、使用方便、费用低廉、适用面广等诸多优势。</w:t>
            </w:r>
          </w:p>
        </w:tc>
        <w:tc>
          <w:tcPr>
            <w:tcW w:w="360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康复保健的概念；现代及传统康复技术的作用原理；现代康复保健的的作用原理;运动治疗的概念、目的、基本原则;常见的运动治疗技法。作业治疗的基本概念、治疗目的、治疗原则;熟悉常见的作业治疗技术;作业治疗的适应症、禁忌症及注意事项。物理因子治疗技术的概念、治疗作用；常见的物理因子；治疗技术种类及方法各种物理因子治疗技术的适应症、禁忌症及注意事；常用的毫针刺、艾灸、拔罐技术；经络、腧穴的概念及；基本理论知识;各种针灸治疗技术的适应症、禁忌症及注意事项。基本的推拿手法常用的养生技法；各种养生技法的养生作用。</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用情景案例导入法、小组任务法、课堂讨论、小教师授课等方法和手段，结合老年照护相关知识，引导学生掌握照护相关知识的同时，树立爱老敬老的思想；采用情景模拟法，教师示教，学生分组练习并小组间互相点评等方法进行，注重对学生操作能力与人文关怀能力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1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实用养老机构管理</w:t>
            </w:r>
          </w:p>
        </w:tc>
        <w:tc>
          <w:tcPr>
            <w:tcW w:w="265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介绍了我国养老机构的服务对象、性质、特点、类型、服务内容、护理等级和出入院程序，养老机构建设、护理管理、财务管理、医疗及膳食服务管理、质量管理、经营管理、信息化管理以及意外伤害事件防范与矛盾纠纷处理等内容，同时渗入了大量真实案例、管理表格、相关政策法规和管理经验。</w:t>
            </w:r>
          </w:p>
        </w:tc>
        <w:tc>
          <w:tcPr>
            <w:tcW w:w="360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人口老龄化形势、老年社会福利机构发展趋势、养老机构管理队伍状况;养老机构的论证原则、内容与方法;养老机构命名、申报与审批程序;政府对养老机构的管理的原则、内容与方法;养老机构自身内部管理的原则、内容与方法;制度的制定；制度的执行；养老机构的管理制度范例；护理管理模式；护理工作组织；护理人员的配备；财务工作管理；膳食服务管理；质量管理概述；养老机构内部质量监督；院外监督；养老机构经营管理概述；国办养老机构经营管理；农村敬老院经营管理；民办养老机构经营管理。</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用情景案例导入法、小组任务法、课堂讨论、小教师授课等方法和手段，通过本课程的学习，让学习者认识养老机构，理解国家政策法规及行业规范，掌握养老机构建设、运营管理的各项工作任务，适应并胜任养老机构基层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81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老年疾病与用药</w:t>
            </w:r>
          </w:p>
        </w:tc>
        <w:tc>
          <w:tcPr>
            <w:tcW w:w="265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是预防和治疗与老年相关的疾病，最大程度地维持或恢复患者的功能，提高老年人的生活质量的学科。老年医学与内科学专业的其他三级学科不同之处，在于以老年综合评估、多学科团队协作、中长期照护基地联网为特点，其服务对象主要是多病老人、衰弱老人、高龄老人。当今临床医学存在过度专业的现象，传统的以“各器官系统疾病为中心”的医疗模式非常不利于身患多系统疾病的老年人。</w:t>
            </w:r>
          </w:p>
        </w:tc>
        <w:tc>
          <w:tcPr>
            <w:tcW w:w="360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人药效学的改变与合理用药；老年人应用药物的不良反应。冠心病；老年痴呆；生理和环境因素；老年生理。常见老年感染性疾病包括：肺部感染、尿路感染、肺结核、败血症、感染性心内膜炎、胆道感染、病毒性肝炎；老年人感染的常见致病菌；常见老年感染性疾病的临床特点和治疗原则。掌握医疗场所的有害因素及其防范措施；了解有害因素的来源；掌握、突发公共卫生事件的应急处理原则与程序；了解突发公共卫生事件的分类分级；熟悉群体性不明原因基本的处理。掌握研究的设计与实施；项目导入或案例导入等。理论讲授、多媒体展示有关教学资料等。</w:t>
            </w: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用情景案例导入法、小组任务法、课堂讨论、小教师授课等方法和手段，使学生认识到老年过程本身造成的生理改变，多种疾病的相互作用，社会支持系统、经济背景、生活环境、宗教精神生活等众多因素对老年人健康和疾病的影响，以“病人为中心”制定个体化的、注重功能恢复的健康维护和疾病治疗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81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老年急救医学</w:t>
            </w:r>
          </w:p>
        </w:tc>
        <w:tc>
          <w:tcPr>
            <w:tcW w:w="2658"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简要剖析老年人最常见的、危害最大的突发病症如心血管系统疾病、呼吸系统疾病、感染性疾病、糖尿病、前列腺疾病、骨质疏松症及老年急症等病症特点的基础上，重点阐述这些病症的治疗药物选择、应用的原则、首选药物及应用注意事项，通过引用临床真实案例，总结和介绍了作者的临床用药经验，提示临床工作者必须注意老年患者特有的生理、病理状态，做到紧急救护。</w:t>
            </w:r>
          </w:p>
        </w:tc>
        <w:tc>
          <w:tcPr>
            <w:tcW w:w="360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学习急诊医学的定义和机制；急诊医疗服务体系的概念；急诊医学的现状和发展趋势。老年人脑死亡的概念；心脏骤停的判诊断；心肺复苏；脑复苏；休克的概念与病因；急性腹痛的病因及发病原理；急性腹痛的诊断；急性腹痛的治疗方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tc>
        <w:tc>
          <w:tcPr>
            <w:tcW w:w="311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采用情景案例导入法、小组任务法、课堂讨论、小教师授课等方法和手段，使学生了解急救医学、急症和危重症的临床特点和诊治规律。掌握常见急危重症，各种急救技术和监测技术。</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5 </w:t>
      </w:r>
      <w:r>
        <w:rPr>
          <w:rFonts w:hint="eastAsia" w:ascii="仿宋_GB2312" w:hAnsi="仿宋_GB2312" w:eastAsia="仿宋_GB2312" w:cs="仿宋_GB2312"/>
          <w:color w:val="auto"/>
          <w:sz w:val="32"/>
          <w:szCs w:val="32"/>
        </w:rPr>
        <w:t>主要实践课程描述表</w:t>
      </w:r>
    </w:p>
    <w:tbl>
      <w:tblPr>
        <w:tblStyle w:val="6"/>
        <w:tblW w:w="10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800"/>
        <w:gridCol w:w="3870"/>
        <w:gridCol w:w="2381"/>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8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87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3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36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毕业设计</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tc>
        <w:tc>
          <w:tcPr>
            <w:tcW w:w="387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38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选题和资料收集;分析和计划;开题报告;撰写初稿;修改定稿;答辩。</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p>
        </w:tc>
        <w:tc>
          <w:tcPr>
            <w:tcW w:w="236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lang w:val="en-US" w:eastAsia="zh-CN" w:bidi="ar-SA"/>
              </w:rPr>
            </w:pP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导师指导制、阶段性检查与反馈、毕业答辩模拟等教学方法，确保学生高质量完成毕业设计，提升综合应用能力和创新能力。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80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岗位实习</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tc>
        <w:tc>
          <w:tcPr>
            <w:tcW w:w="387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通过岗位实习，培养学生吃苦耐劳、团结合作的精神品质和正确的处事原则,进一步增强学生实际操作能力、专业应用能力和岗位适应能力，并取得用人单位正式聘用。</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p>
        </w:tc>
        <w:tc>
          <w:tcPr>
            <w:tcW w:w="238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养老护理员岗位实习、失智老年人照护员岗位实习、健康照护师岗位实习、老年人能力评估师岗位实习</w:t>
            </w:r>
          </w:p>
        </w:tc>
        <w:tc>
          <w:tcPr>
            <w:tcW w:w="236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kern w:val="2"/>
                <w:sz w:val="24"/>
                <w:szCs w:val="24"/>
                <w:highlight w:val="none"/>
                <w:lang w:val="en-US" w:eastAsia="zh-CN" w:bidi="ar-SA"/>
              </w:rPr>
            </w:pPr>
            <w:r>
              <w:rPr>
                <w:rFonts w:hint="default" w:ascii="仿宋" w:hAnsi="仿宋" w:eastAsia="仿宋" w:cs="仿宋"/>
                <w:color w:val="auto"/>
                <w:sz w:val="24"/>
                <w:szCs w:val="24"/>
                <w:highlight w:val="none"/>
                <w:lang w:val="en-US" w:eastAsia="zh-CN"/>
              </w:rPr>
              <w:t>通过</w:t>
            </w:r>
            <w:r>
              <w:rPr>
                <w:rFonts w:hint="eastAsia" w:ascii="仿宋" w:hAnsi="仿宋" w:eastAsia="仿宋" w:cs="仿宋"/>
                <w:color w:val="auto"/>
                <w:sz w:val="24"/>
                <w:szCs w:val="24"/>
                <w:highlight w:val="none"/>
                <w:lang w:val="en-US" w:eastAsia="zh-CN"/>
              </w:rPr>
              <w:t>校企合作模式、实习导师制、实习日志与报告撰写等教学方法，让学生在真实的工作环境中锻炼技能，积累实践经验。</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专业拓展课程是按照岗位迁移，根据智慧健康养老服务与管理行业发展的趋势，依据企业用人需求调研，建立了智慧健康养老服务与管理专业拓展课，并将辅修方向课程纳入其中。由生活美学、文献检索与论文写作、社交礼仪、茶艺技能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2240" w:firstLineChars="7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6 </w:t>
      </w:r>
      <w:r>
        <w:rPr>
          <w:rFonts w:hint="eastAsia" w:ascii="仿宋_GB2312" w:hAnsi="仿宋_GB2312" w:eastAsia="仿宋_GB2312" w:cs="仿宋_GB2312"/>
          <w:color w:val="auto"/>
          <w:sz w:val="32"/>
          <w:szCs w:val="32"/>
          <w:lang w:val="en-US" w:eastAsia="zh-CN"/>
        </w:rPr>
        <w:t>专业拓展课程描述表</w:t>
      </w:r>
    </w:p>
    <w:tbl>
      <w:tblPr>
        <w:tblStyle w:val="6"/>
        <w:tblW w:w="10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932"/>
        <w:gridCol w:w="3547"/>
        <w:gridCol w:w="2520"/>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9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54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52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1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93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生活美学</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tc>
        <w:tc>
          <w:tcPr>
            <w:tcW w:w="354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从生活与美学的关系出发，采用材料详实、直观生动的多媒体教学手段，选取丰富多样的典型个案，以生动活泼的主题研讨形式，在对话讨论中掌握知识、培养能力、培养好的生活态度，达到审美教育的目的。</w:t>
            </w:r>
          </w:p>
        </w:tc>
        <w:tc>
          <w:tcPr>
            <w:tcW w:w="252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生活美学的起点</w:t>
            </w:r>
            <w:r>
              <w:rPr>
                <w:rFonts w:hint="eastAsia" w:ascii="仿宋" w:hAnsi="仿宋" w:eastAsia="仿宋" w:cs="仿宋"/>
                <w:color w:val="auto"/>
                <w:sz w:val="24"/>
                <w:szCs w:val="24"/>
                <w:highlight w:val="none"/>
                <w:lang w:eastAsia="zh-CN"/>
              </w:rPr>
              <w:t>；人物之美学；人心之美学；饮食之美学；服饰之美学；空间之美学；行走之美学；民俗风情之美学；生活美学家。</w:t>
            </w:r>
          </w:p>
        </w:tc>
        <w:tc>
          <w:tcPr>
            <w:tcW w:w="311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对这门课的学习，使学生了解设计美学的基本原理与规律，使学生能够站在哲学和美学的高度理解分析设计这一人类重要的艺术实践活动，理解设计是一种“人的本质对象化的过程”,“人总是按照美的规律来创造”，从而在生活中运用美学的基本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93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文献检索与论文写作</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p>
        </w:tc>
        <w:tc>
          <w:tcPr>
            <w:tcW w:w="354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52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311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通过数据库检索教学、论文写作规范讲解、文献综述撰写指导等教学方法，提升学生的文献检索能力和论文写作水平。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93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社交礼仪</w:t>
            </w:r>
          </w:p>
        </w:tc>
        <w:tc>
          <w:tcPr>
            <w:tcW w:w="354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社交礼仪是指在社交场合中遵守一定的规范和礼貌，以确保良好的人际关系和社交交往。社交礼仪课程旨在教授学生正确的社交行为和表达方式，提高他们的社交技能和人际关系。</w:t>
            </w:r>
          </w:p>
        </w:tc>
        <w:tc>
          <w:tcPr>
            <w:tcW w:w="252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社交礼仪概述，仪表与仪态，服饰与形象搭配，言行举止，礼貌用语与问候礼仪餐桌礼仪与用餐技巧，社交场合商务社交礼仪，社交聚会与宴会礼仪，人际关系与交际技巧，建立良好的人际关系，有效的沟通技巧。</w:t>
            </w:r>
          </w:p>
        </w:tc>
        <w:tc>
          <w:tcPr>
            <w:tcW w:w="311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角色扮演的方式，让学生模拟不同的社交场景，以帮助他们更好地理解和掌握社交礼仪的要点。在实际操作中，学生不仅要学习如何正确地问候、介绍自己和他人，还要明白在不同场合下的礼仪禁忌。学生能够在实践中提高自己的社交能力，从而为将来的家政服务工作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93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茶艺技能</w:t>
            </w:r>
          </w:p>
        </w:tc>
        <w:tc>
          <w:tcPr>
            <w:tcW w:w="354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《茶艺技能》课程的设置，要结合</w:t>
            </w:r>
            <w:r>
              <w:rPr>
                <w:rFonts w:hint="eastAsia" w:ascii="仿宋" w:hAnsi="仿宋" w:eastAsia="仿宋" w:cs="仿宋"/>
                <w:color w:val="auto"/>
                <w:sz w:val="24"/>
                <w:szCs w:val="24"/>
                <w:highlight w:val="none"/>
                <w:lang w:val="en-US" w:eastAsia="zh-CN"/>
              </w:rPr>
              <w:t>老年</w:t>
            </w:r>
            <w:r>
              <w:rPr>
                <w:rFonts w:hint="eastAsia" w:ascii="仿宋" w:hAnsi="仿宋" w:eastAsia="仿宋" w:cs="仿宋"/>
                <w:color w:val="auto"/>
                <w:sz w:val="24"/>
                <w:szCs w:val="24"/>
                <w:highlight w:val="none"/>
              </w:rPr>
              <w:t>行业特点与人才素质的需求，以抓好基本理论和实践技能为重点，以能力培养为核心，通过“产学研”建设加强校企合作，实现培养具有高素质技能型人才的目标。</w:t>
            </w:r>
          </w:p>
        </w:tc>
        <w:tc>
          <w:tcPr>
            <w:tcW w:w="252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通过学习使学生掌握较为全面的茶艺服务技能与管理的知识和基本理论，自觉提高自身的文化素养，同时使学生的知识结构更趋合理，也为从事酒店服务与管理工作打下坚实的基础。</w:t>
            </w:r>
          </w:p>
        </w:tc>
        <w:tc>
          <w:tcPr>
            <w:tcW w:w="311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在教学方法的选择上，采用教师讲授理论，同时带领学生共同实践的方法，鼓励学生动手进行实操，有效激发学生学习的主动性及参与性。</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7 </w:t>
      </w:r>
      <w:r>
        <w:rPr>
          <w:rFonts w:hint="eastAsia" w:ascii="仿宋_GB2312" w:hAnsi="仿宋_GB2312" w:eastAsia="仿宋_GB2312" w:cs="仿宋_GB2312"/>
          <w:color w:val="auto"/>
          <w:sz w:val="32"/>
          <w:szCs w:val="32"/>
          <w:highlight w:val="none"/>
          <w:lang w:val="en-US" w:eastAsia="zh-CN"/>
        </w:rPr>
        <w:t>智慧健康养老服务与管理专业教学时间安排表</w:t>
      </w:r>
    </w:p>
    <w:tbl>
      <w:tblPr>
        <w:tblStyle w:val="6"/>
        <w:tblW w:w="0" w:type="auto"/>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59" w:hRule="atLeast"/>
        </w:trPr>
        <w:tc>
          <w:tcPr>
            <w:tcW w:w="2571"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eastAsia="zh-CN"/>
              </w:rPr>
            </w:pPr>
          </w:p>
          <w:p>
            <w:pPr>
              <w:keepNext w:val="0"/>
              <w:keepLines w:val="0"/>
              <w:pageBreakBefore w:val="0"/>
              <w:widowControl w:val="0"/>
              <w:kinsoku/>
              <w:wordWrap/>
              <w:topLinePunct w:val="0"/>
              <w:autoSpaceDE/>
              <w:autoSpaceDN/>
              <w:bidi w:val="0"/>
              <w:snapToGrid w:val="0"/>
              <w:spacing w:line="240" w:lineRule="auto"/>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pPr>
              <w:keepNext w:val="0"/>
              <w:keepLines w:val="0"/>
              <w:pageBreakBefore w:val="0"/>
              <w:widowControl w:val="0"/>
              <w:kinsoku/>
              <w:wordWrap/>
              <w:topLinePunct w:val="0"/>
              <w:autoSpaceDE/>
              <w:autoSpaceDN/>
              <w:bidi w:val="0"/>
              <w:snapToGrid w:val="0"/>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val="0"/>
              <w:spacing w:line="240" w:lineRule="auto"/>
              <w:ind w:firstLine="480" w:firstLineChars="2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机动</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1" w:type="dxa"/>
            <w:gridSpan w:val="2"/>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eastAsia" w:ascii="楷体" w:hAnsi="楷体" w:eastAsia="楷体" w:cs="楷体"/>
                <w:color w:val="auto"/>
                <w:sz w:val="24"/>
                <w:szCs w:val="24"/>
                <w:highlight w:val="none"/>
                <w:vertAlign w:val="baseline"/>
              </w:rPr>
            </w:pPr>
          </w:p>
        </w:tc>
        <w:tc>
          <w:tcPr>
            <w:tcW w:w="1231" w:type="dxa"/>
            <w:noWrap w:val="0"/>
            <w:vAlign w:val="top"/>
          </w:tcPr>
          <w:p>
            <w:pPr>
              <w:keepNext w:val="0"/>
              <w:keepLines w:val="0"/>
              <w:pageBreakBefore w:val="0"/>
              <w:widowControl w:val="0"/>
              <w:kinsoku/>
              <w:wordWrap/>
              <w:topLinePunct w:val="0"/>
              <w:autoSpaceDE/>
              <w:autoSpaceDN/>
              <w:bidi w:val="0"/>
              <w:snapToGrid/>
              <w:spacing w:line="240" w:lineRule="auto"/>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2998</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1442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48</w:t>
      </w:r>
      <w:r>
        <w:rPr>
          <w:rFonts w:hint="eastAsia" w:ascii="仿宋_GB2312" w:hAnsi="仿宋_GB2312" w:eastAsia="仿宋_GB2312" w:cs="仿宋_GB2312"/>
          <w:bCs/>
          <w:color w:val="auto"/>
          <w:sz w:val="32"/>
          <w:szCs w:val="32"/>
          <w:highlight w:val="none"/>
          <w:lang w:eastAsia="zh-CN"/>
        </w:rPr>
        <w:t xml:space="preserve"> %；实践教学</w:t>
      </w:r>
      <w:r>
        <w:rPr>
          <w:rFonts w:hint="eastAsia" w:ascii="仿宋_GB2312" w:hAnsi="仿宋_GB2312" w:eastAsia="仿宋_GB2312" w:cs="仿宋_GB2312"/>
          <w:bCs/>
          <w:color w:val="auto"/>
          <w:sz w:val="32"/>
          <w:szCs w:val="32"/>
          <w:highlight w:val="none"/>
          <w:lang w:val="en-US" w:eastAsia="zh-CN"/>
        </w:rPr>
        <w:t>1556</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52</w:t>
      </w:r>
      <w:r>
        <w:rPr>
          <w:rFonts w:hint="eastAsia" w:ascii="仿宋_GB2312" w:hAnsi="仿宋_GB2312" w:eastAsia="仿宋_GB2312" w:cs="仿宋_GB2312"/>
          <w:bCs/>
          <w:color w:val="auto"/>
          <w:sz w:val="32"/>
          <w:szCs w:val="32"/>
          <w:highlight w:val="none"/>
          <w:lang w:val="en-US" w:eastAsia="zh-CN"/>
        </w:rPr>
        <w:t>%，其中岗位实习累计时间6个月。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910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31</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color w:val="auto"/>
          <w:sz w:val="32"/>
          <w:szCs w:val="32"/>
          <w:lang w:val="en-US" w:eastAsia="zh-CN"/>
        </w:rPr>
        <w:t>选修课324学时，占10.8%。</w:t>
      </w:r>
      <w:r>
        <w:rPr>
          <w:rFonts w:hint="eastAsia" w:ascii="仿宋_GB2312" w:hAnsi="仿宋_GB2312" w:eastAsia="仿宋_GB2312" w:cs="仿宋_GB2312"/>
          <w:bCs/>
          <w:color w:val="auto"/>
          <w:sz w:val="32"/>
          <w:szCs w:val="32"/>
          <w:highlight w:val="none"/>
          <w:lang w:val="en-US" w:eastAsia="zh-CN"/>
        </w:rPr>
        <w:t xml:space="preserve">           </w:t>
      </w:r>
      <w:r>
        <w:rPr>
          <w:rFonts w:hint="eastAsia" w:ascii="楷体" w:hAnsi="楷体" w:eastAsia="楷体" w:cs="楷体"/>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8 </w:t>
      </w:r>
      <w:r>
        <w:rPr>
          <w:rFonts w:hint="eastAsia" w:ascii="仿宋_GB2312" w:hAnsi="仿宋_GB2312" w:eastAsia="仿宋_GB2312" w:cs="仿宋_GB2312"/>
          <w:color w:val="auto"/>
          <w:sz w:val="32"/>
          <w:szCs w:val="32"/>
          <w:highlight w:val="none"/>
          <w:shd w:val="clear" w:color="auto" w:fill="FFFFFF"/>
          <w:lang w:eastAsia="zh-CN" w:bidi="ar"/>
        </w:rPr>
        <w:t>智慧健康养老服务与管理</w:t>
      </w:r>
      <w:r>
        <w:rPr>
          <w:rFonts w:hint="eastAsia" w:ascii="仿宋_GB2312" w:hAnsi="仿宋_GB2312" w:eastAsia="仿宋_GB2312" w:cs="仿宋_GB2312"/>
          <w:color w:val="auto"/>
          <w:spacing w:val="-2"/>
          <w:sz w:val="32"/>
          <w:szCs w:val="32"/>
          <w:lang w:eastAsia="zh-CN"/>
        </w:rPr>
        <w:t>专业课程学时、学分分配表</w:t>
      </w:r>
    </w:p>
    <w:tbl>
      <w:tblPr>
        <w:tblStyle w:val="5"/>
        <w:tblW w:w="10772" w:type="dxa"/>
        <w:jc w:val="center"/>
        <w:shd w:val="clear" w:color="auto" w:fill="auto"/>
        <w:tblLayout w:type="autofit"/>
        <w:tblCellMar>
          <w:top w:w="0" w:type="dxa"/>
          <w:left w:w="0" w:type="dxa"/>
          <w:bottom w:w="0" w:type="dxa"/>
          <w:right w:w="0" w:type="dxa"/>
        </w:tblCellMar>
      </w:tblPr>
      <w:tblGrid>
        <w:gridCol w:w="525"/>
        <w:gridCol w:w="1977"/>
        <w:gridCol w:w="871"/>
        <w:gridCol w:w="945"/>
        <w:gridCol w:w="709"/>
        <w:gridCol w:w="886"/>
        <w:gridCol w:w="886"/>
        <w:gridCol w:w="1603"/>
        <w:gridCol w:w="886"/>
        <w:gridCol w:w="1484"/>
      </w:tblGrid>
      <w:tr>
        <w:tblPrEx>
          <w:shd w:val="clear" w:color="auto" w:fill="auto"/>
          <w:tblCellMar>
            <w:top w:w="0" w:type="dxa"/>
            <w:left w:w="0" w:type="dxa"/>
            <w:bottom w:w="0" w:type="dxa"/>
            <w:right w:w="0" w:type="dxa"/>
          </w:tblCellMar>
        </w:tblPrEx>
        <w:trPr>
          <w:trHeight w:val="285" w:hRule="atLeast"/>
          <w:jc w:val="center"/>
        </w:trPr>
        <w:tc>
          <w:tcPr>
            <w:tcW w:w="25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课程类别</w:t>
            </w:r>
          </w:p>
        </w:tc>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课程性质</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学分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占专业总学分比例</w:t>
            </w:r>
          </w:p>
        </w:tc>
        <w:tc>
          <w:tcPr>
            <w:tcW w:w="5745"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 xml:space="preserve">                         学时</w:t>
            </w:r>
          </w:p>
        </w:tc>
      </w:tr>
      <w:tr>
        <w:tblPrEx>
          <w:shd w:val="clear" w:color="auto" w:fill="auto"/>
          <w:tblCellMar>
            <w:top w:w="0" w:type="dxa"/>
            <w:left w:w="0" w:type="dxa"/>
            <w:bottom w:w="0" w:type="dxa"/>
            <w:right w:w="0" w:type="dxa"/>
          </w:tblCellMar>
        </w:tblPrEx>
        <w:trPr>
          <w:trHeight w:val="285" w:hRule="atLeast"/>
          <w:jc w:val="center"/>
        </w:trPr>
        <w:tc>
          <w:tcPr>
            <w:tcW w:w="25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理论教学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实践教学</w:t>
            </w:r>
          </w:p>
        </w:tc>
      </w:tr>
      <w:tr>
        <w:tblPrEx>
          <w:shd w:val="clear" w:color="auto" w:fill="auto"/>
          <w:tblCellMar>
            <w:top w:w="0" w:type="dxa"/>
            <w:left w:w="0" w:type="dxa"/>
            <w:bottom w:w="0" w:type="dxa"/>
            <w:right w:w="0" w:type="dxa"/>
          </w:tblCellMar>
        </w:tblPrEx>
        <w:trPr>
          <w:trHeight w:val="855" w:hRule="atLeast"/>
          <w:jc w:val="center"/>
        </w:trPr>
        <w:tc>
          <w:tcPr>
            <w:tcW w:w="25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r>
      <w:tr>
        <w:tblPrEx>
          <w:shd w:val="clear" w:color="auto" w:fill="auto"/>
          <w:tblCellMar>
            <w:top w:w="0" w:type="dxa"/>
            <w:left w:w="0" w:type="dxa"/>
            <w:bottom w:w="0" w:type="dxa"/>
            <w:right w:w="0" w:type="dxa"/>
          </w:tblCellMar>
        </w:tblPrEx>
        <w:trPr>
          <w:trHeight w:val="285" w:hRule="atLeast"/>
          <w:jc w:val="center"/>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公共基础课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378</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11%</w:t>
            </w:r>
          </w:p>
        </w:tc>
      </w:tr>
      <w:tr>
        <w:tblPrEx>
          <w:shd w:val="clear" w:color="auto" w:fill="auto"/>
          <w:tblCellMar>
            <w:top w:w="0" w:type="dxa"/>
            <w:left w:w="0" w:type="dxa"/>
            <w:bottom w:w="0" w:type="dxa"/>
            <w:right w:w="0" w:type="dxa"/>
          </w:tblCellMar>
        </w:tblPrEx>
        <w:trPr>
          <w:trHeight w:val="285"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144</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w:t>
            </w:r>
          </w:p>
        </w:tc>
      </w:tr>
      <w:tr>
        <w:tblPrEx>
          <w:shd w:val="clear" w:color="auto" w:fill="auto"/>
          <w:tblCellMar>
            <w:top w:w="0" w:type="dxa"/>
            <w:left w:w="0" w:type="dxa"/>
            <w:bottom w:w="0" w:type="dxa"/>
            <w:right w:w="0" w:type="dxa"/>
          </w:tblCellMar>
        </w:tblPrEx>
        <w:trPr>
          <w:trHeight w:val="285"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522</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13%</w:t>
            </w:r>
          </w:p>
        </w:tc>
      </w:tr>
      <w:tr>
        <w:tblPrEx>
          <w:shd w:val="clear" w:color="auto" w:fill="auto"/>
          <w:tblCellMar>
            <w:top w:w="0" w:type="dxa"/>
            <w:left w:w="0" w:type="dxa"/>
            <w:bottom w:w="0" w:type="dxa"/>
            <w:right w:w="0" w:type="dxa"/>
          </w:tblCellMar>
        </w:tblPrEx>
        <w:trPr>
          <w:trHeight w:val="285" w:hRule="atLeast"/>
          <w:jc w:val="center"/>
        </w:trPr>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专业(技能)课</w:t>
            </w:r>
          </w:p>
        </w:tc>
        <w:tc>
          <w:tcPr>
            <w:tcW w:w="19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专业基础课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864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616</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8%</w:t>
            </w:r>
          </w:p>
        </w:tc>
      </w:tr>
      <w:tr>
        <w:tblPrEx>
          <w:shd w:val="clear" w:color="auto" w:fill="auto"/>
          <w:tblCellMar>
            <w:top w:w="0" w:type="dxa"/>
            <w:left w:w="0" w:type="dxa"/>
            <w:bottom w:w="0" w:type="dxa"/>
            <w:right w:w="0"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专业核心课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432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248</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w:t>
            </w:r>
          </w:p>
        </w:tc>
      </w:tr>
      <w:tr>
        <w:tblPrEx>
          <w:shd w:val="clear" w:color="auto" w:fill="auto"/>
          <w:tblCellMar>
            <w:top w:w="0" w:type="dxa"/>
            <w:left w:w="0" w:type="dxa"/>
            <w:bottom w:w="0" w:type="dxa"/>
            <w:right w:w="0"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专业实践课程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20</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20%</w:t>
            </w:r>
          </w:p>
        </w:tc>
      </w:tr>
      <w:tr>
        <w:tblPrEx>
          <w:shd w:val="clear" w:color="auto" w:fill="auto"/>
          <w:tblCellMar>
            <w:top w:w="0" w:type="dxa"/>
            <w:left w:w="0" w:type="dxa"/>
            <w:bottom w:w="0" w:type="dxa"/>
            <w:right w:w="0"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19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专业拓展课程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36</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w:t>
            </w:r>
          </w:p>
        </w:tc>
      </w:tr>
      <w:tr>
        <w:tblPrEx>
          <w:shd w:val="clear" w:color="auto" w:fill="auto"/>
          <w:tblCellMar>
            <w:top w:w="0" w:type="dxa"/>
            <w:left w:w="0" w:type="dxa"/>
            <w:bottom w:w="0" w:type="dxa"/>
            <w:right w:w="0" w:type="dxa"/>
          </w:tblCellMar>
        </w:tblPrEx>
        <w:trPr>
          <w:trHeight w:val="285" w:hRule="atLeast"/>
          <w:jc w:val="center"/>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p>
        </w:tc>
        <w:tc>
          <w:tcPr>
            <w:tcW w:w="352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2024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920</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37%</w:t>
            </w:r>
          </w:p>
        </w:tc>
      </w:tr>
      <w:tr>
        <w:tblPrEx>
          <w:shd w:val="clear" w:color="auto" w:fill="auto"/>
          <w:tblCellMar>
            <w:top w:w="0" w:type="dxa"/>
            <w:left w:w="0" w:type="dxa"/>
            <w:bottom w:w="0" w:type="dxa"/>
            <w:right w:w="0" w:type="dxa"/>
          </w:tblCellMar>
        </w:tblPrEx>
        <w:trPr>
          <w:trHeight w:val="285"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第二课堂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0</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w:t>
            </w:r>
          </w:p>
        </w:tc>
      </w:tr>
      <w:tr>
        <w:tblPrEx>
          <w:shd w:val="clear" w:color="auto" w:fill="auto"/>
          <w:tblCellMar>
            <w:top w:w="0" w:type="dxa"/>
            <w:left w:w="0" w:type="dxa"/>
            <w:bottom w:w="0" w:type="dxa"/>
            <w:right w:w="0" w:type="dxa"/>
          </w:tblCellMar>
        </w:tblPrEx>
        <w:trPr>
          <w:trHeight w:val="285"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2998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1442</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1556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52%</w:t>
            </w:r>
          </w:p>
        </w:tc>
      </w:tr>
    </w:tbl>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val="en-US" w:eastAsia="zh-CN"/>
        </w:rPr>
      </w:pP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val="en-US" w:eastAsia="zh-CN"/>
        </w:rPr>
      </w:pP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val="en-US" w:eastAsia="zh-CN"/>
        </w:rPr>
      </w:pP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val="en-US" w:eastAsia="zh-CN"/>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outlineLvl w:val="0"/>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9 </w:t>
      </w:r>
      <w:r>
        <w:rPr>
          <w:rFonts w:hint="eastAsia" w:ascii="仿宋_GB2312" w:hAnsi="仿宋_GB2312" w:eastAsia="仿宋_GB2312" w:cs="仿宋_GB2312"/>
          <w:color w:val="auto"/>
          <w:sz w:val="32"/>
          <w:szCs w:val="32"/>
          <w:highlight w:val="none"/>
          <w:shd w:val="clear" w:color="auto" w:fill="FFFFFF"/>
          <w:lang w:eastAsia="zh-CN" w:bidi="ar"/>
        </w:rPr>
        <w:t>智慧健康养老服务与管理专业</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5"/>
        <w:tblW w:w="6028" w:type="pct"/>
        <w:tblInd w:w="-9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95"/>
        <w:gridCol w:w="450"/>
        <w:gridCol w:w="495"/>
        <w:gridCol w:w="360"/>
        <w:gridCol w:w="930"/>
        <w:gridCol w:w="1201"/>
        <w:gridCol w:w="538"/>
        <w:gridCol w:w="538"/>
        <w:gridCol w:w="538"/>
        <w:gridCol w:w="539"/>
        <w:gridCol w:w="516"/>
        <w:gridCol w:w="510"/>
        <w:gridCol w:w="495"/>
        <w:gridCol w:w="375"/>
        <w:gridCol w:w="360"/>
        <w:gridCol w:w="406"/>
        <w:gridCol w:w="869"/>
        <w:gridCol w:w="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716" w:type="pct"/>
            <w:gridSpan w:val="3"/>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课程类型</w:t>
            </w:r>
          </w:p>
        </w:tc>
        <w:tc>
          <w:tcPr>
            <w:tcW w:w="179"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序号</w:t>
            </w:r>
          </w:p>
        </w:tc>
        <w:tc>
          <w:tcPr>
            <w:tcW w:w="462"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课程代码</w:t>
            </w:r>
          </w:p>
        </w:tc>
        <w:tc>
          <w:tcPr>
            <w:tcW w:w="597"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课程名称</w:t>
            </w:r>
          </w:p>
        </w:tc>
        <w:tc>
          <w:tcPr>
            <w:tcW w:w="267"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学分</w:t>
            </w:r>
          </w:p>
        </w:tc>
        <w:tc>
          <w:tcPr>
            <w:tcW w:w="803" w:type="pct"/>
            <w:gridSpan w:val="3"/>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教学学时数</w:t>
            </w:r>
          </w:p>
        </w:tc>
        <w:tc>
          <w:tcPr>
            <w:tcW w:w="1324"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开课学期和周学时</w:t>
            </w:r>
          </w:p>
        </w:tc>
        <w:tc>
          <w:tcPr>
            <w:tcW w:w="432"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考核类型</w:t>
            </w:r>
          </w:p>
        </w:tc>
        <w:tc>
          <w:tcPr>
            <w:tcW w:w="21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716"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179"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6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59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803" w:type="pct"/>
            <w:gridSpan w:val="3"/>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716"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179"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6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59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合计</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理论学时</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实践学时</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一</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二</w:t>
            </w:r>
          </w:p>
        </w:tc>
        <w:tc>
          <w:tcPr>
            <w:tcW w:w="24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三</w:t>
            </w:r>
          </w:p>
        </w:tc>
        <w:tc>
          <w:tcPr>
            <w:tcW w:w="18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四</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五</w:t>
            </w:r>
          </w:p>
        </w:tc>
        <w:tc>
          <w:tcPr>
            <w:tcW w:w="20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六</w:t>
            </w:r>
          </w:p>
        </w:tc>
        <w:tc>
          <w:tcPr>
            <w:tcW w:w="432"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65" w:hRule="atLeast"/>
        </w:trPr>
        <w:tc>
          <w:tcPr>
            <w:tcW w:w="470" w:type="pct"/>
            <w:gridSpan w:val="2"/>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公共基础课</w:t>
            </w:r>
          </w:p>
        </w:tc>
        <w:tc>
          <w:tcPr>
            <w:tcW w:w="24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10B118820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毛泽东思想和中国特色社会主义理论体系概论</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28</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10B110820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形势与政策</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1324"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1到4学期开课，每学期8学时。</w:t>
            </w: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10B110520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思想道德与法治</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10B119720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习近平新时代中国特色社会主义思想概论</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10B111320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大学体育</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96</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4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10B111221</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军事理论</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军事技能</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112</w:t>
            </w:r>
          </w:p>
        </w:tc>
        <w:tc>
          <w:tcPr>
            <w:tcW w:w="1324"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第1学期，实际训练时间不少于14天</w:t>
            </w: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10A119820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大学生心理健康教育</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10A110120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大学英语</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104</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10C111720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计算机基础</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大学生职业发展与就业指导</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10C119700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劳动教育</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选修</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20D0005</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大学生礼仪修养</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公共选修课最低学分要求为12学分，其中要求3个学分为思政选修课学分,3个学分为国家安全教育课学分。</w:t>
            </w: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20D0006</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中国民俗剪纸技法</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20D0007</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影视与鉴赏</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20D0003</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人际交流与沟通</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演讲与口才</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20D0008</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创新创业教育</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6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10B119920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中国共产党简史（限选）</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20D9901</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改革开放简史（限选）</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中华人民共和国简史（限选）</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20D9903</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社会主义发展简史（限选）</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20D9904</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国家安全教育（限选）</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46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20D0801</w:t>
            </w:r>
          </w:p>
        </w:tc>
        <w:tc>
          <w:tcPr>
            <w:tcW w:w="59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语文</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324"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485"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公共必修课程学分、学时小计</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694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378</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316</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485"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公共必修课程学分、学时占比</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23.23%</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23.15%</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12.61%</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10.54%</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485"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公共选修课程学分、学时小计</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216</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144</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7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485"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公共选修课程学分、学时占比</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7.74%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7.20%</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专业课</w:t>
            </w:r>
          </w:p>
        </w:tc>
        <w:tc>
          <w:tcPr>
            <w:tcW w:w="223"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专业基础课</w:t>
            </w:r>
          </w:p>
        </w:tc>
        <w:tc>
          <w:tcPr>
            <w:tcW w:w="246"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02310B2229</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中医基础理论</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02310A2231</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老年学概论</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02300B2244</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基础医学概论</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10000A2231</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管理学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02310A2239</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老年政策法规</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02310B2242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老年护理学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02310B2243</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老年心理学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02300B2245</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人力资源管理</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02300B2342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营养与饮食保健</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4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02310B2234</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老年人际沟通与交流</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02310B2237</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老年工作方法学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02310B2238</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老年活动组织与策划</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专业核心课</w:t>
            </w:r>
          </w:p>
        </w:tc>
        <w:tc>
          <w:tcPr>
            <w:tcW w:w="246"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02310B2242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老年护理学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46" w:type="pct"/>
            <w:vMerge w:val="continue"/>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02310B2322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老年病学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46" w:type="pct"/>
            <w:vMerge w:val="continue"/>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18"/>
                <w:szCs w:val="18"/>
                <w:u w:val="none"/>
                <w:lang w:val="en-US" w:eastAsia="zh-CN" w:bidi="ar"/>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18"/>
                <w:szCs w:val="18"/>
                <w:u w:val="none"/>
                <w:lang w:val="en-US" w:eastAsia="zh-CN" w:bidi="ar"/>
              </w:rPr>
            </w:pP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02310B2340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老年疾病预防和照护</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02310B2324</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传统老年康复保健</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02310B2325</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实用养老机构管理</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02310B2326</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老年疾病与用药</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考试</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02310B2327</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老年急救医学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4</w:t>
            </w: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专业实践教学环节</w:t>
            </w:r>
          </w:p>
        </w:tc>
        <w:tc>
          <w:tcPr>
            <w:tcW w:w="24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10B110020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毕业设计</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80</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60</w:t>
            </w:r>
          </w:p>
        </w:tc>
        <w:tc>
          <w:tcPr>
            <w:tcW w:w="25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80</w:t>
            </w:r>
          </w:p>
        </w:tc>
        <w:tc>
          <w:tcPr>
            <w:tcW w:w="201"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10C112120</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岗位实习</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540</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540</w:t>
            </w:r>
          </w:p>
        </w:tc>
        <w:tc>
          <w:tcPr>
            <w:tcW w:w="43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w:t>
            </w:r>
          </w:p>
        </w:tc>
        <w:tc>
          <w:tcPr>
            <w:tcW w:w="24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选修</w:t>
            </w: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23D0801</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生活美学</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813" w:type="pct"/>
            <w:gridSpan w:val="4"/>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专业拓展课最低学分要求为6学分</w:t>
            </w: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23D0802</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文献检索与论文写作</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813" w:type="pct"/>
            <w:gridSpan w:val="4"/>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6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23D0803</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社交礼仪</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813" w:type="pct"/>
            <w:gridSpan w:val="4"/>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2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23D0804</w:t>
            </w:r>
          </w:p>
        </w:tc>
        <w:tc>
          <w:tcPr>
            <w:tcW w:w="59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茶艺技能</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813" w:type="pct"/>
            <w:gridSpan w:val="4"/>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09"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专业必修课程学分、学时小计</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97</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1916</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884</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1032</w:t>
            </w:r>
          </w:p>
        </w:tc>
        <w:tc>
          <w:tcPr>
            <w:tcW w:w="25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49.25</w:t>
            </w:r>
          </w:p>
        </w:tc>
        <w:tc>
          <w:tcPr>
            <w:tcW w:w="25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47.75</w:t>
            </w:r>
          </w:p>
        </w:tc>
        <w:tc>
          <w:tcPr>
            <w:tcW w:w="24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09"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专业必修课程学分、学时占比</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62.58%</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63.91%</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29.49%</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34.42%</w:t>
            </w:r>
          </w:p>
        </w:tc>
        <w:tc>
          <w:tcPr>
            <w:tcW w:w="25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09"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专业拓展课程学分、学时小计</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108</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4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4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709"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专业拓展课程学分、学时占比</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3.87%</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3.60%</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1.20%</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2.40%</w:t>
            </w:r>
          </w:p>
        </w:tc>
        <w:tc>
          <w:tcPr>
            <w:tcW w:w="25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40" w:hRule="atLeast"/>
        </w:trPr>
        <w:tc>
          <w:tcPr>
            <w:tcW w:w="470" w:type="pct"/>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其他教育活动</w:t>
            </w:r>
          </w:p>
        </w:tc>
        <w:tc>
          <w:tcPr>
            <w:tcW w:w="24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239" w:type="pct"/>
            <w:gridSpan w:val="3"/>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第二课堂</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67"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6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1324"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216"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trPr>
        <w:tc>
          <w:tcPr>
            <w:tcW w:w="1955"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总学分、学时合计</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155</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2998</w:t>
            </w:r>
          </w:p>
        </w:tc>
        <w:tc>
          <w:tcPr>
            <w:tcW w:w="26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1442</w:t>
            </w:r>
          </w:p>
        </w:tc>
        <w:tc>
          <w:tcPr>
            <w:tcW w:w="26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1556</w:t>
            </w:r>
          </w:p>
        </w:tc>
        <w:tc>
          <w:tcPr>
            <w:tcW w:w="25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5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8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179"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01"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432"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6"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学生数与本专业专任教师数比例不高于</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6人，获取职称人数为4人。其中副高及以上职称1人，中级职称1人，初级职称2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智慧健康养老服务与管理等相关专业本科及以上学历;具有扎实的本专业相关理论功底和实践能力;具有较强信息化教学能力，能够开展课程教学改革和科学研究;有每 5 年累计不少于 6 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智慧健康养老服务与管理行业、专业发展，能广泛联系行业企业，了解行业企业对本专业人才的需求实际，教学设计、专业研究能力强，组织开展教科研工作能力强，在本区域或本领域具有一定的专业影响力。本专业带头人为廖彬成，副教授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10 智慧健康养老服务与管理</w:t>
      </w:r>
      <w:r>
        <w:rPr>
          <w:rFonts w:hint="eastAsia" w:ascii="仿宋_GB2312" w:hAnsi="仿宋_GB2312" w:eastAsia="仿宋_GB2312" w:cs="仿宋_GB2312"/>
          <w:color w:val="auto"/>
          <w:kern w:val="0"/>
          <w:sz w:val="32"/>
          <w:szCs w:val="32"/>
          <w:lang w:val="en-US" w:eastAsia="zh-CN" w:bidi="ar-SA"/>
        </w:rPr>
        <w:t>专业校内实训资源列表</w:t>
      </w:r>
    </w:p>
    <w:tbl>
      <w:tblPr>
        <w:tblStyle w:val="6"/>
        <w:tblW w:w="10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500"/>
        <w:gridCol w:w="2092"/>
        <w:gridCol w:w="2584"/>
        <w:gridCol w:w="2300"/>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实验实训室名称</w:t>
            </w:r>
          </w:p>
        </w:tc>
        <w:tc>
          <w:tcPr>
            <w:tcW w:w="209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实训适用课程</w:t>
            </w:r>
          </w:p>
        </w:tc>
        <w:tc>
          <w:tcPr>
            <w:tcW w:w="258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实训项目</w:t>
            </w:r>
          </w:p>
        </w:tc>
        <w:tc>
          <w:tcPr>
            <w:tcW w:w="23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主</w:t>
            </w:r>
            <w:r>
              <w:rPr>
                <w:rFonts w:hint="eastAsia" w:ascii="仿宋" w:hAnsi="仿宋" w:eastAsia="仿宋" w:cs="仿宋"/>
                <w:b w:val="0"/>
                <w:bCs w:val="0"/>
                <w:color w:val="auto"/>
                <w:sz w:val="24"/>
                <w:szCs w:val="24"/>
                <w:highlight w:val="none"/>
                <w:vertAlign w:val="baseline"/>
                <w:lang w:eastAsia="zh-CN"/>
              </w:rPr>
              <w:t>要设备名称及配置数量</w:t>
            </w:r>
          </w:p>
        </w:tc>
        <w:tc>
          <w:tcPr>
            <w:tcW w:w="894" w:type="dxa"/>
            <w:noWrap w:val="0"/>
            <w:vAlign w:val="center"/>
          </w:tcPr>
          <w:p>
            <w:pPr>
              <w:keepNext w:val="0"/>
              <w:keepLines w:val="0"/>
              <w:pageBreakBefore w:val="0"/>
              <w:widowControl w:val="0"/>
              <w:kinsoku/>
              <w:wordWrap/>
              <w:overflowPunct w:val="0"/>
              <w:topLinePunct w:val="0"/>
              <w:autoSpaceDE/>
              <w:autoSpaceDN/>
              <w:bidi w:val="0"/>
              <w:adjustRightInd w:val="0"/>
              <w:snapToGrid/>
              <w:spacing w:line="240" w:lineRule="auto"/>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1</w:t>
            </w:r>
          </w:p>
        </w:tc>
        <w:tc>
          <w:tcPr>
            <w:tcW w:w="15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机构养老实训室</w:t>
            </w:r>
          </w:p>
        </w:tc>
        <w:tc>
          <w:tcPr>
            <w:tcW w:w="209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老年人生活照护、基础护理、养老护理技能实训</w:t>
            </w:r>
          </w:p>
        </w:tc>
        <w:tc>
          <w:tcPr>
            <w:tcW w:w="258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1.体征观测；</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2.用药照护；</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3.风险应对；</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4.护理协助；</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5.感染防控；</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6.失智照护。</w:t>
            </w:r>
          </w:p>
        </w:tc>
        <w:tc>
          <w:tcPr>
            <w:tcW w:w="23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护理床、模拟人、护理及急救的医疗设备等20套</w:t>
            </w:r>
          </w:p>
        </w:tc>
        <w:tc>
          <w:tcPr>
            <w:tcW w:w="89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2</w:t>
            </w:r>
          </w:p>
        </w:tc>
        <w:tc>
          <w:tcPr>
            <w:tcW w:w="15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社区养老实训室</w:t>
            </w:r>
          </w:p>
        </w:tc>
        <w:tc>
          <w:tcPr>
            <w:tcW w:w="209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老年活动策划与组织、老年产品营销、老年产品应用</w:t>
            </w:r>
          </w:p>
        </w:tc>
        <w:tc>
          <w:tcPr>
            <w:tcW w:w="258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1.乐龄游戏疗法；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2.艺术活动疗法；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3.礼仪训练。</w:t>
            </w:r>
          </w:p>
        </w:tc>
        <w:tc>
          <w:tcPr>
            <w:tcW w:w="23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文娱设备、健康体检设备、老年产品展示、老年辅助器械、康复器械等20套</w:t>
            </w:r>
          </w:p>
        </w:tc>
        <w:tc>
          <w:tcPr>
            <w:tcW w:w="89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3</w:t>
            </w:r>
          </w:p>
        </w:tc>
        <w:tc>
          <w:tcPr>
            <w:tcW w:w="15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居家养老实训室</w:t>
            </w:r>
          </w:p>
        </w:tc>
        <w:tc>
          <w:tcPr>
            <w:tcW w:w="209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社区居家养老服务与管理</w:t>
            </w:r>
          </w:p>
        </w:tc>
        <w:tc>
          <w:tcPr>
            <w:tcW w:w="258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1.社区居家生活模拟；</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2.社区居家护理；</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3.适老化环境设计与改造。</w:t>
            </w:r>
          </w:p>
        </w:tc>
        <w:tc>
          <w:tcPr>
            <w:tcW w:w="23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老年人居家设备，如卧室、无障碍卫生间、无障碍厨房灯等20套</w:t>
            </w:r>
          </w:p>
        </w:tc>
        <w:tc>
          <w:tcPr>
            <w:tcW w:w="89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4</w:t>
            </w:r>
          </w:p>
        </w:tc>
        <w:tc>
          <w:tcPr>
            <w:tcW w:w="15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中医养生实训室</w:t>
            </w:r>
          </w:p>
        </w:tc>
        <w:tc>
          <w:tcPr>
            <w:tcW w:w="209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养生保健、老年康复护理</w:t>
            </w:r>
          </w:p>
        </w:tc>
        <w:tc>
          <w:tcPr>
            <w:tcW w:w="258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1.功能障碍评估；</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2.关节活动度训练；</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3.步行训练；</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4.平衡训练；</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5.床上活动训练；</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6.转移训练；</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7.日常生活活动能力训练。</w:t>
            </w:r>
          </w:p>
        </w:tc>
        <w:tc>
          <w:tcPr>
            <w:tcW w:w="23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中医理疗设备、中草药标本、保健设备等30套</w:t>
            </w:r>
          </w:p>
        </w:tc>
        <w:tc>
          <w:tcPr>
            <w:tcW w:w="89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5</w:t>
            </w:r>
          </w:p>
        </w:tc>
        <w:tc>
          <w:tcPr>
            <w:tcW w:w="15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智慧养老实验室</w:t>
            </w:r>
          </w:p>
        </w:tc>
        <w:tc>
          <w:tcPr>
            <w:tcW w:w="209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养老机构运营管理、养老资源开发工作实务</w:t>
            </w:r>
          </w:p>
        </w:tc>
        <w:tc>
          <w:tcPr>
            <w:tcW w:w="258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firstLine="0" w:firstLineChars="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1.养老机构信息化管理；</w:t>
            </w:r>
          </w:p>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2.养老机构流程管理。</w:t>
            </w:r>
          </w:p>
        </w:tc>
        <w:tc>
          <w:tcPr>
            <w:tcW w:w="230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远程教学设备、录播设备等1套</w:t>
            </w:r>
          </w:p>
        </w:tc>
        <w:tc>
          <w:tcPr>
            <w:tcW w:w="894"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uto"/>
              <w:ind w:left="0" w:leftChars="0" w:firstLine="0" w:firstLineChars="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50</w:t>
            </w: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具有稳定的校外实训基地2个以上;能够开展老年照护、老年评估、养老机构运营管理等实训活动;实训设施齐备，实训岗位、实训指导教师确定，实训管理及实施规章制度齐全。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老年人身心康复保健服务、老年人能力评估员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jc w:val="both"/>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11 智慧健康养老服务与管理专业校外实习基地一览表</w:t>
      </w:r>
    </w:p>
    <w:tbl>
      <w:tblPr>
        <w:tblStyle w:val="6"/>
        <w:tblW w:w="10318" w:type="dxa"/>
        <w:tblInd w:w="-9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3075"/>
        <w:gridCol w:w="2560"/>
        <w:gridCol w:w="1232"/>
        <w:gridCol w:w="1318"/>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序号</w:t>
            </w:r>
          </w:p>
        </w:tc>
        <w:tc>
          <w:tcPr>
            <w:tcW w:w="3075"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校外实习基地名称</w:t>
            </w:r>
          </w:p>
        </w:tc>
        <w:tc>
          <w:tcPr>
            <w:tcW w:w="2560"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合作企业名称</w:t>
            </w:r>
          </w:p>
        </w:tc>
        <w:tc>
          <w:tcPr>
            <w:tcW w:w="1232"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用途</w:t>
            </w:r>
          </w:p>
        </w:tc>
        <w:tc>
          <w:tcPr>
            <w:tcW w:w="1318"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合作深度要求</w:t>
            </w:r>
          </w:p>
        </w:tc>
        <w:tc>
          <w:tcPr>
            <w:tcW w:w="1360"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w:t>
            </w:r>
          </w:p>
        </w:tc>
        <w:tc>
          <w:tcPr>
            <w:tcW w:w="3075"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广西工程职业学院智慧健康养老服务与管理专业校外实习基地</w:t>
            </w:r>
          </w:p>
        </w:tc>
        <w:tc>
          <w:tcPr>
            <w:tcW w:w="25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广西平果市亿安康养老服务中心</w:t>
            </w:r>
          </w:p>
        </w:tc>
        <w:tc>
          <w:tcPr>
            <w:tcW w:w="123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岗位实习</w:t>
            </w:r>
          </w:p>
        </w:tc>
        <w:tc>
          <w:tcPr>
            <w:tcW w:w="1318"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深度合作</w:t>
            </w:r>
          </w:p>
        </w:tc>
        <w:tc>
          <w:tcPr>
            <w:tcW w:w="13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p>
        </w:tc>
        <w:tc>
          <w:tcPr>
            <w:tcW w:w="3075"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广西工程职业学院智慧健康养老服务与管理专业校外实习基地</w:t>
            </w:r>
          </w:p>
        </w:tc>
        <w:tc>
          <w:tcPr>
            <w:tcW w:w="25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平果市中医医院</w:t>
            </w:r>
          </w:p>
        </w:tc>
        <w:tc>
          <w:tcPr>
            <w:tcW w:w="123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岗位实习</w:t>
            </w:r>
          </w:p>
        </w:tc>
        <w:tc>
          <w:tcPr>
            <w:tcW w:w="1318"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深度合作</w:t>
            </w:r>
          </w:p>
        </w:tc>
        <w:tc>
          <w:tcPr>
            <w:tcW w:w="13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w:t>
            </w:r>
          </w:p>
        </w:tc>
        <w:tc>
          <w:tcPr>
            <w:tcW w:w="3075"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广西工程职业学院智慧健康养老服务与管理专业校外实习基地</w:t>
            </w:r>
          </w:p>
        </w:tc>
        <w:tc>
          <w:tcPr>
            <w:tcW w:w="25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平果市人民医院</w:t>
            </w:r>
          </w:p>
        </w:tc>
        <w:tc>
          <w:tcPr>
            <w:tcW w:w="123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岗位实习</w:t>
            </w:r>
          </w:p>
        </w:tc>
        <w:tc>
          <w:tcPr>
            <w:tcW w:w="1318"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深度合作</w:t>
            </w:r>
          </w:p>
        </w:tc>
        <w:tc>
          <w:tcPr>
            <w:tcW w:w="13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line="360" w:lineRule="exact"/>
              <w:ind w:firstLine="0" w:firstLineChars="0"/>
              <w:jc w:val="center"/>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智慧健康养老服务与管理相关行业政策法规、行业标准、技术规范等与服务相关专业类图书和实务案例类图书。专业图书资料（含电子图书）不低于500册，5 种以上智慧健康养老服务专业学术期刊，如《老年服务礼仪与沟通》《老年健康照护》《老年活动策划与设计》《养老机构智慧运营与管理》等专业学术期刊，并能保持每年更新。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（一）满足修业年限的要求：标准修业年限为3年，弹性学分有效修业年限为2-5年。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（二）满足学分要求：至少取得155 学分，其中，必修课学分137学分，公共选修课不低于12 学分，专业选修课不少于6 学分，达到专业培养目标和培养规格要求。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5MmQxM2VjZjdlMzA4NGEyYTVjOTlmZmQ1MGMxNDcifQ=="/>
  </w:docVars>
  <w:rsids>
    <w:rsidRoot w:val="00000000"/>
    <w:rsid w:val="010E498D"/>
    <w:rsid w:val="01822FA4"/>
    <w:rsid w:val="051223C4"/>
    <w:rsid w:val="066B3874"/>
    <w:rsid w:val="0B9322F7"/>
    <w:rsid w:val="0C9E2899"/>
    <w:rsid w:val="0CF32DC0"/>
    <w:rsid w:val="0F767DC8"/>
    <w:rsid w:val="0FAC1CA3"/>
    <w:rsid w:val="143B4D86"/>
    <w:rsid w:val="1CA412BD"/>
    <w:rsid w:val="21097C9A"/>
    <w:rsid w:val="21BB54CF"/>
    <w:rsid w:val="2C2E072E"/>
    <w:rsid w:val="3A206AFE"/>
    <w:rsid w:val="41C33579"/>
    <w:rsid w:val="41CE3F99"/>
    <w:rsid w:val="429D673A"/>
    <w:rsid w:val="444A6742"/>
    <w:rsid w:val="46722419"/>
    <w:rsid w:val="4DE96CC9"/>
    <w:rsid w:val="509D494E"/>
    <w:rsid w:val="53F455C6"/>
    <w:rsid w:val="5B137EF8"/>
    <w:rsid w:val="5FB72A05"/>
    <w:rsid w:val="67B90B06"/>
    <w:rsid w:val="6E572274"/>
    <w:rsid w:val="6F4636BA"/>
    <w:rsid w:val="735F5F21"/>
    <w:rsid w:val="7B210A9C"/>
    <w:rsid w:val="9F7B09AE"/>
    <w:rsid w:val="BC4F6115"/>
    <w:rsid w:val="BFF73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20056</Words>
  <Characters>20233</Characters>
  <Lines>0</Lines>
  <Paragraphs>0</Paragraphs>
  <TotalTime>0</TotalTime>
  <ScaleCrop>false</ScaleCrop>
  <LinksUpToDate>false</LinksUpToDate>
  <CharactersWithSpaces>20469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2024-09-19T00:36:00Z</dcterms:created>
  <dc:creator>Administrator.WIN-GUF7F9D61L7</dc:creator>
  <cp:lastModifiedBy>Administrator</cp:lastModifiedBy>
  <cp:lastPrinted>2024-09-19T02:55:00Z</cp:lastPrinted>
  <dcterms:modified xsi:type="dcterms:W3CDTF">2025-03-05T01:25:39Z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89C6D0DB2A4F33677531BF67AFB61788_43</vt:lpwstr>
  </property>
</Properties>
</file>