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F4524F">
      <w:pPr>
        <w:overflowPunct w:val="0"/>
        <w:adjustRightInd w:val="0"/>
        <w:snapToGrid w:val="0"/>
        <w:rPr>
          <w:rFonts w:hint="eastAsia" w:ascii="仿宋" w:hAnsi="仿宋" w:eastAsia="仿宋"/>
          <w:szCs w:val="32"/>
        </w:rPr>
      </w:pPr>
    </w:p>
    <w:p w14:paraId="7E3883CF">
      <w:pPr>
        <w:overflowPunct w:val="0"/>
        <w:adjustRightInd w:val="0"/>
        <w:snapToGrid w:val="0"/>
        <w:jc w:val="center"/>
        <w:rPr>
          <w:rFonts w:hint="eastAsia" w:ascii="仿宋" w:hAnsi="仿宋" w:eastAsia="仿宋"/>
          <w:szCs w:val="32"/>
        </w:rPr>
      </w:pPr>
    </w:p>
    <w:p w14:paraId="1F4F8E3F">
      <w:pPr>
        <w:overflowPunct w:val="0"/>
        <w:adjustRightInd w:val="0"/>
        <w:snapToGrid w:val="0"/>
        <w:jc w:val="center"/>
        <w:rPr>
          <w:rFonts w:hint="eastAsia" w:ascii="仿宋" w:hAnsi="仿宋" w:eastAsia="仿宋"/>
          <w:szCs w:val="32"/>
        </w:rPr>
      </w:pPr>
    </w:p>
    <w:p w14:paraId="7BC8C60D">
      <w:pPr>
        <w:overflowPunct w:val="0"/>
        <w:adjustRightInd w:val="0"/>
        <w:snapToGrid w:val="0"/>
        <w:jc w:val="center"/>
        <w:rPr>
          <w:rFonts w:hint="eastAsia" w:ascii="仿宋" w:hAnsi="仿宋" w:eastAsia="仿宋"/>
          <w:szCs w:val="32"/>
        </w:rPr>
      </w:pPr>
      <w:r>
        <w:rPr>
          <w:rFonts w:hint="eastAsia" w:ascii="仿宋" w:hAnsi="仿宋" w:eastAsia="仿宋"/>
          <w:szCs w:val="32"/>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7"/>
                    <a:stretch>
                      <a:fillRect/>
                    </a:stretch>
                  </pic:blipFill>
                  <pic:spPr>
                    <a:xfrm>
                      <a:off x="0" y="0"/>
                      <a:ext cx="1760220" cy="1760220"/>
                    </a:xfrm>
                    <a:prstGeom prst="rect">
                      <a:avLst/>
                    </a:prstGeom>
                    <a:noFill/>
                    <a:ln>
                      <a:noFill/>
                    </a:ln>
                  </pic:spPr>
                </pic:pic>
              </a:graphicData>
            </a:graphic>
          </wp:inline>
        </w:drawing>
      </w:r>
    </w:p>
    <w:p w14:paraId="2F128222">
      <w:pPr>
        <w:overflowPunct w:val="0"/>
        <w:adjustRightInd w:val="0"/>
        <w:snapToGrid w:val="0"/>
        <w:jc w:val="center"/>
        <w:rPr>
          <w:rFonts w:hint="eastAsia" w:ascii="仿宋" w:hAnsi="仿宋" w:eastAsia="仿宋"/>
          <w:szCs w:val="32"/>
        </w:rPr>
      </w:pPr>
    </w:p>
    <w:p w14:paraId="5BB78734">
      <w:pPr>
        <w:overflowPunct w:val="0"/>
        <w:adjustRightInd w:val="0"/>
        <w:snapToGrid w:val="0"/>
        <w:rPr>
          <w:rFonts w:hint="eastAsia" w:ascii="华文新魏" w:hAnsi="仿宋" w:eastAsia="华文新魏"/>
          <w:b/>
          <w:sz w:val="100"/>
          <w:szCs w:val="100"/>
        </w:rPr>
      </w:pPr>
      <w:r>
        <w:rPr>
          <w:rFonts w:hint="eastAsia" w:ascii="华文新魏" w:hAnsi="仿宋" w:eastAsia="华文新魏"/>
          <w:b/>
          <w:sz w:val="100"/>
          <w:szCs w:val="100"/>
        </w:rPr>
        <w:t>广西工程职业学院</w:t>
      </w:r>
    </w:p>
    <w:p w14:paraId="4E3583A0">
      <w:pPr>
        <w:overflowPunct w:val="0"/>
        <w:adjustRightInd w:val="0"/>
        <w:snapToGrid w:val="0"/>
        <w:jc w:val="center"/>
        <w:rPr>
          <w:rFonts w:hint="eastAsia" w:ascii="仿宋" w:hAnsi="仿宋" w:eastAsia="仿宋"/>
          <w:szCs w:val="32"/>
        </w:rPr>
      </w:pPr>
    </w:p>
    <w:p w14:paraId="2D51D34A">
      <w:pPr>
        <w:overflowPunct w:val="0"/>
        <w:adjustRightInd w:val="0"/>
        <w:snapToGrid w:val="0"/>
        <w:jc w:val="center"/>
        <w:rPr>
          <w:rFonts w:hint="eastAsia" w:ascii="仿宋" w:hAnsi="仿宋" w:eastAsia="仿宋"/>
          <w:szCs w:val="32"/>
        </w:rPr>
      </w:pPr>
    </w:p>
    <w:p w14:paraId="2DE1AD49">
      <w:pPr>
        <w:overflowPunct w:val="0"/>
        <w:adjustRightInd w:val="0"/>
        <w:snapToGrid w:val="0"/>
        <w:jc w:val="center"/>
        <w:rPr>
          <w:rFonts w:hint="eastAsia" w:ascii="仿宋" w:hAnsi="仿宋" w:eastAsia="仿宋"/>
          <w:szCs w:val="32"/>
        </w:rPr>
      </w:pPr>
    </w:p>
    <w:p w14:paraId="1309253A">
      <w:pPr>
        <w:overflowPunct w:val="0"/>
        <w:adjustRightInd w:val="0"/>
        <w:snapToGrid w:val="0"/>
        <w:jc w:val="center"/>
        <w:rPr>
          <w:rFonts w:hint="eastAsia" w:ascii="仿宋" w:hAnsi="仿宋" w:eastAsia="仿宋"/>
          <w:szCs w:val="32"/>
        </w:rPr>
      </w:pPr>
    </w:p>
    <w:p w14:paraId="33D7BE5D">
      <w:pPr>
        <w:overflowPunct w:val="0"/>
        <w:adjustRightInd w:val="0"/>
        <w:snapToGrid w:val="0"/>
        <w:jc w:val="center"/>
        <w:rPr>
          <w:rFonts w:hint="eastAsia" w:ascii="仿宋" w:hAnsi="仿宋" w:eastAsia="仿宋"/>
          <w:szCs w:val="32"/>
        </w:rPr>
      </w:pPr>
    </w:p>
    <w:p w14:paraId="7D437435">
      <w:pPr>
        <w:overflowPunct w:val="0"/>
        <w:adjustRightInd w:val="0"/>
        <w:snapToGrid w:val="0"/>
        <w:jc w:val="center"/>
        <w:rPr>
          <w:rFonts w:hint="eastAsia" w:ascii="仿宋" w:hAnsi="仿宋" w:eastAsia="仿宋"/>
          <w:szCs w:val="32"/>
        </w:rPr>
      </w:pPr>
    </w:p>
    <w:p w14:paraId="6EE3A873">
      <w:pPr>
        <w:overflowPunct w:val="0"/>
        <w:adjustRightInd w:val="0"/>
        <w:snapToGrid w:val="0"/>
        <w:jc w:val="center"/>
        <w:rPr>
          <w:rFonts w:hint="eastAsia" w:ascii="仿宋" w:hAnsi="仿宋" w:eastAsia="仿宋"/>
          <w:szCs w:val="32"/>
        </w:rPr>
      </w:pPr>
    </w:p>
    <w:p w14:paraId="70EA4A10">
      <w:pPr>
        <w:widowControl/>
        <w:overflowPunct w:val="0"/>
        <w:adjustRightInd w:val="0"/>
        <w:snapToGrid w:val="0"/>
        <w:jc w:val="center"/>
        <w:rPr>
          <w:rFonts w:hint="eastAsia" w:ascii="黑体" w:hAnsi="黑体" w:eastAsia="黑体" w:cs="黑体"/>
          <w:b/>
          <w:bCs/>
          <w:color w:val="auto"/>
          <w:kern w:val="0"/>
          <w:sz w:val="52"/>
          <w:szCs w:val="52"/>
        </w:rPr>
      </w:pPr>
      <w:bookmarkStart w:id="25" w:name="_GoBack"/>
      <w:r>
        <w:rPr>
          <w:rFonts w:hint="eastAsia" w:ascii="黑体" w:hAnsi="黑体" w:eastAsia="黑体" w:cs="黑体"/>
          <w:b/>
          <w:bCs/>
          <w:color w:val="auto"/>
          <w:kern w:val="0"/>
          <w:sz w:val="52"/>
          <w:szCs w:val="52"/>
        </w:rPr>
        <w:t>2024级大数据与财务管理专业</w:t>
      </w:r>
    </w:p>
    <w:p w14:paraId="7919F78B">
      <w:pPr>
        <w:widowControl/>
        <w:overflowPunct w:val="0"/>
        <w:adjustRightInd w:val="0"/>
        <w:snapToGrid w:val="0"/>
        <w:jc w:val="center"/>
        <w:rPr>
          <w:rFonts w:hint="eastAsia" w:ascii="黑体" w:hAnsi="黑体" w:eastAsia="黑体" w:cs="黑体"/>
          <w:b/>
          <w:bCs/>
          <w:color w:val="auto"/>
          <w:kern w:val="0"/>
          <w:sz w:val="52"/>
          <w:szCs w:val="52"/>
        </w:rPr>
        <w:sectPr>
          <w:headerReference r:id="rId5" w:type="default"/>
          <w:pgSz w:w="11906" w:h="16838"/>
          <w:pgMar w:top="1417" w:right="1417" w:bottom="1417" w:left="1984" w:header="851" w:footer="992" w:gutter="0"/>
          <w:pgNumType w:start="1"/>
          <w:cols w:space="425" w:num="1"/>
          <w:docGrid w:type="lines" w:linePitch="312" w:charSpace="0"/>
        </w:sectPr>
      </w:pPr>
      <w:r>
        <w:rPr>
          <w:rFonts w:hint="eastAsia" w:ascii="黑体" w:hAnsi="黑体" w:eastAsia="黑体" w:cs="黑体"/>
          <w:b/>
          <w:bCs/>
          <w:color w:val="auto"/>
          <w:kern w:val="0"/>
          <w:sz w:val="52"/>
          <w:szCs w:val="52"/>
        </w:rPr>
        <w:t>人才培养方案</w:t>
      </w:r>
    </w:p>
    <w:p w14:paraId="0446C2D8">
      <w:pPr>
        <w:overflowPunct w:val="0"/>
        <w:adjustRightInd w:val="0"/>
        <w:snapToGrid w:val="0"/>
        <w:spacing w:line="520" w:lineRule="exact"/>
        <w:jc w:val="center"/>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大数据与财务管理专业人才培养方案</w:t>
      </w:r>
    </w:p>
    <w:p w14:paraId="77985CE0">
      <w:pPr>
        <w:overflowPunct w:val="0"/>
        <w:adjustRightInd w:val="0"/>
        <w:snapToGrid w:val="0"/>
        <w:spacing w:line="520" w:lineRule="exact"/>
        <w:jc w:val="center"/>
        <w:rPr>
          <w:rFonts w:hint="eastAsia" w:ascii="仿宋" w:hAnsi="仿宋" w:eastAsia="仿宋"/>
          <w:color w:val="auto"/>
          <w:szCs w:val="32"/>
        </w:rPr>
      </w:pPr>
    </w:p>
    <w:p w14:paraId="2ED558FF">
      <w:pPr>
        <w:overflowPunct w:val="0"/>
        <w:adjustRightInd w:val="0"/>
        <w:snapToGrid w:val="0"/>
        <w:spacing w:after="0" w:line="52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14:paraId="045EA814">
      <w:pPr>
        <w:overflowPunct w:val="0"/>
        <w:adjustRightInd w:val="0"/>
        <w:spacing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专业名称：大数据与财务管理</w:t>
      </w:r>
    </w:p>
    <w:p w14:paraId="741A7AB0">
      <w:pPr>
        <w:overflowPunct w:val="0"/>
        <w:adjustRightInd w:val="0"/>
        <w:spacing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专业代码：530301</w:t>
      </w:r>
    </w:p>
    <w:p w14:paraId="4E87E13D">
      <w:pPr>
        <w:overflowPunct w:val="0"/>
        <w:adjustRightInd w:val="0"/>
        <w:snapToGrid w:val="0"/>
        <w:spacing w:after="0" w:line="52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14:paraId="07C7A6BC">
      <w:pPr>
        <w:overflowPunct w:val="0"/>
        <w:adjustRightInd w:val="0"/>
        <w:spacing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普通高级中学毕业、中等职业学校毕业或具备同等学力。</w:t>
      </w:r>
    </w:p>
    <w:p w14:paraId="167B1680">
      <w:pPr>
        <w:overflowPunct w:val="0"/>
        <w:adjustRightInd w:val="0"/>
        <w:snapToGrid w:val="0"/>
        <w:spacing w:after="0" w:line="52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三、修业年限</w:t>
      </w:r>
    </w:p>
    <w:p w14:paraId="484680C8">
      <w:pPr>
        <w:overflowPunct w:val="0"/>
        <w:adjustRightInd w:val="0"/>
        <w:spacing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标准修业年限为3年，弹性学分有效修业年限为2-5年。</w:t>
      </w:r>
    </w:p>
    <w:p w14:paraId="297C7DF2">
      <w:pPr>
        <w:overflowPunct w:val="0"/>
        <w:adjustRightInd w:val="0"/>
        <w:snapToGrid w:val="0"/>
        <w:spacing w:after="0" w:line="52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14:paraId="2CF5435A">
      <w:pPr>
        <w:overflowPunct w:val="0"/>
        <w:adjustRightInd w:val="0"/>
        <w:spacing w:after="0" w:line="520" w:lineRule="exact"/>
        <w:ind w:firstLine="640" w:firstLineChars="200"/>
        <w:jc w:val="center"/>
        <w:rPr>
          <w:rFonts w:hint="eastAsia" w:ascii="仿宋" w:hAnsi="仿宋" w:eastAsia="仿宋"/>
          <w:color w:val="auto"/>
          <w:sz w:val="24"/>
        </w:rPr>
      </w:pPr>
      <w:r>
        <w:rPr>
          <w:rFonts w:hint="eastAsia" w:ascii="仿宋_GB2312" w:hAnsi="仿宋_GB2312" w:eastAsia="仿宋_GB2312" w:cs="仿宋_GB2312"/>
          <w:color w:val="auto"/>
          <w:sz w:val="32"/>
          <w:szCs w:val="32"/>
        </w:rPr>
        <w:t>表1 大数据与财务管理专业职业岗位分析表</w:t>
      </w:r>
    </w:p>
    <w:tbl>
      <w:tblPr>
        <w:tblStyle w:val="7"/>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8"/>
        <w:gridCol w:w="1305"/>
        <w:gridCol w:w="1185"/>
        <w:gridCol w:w="1680"/>
        <w:gridCol w:w="2145"/>
        <w:gridCol w:w="2032"/>
      </w:tblGrid>
      <w:tr w14:paraId="0FBD4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448" w:type="dxa"/>
            <w:vAlign w:val="center"/>
          </w:tcPr>
          <w:p w14:paraId="552A0CAD">
            <w:pPr>
              <w:overflowPunct w:val="0"/>
              <w:adjustRightInd w:val="0"/>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所属专业大类（代码）</w:t>
            </w:r>
          </w:p>
        </w:tc>
        <w:tc>
          <w:tcPr>
            <w:tcW w:w="1305" w:type="dxa"/>
            <w:vAlign w:val="center"/>
          </w:tcPr>
          <w:p w14:paraId="08CA0603">
            <w:pPr>
              <w:overflowPunct w:val="0"/>
              <w:adjustRightInd w:val="0"/>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所属专业类（代码）</w:t>
            </w:r>
          </w:p>
        </w:tc>
        <w:tc>
          <w:tcPr>
            <w:tcW w:w="1185" w:type="dxa"/>
            <w:vAlign w:val="center"/>
          </w:tcPr>
          <w:p w14:paraId="201D0B23">
            <w:pPr>
              <w:overflowPunct w:val="0"/>
              <w:adjustRightInd w:val="0"/>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对应行业</w:t>
            </w:r>
          </w:p>
          <w:p w14:paraId="638BC29D">
            <w:pPr>
              <w:overflowPunct w:val="0"/>
              <w:adjustRightInd w:val="0"/>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（代码）</w:t>
            </w:r>
          </w:p>
        </w:tc>
        <w:tc>
          <w:tcPr>
            <w:tcW w:w="1680" w:type="dxa"/>
            <w:vAlign w:val="center"/>
          </w:tcPr>
          <w:p w14:paraId="6F8BEC5B">
            <w:pPr>
              <w:overflowPunct w:val="0"/>
              <w:adjustRightInd w:val="0"/>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主要职业类别（代码）</w:t>
            </w:r>
          </w:p>
        </w:tc>
        <w:tc>
          <w:tcPr>
            <w:tcW w:w="2145" w:type="dxa"/>
            <w:vAlign w:val="center"/>
          </w:tcPr>
          <w:p w14:paraId="434C0DFA">
            <w:pPr>
              <w:overflowPunct w:val="0"/>
              <w:adjustRightInd w:val="0"/>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主要岗位类别（或技术领域）</w:t>
            </w:r>
          </w:p>
        </w:tc>
        <w:tc>
          <w:tcPr>
            <w:tcW w:w="2032" w:type="dxa"/>
            <w:vAlign w:val="center"/>
          </w:tcPr>
          <w:p w14:paraId="3A931DA9">
            <w:pPr>
              <w:overflowPunct w:val="0"/>
              <w:adjustRightInd w:val="0"/>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职业资格证书或技能等级证书举例</w:t>
            </w:r>
          </w:p>
        </w:tc>
      </w:tr>
      <w:tr w14:paraId="59643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448" w:type="dxa"/>
          </w:tcPr>
          <w:p w14:paraId="05B4008C">
            <w:pPr>
              <w:overflowPunct w:val="0"/>
              <w:adjustRightInd w:val="0"/>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财经商贸大类(53)</w:t>
            </w:r>
          </w:p>
        </w:tc>
        <w:tc>
          <w:tcPr>
            <w:tcW w:w="1305" w:type="dxa"/>
          </w:tcPr>
          <w:p w14:paraId="2541C1F2">
            <w:pPr>
              <w:overflowPunct w:val="0"/>
              <w:adjustRightInd w:val="0"/>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财务会计类</w:t>
            </w:r>
          </w:p>
          <w:p w14:paraId="141C6C01">
            <w:pPr>
              <w:overflowPunct w:val="0"/>
              <w:adjustRightInd w:val="0"/>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(5303)</w:t>
            </w:r>
          </w:p>
        </w:tc>
        <w:tc>
          <w:tcPr>
            <w:tcW w:w="1185" w:type="dxa"/>
          </w:tcPr>
          <w:p w14:paraId="07BC3666">
            <w:pPr>
              <w:overflowPunct w:val="0"/>
              <w:adjustRightInd w:val="0"/>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会计、审计及税务服务  (7241)</w:t>
            </w:r>
          </w:p>
        </w:tc>
        <w:tc>
          <w:tcPr>
            <w:tcW w:w="1680" w:type="dxa"/>
          </w:tcPr>
          <w:p w14:paraId="53605AEB">
            <w:pPr>
              <w:overflowPunct w:val="0"/>
              <w:adjustRightInd w:val="0"/>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会计专业人员 ( 2 -06  -03 - 00) ；税务专业人员(2 -06 -05 -00)</w:t>
            </w:r>
          </w:p>
        </w:tc>
        <w:tc>
          <w:tcPr>
            <w:tcW w:w="2145" w:type="dxa"/>
          </w:tcPr>
          <w:p w14:paraId="379D6BE1">
            <w:pPr>
              <w:overflowPunct w:val="0"/>
              <w:adjustRightInd w:val="0"/>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会计、财务大数据分析、预算管理、投资管理、融资管理、税务管理、绩效管理</w:t>
            </w:r>
          </w:p>
        </w:tc>
        <w:tc>
          <w:tcPr>
            <w:tcW w:w="2032" w:type="dxa"/>
          </w:tcPr>
          <w:p w14:paraId="7E865116">
            <w:pPr>
              <w:overflowPunct w:val="0"/>
              <w:adjustRightInd w:val="0"/>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初级会计职称资格证、税务会计师证、业财一体信息化应用</w:t>
            </w:r>
          </w:p>
        </w:tc>
      </w:tr>
    </w:tbl>
    <w:p w14:paraId="43E9EDBF">
      <w:pPr>
        <w:overflowPunct w:val="0"/>
        <w:adjustRightInd w:val="0"/>
        <w:spacing w:after="0" w:line="52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五、培养目标与培养规格</w:t>
      </w:r>
    </w:p>
    <w:p w14:paraId="22DFB184">
      <w:pPr>
        <w:overflowPunct w:val="0"/>
        <w:adjustRightInd w:val="0"/>
        <w:spacing w:after="0" w:line="520" w:lineRule="exact"/>
        <w:ind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（一）培养目标</w:t>
      </w:r>
    </w:p>
    <w:p w14:paraId="437B2066">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专业培养理想信念坚定，德、智、体、美、劳全面发展，具有一定的科学文化水平，良好的人文素养、职业道德和创新意识，精益求精的工匠精神，较强的就业能力和可持续发展的能力，掌握现代管理、经济、金融、会计、财务管理方面的基本理论和基本知识，熟悉相关法律、法规和惯例，具备分析和解决财务管理问题的基本能力，</w:t>
      </w:r>
      <w:bookmarkStart w:id="0" w:name="OLE_LINK2"/>
      <w:r>
        <w:rPr>
          <w:rFonts w:hint="eastAsia" w:ascii="仿宋_GB2312" w:hAnsi="仿宋_GB2312" w:eastAsia="仿宋_GB2312" w:cs="仿宋_GB2312"/>
          <w:color w:val="auto"/>
          <w:sz w:val="32"/>
          <w:szCs w:val="32"/>
        </w:rPr>
        <w:t>面向各类中小微企业、金融机构、行政事业单位的会计专业人员、税务专业人员等职业群</w:t>
      </w:r>
      <w:bookmarkEnd w:id="0"/>
      <w:r>
        <w:rPr>
          <w:rFonts w:hint="eastAsia" w:ascii="仿宋_GB2312" w:hAnsi="仿宋_GB2312" w:eastAsia="仿宋_GB2312" w:cs="仿宋_GB2312"/>
          <w:color w:val="auto"/>
          <w:sz w:val="32"/>
          <w:szCs w:val="32"/>
        </w:rPr>
        <w:t>，能够从事会计、财务分析、预算管理、投融资管理、成本管理、税务管理、绩效管理等工作的高素质技术技能人才。</w:t>
      </w:r>
    </w:p>
    <w:p w14:paraId="4EE8E236">
      <w:pPr>
        <w:overflowPunct w:val="0"/>
        <w:adjustRightInd w:val="0"/>
        <w:spacing w:after="0" w:line="520" w:lineRule="exact"/>
        <w:ind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（二）培养规格</w:t>
      </w:r>
    </w:p>
    <w:p w14:paraId="6D29AF16">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本专业毕业生应在素质、知识和能力等方面达到以下要求：</w:t>
      </w:r>
    </w:p>
    <w:p w14:paraId="08D9A480">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1.素质</w:t>
      </w:r>
    </w:p>
    <w:p w14:paraId="7E154980">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（1）坚定拥护中国共产党领导和我国社会主义制度，在习近平新时代中国特色社会主义思想指引下，践行社会主义核心价值观，具有深厚的爱国情感和中华民族自豪感。</w:t>
      </w:r>
    </w:p>
    <w:p w14:paraId="61924684">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（2）崇尚宪法、遵法守纪、崇德向善、诚实守信、尊重生命、热爱劳动，履行道德准则和行为规范，具有社会责任感和社会参与意识。</w:t>
      </w:r>
    </w:p>
    <w:p w14:paraId="65E596E4">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（3）具有质量意识、环保意识、安全意识、信息素养、工匠精神、创新思维。</w:t>
      </w:r>
    </w:p>
    <w:p w14:paraId="0591CFFF">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（4）勇于奋斗、乐观向上，具有自我管理能力、职业生涯规划的意识，有较强的集体意识和团队合作精神。</w:t>
      </w:r>
    </w:p>
    <w:p w14:paraId="5942F6A2">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（5）具有健康的体魄、心理和健全的人格，掌握基本运动知识和1—2项运动技能，养成良好的健身与卫生习惯，以及良好的行为习惯。</w:t>
      </w:r>
    </w:p>
    <w:p w14:paraId="428D575F">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（6）具有一定的审美和人文素养，能够形成1—2项艺术特长或爱好。</w:t>
      </w:r>
    </w:p>
    <w:p w14:paraId="73CF3F29">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2.知识</w:t>
      </w:r>
    </w:p>
    <w:p w14:paraId="3A267294">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（1）掌握必备的思想政治理论、科学文化基础知识和中华优秀传统文化知识。</w:t>
      </w:r>
    </w:p>
    <w:p w14:paraId="1F4183CA">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（2）熟悉与本专业相关的法律法规以及环境保护、安全消防、文明生产等知识。</w:t>
      </w:r>
    </w:p>
    <w:p w14:paraId="06CE8149">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（3）掌握管理、经济、统计、金融等相关基础知识。</w:t>
      </w:r>
    </w:p>
    <w:p w14:paraId="754CF035">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（4）掌握企业财务会计、成本管理、预算管理、财务分析、投融资管理、营运管理、绩效管理、内部控制与风险防范等专业知识。</w:t>
      </w:r>
    </w:p>
    <w:p w14:paraId="071B0EDB">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（5）掌握企业涉税业务处理、税收筹划等专业知识。</w:t>
      </w:r>
    </w:p>
    <w:p w14:paraId="54BF07AD">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（6）掌握企业 ERP信息管理、财务制度设计、企业财融合财务、财务共享服务、管理会计等专业知识。</w:t>
      </w:r>
    </w:p>
    <w:p w14:paraId="5F8A2B39">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3.能力</w:t>
      </w:r>
    </w:p>
    <w:p w14:paraId="5142D775">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（1）具有探究学习、终身学习、分析问题和解决问题的能力。</w:t>
      </w:r>
    </w:p>
    <w:p w14:paraId="6BD31CB8">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（2）具有良好的语言、文字表达能力和沟通能力。</w:t>
      </w:r>
    </w:p>
    <w:p w14:paraId="71FAC8F6">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（3）具有文字、表格、图像的计算机处理能力，本专业必需的信息技术应用能力。</w:t>
      </w:r>
    </w:p>
    <w:p w14:paraId="26344892">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（4）具备会计核算、成本计算、成本分析、成本控制与成本效益评价以及财务分析与决策能力。</w:t>
      </w:r>
    </w:p>
    <w:p w14:paraId="54EA37A5">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（5）具备预算管理、营运管理、投融资管理、绩效管理能力。</w:t>
      </w:r>
    </w:p>
    <w:p w14:paraId="5F546FBE">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（6）具备企业涉税业务处理和税收筹划能力。</w:t>
      </w:r>
    </w:p>
    <w:p w14:paraId="2C2528E7">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（7）具备企业内部控制与风险管理的能力。</w:t>
      </w:r>
    </w:p>
    <w:p w14:paraId="6D5ACCCC">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（8）具备业财融合、财务共享服务与财务制度设计能力。</w:t>
      </w:r>
    </w:p>
    <w:p w14:paraId="0F5D308F">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（9）具备财务信息的数据挖掘、数据分析、数据应用能力。</w:t>
      </w:r>
    </w:p>
    <w:p w14:paraId="49790851">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（10）具备必要的创新创业能力。</w:t>
      </w:r>
    </w:p>
    <w:p w14:paraId="13B9A642">
      <w:pPr>
        <w:adjustRightInd w:val="0"/>
        <w:snapToGrid w:val="0"/>
        <w:spacing w:after="0" w:line="52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六、课程设置及要求</w:t>
      </w:r>
    </w:p>
    <w:p w14:paraId="21B148EA">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主要包括公共基础课程和专业（技能）课程。</w:t>
      </w:r>
    </w:p>
    <w:p w14:paraId="7E77390E">
      <w:pPr>
        <w:overflowPunct w:val="0"/>
        <w:adjustRightInd w:val="0"/>
        <w:spacing w:after="0" w:line="520" w:lineRule="exact"/>
        <w:ind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（一）公共基础课程</w:t>
      </w:r>
    </w:p>
    <w:p w14:paraId="47FA99ED">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bookmarkStart w:id="1" w:name="_Toc90734974"/>
      <w:r>
        <w:rPr>
          <w:rFonts w:hint="eastAsia" w:ascii="仿宋_GB2312" w:hAnsi="仿宋_GB2312" w:eastAsia="仿宋_GB2312" w:cs="仿宋_GB2312"/>
          <w:color w:val="auto"/>
          <w:sz w:val="32"/>
          <w:szCs w:val="32"/>
        </w:rPr>
        <w:t>按照教育部要求设置公共基础必修选修课程，公共基础必修课程包括</w:t>
      </w:r>
      <w:bookmarkEnd w:id="1"/>
      <w:r>
        <w:rPr>
          <w:rFonts w:hint="eastAsia" w:ascii="仿宋_GB2312" w:hAnsi="仿宋_GB2312" w:eastAsia="仿宋_GB2312" w:cs="仿宋_GB2312"/>
          <w:color w:val="auto"/>
          <w:sz w:val="32"/>
          <w:szCs w:val="32"/>
        </w:rPr>
        <w:t>：思想道德与法治、毛泽东思想和中国特色社会主义理论体系概论、形势与政策、习近平新时代中国特色社会主义思想概论、大学体育、军事理论及军事技能、大学生心理健康教育、大学英语、高等数学、计算机基础、大学生职业发展与就业指导、劳动教育。</w:t>
      </w:r>
    </w:p>
    <w:p w14:paraId="2DA0C724">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公共基础选修课程包括：大学生礼仪修养、中国民俗剪纸技法、影视与鉴赏、人际交流与沟通、演讲与口才、创新创业教育、中国共产党简史、改革开放简史、中华人民共和国简史、社会主义发展简史、国家安全教育、语文。</w:t>
      </w:r>
    </w:p>
    <w:p w14:paraId="56C1174A">
      <w:pPr>
        <w:overflowPunct w:val="0"/>
        <w:adjustRightInd w:val="0"/>
        <w:spacing w:after="0" w:line="520" w:lineRule="exact"/>
        <w:jc w:val="center"/>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表2 公共基础课程描述表</w:t>
      </w:r>
    </w:p>
    <w:tbl>
      <w:tblPr>
        <w:tblStyle w:val="6"/>
        <w:tblW w:w="11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1"/>
        <w:gridCol w:w="1317"/>
        <w:gridCol w:w="3418"/>
        <w:gridCol w:w="2982"/>
        <w:gridCol w:w="2982"/>
      </w:tblGrid>
      <w:tr w14:paraId="2DD25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21" w:type="dxa"/>
            <w:vAlign w:val="center"/>
          </w:tcPr>
          <w:p w14:paraId="58CBEEEC">
            <w:pPr>
              <w:spacing w:line="320" w:lineRule="exact"/>
              <w:jc w:val="center"/>
              <w:rPr>
                <w:rFonts w:hint="eastAsia" w:ascii="仿宋" w:hAnsi="仿宋" w:eastAsia="仿宋" w:cs="仿宋"/>
                <w:color w:val="auto"/>
                <w:sz w:val="24"/>
              </w:rPr>
            </w:pPr>
            <w:bookmarkStart w:id="2" w:name="_Toc2022"/>
            <w:bookmarkStart w:id="3" w:name="_Toc90734979"/>
            <w:r>
              <w:rPr>
                <w:rFonts w:hint="eastAsia" w:ascii="仿宋" w:hAnsi="仿宋" w:eastAsia="仿宋" w:cs="仿宋"/>
                <w:color w:val="auto"/>
                <w:sz w:val="24"/>
              </w:rPr>
              <w:t>序号</w:t>
            </w:r>
            <w:bookmarkEnd w:id="2"/>
            <w:bookmarkEnd w:id="3"/>
          </w:p>
        </w:tc>
        <w:tc>
          <w:tcPr>
            <w:tcW w:w="1317" w:type="dxa"/>
            <w:vAlign w:val="center"/>
          </w:tcPr>
          <w:p w14:paraId="4B29B999">
            <w:pPr>
              <w:spacing w:line="320" w:lineRule="exact"/>
              <w:jc w:val="center"/>
              <w:rPr>
                <w:rFonts w:hint="eastAsia" w:ascii="仿宋" w:hAnsi="仿宋" w:eastAsia="仿宋" w:cs="仿宋"/>
                <w:color w:val="auto"/>
                <w:sz w:val="24"/>
              </w:rPr>
            </w:pPr>
            <w:bookmarkStart w:id="4" w:name="_Toc2635"/>
            <w:bookmarkStart w:id="5" w:name="_Toc90734980"/>
            <w:r>
              <w:rPr>
                <w:rFonts w:hint="eastAsia" w:ascii="仿宋" w:hAnsi="仿宋" w:eastAsia="仿宋" w:cs="仿宋"/>
                <w:color w:val="auto"/>
                <w:sz w:val="24"/>
              </w:rPr>
              <w:t>课程名称</w:t>
            </w:r>
            <w:bookmarkEnd w:id="4"/>
            <w:bookmarkEnd w:id="5"/>
          </w:p>
        </w:tc>
        <w:tc>
          <w:tcPr>
            <w:tcW w:w="3418" w:type="dxa"/>
            <w:vAlign w:val="center"/>
          </w:tcPr>
          <w:p w14:paraId="5EFB5C36">
            <w:pPr>
              <w:spacing w:line="320" w:lineRule="exact"/>
              <w:jc w:val="center"/>
              <w:rPr>
                <w:rFonts w:hint="eastAsia" w:ascii="仿宋" w:hAnsi="仿宋" w:eastAsia="仿宋" w:cs="仿宋"/>
                <w:color w:val="auto"/>
                <w:sz w:val="24"/>
              </w:rPr>
            </w:pPr>
            <w:bookmarkStart w:id="6" w:name="_Toc90734981"/>
            <w:bookmarkStart w:id="7" w:name="_Toc24608"/>
            <w:r>
              <w:rPr>
                <w:rFonts w:hint="eastAsia" w:ascii="仿宋" w:hAnsi="仿宋" w:eastAsia="仿宋" w:cs="仿宋"/>
                <w:color w:val="auto"/>
                <w:sz w:val="24"/>
              </w:rPr>
              <w:t>课程教学目标</w:t>
            </w:r>
            <w:bookmarkEnd w:id="6"/>
            <w:bookmarkEnd w:id="7"/>
          </w:p>
        </w:tc>
        <w:tc>
          <w:tcPr>
            <w:tcW w:w="2982" w:type="dxa"/>
            <w:vAlign w:val="center"/>
          </w:tcPr>
          <w:p w14:paraId="50FC2B72">
            <w:pPr>
              <w:spacing w:line="320" w:lineRule="exact"/>
              <w:jc w:val="center"/>
              <w:rPr>
                <w:rFonts w:hint="eastAsia" w:ascii="仿宋" w:hAnsi="仿宋" w:eastAsia="仿宋" w:cs="仿宋"/>
                <w:color w:val="auto"/>
                <w:sz w:val="24"/>
              </w:rPr>
            </w:pPr>
            <w:bookmarkStart w:id="8" w:name="_Toc90734982"/>
            <w:bookmarkStart w:id="9" w:name="_Toc23051"/>
            <w:r>
              <w:rPr>
                <w:rFonts w:hint="eastAsia" w:ascii="仿宋" w:hAnsi="仿宋" w:eastAsia="仿宋" w:cs="仿宋"/>
                <w:color w:val="auto"/>
                <w:sz w:val="24"/>
              </w:rPr>
              <w:t>课程教学内容</w:t>
            </w:r>
            <w:bookmarkEnd w:id="8"/>
            <w:bookmarkEnd w:id="9"/>
          </w:p>
        </w:tc>
        <w:tc>
          <w:tcPr>
            <w:tcW w:w="2982" w:type="dxa"/>
            <w:vAlign w:val="center"/>
          </w:tcPr>
          <w:p w14:paraId="417A964A">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课程教学要求</w:t>
            </w:r>
          </w:p>
        </w:tc>
      </w:tr>
      <w:tr w14:paraId="29D69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21" w:type="dxa"/>
            <w:vAlign w:val="center"/>
          </w:tcPr>
          <w:p w14:paraId="13DBAAF9">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w:t>
            </w:r>
          </w:p>
        </w:tc>
        <w:tc>
          <w:tcPr>
            <w:tcW w:w="1317" w:type="dxa"/>
            <w:vAlign w:val="center"/>
          </w:tcPr>
          <w:p w14:paraId="2EF36ABD">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思想道德与法治</w:t>
            </w:r>
          </w:p>
        </w:tc>
        <w:tc>
          <w:tcPr>
            <w:tcW w:w="3418" w:type="dxa"/>
            <w:vAlign w:val="center"/>
          </w:tcPr>
          <w:p w14:paraId="4C6CBCC0">
            <w:pPr>
              <w:spacing w:line="320" w:lineRule="exact"/>
              <w:rPr>
                <w:rFonts w:hint="eastAsia" w:ascii="仿宋" w:hAnsi="仿宋" w:eastAsia="仿宋" w:cs="仿宋"/>
                <w:color w:val="auto"/>
                <w:sz w:val="24"/>
              </w:rPr>
            </w:pPr>
            <w:r>
              <w:rPr>
                <w:rFonts w:hint="eastAsia" w:ascii="仿宋" w:hAnsi="仿宋" w:eastAsia="仿宋" w:cs="仿宋"/>
                <w:color w:val="auto"/>
                <w:sz w:val="24"/>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82" w:type="dxa"/>
            <w:vAlign w:val="center"/>
          </w:tcPr>
          <w:p w14:paraId="2CFE80D5">
            <w:pPr>
              <w:spacing w:line="320" w:lineRule="exact"/>
              <w:rPr>
                <w:rFonts w:hint="eastAsia" w:ascii="仿宋" w:hAnsi="仿宋" w:eastAsia="仿宋" w:cs="仿宋"/>
                <w:color w:val="auto"/>
                <w:sz w:val="24"/>
              </w:rPr>
            </w:pPr>
            <w:r>
              <w:rPr>
                <w:rFonts w:hint="eastAsia" w:ascii="仿宋" w:hAnsi="仿宋" w:eastAsia="仿宋" w:cs="仿宋"/>
                <w:color w:val="auto"/>
                <w:sz w:val="24"/>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982" w:type="dxa"/>
            <w:vAlign w:val="center"/>
          </w:tcPr>
          <w:p w14:paraId="6D960E34">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通过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p w14:paraId="79CE1257">
            <w:pPr>
              <w:spacing w:line="320" w:lineRule="exact"/>
              <w:rPr>
                <w:rFonts w:hint="eastAsia" w:ascii="仿宋" w:hAnsi="仿宋" w:eastAsia="仿宋" w:cs="仿宋"/>
                <w:color w:val="auto"/>
                <w:sz w:val="24"/>
                <w:shd w:val="clear" w:color="auto" w:fill="FFFFFF"/>
              </w:rPr>
            </w:pPr>
          </w:p>
        </w:tc>
      </w:tr>
      <w:tr w14:paraId="7969F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21" w:type="dxa"/>
            <w:vAlign w:val="center"/>
          </w:tcPr>
          <w:p w14:paraId="58F7CF48">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2</w:t>
            </w:r>
          </w:p>
        </w:tc>
        <w:tc>
          <w:tcPr>
            <w:tcW w:w="1317" w:type="dxa"/>
            <w:vAlign w:val="center"/>
          </w:tcPr>
          <w:p w14:paraId="31C4E6EE">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毛泽东思想和中国特色社会主义理论体系概论</w:t>
            </w:r>
          </w:p>
        </w:tc>
        <w:tc>
          <w:tcPr>
            <w:tcW w:w="3418" w:type="dxa"/>
            <w:vAlign w:val="center"/>
          </w:tcPr>
          <w:p w14:paraId="0D301104">
            <w:pPr>
              <w:spacing w:line="320" w:lineRule="exact"/>
              <w:rPr>
                <w:rFonts w:hint="eastAsia" w:ascii="仿宋" w:hAnsi="仿宋" w:eastAsia="仿宋" w:cs="仿宋"/>
                <w:color w:val="auto"/>
                <w:sz w:val="24"/>
              </w:rPr>
            </w:pPr>
            <w:r>
              <w:rPr>
                <w:rFonts w:hint="eastAsia" w:ascii="仿宋" w:hAnsi="仿宋" w:eastAsia="仿宋" w:cs="仿宋"/>
                <w:color w:val="auto"/>
                <w:sz w:val="24"/>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82" w:type="dxa"/>
            <w:vAlign w:val="center"/>
          </w:tcPr>
          <w:p w14:paraId="5A1CB686">
            <w:pPr>
              <w:spacing w:line="320" w:lineRule="exact"/>
              <w:rPr>
                <w:rFonts w:hint="eastAsia" w:ascii="仿宋" w:hAnsi="仿宋" w:eastAsia="仿宋" w:cs="仿宋"/>
                <w:color w:val="auto"/>
                <w:sz w:val="24"/>
              </w:rPr>
            </w:pPr>
            <w:r>
              <w:rPr>
                <w:rFonts w:hint="eastAsia" w:ascii="仿宋" w:hAnsi="仿宋" w:eastAsia="仿宋" w:cs="仿宋"/>
                <w:color w:val="auto"/>
                <w:sz w:val="24"/>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982" w:type="dxa"/>
            <w:vAlign w:val="center"/>
          </w:tcPr>
          <w:p w14:paraId="2B182CC0">
            <w:pPr>
              <w:spacing w:line="320" w:lineRule="exact"/>
              <w:rPr>
                <w:rFonts w:hint="eastAsia" w:ascii="仿宋" w:hAnsi="仿宋" w:eastAsia="仿宋" w:cs="仿宋"/>
                <w:color w:val="auto"/>
                <w:sz w:val="24"/>
              </w:rPr>
            </w:pPr>
            <w:r>
              <w:rPr>
                <w:rFonts w:hint="eastAsia" w:ascii="仿宋" w:hAnsi="仿宋" w:eastAsia="仿宋" w:cs="仿宋"/>
                <w:color w:val="auto"/>
                <w:sz w:val="24"/>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14:paraId="1D7A8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21" w:type="dxa"/>
            <w:vAlign w:val="center"/>
          </w:tcPr>
          <w:p w14:paraId="6038F904">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3</w:t>
            </w:r>
          </w:p>
        </w:tc>
        <w:tc>
          <w:tcPr>
            <w:tcW w:w="1317" w:type="dxa"/>
            <w:vAlign w:val="center"/>
          </w:tcPr>
          <w:p w14:paraId="507B19F7">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形势与政策</w:t>
            </w:r>
          </w:p>
        </w:tc>
        <w:tc>
          <w:tcPr>
            <w:tcW w:w="3418" w:type="dxa"/>
            <w:vAlign w:val="center"/>
          </w:tcPr>
          <w:p w14:paraId="63136960">
            <w:pPr>
              <w:spacing w:line="320" w:lineRule="exact"/>
              <w:rPr>
                <w:rFonts w:hint="eastAsia" w:ascii="仿宋" w:hAnsi="仿宋" w:eastAsia="仿宋" w:cs="仿宋"/>
                <w:color w:val="auto"/>
                <w:sz w:val="24"/>
              </w:rPr>
            </w:pPr>
            <w:r>
              <w:rPr>
                <w:rFonts w:hint="eastAsia" w:ascii="仿宋" w:hAnsi="仿宋" w:eastAsia="仿宋" w:cs="仿宋"/>
                <w:color w:val="auto"/>
                <w:sz w:val="24"/>
              </w:rPr>
              <w:t>帮助学生全面、准确地了解国内外形势发展的新动态、新特点和新趋势，引导学生深入学习贯彻党和国家的方针政策，增强学生的国家意识和社会责任感，提高学生的综合素质和社会适应能力。</w:t>
            </w:r>
          </w:p>
        </w:tc>
        <w:tc>
          <w:tcPr>
            <w:tcW w:w="2982" w:type="dxa"/>
            <w:vAlign w:val="center"/>
          </w:tcPr>
          <w:p w14:paraId="72ED939A">
            <w:pPr>
              <w:spacing w:line="320" w:lineRule="exact"/>
              <w:rPr>
                <w:rFonts w:hint="eastAsia" w:ascii="仿宋" w:hAnsi="仿宋" w:eastAsia="仿宋" w:cs="仿宋"/>
                <w:color w:val="auto"/>
                <w:sz w:val="24"/>
              </w:rPr>
            </w:pPr>
            <w:r>
              <w:rPr>
                <w:rFonts w:hint="eastAsia" w:ascii="仿宋" w:hAnsi="仿宋" w:eastAsia="仿宋" w:cs="仿宋"/>
                <w:color w:val="auto"/>
                <w:sz w:val="24"/>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982" w:type="dxa"/>
            <w:vAlign w:val="center"/>
          </w:tcPr>
          <w:p w14:paraId="1AFB02C0">
            <w:pPr>
              <w:spacing w:line="320" w:lineRule="exact"/>
              <w:rPr>
                <w:rFonts w:hint="eastAsia" w:ascii="仿宋" w:hAnsi="仿宋" w:eastAsia="仿宋" w:cs="仿宋"/>
                <w:color w:val="auto"/>
                <w:sz w:val="24"/>
              </w:rPr>
            </w:pPr>
            <w:r>
              <w:rPr>
                <w:rFonts w:hint="eastAsia" w:ascii="仿宋" w:hAnsi="仿宋" w:eastAsia="仿宋" w:cs="仿宋"/>
                <w:color w:val="auto"/>
                <w:sz w:val="24"/>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14:paraId="16DD5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21" w:type="dxa"/>
            <w:vAlign w:val="center"/>
          </w:tcPr>
          <w:p w14:paraId="7CB9CD11">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4</w:t>
            </w:r>
          </w:p>
        </w:tc>
        <w:tc>
          <w:tcPr>
            <w:tcW w:w="1317" w:type="dxa"/>
            <w:vAlign w:val="center"/>
          </w:tcPr>
          <w:p w14:paraId="064DE6B0">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习近平新时代中国特色社会主义思想概论</w:t>
            </w:r>
          </w:p>
        </w:tc>
        <w:tc>
          <w:tcPr>
            <w:tcW w:w="3418" w:type="dxa"/>
            <w:vAlign w:val="center"/>
          </w:tcPr>
          <w:p w14:paraId="6860FC6C">
            <w:pPr>
              <w:spacing w:line="320" w:lineRule="exact"/>
              <w:rPr>
                <w:rFonts w:hint="eastAsia" w:ascii="仿宋" w:hAnsi="仿宋" w:eastAsia="仿宋" w:cs="仿宋"/>
                <w:color w:val="auto"/>
                <w:sz w:val="24"/>
              </w:rPr>
            </w:pPr>
            <w:r>
              <w:rPr>
                <w:rFonts w:hint="eastAsia" w:ascii="仿宋" w:hAnsi="仿宋" w:eastAsia="仿宋" w:cs="仿宋"/>
                <w:color w:val="auto"/>
                <w:sz w:val="24"/>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14:paraId="3ECB5328">
            <w:pPr>
              <w:spacing w:line="320" w:lineRule="exact"/>
              <w:rPr>
                <w:rFonts w:hint="eastAsia" w:ascii="仿宋" w:hAnsi="仿宋" w:eastAsia="仿宋" w:cs="仿宋"/>
                <w:color w:val="auto"/>
                <w:sz w:val="24"/>
              </w:rPr>
            </w:pPr>
          </w:p>
        </w:tc>
        <w:tc>
          <w:tcPr>
            <w:tcW w:w="2982" w:type="dxa"/>
            <w:vAlign w:val="center"/>
          </w:tcPr>
          <w:p w14:paraId="08D1DE24">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982" w:type="dxa"/>
            <w:vAlign w:val="center"/>
          </w:tcPr>
          <w:p w14:paraId="0A1FFF82">
            <w:pPr>
              <w:spacing w:line="320" w:lineRule="exact"/>
              <w:rPr>
                <w:rFonts w:hint="eastAsia" w:ascii="仿宋" w:hAnsi="仿宋" w:eastAsia="仿宋" w:cs="仿宋"/>
                <w:color w:val="auto"/>
                <w:sz w:val="24"/>
              </w:rPr>
            </w:pPr>
            <w:r>
              <w:rPr>
                <w:rFonts w:hint="eastAsia" w:ascii="仿宋" w:hAnsi="仿宋" w:eastAsia="仿宋" w:cs="仿宋"/>
                <w:color w:val="auto"/>
                <w:sz w:val="24"/>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14:paraId="0788E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21" w:type="dxa"/>
            <w:vAlign w:val="center"/>
          </w:tcPr>
          <w:p w14:paraId="143B170C">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5</w:t>
            </w:r>
          </w:p>
        </w:tc>
        <w:tc>
          <w:tcPr>
            <w:tcW w:w="1317" w:type="dxa"/>
            <w:vAlign w:val="center"/>
          </w:tcPr>
          <w:p w14:paraId="03BEB43F">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大学体育</w:t>
            </w:r>
          </w:p>
        </w:tc>
        <w:tc>
          <w:tcPr>
            <w:tcW w:w="3418" w:type="dxa"/>
            <w:vAlign w:val="center"/>
          </w:tcPr>
          <w:p w14:paraId="7EE5C93B">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旨在培养学生的体育兴趣，增强其身体素质，提高运动技能，并通过体育运动促进身心健康发展，为未来的学习和生活打下坚实的健康基础。</w:t>
            </w:r>
          </w:p>
        </w:tc>
        <w:tc>
          <w:tcPr>
            <w:tcW w:w="2982" w:type="dxa"/>
            <w:vAlign w:val="center"/>
          </w:tcPr>
          <w:p w14:paraId="21239507">
            <w:pPr>
              <w:spacing w:line="320" w:lineRule="exact"/>
              <w:rPr>
                <w:rFonts w:hint="eastAsia" w:ascii="仿宋" w:hAnsi="仿宋" w:eastAsia="仿宋" w:cs="仿宋"/>
                <w:color w:val="auto"/>
                <w:sz w:val="24"/>
              </w:rPr>
            </w:pPr>
            <w:r>
              <w:rPr>
                <w:rFonts w:hint="eastAsia" w:ascii="仿宋" w:hAnsi="仿宋" w:eastAsia="仿宋" w:cs="仿宋"/>
                <w:color w:val="auto"/>
                <w:sz w:val="24"/>
                <w:shd w:val="clear" w:color="auto" w:fill="FFFFFF"/>
              </w:rPr>
              <w:t>内容涵盖体育基础理论知识、实践技能训练、身体素质训练和心理健康教育等方面。</w:t>
            </w:r>
          </w:p>
        </w:tc>
        <w:tc>
          <w:tcPr>
            <w:tcW w:w="2982" w:type="dxa"/>
            <w:vAlign w:val="center"/>
          </w:tcPr>
          <w:p w14:paraId="651559DD">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循序渐进，由浅入深，逐步提高学生的体育技能；注重示范指导，通过示范动作带动学生的学习兴趣；强化实践训练，让学生通过实际操作掌握体育技能。</w:t>
            </w:r>
          </w:p>
        </w:tc>
      </w:tr>
      <w:tr w14:paraId="71B5B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21" w:type="dxa"/>
            <w:vAlign w:val="center"/>
          </w:tcPr>
          <w:p w14:paraId="66C7E532">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6</w:t>
            </w:r>
          </w:p>
        </w:tc>
        <w:tc>
          <w:tcPr>
            <w:tcW w:w="1317" w:type="dxa"/>
            <w:vAlign w:val="center"/>
          </w:tcPr>
          <w:p w14:paraId="7053180C">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军事理论及军事技能</w:t>
            </w:r>
          </w:p>
        </w:tc>
        <w:tc>
          <w:tcPr>
            <w:tcW w:w="3418" w:type="dxa"/>
            <w:vAlign w:val="center"/>
          </w:tcPr>
          <w:p w14:paraId="47B369F1">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旨在让学生了解基本的军事理论知识，掌握基本的军事技能，增强国家安全意识和国防观念，培养爱国主义精神，为培养合格公民和后备军事人才打下基础。</w:t>
            </w:r>
          </w:p>
        </w:tc>
        <w:tc>
          <w:tcPr>
            <w:tcW w:w="2982" w:type="dxa"/>
            <w:vAlign w:val="center"/>
          </w:tcPr>
          <w:p w14:paraId="6BFD664C">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课程内容包括军事基础知识、国家安全形势分析、军事技能训练等。</w:t>
            </w:r>
          </w:p>
          <w:p w14:paraId="19517DCF">
            <w:pPr>
              <w:spacing w:line="320" w:lineRule="exact"/>
              <w:rPr>
                <w:rFonts w:hint="eastAsia" w:ascii="仿宋" w:hAnsi="仿宋" w:eastAsia="仿宋" w:cs="仿宋"/>
                <w:color w:val="auto"/>
                <w:sz w:val="24"/>
                <w:shd w:val="clear" w:color="auto" w:fill="FFFFFF"/>
              </w:rPr>
            </w:pPr>
          </w:p>
        </w:tc>
        <w:tc>
          <w:tcPr>
            <w:tcW w:w="2982" w:type="dxa"/>
            <w:vAlign w:val="center"/>
          </w:tcPr>
          <w:p w14:paraId="518649E6">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循序渐进，由浅入深，逐步提高学生的军训技能；注重示范指导，通过示范动作带动学生的学习兴趣；强化实践训练，让学生通过实际操作掌握军事技能。</w:t>
            </w:r>
          </w:p>
        </w:tc>
      </w:tr>
      <w:tr w14:paraId="7BC3D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1" w:type="dxa"/>
            <w:vAlign w:val="center"/>
          </w:tcPr>
          <w:p w14:paraId="3E1D1CDA">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7</w:t>
            </w:r>
          </w:p>
        </w:tc>
        <w:tc>
          <w:tcPr>
            <w:tcW w:w="1317" w:type="dxa"/>
            <w:vAlign w:val="center"/>
          </w:tcPr>
          <w:p w14:paraId="391E2E82">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大学生心理健康教育</w:t>
            </w:r>
          </w:p>
        </w:tc>
        <w:tc>
          <w:tcPr>
            <w:tcW w:w="3418" w:type="dxa"/>
            <w:vAlign w:val="center"/>
          </w:tcPr>
          <w:p w14:paraId="33CC9743">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旨在帮助学生建立正确的心理健康观念，提高心理素质，增强心理调适能力，预防和解决心理问题，促进个人全面发展，为未来的学习和生活奠定坚实的心理基础。</w:t>
            </w:r>
          </w:p>
        </w:tc>
        <w:tc>
          <w:tcPr>
            <w:tcW w:w="2982" w:type="dxa"/>
            <w:vAlign w:val="center"/>
          </w:tcPr>
          <w:p w14:paraId="4022D608">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课程内容涵盖了心理学基础知识、自我认知与情绪管理、人际关系处理、学业与职业规划、心理健康维护与危机应对等方面。</w:t>
            </w:r>
          </w:p>
        </w:tc>
        <w:tc>
          <w:tcPr>
            <w:tcW w:w="2982" w:type="dxa"/>
            <w:vAlign w:val="center"/>
          </w:tcPr>
          <w:p w14:paraId="3186FCD9">
            <w:pPr>
              <w:spacing w:line="320" w:lineRule="exact"/>
              <w:rPr>
                <w:rFonts w:hint="eastAsia" w:ascii="仿宋" w:hAnsi="仿宋" w:cs="仿宋"/>
                <w:color w:val="auto"/>
                <w:sz w:val="24"/>
                <w:shd w:val="clear" w:color="auto" w:fill="FFFFFF"/>
              </w:rPr>
            </w:pPr>
            <w:r>
              <w:rPr>
                <w:rFonts w:hint="eastAsia" w:ascii="仿宋" w:hAnsi="仿宋" w:eastAsia="仿宋" w:cs="仿宋"/>
                <w:color w:val="auto"/>
                <w:sz w:val="24"/>
                <w:shd w:val="clear" w:color="auto" w:fill="FFFFFF"/>
              </w:rPr>
              <w:t>要注重理论联系实际，注重培养学生实际应用能力；既有心理知识的传授，心理活动的体验，还有心理调适技能的训练等。</w:t>
            </w:r>
          </w:p>
        </w:tc>
      </w:tr>
      <w:tr w14:paraId="359E8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21" w:type="dxa"/>
            <w:vAlign w:val="center"/>
          </w:tcPr>
          <w:p w14:paraId="1ED428ED">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8</w:t>
            </w:r>
          </w:p>
        </w:tc>
        <w:tc>
          <w:tcPr>
            <w:tcW w:w="1317" w:type="dxa"/>
            <w:vAlign w:val="center"/>
          </w:tcPr>
          <w:p w14:paraId="0C5F6A81">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大学英语</w:t>
            </w:r>
          </w:p>
        </w:tc>
        <w:tc>
          <w:tcPr>
            <w:tcW w:w="3418" w:type="dxa"/>
            <w:vAlign w:val="center"/>
          </w:tcPr>
          <w:p w14:paraId="5CF0D707">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培养学生具备基本的英语听、说、读、写、译能力，增强其跨文化交际意识和沟通能力，同时提高其综合素养，为未来的学术、职业和国际交流做好准备。</w:t>
            </w:r>
          </w:p>
        </w:tc>
        <w:tc>
          <w:tcPr>
            <w:tcW w:w="2982" w:type="dxa"/>
            <w:vAlign w:val="center"/>
          </w:tcPr>
          <w:p w14:paraId="09D10DF9">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课程内容主要包括英语语言知识、语言技能和文化知识。具体涵盖词汇、语法、听力理解、口语表达、阅读理解、写作技巧和跨文化交际等方面的知识与技能。</w:t>
            </w:r>
          </w:p>
        </w:tc>
        <w:tc>
          <w:tcPr>
            <w:tcW w:w="2982" w:type="dxa"/>
            <w:vAlign w:val="center"/>
          </w:tcPr>
          <w:p w14:paraId="6D09556F">
            <w:pPr>
              <w:spacing w:line="320" w:lineRule="exact"/>
              <w:rPr>
                <w:rFonts w:hint="eastAsia" w:ascii="仿宋" w:hAnsi="仿宋" w:cs="仿宋"/>
                <w:color w:val="auto"/>
                <w:sz w:val="24"/>
                <w:shd w:val="clear" w:color="auto" w:fill="FFFFFF"/>
              </w:rPr>
            </w:pPr>
            <w:r>
              <w:rPr>
                <w:rFonts w:hint="eastAsia" w:ascii="仿宋" w:hAnsi="仿宋" w:eastAsia="仿宋" w:cs="仿宋"/>
                <w:color w:val="auto"/>
                <w:sz w:val="24"/>
                <w:shd w:val="clear" w:color="auto" w:fill="FFFFFF"/>
              </w:rPr>
              <w:t>视听说部分加强对听说能力的培养和训练；读写部分加强对文章的理解和运用，引导学生提高全面理解整篇文章的能力。</w:t>
            </w:r>
          </w:p>
        </w:tc>
      </w:tr>
      <w:tr w14:paraId="48439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21" w:type="dxa"/>
            <w:vAlign w:val="center"/>
          </w:tcPr>
          <w:p w14:paraId="28464995">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9</w:t>
            </w:r>
          </w:p>
        </w:tc>
        <w:tc>
          <w:tcPr>
            <w:tcW w:w="1317" w:type="dxa"/>
            <w:vAlign w:val="center"/>
          </w:tcPr>
          <w:p w14:paraId="66028602">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高等数学</w:t>
            </w:r>
          </w:p>
        </w:tc>
        <w:tc>
          <w:tcPr>
            <w:tcW w:w="3418" w:type="dxa"/>
            <w:vAlign w:val="center"/>
          </w:tcPr>
          <w:p w14:paraId="74C6CF19">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培养学生的数学逻辑思维、抽象思维和问题解决能力，使其掌握高等数学的基本概念和方法，为后续的学术研究、工程应用以及科学探索打下坚实的数学基础。</w:t>
            </w:r>
          </w:p>
        </w:tc>
        <w:tc>
          <w:tcPr>
            <w:tcW w:w="2982" w:type="dxa"/>
            <w:vAlign w:val="center"/>
          </w:tcPr>
          <w:p w14:paraId="3260A5A6">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课程内容包括函数、极限与连续、一元函数微积分、多元微积分、级数、常微分方程等。</w:t>
            </w:r>
          </w:p>
        </w:tc>
        <w:tc>
          <w:tcPr>
            <w:tcW w:w="2982" w:type="dxa"/>
            <w:vAlign w:val="center"/>
          </w:tcPr>
          <w:p w14:paraId="50382FFB">
            <w:pPr>
              <w:spacing w:line="32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根据教学内容，结合学情分析以及教学重点、难点突破等，采用混合式教学模式，综合运用讲授法、案例教学法、启发式教学法、练习法教学方法。</w:t>
            </w:r>
          </w:p>
        </w:tc>
      </w:tr>
      <w:tr w14:paraId="47C9F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21" w:type="dxa"/>
            <w:vAlign w:val="center"/>
          </w:tcPr>
          <w:p w14:paraId="62591386">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10</w:t>
            </w:r>
          </w:p>
        </w:tc>
        <w:tc>
          <w:tcPr>
            <w:tcW w:w="1317" w:type="dxa"/>
            <w:vAlign w:val="center"/>
          </w:tcPr>
          <w:p w14:paraId="700BEFF5">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计算机基础</w:t>
            </w:r>
          </w:p>
        </w:tc>
        <w:tc>
          <w:tcPr>
            <w:tcW w:w="3418" w:type="dxa"/>
            <w:vAlign w:val="center"/>
          </w:tcPr>
          <w:p w14:paraId="4751EE79">
            <w:pPr>
              <w:spacing w:line="320" w:lineRule="exact"/>
              <w:rPr>
                <w:rFonts w:hint="eastAsia" w:ascii="仿宋" w:hAnsi="仿宋" w:eastAsia="仿宋" w:cs="仿宋"/>
                <w:color w:val="auto"/>
                <w:sz w:val="24"/>
              </w:rPr>
            </w:pPr>
            <w:r>
              <w:rPr>
                <w:rFonts w:hint="eastAsia" w:ascii="仿宋" w:hAnsi="仿宋" w:eastAsia="仿宋" w:cs="仿宋"/>
                <w:color w:val="auto"/>
                <w:sz w:val="24"/>
              </w:rPr>
              <w:t>让学生掌握计算机的基本概念和操作技能，培养其利用计算机解决实际问题的能力，为其未来的学习和工作提供必要的计算机技能支持。</w:t>
            </w:r>
          </w:p>
        </w:tc>
        <w:tc>
          <w:tcPr>
            <w:tcW w:w="2982" w:type="dxa"/>
            <w:vAlign w:val="center"/>
          </w:tcPr>
          <w:p w14:paraId="69FC4823">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课程内容涵盖计算机基础知识、操作系统、办公软件应用、网络基础等方面。</w:t>
            </w:r>
          </w:p>
        </w:tc>
        <w:tc>
          <w:tcPr>
            <w:tcW w:w="2982" w:type="dxa"/>
            <w:vAlign w:val="center"/>
          </w:tcPr>
          <w:p w14:paraId="7BEEA1B4">
            <w:pPr>
              <w:spacing w:line="320" w:lineRule="exact"/>
              <w:rPr>
                <w:rFonts w:hint="eastAsia" w:ascii="仿宋" w:hAnsi="仿宋" w:eastAsia="仿宋" w:cs="仿宋"/>
                <w:color w:val="auto"/>
                <w:sz w:val="24"/>
              </w:rPr>
            </w:pPr>
            <w:r>
              <w:rPr>
                <w:rFonts w:hint="eastAsia" w:ascii="仿宋" w:hAnsi="仿宋" w:eastAsia="仿宋" w:cs="仿宋"/>
                <w:color w:val="auto"/>
                <w:sz w:val="24"/>
              </w:rPr>
              <w:t>注重实践操作，加强实际操作练习。</w:t>
            </w:r>
          </w:p>
        </w:tc>
      </w:tr>
      <w:tr w14:paraId="0C17A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21" w:type="dxa"/>
            <w:vAlign w:val="center"/>
          </w:tcPr>
          <w:p w14:paraId="6B30CCD2">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11</w:t>
            </w:r>
          </w:p>
        </w:tc>
        <w:tc>
          <w:tcPr>
            <w:tcW w:w="1317" w:type="dxa"/>
            <w:vAlign w:val="center"/>
          </w:tcPr>
          <w:p w14:paraId="603DEE38">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大学生职业发展与就业指导</w:t>
            </w:r>
          </w:p>
        </w:tc>
        <w:tc>
          <w:tcPr>
            <w:tcW w:w="3418" w:type="dxa"/>
            <w:vAlign w:val="center"/>
          </w:tcPr>
          <w:p w14:paraId="2A094DB4">
            <w:pPr>
              <w:spacing w:line="320" w:lineRule="exact"/>
              <w:rPr>
                <w:rFonts w:hint="eastAsia" w:ascii="仿宋" w:hAnsi="仿宋" w:eastAsia="仿宋" w:cs="仿宋"/>
                <w:color w:val="auto"/>
                <w:sz w:val="24"/>
              </w:rPr>
            </w:pPr>
            <w:r>
              <w:rPr>
                <w:rFonts w:hint="eastAsia" w:ascii="仿宋" w:hAnsi="仿宋" w:eastAsia="仿宋" w:cs="仿宋"/>
                <w:color w:val="auto"/>
                <w:sz w:val="24"/>
              </w:rPr>
              <w:t>帮助学生明确职业方向，提升就业竞争力，培养创业意识，以及提供个性化的职业规划指导，为未来的职业生涯发展奠定坚实基础。</w:t>
            </w:r>
          </w:p>
        </w:tc>
        <w:tc>
          <w:tcPr>
            <w:tcW w:w="2982" w:type="dxa"/>
            <w:vAlign w:val="center"/>
          </w:tcPr>
          <w:p w14:paraId="4251EA08">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课程内容包括自我认知与职业定位、就业市场分析、求职技巧与方法、职业生涯规划、创业基础知识等。</w:t>
            </w:r>
          </w:p>
        </w:tc>
        <w:tc>
          <w:tcPr>
            <w:tcW w:w="2982" w:type="dxa"/>
            <w:vAlign w:val="center"/>
          </w:tcPr>
          <w:p w14:paraId="3476B680">
            <w:pPr>
              <w:spacing w:line="320" w:lineRule="exact"/>
              <w:rPr>
                <w:rFonts w:hint="eastAsia" w:ascii="仿宋" w:hAnsi="仿宋" w:eastAsia="仿宋" w:cs="仿宋"/>
                <w:color w:val="auto"/>
                <w:sz w:val="24"/>
              </w:rPr>
            </w:pPr>
            <w:r>
              <w:rPr>
                <w:rFonts w:hint="eastAsia" w:ascii="仿宋" w:hAnsi="仿宋" w:eastAsia="仿宋" w:cs="仿宋"/>
                <w:color w:val="auto"/>
                <w:sz w:val="24"/>
              </w:rPr>
              <w:t>在教学中主要采用讲授法、讨论法、案例教学法，以充分调动学生进行思考，激发学生主动性和参与性，增加学生在课堂中的获得感，提高教学实效。</w:t>
            </w:r>
          </w:p>
        </w:tc>
      </w:tr>
      <w:tr w14:paraId="2A41B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21" w:type="dxa"/>
            <w:vAlign w:val="center"/>
          </w:tcPr>
          <w:p w14:paraId="6415D5C3">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12</w:t>
            </w:r>
          </w:p>
        </w:tc>
        <w:tc>
          <w:tcPr>
            <w:tcW w:w="1317" w:type="dxa"/>
            <w:vAlign w:val="center"/>
          </w:tcPr>
          <w:p w14:paraId="2AFFF53C">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劳动教育</w:t>
            </w:r>
          </w:p>
        </w:tc>
        <w:tc>
          <w:tcPr>
            <w:tcW w:w="3418" w:type="dxa"/>
            <w:vAlign w:val="center"/>
          </w:tcPr>
          <w:p w14:paraId="3781775E">
            <w:pPr>
              <w:spacing w:line="320" w:lineRule="exact"/>
              <w:rPr>
                <w:rFonts w:hint="eastAsia" w:ascii="仿宋" w:hAnsi="仿宋" w:eastAsia="仿宋" w:cs="仿宋"/>
                <w:color w:val="auto"/>
                <w:sz w:val="24"/>
              </w:rPr>
            </w:pPr>
            <w:r>
              <w:rPr>
                <w:rFonts w:hint="eastAsia" w:ascii="仿宋" w:hAnsi="仿宋" w:eastAsia="仿宋" w:cs="仿宋"/>
                <w:color w:val="auto"/>
                <w:sz w:val="24"/>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82" w:type="dxa"/>
            <w:vAlign w:val="center"/>
          </w:tcPr>
          <w:p w14:paraId="1819076D">
            <w:pPr>
              <w:spacing w:line="320" w:lineRule="exact"/>
              <w:rPr>
                <w:rFonts w:hint="eastAsia" w:ascii="仿宋" w:hAnsi="仿宋" w:eastAsia="仿宋" w:cs="仿宋"/>
                <w:color w:val="auto"/>
                <w:sz w:val="24"/>
              </w:rPr>
            </w:pPr>
          </w:p>
          <w:p w14:paraId="768C268B">
            <w:pPr>
              <w:spacing w:line="320" w:lineRule="exact"/>
              <w:rPr>
                <w:rFonts w:hint="eastAsia" w:ascii="仿宋" w:hAnsi="仿宋" w:eastAsia="仿宋" w:cs="仿宋"/>
                <w:color w:val="auto"/>
                <w:sz w:val="24"/>
              </w:rPr>
            </w:pPr>
            <w:r>
              <w:rPr>
                <w:rFonts w:hint="eastAsia" w:ascii="仿宋" w:hAnsi="仿宋" w:eastAsia="仿宋" w:cs="仿宋"/>
                <w:color w:val="auto"/>
                <w:sz w:val="24"/>
              </w:rPr>
              <w:t>以实习实训课为主要载体开展劳动教育，包含劳动精神、劳模精神、工匠精神专题教育。</w:t>
            </w:r>
          </w:p>
        </w:tc>
        <w:tc>
          <w:tcPr>
            <w:tcW w:w="2982" w:type="dxa"/>
            <w:vAlign w:val="center"/>
          </w:tcPr>
          <w:p w14:paraId="784CFDD2">
            <w:pPr>
              <w:spacing w:line="320" w:lineRule="exact"/>
              <w:rPr>
                <w:rFonts w:hint="eastAsia" w:ascii="仿宋" w:hAnsi="仿宋" w:eastAsia="仿宋" w:cs="仿宋"/>
                <w:color w:val="auto"/>
                <w:sz w:val="24"/>
              </w:rPr>
            </w:pPr>
            <w:r>
              <w:rPr>
                <w:rFonts w:hint="eastAsia" w:ascii="仿宋" w:hAnsi="仿宋" w:eastAsia="仿宋" w:cs="仿宋"/>
                <w:color w:val="auto"/>
                <w:sz w:val="24"/>
              </w:rPr>
              <w:t>注重围绕创新创业，结合学科和专业积极开展实习实训、专业服务、社会实践、勤工助学等，重视新知识、新技术、新工艺、新方法应用，创造性地解决实际问题。</w:t>
            </w:r>
          </w:p>
        </w:tc>
      </w:tr>
      <w:tr w14:paraId="6DC6A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21" w:type="dxa"/>
            <w:vAlign w:val="center"/>
          </w:tcPr>
          <w:p w14:paraId="32C73B37">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13</w:t>
            </w:r>
          </w:p>
        </w:tc>
        <w:tc>
          <w:tcPr>
            <w:tcW w:w="1317" w:type="dxa"/>
            <w:vAlign w:val="center"/>
          </w:tcPr>
          <w:p w14:paraId="0FBA81D1">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大学生礼仪修养</w:t>
            </w:r>
          </w:p>
        </w:tc>
        <w:tc>
          <w:tcPr>
            <w:tcW w:w="3418" w:type="dxa"/>
            <w:vAlign w:val="center"/>
          </w:tcPr>
          <w:p w14:paraId="168528C4">
            <w:pPr>
              <w:spacing w:line="320" w:lineRule="exact"/>
              <w:rPr>
                <w:rFonts w:hint="eastAsia" w:ascii="仿宋" w:hAnsi="仿宋" w:eastAsia="仿宋" w:cs="仿宋"/>
                <w:color w:val="auto"/>
                <w:sz w:val="24"/>
              </w:rPr>
            </w:pPr>
            <w:r>
              <w:rPr>
                <w:rFonts w:hint="eastAsia" w:ascii="仿宋" w:hAnsi="仿宋" w:eastAsia="仿宋" w:cs="仿宋"/>
                <w:color w:val="auto"/>
                <w:sz w:val="24"/>
              </w:rPr>
              <w:t>培养学生具备优雅得体的社交礼仪，提高其人际交往能力和社会适应能力，为未来的职业生涯和个人发展打下良好的社交基础。</w:t>
            </w:r>
          </w:p>
        </w:tc>
        <w:tc>
          <w:tcPr>
            <w:tcW w:w="2982" w:type="dxa"/>
            <w:vAlign w:val="center"/>
          </w:tcPr>
          <w:p w14:paraId="30967E9C">
            <w:pPr>
              <w:spacing w:line="320" w:lineRule="exact"/>
              <w:rPr>
                <w:rFonts w:hint="eastAsia" w:ascii="仿宋" w:hAnsi="仿宋" w:eastAsia="仿宋" w:cs="仿宋"/>
                <w:color w:val="auto"/>
                <w:sz w:val="24"/>
              </w:rPr>
            </w:pPr>
            <w:r>
              <w:rPr>
                <w:rFonts w:hint="eastAsia" w:ascii="仿宋" w:hAnsi="仿宋" w:eastAsia="仿宋" w:cs="仿宋"/>
                <w:color w:val="auto"/>
                <w:sz w:val="24"/>
              </w:rPr>
              <w:t>课程涵盖仪表仪态、日常社交礼仪、商务礼仪、公共礼仪、国际礼仪等方面。</w:t>
            </w:r>
          </w:p>
        </w:tc>
        <w:tc>
          <w:tcPr>
            <w:tcW w:w="2982" w:type="dxa"/>
            <w:vAlign w:val="center"/>
          </w:tcPr>
          <w:p w14:paraId="7736E448">
            <w:pPr>
              <w:spacing w:line="320" w:lineRule="exact"/>
              <w:rPr>
                <w:rFonts w:hint="eastAsia" w:ascii="仿宋" w:hAnsi="仿宋" w:eastAsia="仿宋" w:cs="仿宋"/>
                <w:color w:val="auto"/>
                <w:sz w:val="24"/>
              </w:rPr>
            </w:pPr>
            <w:r>
              <w:rPr>
                <w:rFonts w:hint="eastAsia" w:ascii="仿宋" w:hAnsi="仿宋" w:eastAsia="仿宋" w:cs="仿宋"/>
                <w:color w:val="auto"/>
                <w:sz w:val="24"/>
                <w:shd w:val="clear" w:color="auto" w:fill="FFFFFF"/>
              </w:rPr>
              <w:t>注重礼仪示范指导，通过礼仪示范动作带动学生的学习兴趣；强化礼仪实践训练，让学生通过礼仪实际操作掌握礼仪技能。</w:t>
            </w:r>
          </w:p>
        </w:tc>
      </w:tr>
      <w:tr w14:paraId="2937B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21" w:type="dxa"/>
            <w:vAlign w:val="center"/>
          </w:tcPr>
          <w:p w14:paraId="119CC4D5">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14</w:t>
            </w:r>
          </w:p>
        </w:tc>
        <w:tc>
          <w:tcPr>
            <w:tcW w:w="1317" w:type="dxa"/>
            <w:vAlign w:val="center"/>
          </w:tcPr>
          <w:p w14:paraId="2F13ADE3">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中国民俗剪纸技法</w:t>
            </w:r>
          </w:p>
        </w:tc>
        <w:tc>
          <w:tcPr>
            <w:tcW w:w="3418" w:type="dxa"/>
            <w:vAlign w:val="center"/>
          </w:tcPr>
          <w:p w14:paraId="2C9B188F">
            <w:pPr>
              <w:spacing w:line="320" w:lineRule="exact"/>
              <w:rPr>
                <w:rFonts w:hint="eastAsia" w:ascii="仿宋" w:hAnsi="仿宋" w:eastAsia="仿宋" w:cs="仿宋"/>
                <w:color w:val="auto"/>
                <w:sz w:val="24"/>
              </w:rPr>
            </w:pPr>
            <w:r>
              <w:rPr>
                <w:rFonts w:hint="eastAsia" w:ascii="仿宋" w:hAnsi="仿宋" w:eastAsia="仿宋" w:cs="仿宋"/>
                <w:color w:val="auto"/>
                <w:sz w:val="24"/>
              </w:rPr>
              <w:t>传承和弘扬中华传统文化，让学生掌握基本的剪纸技法和创作思维，培养其创意实践能力，并增进对中国传统民间艺术的了解与欣赏。</w:t>
            </w:r>
          </w:p>
          <w:p w14:paraId="2B4BA262">
            <w:pPr>
              <w:spacing w:line="320" w:lineRule="exact"/>
              <w:rPr>
                <w:rFonts w:hint="eastAsia" w:ascii="仿宋" w:hAnsi="仿宋" w:eastAsia="仿宋" w:cs="仿宋"/>
                <w:color w:val="auto"/>
                <w:sz w:val="24"/>
              </w:rPr>
            </w:pPr>
          </w:p>
        </w:tc>
        <w:tc>
          <w:tcPr>
            <w:tcW w:w="2982" w:type="dxa"/>
            <w:vAlign w:val="center"/>
          </w:tcPr>
          <w:p w14:paraId="692996F3">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982" w:type="dxa"/>
            <w:vAlign w:val="center"/>
          </w:tcPr>
          <w:p w14:paraId="4904B534">
            <w:pPr>
              <w:spacing w:line="320" w:lineRule="exact"/>
              <w:rPr>
                <w:rFonts w:hint="eastAsia" w:ascii="仿宋" w:hAnsi="仿宋" w:eastAsia="仿宋" w:cs="仿宋"/>
                <w:color w:val="auto"/>
                <w:sz w:val="24"/>
              </w:rPr>
            </w:pPr>
            <w:r>
              <w:rPr>
                <w:rFonts w:hint="eastAsia" w:ascii="仿宋" w:hAnsi="仿宋" w:eastAsia="仿宋" w:cs="仿宋"/>
                <w:color w:val="auto"/>
                <w:sz w:val="24"/>
              </w:rPr>
              <w:t>通过示范教学，直观的了解剪纸的技法和要领，通过剪纸创作，提高剪纸技能。</w:t>
            </w:r>
          </w:p>
        </w:tc>
      </w:tr>
      <w:tr w14:paraId="223FC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0" w:hRule="atLeast"/>
          <w:jc w:val="center"/>
        </w:trPr>
        <w:tc>
          <w:tcPr>
            <w:tcW w:w="621" w:type="dxa"/>
            <w:vAlign w:val="center"/>
          </w:tcPr>
          <w:p w14:paraId="41731830">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15</w:t>
            </w:r>
          </w:p>
        </w:tc>
        <w:tc>
          <w:tcPr>
            <w:tcW w:w="1317" w:type="dxa"/>
            <w:vAlign w:val="center"/>
          </w:tcPr>
          <w:p w14:paraId="154721FE">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影视与鉴赏</w:t>
            </w:r>
          </w:p>
        </w:tc>
        <w:tc>
          <w:tcPr>
            <w:tcW w:w="3418" w:type="dxa"/>
            <w:vAlign w:val="center"/>
          </w:tcPr>
          <w:p w14:paraId="473D021E">
            <w:pPr>
              <w:spacing w:line="320" w:lineRule="exact"/>
              <w:rPr>
                <w:rFonts w:hint="eastAsia" w:ascii="仿宋" w:hAnsi="仿宋" w:eastAsia="仿宋" w:cs="仿宋"/>
                <w:color w:val="auto"/>
                <w:sz w:val="24"/>
              </w:rPr>
            </w:pPr>
            <w:r>
              <w:rPr>
                <w:rFonts w:hint="eastAsia" w:ascii="仿宋" w:hAnsi="仿宋" w:eastAsia="仿宋" w:cs="仿宋"/>
                <w:color w:val="auto"/>
                <w:sz w:val="24"/>
              </w:rPr>
              <w:t>培养学生具备对影视作品的基本鉴赏能力，理解影视艺术的内涵与特点，提高审美水平，同时引导学生思考影视作品所反映的社会、文化和人性问题，促进批判性思维的形成。</w:t>
            </w:r>
          </w:p>
        </w:tc>
        <w:tc>
          <w:tcPr>
            <w:tcW w:w="2982" w:type="dxa"/>
            <w:vAlign w:val="center"/>
          </w:tcPr>
          <w:p w14:paraId="0CBEF7AF">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课程内容涵盖影视作品分析、影视艺术理论、影视史论等方面。</w:t>
            </w:r>
          </w:p>
        </w:tc>
        <w:tc>
          <w:tcPr>
            <w:tcW w:w="2982" w:type="dxa"/>
            <w:vAlign w:val="center"/>
          </w:tcPr>
          <w:p w14:paraId="74B42341">
            <w:pPr>
              <w:spacing w:line="320" w:lineRule="exact"/>
              <w:rPr>
                <w:rFonts w:hint="eastAsia" w:ascii="仿宋" w:hAnsi="仿宋" w:eastAsia="仿宋" w:cs="仿宋"/>
                <w:color w:val="auto"/>
                <w:sz w:val="24"/>
              </w:rPr>
            </w:pPr>
            <w:r>
              <w:rPr>
                <w:rFonts w:hint="eastAsia" w:ascii="仿宋" w:hAnsi="仿宋" w:eastAsia="仿宋" w:cs="仿宋"/>
                <w:color w:val="auto"/>
                <w:sz w:val="24"/>
              </w:rPr>
              <w:t>利用启发诱导提升、优秀案例赏析、项目分组讨论等教学方法，引导学生主动思索，参与创新来达成有效提升学习效果目标。</w:t>
            </w:r>
          </w:p>
        </w:tc>
      </w:tr>
      <w:tr w14:paraId="20A9B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21" w:type="dxa"/>
            <w:vAlign w:val="center"/>
          </w:tcPr>
          <w:p w14:paraId="41EB8263">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16</w:t>
            </w:r>
          </w:p>
        </w:tc>
        <w:tc>
          <w:tcPr>
            <w:tcW w:w="1317" w:type="dxa"/>
            <w:vAlign w:val="center"/>
          </w:tcPr>
          <w:p w14:paraId="2A09F161">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人际交流与沟通</w:t>
            </w:r>
          </w:p>
        </w:tc>
        <w:tc>
          <w:tcPr>
            <w:tcW w:w="3418" w:type="dxa"/>
            <w:vAlign w:val="center"/>
          </w:tcPr>
          <w:p w14:paraId="5DEB4352">
            <w:pPr>
              <w:spacing w:line="320" w:lineRule="exact"/>
              <w:rPr>
                <w:rFonts w:hint="eastAsia" w:ascii="仿宋" w:hAnsi="仿宋" w:eastAsia="仿宋" w:cs="仿宋"/>
                <w:color w:val="auto"/>
                <w:sz w:val="24"/>
              </w:rPr>
            </w:pPr>
            <w:r>
              <w:rPr>
                <w:rFonts w:hint="eastAsia" w:ascii="仿宋" w:hAnsi="仿宋" w:eastAsia="仿宋" w:cs="仿宋"/>
                <w:color w:val="auto"/>
                <w:sz w:val="24"/>
              </w:rPr>
              <w:t>课程旨在帮助学生掌握有效的人际沟通技巧，提升其在工作、学习和日常生活中的沟通能力，以更好地建立和维护人际关系，实现有效合作与问题解决。</w:t>
            </w:r>
          </w:p>
        </w:tc>
        <w:tc>
          <w:tcPr>
            <w:tcW w:w="2982" w:type="dxa"/>
            <w:vAlign w:val="center"/>
          </w:tcPr>
          <w:p w14:paraId="730FCA98">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课程内容包括沟通基础理论、沟通技巧、冲突处理、团队合作等方面。</w:t>
            </w:r>
          </w:p>
        </w:tc>
        <w:tc>
          <w:tcPr>
            <w:tcW w:w="2982" w:type="dxa"/>
            <w:vAlign w:val="center"/>
          </w:tcPr>
          <w:p w14:paraId="56F6D095">
            <w:pPr>
              <w:spacing w:line="320" w:lineRule="exact"/>
              <w:rPr>
                <w:rFonts w:hint="eastAsia" w:ascii="仿宋" w:hAnsi="仿宋" w:eastAsia="仿宋" w:cs="仿宋"/>
                <w:color w:val="auto"/>
                <w:sz w:val="24"/>
              </w:rPr>
            </w:pPr>
            <w:r>
              <w:rPr>
                <w:rFonts w:hint="eastAsia" w:ascii="仿宋" w:hAnsi="仿宋" w:eastAsia="仿宋" w:cs="仿宋"/>
                <w:color w:val="auto"/>
                <w:sz w:val="24"/>
              </w:rPr>
              <w:t>通过案例引导、深度解析，情景模拟，角色扮演，媒体演示，专项实践，让学生达到掌握知识技能目的。</w:t>
            </w:r>
          </w:p>
        </w:tc>
      </w:tr>
      <w:tr w14:paraId="43E06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21" w:type="dxa"/>
            <w:vAlign w:val="center"/>
          </w:tcPr>
          <w:p w14:paraId="21FA5046">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17</w:t>
            </w:r>
          </w:p>
        </w:tc>
        <w:tc>
          <w:tcPr>
            <w:tcW w:w="1317" w:type="dxa"/>
            <w:vAlign w:val="center"/>
          </w:tcPr>
          <w:p w14:paraId="4BEAF6F2">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演讲与口才</w:t>
            </w:r>
          </w:p>
        </w:tc>
        <w:tc>
          <w:tcPr>
            <w:tcW w:w="3418" w:type="dxa"/>
            <w:vAlign w:val="center"/>
          </w:tcPr>
          <w:p w14:paraId="2EC3095E">
            <w:pPr>
              <w:spacing w:line="320" w:lineRule="exact"/>
              <w:rPr>
                <w:rFonts w:hint="eastAsia" w:ascii="仿宋" w:hAnsi="仿宋" w:eastAsia="仿宋" w:cs="仿宋"/>
                <w:color w:val="auto"/>
                <w:sz w:val="24"/>
              </w:rPr>
            </w:pPr>
            <w:r>
              <w:rPr>
                <w:rFonts w:hint="eastAsia" w:ascii="仿宋" w:hAnsi="仿宋" w:eastAsia="仿宋" w:cs="仿宋"/>
                <w:color w:val="auto"/>
                <w:sz w:val="24"/>
              </w:rPr>
              <w:t>培养学生的口头表达能力，使其具备清晰、准确、有逻辑的语言表达能力，同时增强学生的自信心和应变能力，为未来的公众演讲和职场沟通打下坚实基础。</w:t>
            </w:r>
          </w:p>
          <w:p w14:paraId="2F08505F">
            <w:pPr>
              <w:spacing w:line="320" w:lineRule="exact"/>
              <w:rPr>
                <w:rFonts w:hint="eastAsia" w:ascii="仿宋" w:hAnsi="仿宋" w:eastAsia="仿宋" w:cs="仿宋"/>
                <w:color w:val="auto"/>
                <w:sz w:val="24"/>
              </w:rPr>
            </w:pPr>
          </w:p>
        </w:tc>
        <w:tc>
          <w:tcPr>
            <w:tcW w:w="2982" w:type="dxa"/>
            <w:vAlign w:val="center"/>
          </w:tcPr>
          <w:p w14:paraId="1A14EC89">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课程内容包括演讲基础理论、演讲技巧、口才训练、实践演练等方面。学生将学习演讲的基本结构、语言技巧、肢体语言以及应对紧张情绪的方法。</w:t>
            </w:r>
          </w:p>
        </w:tc>
        <w:tc>
          <w:tcPr>
            <w:tcW w:w="2982" w:type="dxa"/>
            <w:vAlign w:val="center"/>
          </w:tcPr>
          <w:p w14:paraId="3E381B5D">
            <w:pPr>
              <w:spacing w:line="320" w:lineRule="exact"/>
              <w:rPr>
                <w:rFonts w:hint="eastAsia" w:ascii="仿宋" w:hAnsi="仿宋" w:cs="仿宋"/>
                <w:color w:val="auto"/>
                <w:sz w:val="24"/>
              </w:rPr>
            </w:pPr>
            <w:r>
              <w:rPr>
                <w:rFonts w:hint="eastAsia" w:ascii="仿宋" w:hAnsi="仿宋" w:eastAsia="仿宋" w:cs="仿宋"/>
                <w:color w:val="auto"/>
                <w:sz w:val="24"/>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14:paraId="02F6F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21" w:type="dxa"/>
            <w:vAlign w:val="center"/>
          </w:tcPr>
          <w:p w14:paraId="6E177D07">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18</w:t>
            </w:r>
          </w:p>
        </w:tc>
        <w:tc>
          <w:tcPr>
            <w:tcW w:w="1317" w:type="dxa"/>
            <w:vAlign w:val="center"/>
          </w:tcPr>
          <w:p w14:paraId="1AB406E2">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创新创业教育</w:t>
            </w:r>
          </w:p>
        </w:tc>
        <w:tc>
          <w:tcPr>
            <w:tcW w:w="3418" w:type="dxa"/>
            <w:vAlign w:val="center"/>
          </w:tcPr>
          <w:p w14:paraId="2603A100">
            <w:pPr>
              <w:spacing w:line="320" w:lineRule="exact"/>
              <w:rPr>
                <w:rFonts w:hint="eastAsia" w:ascii="仿宋" w:hAnsi="仿宋" w:eastAsia="仿宋" w:cs="仿宋"/>
                <w:color w:val="auto"/>
                <w:sz w:val="24"/>
              </w:rPr>
            </w:pPr>
            <w:r>
              <w:rPr>
                <w:rFonts w:hint="eastAsia" w:ascii="仿宋" w:hAnsi="仿宋" w:eastAsia="仿宋" w:cs="仿宋"/>
                <w:color w:val="auto"/>
                <w:sz w:val="24"/>
              </w:rPr>
              <w:t>培养学生的创新思维、创业意识和创业能力，让学生了解创业的基本知识和流程，掌握创业所需的基本技能，为未来的创业实践或职业发展打下坚实基础。</w:t>
            </w:r>
          </w:p>
          <w:p w14:paraId="65C8C469">
            <w:pPr>
              <w:spacing w:line="320" w:lineRule="exact"/>
              <w:rPr>
                <w:rFonts w:hint="eastAsia" w:ascii="仿宋" w:hAnsi="仿宋" w:eastAsia="仿宋" w:cs="仿宋"/>
                <w:color w:val="auto"/>
                <w:sz w:val="24"/>
              </w:rPr>
            </w:pPr>
          </w:p>
        </w:tc>
        <w:tc>
          <w:tcPr>
            <w:tcW w:w="2982" w:type="dxa"/>
            <w:vAlign w:val="center"/>
          </w:tcPr>
          <w:p w14:paraId="1FDF9FD6">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课程内容涵盖创新思维培养、创业理念引导、市场调研分析、商业模式构建、团队建设与管理、创业计划书撰写、资金筹措与投资等方面。</w:t>
            </w:r>
          </w:p>
        </w:tc>
        <w:tc>
          <w:tcPr>
            <w:tcW w:w="2982" w:type="dxa"/>
            <w:vAlign w:val="center"/>
          </w:tcPr>
          <w:p w14:paraId="13BEF72E">
            <w:pPr>
              <w:spacing w:line="320" w:lineRule="exact"/>
              <w:rPr>
                <w:rFonts w:hint="eastAsia" w:ascii="仿宋" w:hAnsi="仿宋" w:cs="仿宋"/>
                <w:color w:val="auto"/>
                <w:sz w:val="24"/>
              </w:rPr>
            </w:pPr>
            <w:r>
              <w:rPr>
                <w:rFonts w:hint="eastAsia" w:ascii="仿宋" w:hAnsi="仿宋" w:eastAsia="仿宋" w:cs="仿宋"/>
                <w:color w:val="auto"/>
                <w:sz w:val="24"/>
              </w:rPr>
              <w:t>理论讲授与案例分析相结合、小组讨论与角色体验相结合、经验传授与创业实践相结合，把知识传授、思想碰撞和实践体验有机统一起来，调动学生学习的积极性、主动性和创造性，不断提高教学质量和水平。</w:t>
            </w:r>
          </w:p>
        </w:tc>
      </w:tr>
      <w:tr w14:paraId="13ADB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21" w:type="dxa"/>
            <w:vAlign w:val="center"/>
          </w:tcPr>
          <w:p w14:paraId="087432E0">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19</w:t>
            </w:r>
          </w:p>
        </w:tc>
        <w:tc>
          <w:tcPr>
            <w:tcW w:w="1317" w:type="dxa"/>
            <w:vAlign w:val="center"/>
          </w:tcPr>
          <w:p w14:paraId="563F05A0">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中国共产党简史</w:t>
            </w:r>
          </w:p>
        </w:tc>
        <w:tc>
          <w:tcPr>
            <w:tcW w:w="3418" w:type="dxa"/>
            <w:vAlign w:val="center"/>
          </w:tcPr>
          <w:p w14:paraId="63BBD414">
            <w:pPr>
              <w:spacing w:line="320" w:lineRule="exact"/>
              <w:rPr>
                <w:rFonts w:hint="eastAsia" w:ascii="仿宋" w:hAnsi="仿宋" w:eastAsia="仿宋" w:cs="仿宋"/>
                <w:color w:val="auto"/>
                <w:sz w:val="24"/>
              </w:rPr>
            </w:pPr>
            <w:r>
              <w:rPr>
                <w:rFonts w:hint="eastAsia" w:ascii="仿宋" w:hAnsi="仿宋" w:eastAsia="仿宋" w:cs="仿宋"/>
                <w:color w:val="auto"/>
                <w:sz w:val="24"/>
              </w:rPr>
              <w:t>中国共产党简史课程的目的是让学生了解中国共产党的光辉历程、伟大成就和宝贵经验，加深对中国特色社会主义道路、理论、制度、文化的认识，增强对党的信仰和对中国特色社会主义的信念。</w:t>
            </w:r>
          </w:p>
          <w:p w14:paraId="0548D119">
            <w:pPr>
              <w:spacing w:line="320" w:lineRule="exact"/>
              <w:rPr>
                <w:rFonts w:hint="eastAsia" w:ascii="仿宋" w:hAnsi="仿宋" w:eastAsia="仿宋" w:cs="仿宋"/>
                <w:color w:val="auto"/>
                <w:sz w:val="24"/>
              </w:rPr>
            </w:pPr>
          </w:p>
        </w:tc>
        <w:tc>
          <w:tcPr>
            <w:tcW w:w="2982" w:type="dxa"/>
            <w:vAlign w:val="center"/>
          </w:tcPr>
          <w:p w14:paraId="0961F291">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tc>
        <w:tc>
          <w:tcPr>
            <w:tcW w:w="2982" w:type="dxa"/>
            <w:vAlign w:val="center"/>
          </w:tcPr>
          <w:p w14:paraId="53C052D9">
            <w:pPr>
              <w:spacing w:line="320" w:lineRule="exact"/>
              <w:rPr>
                <w:rFonts w:hint="eastAsia" w:ascii="仿宋" w:hAnsi="仿宋" w:eastAsia="仿宋" w:cs="仿宋"/>
                <w:color w:val="auto"/>
                <w:sz w:val="24"/>
              </w:rPr>
            </w:pPr>
            <w:r>
              <w:rPr>
                <w:rFonts w:hint="eastAsia" w:ascii="仿宋" w:hAnsi="仿宋" w:eastAsia="仿宋" w:cs="仿宋"/>
                <w:color w:val="auto"/>
                <w:sz w:val="24"/>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14:paraId="7E124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21" w:type="dxa"/>
            <w:vAlign w:val="center"/>
          </w:tcPr>
          <w:p w14:paraId="5625EE17">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20</w:t>
            </w:r>
          </w:p>
        </w:tc>
        <w:tc>
          <w:tcPr>
            <w:tcW w:w="1317" w:type="dxa"/>
            <w:vAlign w:val="center"/>
          </w:tcPr>
          <w:p w14:paraId="39EB13A8">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改革开放简史</w:t>
            </w:r>
          </w:p>
        </w:tc>
        <w:tc>
          <w:tcPr>
            <w:tcW w:w="3418" w:type="dxa"/>
          </w:tcPr>
          <w:p w14:paraId="7A6AB219">
            <w:pPr>
              <w:spacing w:line="320" w:lineRule="exact"/>
              <w:rPr>
                <w:rFonts w:hint="eastAsia" w:ascii="仿宋" w:hAnsi="仿宋" w:eastAsia="仿宋" w:cs="仿宋"/>
                <w:color w:val="auto"/>
                <w:sz w:val="24"/>
              </w:rPr>
            </w:pPr>
            <w:r>
              <w:rPr>
                <w:rFonts w:hint="eastAsia" w:ascii="仿宋" w:hAnsi="仿宋" w:eastAsia="仿宋" w:cs="仿宋"/>
                <w:color w:val="auto"/>
                <w:sz w:val="24"/>
              </w:rPr>
              <w:t>让学生全面了解改革开放的历史背景、进程和成就，深刻理解改革开放对中国现代化建设的深远影响，增强对中国特色社会主义道路、理论、制度、文化的自信。</w:t>
            </w:r>
          </w:p>
          <w:p w14:paraId="66234A88">
            <w:pPr>
              <w:spacing w:line="320" w:lineRule="exact"/>
              <w:rPr>
                <w:rFonts w:hint="eastAsia" w:ascii="仿宋" w:hAnsi="仿宋" w:eastAsia="仿宋" w:cs="仿宋"/>
                <w:color w:val="auto"/>
                <w:sz w:val="24"/>
              </w:rPr>
            </w:pPr>
          </w:p>
        </w:tc>
        <w:tc>
          <w:tcPr>
            <w:tcW w:w="2982" w:type="dxa"/>
          </w:tcPr>
          <w:p w14:paraId="615A4874">
            <w:pPr>
              <w:spacing w:line="320" w:lineRule="exact"/>
              <w:rPr>
                <w:rFonts w:hint="eastAsia" w:ascii="仿宋" w:hAnsi="仿宋" w:eastAsia="仿宋" w:cs="仿宋"/>
                <w:color w:val="auto"/>
                <w:sz w:val="24"/>
              </w:rPr>
            </w:pPr>
            <w:r>
              <w:rPr>
                <w:rFonts w:hint="eastAsia" w:ascii="仿宋" w:hAnsi="仿宋" w:eastAsia="仿宋" w:cs="仿宋"/>
                <w:color w:val="auto"/>
                <w:sz w:val="24"/>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982" w:type="dxa"/>
          </w:tcPr>
          <w:p w14:paraId="083B4337">
            <w:pPr>
              <w:spacing w:line="320" w:lineRule="exact"/>
              <w:rPr>
                <w:rFonts w:hint="eastAsia" w:ascii="仿宋" w:hAnsi="仿宋" w:eastAsia="仿宋" w:cs="仿宋"/>
                <w:color w:val="auto"/>
                <w:sz w:val="24"/>
              </w:rPr>
            </w:pPr>
            <w:r>
              <w:rPr>
                <w:rFonts w:hint="eastAsia" w:ascii="仿宋" w:hAnsi="仿宋" w:eastAsia="仿宋" w:cs="仿宋"/>
                <w:color w:val="auto"/>
                <w:sz w:val="24"/>
              </w:rPr>
              <w:t>通过专</w:t>
            </w:r>
            <w:r>
              <w:rPr>
                <w:rFonts w:ascii="仿宋" w:hAnsi="仿宋" w:eastAsia="仿宋" w:cs="仿宋"/>
                <w:color w:val="auto"/>
                <w:sz w:val="24"/>
              </w:rPr>
              <w:t>题讲授法</w:t>
            </w:r>
            <w:r>
              <w:rPr>
                <w:rFonts w:hint="eastAsia" w:ascii="仿宋" w:hAnsi="仿宋" w:eastAsia="仿宋" w:cs="仿宋"/>
                <w:color w:val="auto"/>
                <w:sz w:val="24"/>
              </w:rPr>
              <w:t>、情</w:t>
            </w:r>
            <w:r>
              <w:rPr>
                <w:rFonts w:ascii="仿宋" w:hAnsi="仿宋" w:eastAsia="仿宋" w:cs="仿宋"/>
                <w:color w:val="auto"/>
                <w:sz w:val="24"/>
              </w:rPr>
              <w:t>境教学法</w:t>
            </w:r>
            <w:r>
              <w:rPr>
                <w:rFonts w:hint="eastAsia" w:ascii="仿宋" w:hAnsi="仿宋" w:eastAsia="仿宋" w:cs="仿宋"/>
                <w:color w:val="auto"/>
                <w:sz w:val="24"/>
              </w:rPr>
              <w:t>，让学生能</w:t>
            </w:r>
            <w:r>
              <w:rPr>
                <w:rFonts w:ascii="仿宋" w:hAnsi="仿宋" w:eastAsia="仿宋" w:cs="仿宋"/>
                <w:color w:val="auto"/>
                <w:sz w:val="24"/>
              </w:rPr>
              <w:t>够系统把握中国改革开放事业的辉煌成就、重大贡献、重要经验和深刻启示。</w:t>
            </w:r>
          </w:p>
        </w:tc>
      </w:tr>
      <w:tr w14:paraId="686C1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21" w:type="dxa"/>
            <w:vAlign w:val="center"/>
          </w:tcPr>
          <w:p w14:paraId="7AC64EEA">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21</w:t>
            </w:r>
          </w:p>
        </w:tc>
        <w:tc>
          <w:tcPr>
            <w:tcW w:w="1317" w:type="dxa"/>
            <w:vAlign w:val="center"/>
          </w:tcPr>
          <w:p w14:paraId="1652BDE1">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中华人民共和国简史</w:t>
            </w:r>
          </w:p>
        </w:tc>
        <w:tc>
          <w:tcPr>
            <w:tcW w:w="3418" w:type="dxa"/>
            <w:vAlign w:val="center"/>
          </w:tcPr>
          <w:p w14:paraId="36B756BA">
            <w:pPr>
              <w:spacing w:line="320" w:lineRule="exact"/>
              <w:rPr>
                <w:rFonts w:hint="eastAsia" w:ascii="仿宋" w:hAnsi="仿宋" w:eastAsia="仿宋" w:cs="仿宋"/>
                <w:color w:val="auto"/>
                <w:sz w:val="24"/>
              </w:rPr>
            </w:pPr>
            <w:r>
              <w:rPr>
                <w:rFonts w:hint="eastAsia" w:ascii="仿宋" w:hAnsi="仿宋" w:eastAsia="仿宋" w:cs="仿宋"/>
                <w:color w:val="auto"/>
                <w:sz w:val="24"/>
              </w:rPr>
              <w:t>让学生全面了解中华人民共和国从成立至今的历史进程、主要成就和基本经验，加深对中国特色社会主义道路、理论、制度、文化的认识，增强国家认同感和民族自豪感。</w:t>
            </w:r>
          </w:p>
          <w:p w14:paraId="232260CF">
            <w:pPr>
              <w:spacing w:line="320" w:lineRule="exact"/>
              <w:rPr>
                <w:rFonts w:hint="eastAsia" w:ascii="仿宋" w:hAnsi="仿宋" w:eastAsia="仿宋" w:cs="仿宋"/>
                <w:color w:val="auto"/>
                <w:sz w:val="24"/>
              </w:rPr>
            </w:pPr>
          </w:p>
          <w:p w14:paraId="10908E7B">
            <w:pPr>
              <w:spacing w:line="320" w:lineRule="exact"/>
              <w:rPr>
                <w:rFonts w:hint="eastAsia" w:ascii="仿宋" w:hAnsi="仿宋" w:eastAsia="仿宋" w:cs="仿宋"/>
                <w:color w:val="auto"/>
                <w:sz w:val="24"/>
              </w:rPr>
            </w:pPr>
          </w:p>
        </w:tc>
        <w:tc>
          <w:tcPr>
            <w:tcW w:w="2982" w:type="dxa"/>
            <w:vAlign w:val="center"/>
          </w:tcPr>
          <w:p w14:paraId="75CC354F">
            <w:pPr>
              <w:spacing w:line="320" w:lineRule="exact"/>
              <w:rPr>
                <w:rFonts w:hint="eastAsia" w:ascii="仿宋" w:hAnsi="仿宋" w:eastAsia="仿宋" w:cs="仿宋"/>
                <w:color w:val="auto"/>
                <w:sz w:val="24"/>
              </w:rPr>
            </w:pPr>
            <w:r>
              <w:rPr>
                <w:rFonts w:hint="eastAsia" w:ascii="仿宋" w:hAnsi="仿宋" w:eastAsia="仿宋" w:cs="仿宋"/>
                <w:color w:val="auto"/>
                <w:sz w:val="24"/>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p w14:paraId="0757E461">
            <w:pPr>
              <w:spacing w:line="320" w:lineRule="exact"/>
              <w:rPr>
                <w:rFonts w:hint="eastAsia" w:ascii="仿宋" w:hAnsi="仿宋" w:eastAsia="仿宋" w:cs="仿宋"/>
                <w:color w:val="auto"/>
                <w:sz w:val="24"/>
              </w:rPr>
            </w:pPr>
          </w:p>
        </w:tc>
        <w:tc>
          <w:tcPr>
            <w:tcW w:w="2982" w:type="dxa"/>
            <w:vAlign w:val="center"/>
          </w:tcPr>
          <w:p w14:paraId="1C3531C8">
            <w:pPr>
              <w:spacing w:line="320" w:lineRule="exact"/>
              <w:rPr>
                <w:rFonts w:hint="eastAsia" w:ascii="仿宋" w:hAnsi="仿宋" w:eastAsia="微软雅黑" w:cs="仿宋"/>
                <w:color w:val="auto"/>
                <w:sz w:val="24"/>
              </w:rPr>
            </w:pPr>
            <w:r>
              <w:rPr>
                <w:rFonts w:hint="eastAsia" w:ascii="仿宋" w:hAnsi="仿宋" w:eastAsia="仿宋" w:cs="仿宋"/>
                <w:color w:val="auto"/>
                <w:sz w:val="24"/>
              </w:rPr>
              <w:t>通过课堂讲解、案例分析、小组讨论、模拟实践等方式，促进学生进一步增强民族自尊心、自信心和自豪感, 坚定对马克思主义的信仰、对中国共产党的信任、对社会主义的信心。</w:t>
            </w:r>
          </w:p>
        </w:tc>
      </w:tr>
      <w:tr w14:paraId="09111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7" w:hRule="atLeast"/>
          <w:jc w:val="center"/>
        </w:trPr>
        <w:tc>
          <w:tcPr>
            <w:tcW w:w="621" w:type="dxa"/>
            <w:vAlign w:val="center"/>
          </w:tcPr>
          <w:p w14:paraId="2EC8AAB3">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22</w:t>
            </w:r>
          </w:p>
        </w:tc>
        <w:tc>
          <w:tcPr>
            <w:tcW w:w="1317" w:type="dxa"/>
            <w:vAlign w:val="center"/>
          </w:tcPr>
          <w:p w14:paraId="7E5D623E">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社会主义发展简史</w:t>
            </w:r>
          </w:p>
        </w:tc>
        <w:tc>
          <w:tcPr>
            <w:tcW w:w="3418" w:type="dxa"/>
          </w:tcPr>
          <w:p w14:paraId="78CFB283">
            <w:pPr>
              <w:spacing w:line="320" w:lineRule="exact"/>
              <w:rPr>
                <w:rFonts w:hint="eastAsia" w:ascii="仿宋" w:hAnsi="仿宋" w:eastAsia="仿宋" w:cs="仿宋"/>
                <w:color w:val="auto"/>
                <w:sz w:val="24"/>
              </w:rPr>
            </w:pPr>
            <w:r>
              <w:rPr>
                <w:rFonts w:hint="eastAsia" w:ascii="仿宋" w:hAnsi="仿宋" w:eastAsia="仿宋" w:cs="仿宋"/>
                <w:color w:val="auto"/>
                <w:sz w:val="24"/>
              </w:rPr>
              <w:t>让学生全面了解社会主义思想和实践的历史演变，深入理解社会主义的基本原则和核心价值，认识社会主义在不同国家和时期的发展与挑战，从而增强对社会主义制度的认识与信心。</w:t>
            </w:r>
          </w:p>
          <w:p w14:paraId="6B7F962D">
            <w:pPr>
              <w:spacing w:line="320" w:lineRule="exact"/>
              <w:rPr>
                <w:rFonts w:hint="eastAsia" w:ascii="仿宋" w:hAnsi="仿宋" w:eastAsia="仿宋" w:cs="仿宋"/>
                <w:color w:val="auto"/>
                <w:sz w:val="24"/>
              </w:rPr>
            </w:pPr>
          </w:p>
          <w:p w14:paraId="700DC096">
            <w:pPr>
              <w:spacing w:line="320" w:lineRule="exact"/>
              <w:rPr>
                <w:rFonts w:hint="eastAsia" w:ascii="仿宋" w:hAnsi="仿宋" w:eastAsia="仿宋" w:cs="仿宋"/>
                <w:color w:val="auto"/>
                <w:sz w:val="24"/>
              </w:rPr>
            </w:pPr>
          </w:p>
        </w:tc>
        <w:tc>
          <w:tcPr>
            <w:tcW w:w="2982" w:type="dxa"/>
          </w:tcPr>
          <w:p w14:paraId="7FF9163C">
            <w:pPr>
              <w:spacing w:line="320" w:lineRule="exact"/>
              <w:rPr>
                <w:rFonts w:hint="eastAsia" w:ascii="仿宋" w:hAnsi="仿宋" w:eastAsia="仿宋" w:cs="仿宋"/>
                <w:color w:val="auto"/>
                <w:sz w:val="24"/>
              </w:rPr>
            </w:pPr>
            <w:r>
              <w:rPr>
                <w:rFonts w:hint="eastAsia" w:ascii="仿宋" w:hAnsi="仿宋" w:eastAsia="仿宋" w:cs="仿宋"/>
                <w:color w:val="auto"/>
                <w:sz w:val="24"/>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982" w:type="dxa"/>
          </w:tcPr>
          <w:p w14:paraId="426332A7">
            <w:pPr>
              <w:spacing w:line="320" w:lineRule="exact"/>
              <w:rPr>
                <w:rFonts w:hint="eastAsia" w:ascii="仿宋" w:hAnsi="仿宋" w:eastAsia="仿宋" w:cs="仿宋"/>
                <w:color w:val="auto"/>
                <w:sz w:val="24"/>
              </w:rPr>
            </w:pPr>
            <w:r>
              <w:rPr>
                <w:rFonts w:hint="eastAsia" w:ascii="仿宋" w:hAnsi="仿宋" w:eastAsia="仿宋" w:cs="仿宋"/>
                <w:color w:val="auto"/>
                <w:sz w:val="24"/>
              </w:rPr>
              <w:t>通过文本解读法、故事穿插法、存疑追问法等方式，帮助学生掌握关于当代社会主义的基本知识，以更深刻的视角理解认识当代中国社会，强化共产主义世界观。</w:t>
            </w:r>
          </w:p>
        </w:tc>
      </w:tr>
      <w:tr w14:paraId="6208B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4" w:hRule="atLeast"/>
          <w:jc w:val="center"/>
        </w:trPr>
        <w:tc>
          <w:tcPr>
            <w:tcW w:w="621" w:type="dxa"/>
            <w:vAlign w:val="center"/>
          </w:tcPr>
          <w:p w14:paraId="6FFCE313">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23</w:t>
            </w:r>
          </w:p>
        </w:tc>
        <w:tc>
          <w:tcPr>
            <w:tcW w:w="1317" w:type="dxa"/>
            <w:vAlign w:val="center"/>
          </w:tcPr>
          <w:p w14:paraId="5C986DE9">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国家安全教育</w:t>
            </w:r>
          </w:p>
        </w:tc>
        <w:tc>
          <w:tcPr>
            <w:tcW w:w="3418" w:type="dxa"/>
            <w:vAlign w:val="center"/>
          </w:tcPr>
          <w:p w14:paraId="78DF2E80">
            <w:pPr>
              <w:spacing w:line="320" w:lineRule="exact"/>
              <w:rPr>
                <w:rFonts w:hint="eastAsia" w:ascii="仿宋" w:hAnsi="仿宋" w:eastAsia="仿宋" w:cs="仿宋"/>
                <w:color w:val="auto"/>
                <w:sz w:val="24"/>
              </w:rPr>
            </w:pPr>
            <w:r>
              <w:rPr>
                <w:rFonts w:hint="eastAsia" w:ascii="仿宋" w:hAnsi="仿宋" w:eastAsia="仿宋" w:cs="仿宋"/>
                <w:color w:val="auto"/>
                <w:sz w:val="24"/>
              </w:rPr>
              <w:t>让学生系统掌握总体国家安全观的内涵和精神实质，理解中国特色国家安全体系，树立国家安全底线思维，将国家安全意识转化为自觉行动，强化责任担当。</w:t>
            </w:r>
          </w:p>
        </w:tc>
        <w:tc>
          <w:tcPr>
            <w:tcW w:w="2982" w:type="dxa"/>
            <w:vAlign w:val="center"/>
          </w:tcPr>
          <w:p w14:paraId="59C2004F">
            <w:pPr>
              <w:spacing w:line="320" w:lineRule="exact"/>
              <w:rPr>
                <w:rFonts w:hint="eastAsia" w:ascii="仿宋" w:hAnsi="仿宋" w:eastAsia="仿宋" w:cs="仿宋"/>
                <w:color w:val="auto"/>
                <w:sz w:val="24"/>
              </w:rPr>
            </w:pPr>
            <w:r>
              <w:rPr>
                <w:rFonts w:hint="eastAsia" w:ascii="仿宋" w:hAnsi="仿宋" w:eastAsia="仿宋" w:cs="仿宋"/>
                <w:color w:val="auto"/>
                <w:sz w:val="24"/>
              </w:rPr>
              <w:t>政治安全、国土安全、军事安全、经济安全、文化安全、社会安全、科技安全、网络安全、生态安全、资源安全、核安全、海外利益安全、新型领域安全。</w:t>
            </w:r>
          </w:p>
        </w:tc>
        <w:tc>
          <w:tcPr>
            <w:tcW w:w="2982" w:type="dxa"/>
            <w:vAlign w:val="center"/>
          </w:tcPr>
          <w:p w14:paraId="7D2A84FC">
            <w:pPr>
              <w:spacing w:line="320" w:lineRule="exact"/>
              <w:rPr>
                <w:rFonts w:hint="eastAsia" w:ascii="仿宋" w:hAnsi="仿宋" w:cs="仿宋"/>
                <w:color w:val="auto"/>
                <w:sz w:val="24"/>
              </w:rPr>
            </w:pPr>
            <w:r>
              <w:rPr>
                <w:rFonts w:hint="eastAsia" w:ascii="仿宋" w:hAnsi="仿宋" w:eastAsia="仿宋" w:cs="仿宋"/>
                <w:color w:val="auto"/>
                <w:sz w:val="24"/>
              </w:rPr>
              <w:t>通过组织讲座、参观、调研、体验式、实践活动等方式，进行案例分析、实地考察、访谈探究、行动反思，积极引导学生自主参与、体验感悟。</w:t>
            </w:r>
          </w:p>
        </w:tc>
      </w:tr>
      <w:tr w14:paraId="2B962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2" w:hRule="atLeast"/>
          <w:jc w:val="center"/>
        </w:trPr>
        <w:tc>
          <w:tcPr>
            <w:tcW w:w="621" w:type="dxa"/>
            <w:vAlign w:val="center"/>
          </w:tcPr>
          <w:p w14:paraId="3549EE59">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24</w:t>
            </w:r>
          </w:p>
        </w:tc>
        <w:tc>
          <w:tcPr>
            <w:tcW w:w="1317" w:type="dxa"/>
            <w:vAlign w:val="center"/>
          </w:tcPr>
          <w:p w14:paraId="02976B46">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语文</w:t>
            </w:r>
          </w:p>
        </w:tc>
        <w:tc>
          <w:tcPr>
            <w:tcW w:w="3418" w:type="dxa"/>
          </w:tcPr>
          <w:p w14:paraId="7A97F5EB">
            <w:pPr>
              <w:spacing w:line="320" w:lineRule="exact"/>
              <w:rPr>
                <w:rFonts w:hint="eastAsia" w:ascii="仿宋" w:hAnsi="仿宋" w:eastAsia="仿宋" w:cs="仿宋"/>
                <w:color w:val="auto"/>
                <w:sz w:val="24"/>
              </w:rPr>
            </w:pPr>
            <w:r>
              <w:rPr>
                <w:rFonts w:hint="eastAsia" w:ascii="仿宋" w:hAnsi="仿宋" w:eastAsia="仿宋" w:cs="仿宋"/>
                <w:color w:val="auto"/>
                <w:sz w:val="24"/>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982" w:type="dxa"/>
          </w:tcPr>
          <w:p w14:paraId="6966DF08">
            <w:pPr>
              <w:spacing w:line="320" w:lineRule="exact"/>
              <w:rPr>
                <w:rFonts w:hint="eastAsia" w:ascii="仿宋" w:hAnsi="仿宋" w:eastAsia="仿宋" w:cs="仿宋"/>
                <w:color w:val="auto"/>
                <w:sz w:val="24"/>
              </w:rPr>
            </w:pPr>
            <w:r>
              <w:rPr>
                <w:rFonts w:hint="eastAsia" w:ascii="仿宋" w:hAnsi="仿宋" w:eastAsia="仿宋" w:cs="仿宋"/>
                <w:color w:val="auto"/>
                <w:sz w:val="24"/>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982" w:type="dxa"/>
          </w:tcPr>
          <w:p w14:paraId="504FD0CD">
            <w:pPr>
              <w:spacing w:line="320" w:lineRule="exact"/>
              <w:rPr>
                <w:rFonts w:hint="eastAsia" w:ascii="仿宋" w:hAnsi="仿宋" w:eastAsia="仿宋" w:cs="仿宋"/>
                <w:color w:val="auto"/>
                <w:sz w:val="24"/>
              </w:rPr>
            </w:pPr>
            <w:r>
              <w:rPr>
                <w:rFonts w:hint="eastAsia" w:ascii="仿宋" w:hAnsi="仿宋" w:eastAsia="仿宋" w:cs="仿宋"/>
                <w:color w:val="auto"/>
                <w:sz w:val="24"/>
              </w:rPr>
              <w:t>通过多媒体教学设备展示文学作品的相关图片、视频和音频资料，帮助学生更好理解作品。其次组织课堂讨论、小组合作等教学活动，鼓励学生积极参与，培养其合作意识和创新能力。</w:t>
            </w:r>
          </w:p>
        </w:tc>
      </w:tr>
    </w:tbl>
    <w:p w14:paraId="7314F4AF">
      <w:pPr>
        <w:pStyle w:val="2"/>
        <w:widowControl/>
        <w:spacing w:before="0" w:after="0" w:line="520" w:lineRule="exact"/>
        <w:ind w:firstLine="640" w:firstLineChars="200"/>
        <w:jc w:val="left"/>
        <w:rPr>
          <w:rFonts w:hint="eastAsia" w:ascii="楷体" w:hAnsi="楷体" w:eastAsia="楷体" w:cs="楷体"/>
          <w:color w:val="auto"/>
          <w:sz w:val="32"/>
          <w:szCs w:val="32"/>
        </w:rPr>
      </w:pPr>
      <w:r>
        <w:rPr>
          <w:rFonts w:hint="eastAsia" w:ascii="楷体" w:hAnsi="楷体" w:eastAsia="楷体" w:cs="楷体"/>
          <w:color w:val="auto"/>
          <w:sz w:val="32"/>
          <w:szCs w:val="32"/>
        </w:rPr>
        <w:t>（二）专业（技能）课程</w:t>
      </w:r>
    </w:p>
    <w:p w14:paraId="568EF381">
      <w:pPr>
        <w:overflowPunct w:val="0"/>
        <w:adjustRightInd w:val="0"/>
        <w:spacing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专业（技能）课程包括专业基础课程、专业核心课程、专业拓展课程，并涵盖有关实践性教学环节。</w:t>
      </w:r>
    </w:p>
    <w:p w14:paraId="3515B9F6">
      <w:pPr>
        <w:overflowPunct w:val="0"/>
        <w:adjustRightInd w:val="0"/>
        <w:spacing w:after="0" w:line="520" w:lineRule="exact"/>
        <w:ind w:firstLine="960" w:firstLineChars="300"/>
        <w:rPr>
          <w:rFonts w:hint="eastAsia" w:ascii="仿宋_GB2312" w:hAnsi="仿宋_GB2312" w:eastAsia="仿宋_GB2312" w:cs="仿宋_GB2312"/>
          <w:color w:val="auto"/>
          <w:sz w:val="32"/>
          <w:szCs w:val="32"/>
        </w:rPr>
      </w:pPr>
      <w:bookmarkStart w:id="10" w:name="_Toc90734975"/>
      <w:r>
        <w:rPr>
          <w:rFonts w:hint="eastAsia" w:ascii="仿宋_GB2312" w:hAnsi="仿宋_GB2312" w:eastAsia="仿宋_GB2312" w:cs="仿宋_GB2312"/>
          <w:color w:val="auto"/>
          <w:sz w:val="32"/>
          <w:szCs w:val="32"/>
        </w:rPr>
        <w:t>1.专业基础课程：</w:t>
      </w:r>
      <w:bookmarkEnd w:id="10"/>
    </w:p>
    <w:p w14:paraId="2365D407">
      <w:pPr>
        <w:overflowPunct w:val="0"/>
        <w:adjustRightInd w:val="0"/>
        <w:spacing w:after="0" w:line="520" w:lineRule="exact"/>
        <w:rPr>
          <w:rFonts w:hint="eastAsia" w:ascii="仿宋" w:hAnsi="仿宋" w:eastAsia="仿宋" w:cs="仿宋"/>
          <w:color w:val="auto"/>
          <w:sz w:val="32"/>
          <w:szCs w:val="32"/>
        </w:rPr>
      </w:pPr>
      <w:r>
        <w:rPr>
          <w:rFonts w:hint="eastAsia" w:ascii="仿宋_GB2312" w:hAnsi="仿宋_GB2312" w:eastAsia="仿宋_GB2312" w:cs="仿宋_GB2312"/>
          <w:color w:val="auto"/>
          <w:sz w:val="32"/>
          <w:szCs w:val="32"/>
        </w:rPr>
        <w:t xml:space="preserve">     专业基础课是为后续专业课程学习打基础的课程。包括：管理学、会计学原理、经济学基础</w:t>
      </w:r>
      <w:bookmarkStart w:id="11" w:name="_Toc90734976"/>
      <w:r>
        <w:rPr>
          <w:rFonts w:hint="eastAsia" w:ascii="仿宋_GB2312" w:hAnsi="仿宋_GB2312" w:eastAsia="仿宋_GB2312" w:cs="仿宋_GB2312"/>
          <w:color w:val="auto"/>
          <w:sz w:val="32"/>
          <w:szCs w:val="32"/>
        </w:rPr>
        <w:t>、经济法、出纳实务、财经法规与会计职业道德、项目评估、企业内部控制、审计学、行业会计比较</w:t>
      </w:r>
      <w:bookmarkEnd w:id="11"/>
      <w:r>
        <w:rPr>
          <w:rFonts w:hint="eastAsia" w:ascii="仿宋_GB2312" w:hAnsi="仿宋_GB2312" w:eastAsia="仿宋_GB2312" w:cs="仿宋_GB2312"/>
          <w:color w:val="auto"/>
          <w:sz w:val="32"/>
          <w:szCs w:val="32"/>
        </w:rPr>
        <w:t>、纳税会计</w:t>
      </w:r>
      <w:r>
        <w:rPr>
          <w:rFonts w:hint="eastAsia" w:ascii="仿宋_GB2312" w:hAnsi="仿宋_GB2312" w:eastAsia="仿宋_GB2312" w:cs="仿宋_GB2312"/>
          <w:color w:val="auto"/>
          <w:spacing w:val="-4"/>
          <w:sz w:val="32"/>
          <w:szCs w:val="32"/>
        </w:rPr>
        <w:t>等课程。</w:t>
      </w:r>
    </w:p>
    <w:p w14:paraId="00257278">
      <w:pPr>
        <w:overflowPunct w:val="0"/>
        <w:adjustRightInd w:val="0"/>
        <w:spacing w:after="0" w:line="52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表3 大数据与财务管理专业基础课程描述表</w:t>
      </w:r>
    </w:p>
    <w:tbl>
      <w:tblPr>
        <w:tblStyle w:val="7"/>
        <w:tblW w:w="103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6"/>
        <w:gridCol w:w="908"/>
        <w:gridCol w:w="3025"/>
        <w:gridCol w:w="2624"/>
        <w:gridCol w:w="3280"/>
      </w:tblGrid>
      <w:tr w14:paraId="48125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vAlign w:val="center"/>
          </w:tcPr>
          <w:p w14:paraId="2AA23FFF">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序号</w:t>
            </w:r>
          </w:p>
        </w:tc>
        <w:tc>
          <w:tcPr>
            <w:tcW w:w="908" w:type="dxa"/>
            <w:vAlign w:val="center"/>
          </w:tcPr>
          <w:p w14:paraId="4C6E4631">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课程名称</w:t>
            </w:r>
          </w:p>
        </w:tc>
        <w:tc>
          <w:tcPr>
            <w:tcW w:w="3025" w:type="dxa"/>
            <w:vAlign w:val="center"/>
          </w:tcPr>
          <w:p w14:paraId="7FA68309">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课程教学目标</w:t>
            </w:r>
          </w:p>
        </w:tc>
        <w:tc>
          <w:tcPr>
            <w:tcW w:w="2624" w:type="dxa"/>
            <w:vAlign w:val="center"/>
          </w:tcPr>
          <w:p w14:paraId="1806C25A">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课程教学内容</w:t>
            </w:r>
          </w:p>
        </w:tc>
        <w:tc>
          <w:tcPr>
            <w:tcW w:w="3280" w:type="dxa"/>
            <w:vAlign w:val="center"/>
          </w:tcPr>
          <w:p w14:paraId="0FFC6081">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课程教学要求</w:t>
            </w:r>
          </w:p>
        </w:tc>
      </w:tr>
      <w:tr w14:paraId="16662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vAlign w:val="center"/>
          </w:tcPr>
          <w:p w14:paraId="40510F54">
            <w:pPr>
              <w:widowControl/>
              <w:spacing w:line="360" w:lineRule="exact"/>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1</w:t>
            </w:r>
          </w:p>
        </w:tc>
        <w:tc>
          <w:tcPr>
            <w:tcW w:w="908" w:type="dxa"/>
            <w:vAlign w:val="center"/>
          </w:tcPr>
          <w:p w14:paraId="20365622">
            <w:pPr>
              <w:widowControl/>
              <w:spacing w:line="360" w:lineRule="exact"/>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管理学</w:t>
            </w:r>
          </w:p>
        </w:tc>
        <w:tc>
          <w:tcPr>
            <w:tcW w:w="3025" w:type="dxa"/>
          </w:tcPr>
          <w:p w14:paraId="07FF98B3">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初步掌握管理的基本原理及其学科体系，能够对现实中的管理现象进行正确的分析判断；能够制定基本的企业计划书,能够综合运用各种方法进行科学决策；能够运用组织结构设计的原则与理论,对真实组织进行合理的结构设计与职权配置；能够全面运用各种激励手段与沟通技巧，恰当处理领导工作中遇到的一般问题。</w:t>
            </w:r>
          </w:p>
        </w:tc>
        <w:tc>
          <w:tcPr>
            <w:tcW w:w="2624" w:type="dxa"/>
          </w:tcPr>
          <w:p w14:paraId="60B5DC24">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管理与管理学、管理理论的演化、组织的概论、计划工作概述、决策在管理中的战略、领导艺术、激励等。</w:t>
            </w:r>
          </w:p>
        </w:tc>
        <w:tc>
          <w:tcPr>
            <w:tcW w:w="3280" w:type="dxa"/>
            <w:vAlign w:val="center"/>
          </w:tcPr>
          <w:p w14:paraId="4451F0C0">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通过教材结合多媒体教学手段，系统讲解管理学理论知识，确保学生掌握基本概念和原理。选取典型管理案例，组织学生进行分析讨论，增强学生对理论知识的理解和应用能力。其次围绕特定主题或问题，分组进行讨论，促进学生之间的交流与合作，培养团队协作能力。在掌握基本理论知识点基础上通过角色扮演、管理游戏等方式，模拟真实管理情境，让学生在实践中学习和掌握管理技能。</w:t>
            </w:r>
          </w:p>
        </w:tc>
      </w:tr>
      <w:tr w14:paraId="6D949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vAlign w:val="center"/>
          </w:tcPr>
          <w:p w14:paraId="40011095">
            <w:pPr>
              <w:widowControl/>
              <w:spacing w:line="360" w:lineRule="exact"/>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2</w:t>
            </w:r>
          </w:p>
        </w:tc>
        <w:tc>
          <w:tcPr>
            <w:tcW w:w="908" w:type="dxa"/>
            <w:vAlign w:val="center"/>
          </w:tcPr>
          <w:p w14:paraId="26414C16">
            <w:pPr>
              <w:widowControl/>
              <w:spacing w:line="360" w:lineRule="exact"/>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会计学原理</w:t>
            </w:r>
          </w:p>
        </w:tc>
        <w:tc>
          <w:tcPr>
            <w:tcW w:w="3025" w:type="dxa"/>
          </w:tcPr>
          <w:p w14:paraId="07039CA0">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lang w:val="zh-CN"/>
              </w:rPr>
              <w:t>认知会计职业岗位的背景、特点和要求；能正确解释会计的基本规范，能说出会计的基本术语；能正确判断经济业务性质和内容；能准确按照会计的专门方法作会计基本业务处理；根据案例资料会建账、记账、算账、更改错账；具备中小企业记账员岗位的基本能力。</w:t>
            </w:r>
          </w:p>
        </w:tc>
        <w:tc>
          <w:tcPr>
            <w:tcW w:w="2624" w:type="dxa"/>
          </w:tcPr>
          <w:p w14:paraId="2DA278EE">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会计科目与账户、复式记账、主要经济业务的核算、会计账户分类、会计凭证、会计账簿、财产清查、会计核算组织程序、财务会计报告、会计工作组织等。</w:t>
            </w:r>
          </w:p>
        </w:tc>
        <w:tc>
          <w:tcPr>
            <w:tcW w:w="3280" w:type="dxa"/>
            <w:vAlign w:val="center"/>
          </w:tcPr>
          <w:p w14:paraId="5D0C0232">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通过多媒体结合教材系统讲解会计学原理的基本概念、理论和方法，注重理论与实践相结合。选取具有代表性的经济业务案例，引导学生进行分析讨论，加深对会计理论的理解和应用。其次利用会计实训软件或手工模拟账套，进行会计凭证填制、账簿登记、报表编制等实操训练，提高学生的动手能力。</w:t>
            </w:r>
          </w:p>
        </w:tc>
      </w:tr>
      <w:tr w14:paraId="42E38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vAlign w:val="center"/>
          </w:tcPr>
          <w:p w14:paraId="04B12424">
            <w:pPr>
              <w:widowControl/>
              <w:spacing w:line="360" w:lineRule="exact"/>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3</w:t>
            </w:r>
          </w:p>
        </w:tc>
        <w:tc>
          <w:tcPr>
            <w:tcW w:w="908" w:type="dxa"/>
            <w:vAlign w:val="center"/>
          </w:tcPr>
          <w:p w14:paraId="1DB66C18">
            <w:pPr>
              <w:widowControl/>
              <w:spacing w:line="360" w:lineRule="exact"/>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经济学基础</w:t>
            </w:r>
          </w:p>
        </w:tc>
        <w:tc>
          <w:tcPr>
            <w:tcW w:w="3025" w:type="dxa"/>
          </w:tcPr>
          <w:p w14:paraId="55A40706">
            <w:pPr>
              <w:widowControl/>
              <w:shd w:val="solid" w:color="FFFFFF" w:fill="auto"/>
              <w:tabs>
                <w:tab w:val="left" w:pos="900"/>
              </w:tabs>
              <w:autoSpaceDN w:val="0"/>
              <w:spacing w:line="360" w:lineRule="exact"/>
              <w:jc w:val="left"/>
              <w:rPr>
                <w:rFonts w:hint="eastAsia" w:ascii="仿宋" w:hAnsi="仿宋" w:eastAsia="仿宋" w:cs="仿宋"/>
                <w:color w:val="auto"/>
                <w:sz w:val="24"/>
              </w:rPr>
            </w:pPr>
            <w:r>
              <w:rPr>
                <w:rFonts w:hint="eastAsia" w:ascii="仿宋" w:hAnsi="仿宋" w:eastAsia="仿宋" w:cs="仿宋"/>
                <w:color w:val="auto"/>
                <w:sz w:val="24"/>
                <w:lang w:val="zh-CN"/>
              </w:rPr>
              <w:t>掌握经济学的基本概念和原理，包括经济学的定义、范畴、基本假设、经济体系、经济规律等方面的知识；熟悉市场经济体制下的经济规律和运行机制，包括供求关系、价格形成、市场竞争、资源配置等方面的知识；能够运用经济学的基本概念、原理和方法，分析和解决实际经济问题，如市场需求、供应、价格等方面的问题。</w:t>
            </w:r>
          </w:p>
        </w:tc>
        <w:tc>
          <w:tcPr>
            <w:tcW w:w="2624" w:type="dxa"/>
          </w:tcPr>
          <w:p w14:paraId="653B8F7B">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需求、供给和均衡价格决定理论、消费者行为理论、生产者理论、成本理论、市场理论、分配理论、市场失灵和政府、国民收入核算理论、国民收入决定理论等。</w:t>
            </w:r>
          </w:p>
        </w:tc>
        <w:tc>
          <w:tcPr>
            <w:tcW w:w="3280" w:type="dxa"/>
          </w:tcPr>
          <w:p w14:paraId="234AC1DF">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采用教材结合多媒体教学手段，结合生动具体的经济案例，帮助学生理解抽象的经济理论。教学中组织小组讨论，鼓励学生积极参与，促进思想碰撞，深化对经济学原理的理解。推荐经济学经典读物和前沿研究论文，鼓励学生拓展知识面。</w:t>
            </w:r>
          </w:p>
        </w:tc>
      </w:tr>
      <w:tr w14:paraId="29DDF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6" w:type="dxa"/>
            <w:vAlign w:val="center"/>
          </w:tcPr>
          <w:p w14:paraId="598E6079">
            <w:pPr>
              <w:widowControl/>
              <w:spacing w:line="360" w:lineRule="exact"/>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4</w:t>
            </w:r>
          </w:p>
        </w:tc>
        <w:tc>
          <w:tcPr>
            <w:tcW w:w="908" w:type="dxa"/>
            <w:vAlign w:val="center"/>
          </w:tcPr>
          <w:p w14:paraId="6D0F2C28">
            <w:pPr>
              <w:widowControl/>
              <w:spacing w:line="360" w:lineRule="exact"/>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经济法</w:t>
            </w:r>
          </w:p>
        </w:tc>
        <w:tc>
          <w:tcPr>
            <w:tcW w:w="3025" w:type="dxa"/>
          </w:tcPr>
          <w:p w14:paraId="07080335">
            <w:pPr>
              <w:spacing w:line="360" w:lineRule="exact"/>
              <w:jc w:val="left"/>
              <w:rPr>
                <w:rFonts w:hint="eastAsia" w:ascii="仿宋" w:hAnsi="仿宋" w:eastAsia="仿宋" w:cs="仿宋"/>
                <w:bCs/>
                <w:color w:val="auto"/>
                <w:sz w:val="24"/>
              </w:rPr>
            </w:pPr>
            <w:r>
              <w:rPr>
                <w:rFonts w:hint="eastAsia" w:ascii="仿宋" w:hAnsi="仿宋" w:eastAsia="仿宋" w:cs="仿宋"/>
                <w:bCs/>
                <w:color w:val="auto"/>
                <w:sz w:val="24"/>
              </w:rPr>
              <w:t>通过经济法总论与分论部分的密切结合，增强学生对经济法基本体系的把握度，从而把握反垄断法、反不正当竞争法、宏观调控法等经济法的主干法的基本法理，提高其将经济法学理论运用于实际的能力。</w:t>
            </w:r>
          </w:p>
          <w:p w14:paraId="694373B7">
            <w:pPr>
              <w:overflowPunct w:val="0"/>
              <w:adjustRightInd w:val="0"/>
              <w:spacing w:line="360" w:lineRule="exact"/>
              <w:jc w:val="left"/>
              <w:rPr>
                <w:rFonts w:hint="eastAsia" w:ascii="仿宋" w:hAnsi="仿宋" w:eastAsia="仿宋" w:cs="仿宋"/>
                <w:color w:val="auto"/>
                <w:sz w:val="24"/>
              </w:rPr>
            </w:pPr>
          </w:p>
        </w:tc>
        <w:tc>
          <w:tcPr>
            <w:tcW w:w="2624" w:type="dxa"/>
          </w:tcPr>
          <w:p w14:paraId="79C22EBE">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经济法基础理论、公司企业法律制度、合同法、市场规制法律制度、工业产权法律制度、金融法律制度、劳动法律制度、经济仲裁与诉讼法律制度等。</w:t>
            </w:r>
          </w:p>
        </w:tc>
        <w:tc>
          <w:tcPr>
            <w:tcW w:w="3280" w:type="dxa"/>
            <w:vAlign w:val="center"/>
          </w:tcPr>
          <w:p w14:paraId="2FE6A29A">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采用教师讲授为主，辅以课堂讨论、案例分析等形式，激发学生学习兴趣，促进师生互动。结合经济生活中的热点问题，引入真实案例进行教学，增强学生的实践应用能力。其次利用多媒体教学资源和网络平台，开展线上预习、复习、测试等环节，提高教学效率和学习效果。最后在学生掌握经济法基础理论知识的基础上模拟法庭与实训 ，组织模拟法庭、法律诊所等活动，让学生在模拟实践中加深对法律条文的理解和应用。</w:t>
            </w:r>
          </w:p>
        </w:tc>
      </w:tr>
      <w:tr w14:paraId="703E8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110E5BBA">
            <w:pPr>
              <w:widowControl/>
              <w:spacing w:line="360" w:lineRule="exact"/>
              <w:jc w:val="left"/>
              <w:textAlignment w:val="center"/>
              <w:rPr>
                <w:rFonts w:hint="eastAsia" w:ascii="仿宋" w:hAnsi="仿宋" w:eastAsia="仿宋" w:cs="仿宋"/>
                <w:color w:val="auto"/>
                <w:sz w:val="24"/>
              </w:rPr>
            </w:pPr>
            <w:bookmarkStart w:id="12" w:name="_Toc90734977"/>
            <w:r>
              <w:rPr>
                <w:rFonts w:hint="eastAsia" w:ascii="仿宋" w:hAnsi="仿宋" w:eastAsia="仿宋" w:cs="仿宋"/>
                <w:color w:val="auto"/>
                <w:kern w:val="0"/>
                <w:sz w:val="24"/>
                <w:lang w:bidi="ar"/>
              </w:rPr>
              <w:t>5</w:t>
            </w:r>
          </w:p>
        </w:tc>
        <w:tc>
          <w:tcPr>
            <w:tcW w:w="908" w:type="dxa"/>
            <w:vAlign w:val="center"/>
          </w:tcPr>
          <w:p w14:paraId="2D120130">
            <w:pPr>
              <w:widowControl/>
              <w:spacing w:line="360" w:lineRule="exact"/>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出纳实务</w:t>
            </w:r>
          </w:p>
        </w:tc>
        <w:tc>
          <w:tcPr>
            <w:tcW w:w="3025" w:type="dxa"/>
          </w:tcPr>
          <w:p w14:paraId="34A50B50">
            <w:pPr>
              <w:spacing w:line="360" w:lineRule="exact"/>
              <w:jc w:val="left"/>
              <w:rPr>
                <w:rFonts w:hint="eastAsia" w:ascii="仿宋" w:hAnsi="仿宋" w:eastAsia="仿宋" w:cs="仿宋"/>
                <w:color w:val="auto"/>
                <w:sz w:val="24"/>
              </w:rPr>
            </w:pPr>
            <w:r>
              <w:rPr>
                <w:rFonts w:hint="eastAsia" w:ascii="仿宋" w:hAnsi="仿宋" w:eastAsia="仿宋" w:cs="仿宋"/>
                <w:color w:val="auto"/>
                <w:sz w:val="24"/>
              </w:rPr>
              <w:t>能分析解决出纳工作组织和出纳人员素质方面的实际问题；能规范书写阿拉伯数字；能规范填写票据的金额和日期；能够规范、熟练地点钞和验钞；能规范管理库存现金，并能对其进行清查和处理；能规范管理银行存款，能对其进行清查并准确编制银行存款余额调节表调节未达账项。 </w:t>
            </w:r>
          </w:p>
        </w:tc>
        <w:tc>
          <w:tcPr>
            <w:tcW w:w="2624" w:type="dxa"/>
          </w:tcPr>
          <w:p w14:paraId="77F45BE7">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认识出纳、出纳岗位基本能力训练、现金业务办理、银行业务办理、会计凭证、账簿与出纳报表的填写、出纳的交接工作。</w:t>
            </w:r>
          </w:p>
        </w:tc>
        <w:tc>
          <w:tcPr>
            <w:tcW w:w="3280" w:type="dxa"/>
          </w:tcPr>
          <w:p w14:paraId="3E0867DE">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采用多媒体教学手段，结合板书、PPT等教学工具，系统讲解出纳实务的理论知识。选取典型出纳业务案例，引导学生进行分析讨论，加深对知识点的理解和应用。其次设置仿真出纳工作环境，通过模拟现金收付、银行结算、票据处理等业务流程，增强学生的实践能力。同时在课堂上组织学生分组讨论出纳工作中遇到的问题及解决方案，培养学生的团队协作能力和沟通能力。</w:t>
            </w:r>
          </w:p>
        </w:tc>
      </w:tr>
      <w:tr w14:paraId="72E8B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7A62E22A">
            <w:pPr>
              <w:widowControl/>
              <w:spacing w:line="360" w:lineRule="exact"/>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6</w:t>
            </w:r>
          </w:p>
        </w:tc>
        <w:tc>
          <w:tcPr>
            <w:tcW w:w="908" w:type="dxa"/>
            <w:vAlign w:val="center"/>
          </w:tcPr>
          <w:p w14:paraId="752EFCC3">
            <w:pPr>
              <w:widowControl/>
              <w:spacing w:line="360" w:lineRule="exact"/>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财经法规与会计职业道德</w:t>
            </w:r>
          </w:p>
        </w:tc>
        <w:tc>
          <w:tcPr>
            <w:tcW w:w="3025" w:type="dxa"/>
          </w:tcPr>
          <w:p w14:paraId="591C9704">
            <w:pPr>
              <w:spacing w:line="360" w:lineRule="exact"/>
              <w:jc w:val="left"/>
              <w:rPr>
                <w:rFonts w:hint="eastAsia" w:ascii="仿宋" w:hAnsi="仿宋" w:eastAsia="仿宋" w:cs="仿宋"/>
                <w:color w:val="auto"/>
                <w:sz w:val="24"/>
              </w:rPr>
            </w:pPr>
            <w:r>
              <w:rPr>
                <w:rFonts w:hint="eastAsia" w:ascii="仿宋" w:hAnsi="仿宋" w:eastAsia="仿宋" w:cs="仿宋"/>
                <w:bCs/>
                <w:color w:val="auto"/>
                <w:sz w:val="24"/>
                <w:lang w:val="zh-CN"/>
              </w:rPr>
              <w:t>掌握会计法规体系及会计法主要规定，明辨违反财经法规的行为与责任后果；熟悉的支付结算方式，规范使用不同的支付结算方式；掌握会计职业道德的内涵，明辨违反税收征管的行为及责任后果；掌握会计职业道德的内涵，明辩违背职业道德的财经行为。</w:t>
            </w:r>
          </w:p>
        </w:tc>
        <w:tc>
          <w:tcPr>
            <w:tcW w:w="2624" w:type="dxa"/>
          </w:tcPr>
          <w:p w14:paraId="00D4C5B9">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 xml:space="preserve"> 会计法律制度、支付结算法律制度、税收法律制度、财政法规制度、会计职业道德等。</w:t>
            </w:r>
          </w:p>
        </w:tc>
        <w:tc>
          <w:tcPr>
            <w:tcW w:w="3280" w:type="dxa"/>
          </w:tcPr>
          <w:p w14:paraId="749EDDA5">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通过教师系统讲授，使学生掌握基础知识和理论框架。在教学过程中选取典型财经案例，引导学生分析讨论，增强实践应用能力。组织学生分组讨论，促进思想碰撞，培养团队合作精神。模拟会计工作中的实际场景，让学生在角色扮演中体验法律与道德的冲突与抉择。利用网络平台提供丰富的教学资料、视频讲座、在线测试等，拓宽学习渠道。</w:t>
            </w:r>
          </w:p>
        </w:tc>
      </w:tr>
      <w:tr w14:paraId="105D3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4C4BDB26">
            <w:pPr>
              <w:widowControl/>
              <w:spacing w:line="360" w:lineRule="exact"/>
              <w:jc w:val="left"/>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7</w:t>
            </w:r>
          </w:p>
        </w:tc>
        <w:tc>
          <w:tcPr>
            <w:tcW w:w="908" w:type="dxa"/>
            <w:vAlign w:val="center"/>
          </w:tcPr>
          <w:p w14:paraId="202DF8C7">
            <w:pPr>
              <w:widowControl/>
              <w:spacing w:line="360" w:lineRule="exact"/>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项目评估</w:t>
            </w:r>
          </w:p>
        </w:tc>
        <w:tc>
          <w:tcPr>
            <w:tcW w:w="3025" w:type="dxa"/>
          </w:tcPr>
          <w:p w14:paraId="3C22B2E9">
            <w:pPr>
              <w:spacing w:line="360" w:lineRule="exact"/>
              <w:jc w:val="left"/>
              <w:rPr>
                <w:rFonts w:hint="eastAsia" w:ascii="仿宋" w:hAnsi="仿宋" w:eastAsia="仿宋" w:cs="仿宋"/>
                <w:bCs/>
                <w:color w:val="auto"/>
                <w:sz w:val="24"/>
              </w:rPr>
            </w:pPr>
            <w:r>
              <w:rPr>
                <w:rFonts w:hint="eastAsia" w:ascii="仿宋" w:hAnsi="仿宋" w:eastAsia="仿宋" w:cs="仿宋"/>
                <w:bCs/>
                <w:color w:val="auto"/>
                <w:sz w:val="24"/>
              </w:rPr>
              <w:t>掌握市场调查、预测的内容和方法；</w:t>
            </w:r>
          </w:p>
          <w:p w14:paraId="7ACFE333">
            <w:pPr>
              <w:spacing w:line="360" w:lineRule="exact"/>
              <w:jc w:val="left"/>
              <w:rPr>
                <w:rFonts w:hint="eastAsia" w:ascii="仿宋" w:hAnsi="仿宋" w:eastAsia="仿宋" w:cs="仿宋"/>
                <w:bCs/>
                <w:color w:val="auto"/>
                <w:sz w:val="24"/>
              </w:rPr>
            </w:pPr>
            <w:r>
              <w:rPr>
                <w:rFonts w:hint="eastAsia" w:ascii="仿宋" w:hAnsi="仿宋" w:eastAsia="仿宋" w:cs="仿宋"/>
                <w:bCs/>
                <w:color w:val="auto"/>
                <w:sz w:val="24"/>
              </w:rPr>
              <w:t>掌握项目项目技术、财务、经济、社会评价方法；掌握项目不确定性分析与风险分析方法；能运用会计基本理论知识解释资产负债表和利润表项目的信息生成过程。</w:t>
            </w:r>
          </w:p>
          <w:p w14:paraId="7C74C0B3">
            <w:pPr>
              <w:overflowPunct w:val="0"/>
              <w:adjustRightInd w:val="0"/>
              <w:spacing w:line="360" w:lineRule="exact"/>
              <w:jc w:val="left"/>
              <w:rPr>
                <w:rFonts w:hint="eastAsia" w:ascii="仿宋" w:hAnsi="仿宋" w:eastAsia="仿宋" w:cs="仿宋"/>
                <w:color w:val="auto"/>
                <w:sz w:val="24"/>
                <w:lang w:val="zh-CN"/>
              </w:rPr>
            </w:pPr>
          </w:p>
        </w:tc>
        <w:tc>
          <w:tcPr>
            <w:tcW w:w="2624" w:type="dxa"/>
          </w:tcPr>
          <w:p w14:paraId="4621A836">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投资项目概况、市场分析、投资方案比选、建设方案评估、投资项目估算、融资方案、财务分析、不确定性和风险分析、经济分析等</w:t>
            </w:r>
          </w:p>
        </w:tc>
        <w:tc>
          <w:tcPr>
            <w:tcW w:w="3280" w:type="dxa"/>
          </w:tcPr>
          <w:p w14:paraId="36B4BD4C">
            <w:pPr>
              <w:spacing w:line="320" w:lineRule="exact"/>
              <w:rPr>
                <w:rFonts w:hint="eastAsia" w:ascii="仿宋" w:hAnsi="仿宋" w:eastAsia="仿宋" w:cs="仿宋"/>
                <w:color w:val="auto"/>
                <w:sz w:val="24"/>
              </w:rPr>
            </w:pPr>
            <w:r>
              <w:rPr>
                <w:rFonts w:hint="eastAsia" w:ascii="仿宋" w:hAnsi="仿宋" w:eastAsia="仿宋" w:cs="仿宋"/>
                <w:color w:val="auto"/>
                <w:sz w:val="24"/>
              </w:rPr>
              <w:t>针对各章不同教学内容和教学目标，采用教师讲授、学生讨论、课堂练习、课后作业等多种多样的学习方法，融“教、学、做”于一体，实现教学与实践零距离。总体学习思路：明确内容—分析问题—解决问题—评价结果。运用贯穿式案例教学法及示范式互动教学法，让学生能够熟悉并掌握投资项目评估的规范程序，使分散的知识点串联起来；根据学生的不同实际问题，进行一对一的指导，如发现普遍问题，统一讲解示范，确保授课效果。</w:t>
            </w:r>
          </w:p>
        </w:tc>
      </w:tr>
      <w:tr w14:paraId="15BEE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522E3560">
            <w:pPr>
              <w:widowControl/>
              <w:spacing w:line="360" w:lineRule="exact"/>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8</w:t>
            </w:r>
          </w:p>
        </w:tc>
        <w:tc>
          <w:tcPr>
            <w:tcW w:w="908" w:type="dxa"/>
            <w:vAlign w:val="center"/>
          </w:tcPr>
          <w:p w14:paraId="63A18732">
            <w:pPr>
              <w:widowControl/>
              <w:spacing w:line="360" w:lineRule="exact"/>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企业内部控制</w:t>
            </w:r>
          </w:p>
        </w:tc>
        <w:tc>
          <w:tcPr>
            <w:tcW w:w="3025" w:type="dxa"/>
          </w:tcPr>
          <w:p w14:paraId="1E3FF245">
            <w:pPr>
              <w:spacing w:line="360" w:lineRule="exact"/>
              <w:jc w:val="left"/>
              <w:rPr>
                <w:rFonts w:hint="eastAsia" w:ascii="仿宋" w:hAnsi="仿宋" w:eastAsia="仿宋" w:cs="仿宋"/>
                <w:color w:val="auto"/>
                <w:sz w:val="24"/>
              </w:rPr>
            </w:pPr>
            <w:r>
              <w:rPr>
                <w:rFonts w:hint="eastAsia" w:ascii="仿宋" w:hAnsi="仿宋" w:eastAsia="仿宋" w:cs="仿宋"/>
                <w:bCs/>
                <w:color w:val="auto"/>
                <w:sz w:val="24"/>
                <w:lang w:val="zh-CN"/>
              </w:rPr>
              <w:t>系统了解和掌握内部控制的理论，具体包括内部控制的产生与演进轨迹、理论框架和方式；掌握企业主要经济业务的内部控制制度的建立程序和方法；掌握内部控制评价的报告编写、风险和防范；通过对各类企业实际内部控制案例的学习和讨论，切实掌握企业加强内部控制，提高经营效益和管理效率的方法和途径。</w:t>
            </w:r>
          </w:p>
        </w:tc>
        <w:tc>
          <w:tcPr>
            <w:tcW w:w="2624" w:type="dxa"/>
          </w:tcPr>
          <w:p w14:paraId="6ACA6AE9">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企业内部控制理论、企业内部控制目标与风险管理、企业内部控制环境与风险评估、控制活动与信息传递、内部监督、人员与组织行为风险控制、资金活动与财务风险控制、信息传递与信息风险控制等。</w:t>
            </w:r>
          </w:p>
        </w:tc>
        <w:tc>
          <w:tcPr>
            <w:tcW w:w="3280" w:type="dxa"/>
          </w:tcPr>
          <w:p w14:paraId="6312C87F">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通过多媒体教学手段，系统讲授内部控制理论知识。教学中采用小组讨论、角色扮演等形式，对典型案例进行分析，促进学生理解与应用。课堂中学生通过内部控制设计、测试与评价等模拟实训项目，增强学生的实践能力。利用网络平台提供丰富的教学资源，支持学生自主学习和互动交流。</w:t>
            </w:r>
          </w:p>
        </w:tc>
      </w:tr>
      <w:tr w14:paraId="106A4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1299E0CD">
            <w:pPr>
              <w:widowControl/>
              <w:spacing w:line="360" w:lineRule="exact"/>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9</w:t>
            </w:r>
          </w:p>
        </w:tc>
        <w:tc>
          <w:tcPr>
            <w:tcW w:w="908" w:type="dxa"/>
            <w:vAlign w:val="center"/>
          </w:tcPr>
          <w:p w14:paraId="79B1AB62">
            <w:pPr>
              <w:widowControl/>
              <w:spacing w:line="360" w:lineRule="exact"/>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审计学</w:t>
            </w:r>
          </w:p>
        </w:tc>
        <w:tc>
          <w:tcPr>
            <w:tcW w:w="3025" w:type="dxa"/>
          </w:tcPr>
          <w:p w14:paraId="0ACBAA05">
            <w:pPr>
              <w:spacing w:line="360" w:lineRule="exact"/>
              <w:jc w:val="left"/>
              <w:rPr>
                <w:rFonts w:hint="eastAsia" w:ascii="仿宋" w:hAnsi="仿宋" w:eastAsia="仿宋" w:cs="仿宋"/>
                <w:color w:val="auto"/>
                <w:sz w:val="24"/>
              </w:rPr>
            </w:pPr>
            <w:r>
              <w:rPr>
                <w:rFonts w:hint="eastAsia" w:ascii="仿宋" w:hAnsi="仿宋" w:eastAsia="仿宋" w:cs="仿宋"/>
                <w:bCs/>
                <w:color w:val="auto"/>
                <w:sz w:val="24"/>
                <w:lang w:val="zh-CN"/>
              </w:rPr>
              <w:t>理解审计的定义的特征、作用；审计人员的类型和审计的种类及性质；理解会计师事务所的业务范围；掌握审计业务约定书的内容；内部控制及其要素；独立审计的职业环境；掌握审计报告的种类及发表不同审计意见应具备的条件；了解审计证据的种类、获取审计证据的方法和审计工作底稿；了解审计的一般方法和具体方法；掌握重大错报风险的评估和应对措施。</w:t>
            </w:r>
          </w:p>
        </w:tc>
        <w:tc>
          <w:tcPr>
            <w:tcW w:w="2624" w:type="dxa"/>
          </w:tcPr>
          <w:p w14:paraId="0E2D7FAF">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审计业务承接和审计报告、审计目标、审计证据与工作底稿、审计计划、重要性和审计风险、审计方法、内部控制测试和风险评估、销售收入及收款循环的审计、生产循环审计等。</w:t>
            </w:r>
          </w:p>
        </w:tc>
        <w:tc>
          <w:tcPr>
            <w:tcW w:w="3280" w:type="dxa"/>
          </w:tcPr>
          <w:p w14:paraId="376DA707">
            <w:pPr>
              <w:spacing w:line="320" w:lineRule="exact"/>
              <w:rPr>
                <w:rFonts w:hint="eastAsia" w:ascii="仿宋" w:hAnsi="仿宋" w:eastAsia="仿宋" w:cs="仿宋"/>
                <w:color w:val="auto"/>
                <w:sz w:val="24"/>
              </w:rPr>
            </w:pPr>
            <w:r>
              <w:rPr>
                <w:rFonts w:hint="eastAsia" w:ascii="仿宋" w:hAnsi="仿宋" w:eastAsia="仿宋" w:cs="仿宋"/>
                <w:color w:val="auto"/>
                <w:sz w:val="24"/>
              </w:rPr>
              <w:t>通过多媒体结合教材进行课堂讲授，系统介绍审计学的理论知识体系。在教学中选取具有代表性的审计案例，引导学生分析讨论，加深对审计理论和方法的理解。课堂上组织学生就特定审计问题进行小组讨论，培养团队合作精神和批判性思维。</w:t>
            </w:r>
          </w:p>
        </w:tc>
      </w:tr>
      <w:tr w14:paraId="52C12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39630388">
            <w:pPr>
              <w:widowControl/>
              <w:spacing w:line="360" w:lineRule="exact"/>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10</w:t>
            </w:r>
          </w:p>
        </w:tc>
        <w:tc>
          <w:tcPr>
            <w:tcW w:w="908" w:type="dxa"/>
            <w:vAlign w:val="center"/>
          </w:tcPr>
          <w:p w14:paraId="2B85FEA2">
            <w:pPr>
              <w:widowControl/>
              <w:spacing w:line="360" w:lineRule="exact"/>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行业会计比较</w:t>
            </w:r>
          </w:p>
        </w:tc>
        <w:tc>
          <w:tcPr>
            <w:tcW w:w="3025" w:type="dxa"/>
          </w:tcPr>
          <w:p w14:paraId="12F6A29F">
            <w:pPr>
              <w:spacing w:line="360" w:lineRule="exact"/>
              <w:jc w:val="left"/>
              <w:rPr>
                <w:rFonts w:hint="eastAsia" w:ascii="仿宋" w:hAnsi="仿宋" w:eastAsia="仿宋" w:cs="仿宋"/>
                <w:color w:val="auto"/>
                <w:sz w:val="24"/>
              </w:rPr>
            </w:pPr>
            <w:r>
              <w:rPr>
                <w:rFonts w:hint="eastAsia" w:ascii="仿宋" w:hAnsi="仿宋" w:eastAsia="仿宋" w:cs="仿宋"/>
                <w:bCs/>
                <w:color w:val="auto"/>
                <w:sz w:val="24"/>
              </w:rPr>
              <w:t>了解商品流通企业、施工企业、房地产开发企业、运输企业、农业企业、邮政电信企业、旅游餐饮服务企业、金融企业等8个主要行业的经营管理特点，熟悉其典型的经济业务类型和业务流程；能根据行业经营管理特点设置会计科目和账户；掌握这8个行业的典型经济业务的会计核算方法。</w:t>
            </w:r>
          </w:p>
        </w:tc>
        <w:tc>
          <w:tcPr>
            <w:tcW w:w="2624" w:type="dxa"/>
          </w:tcPr>
          <w:p w14:paraId="529EC782">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商品流通企业会计、旅游餐饮企业会计、交通运输企业会计、房地产企业会计、农业企业会计、民间非盈利企业会计等。</w:t>
            </w:r>
          </w:p>
        </w:tc>
        <w:tc>
          <w:tcPr>
            <w:tcW w:w="3280" w:type="dxa"/>
          </w:tcPr>
          <w:p w14:paraId="7981A9B6">
            <w:pPr>
              <w:spacing w:line="320" w:lineRule="exact"/>
              <w:jc w:val="left"/>
              <w:rPr>
                <w:rFonts w:hint="eastAsia" w:ascii="仿宋" w:hAnsi="仿宋" w:eastAsia="仿宋" w:cs="仿宋"/>
                <w:color w:val="auto"/>
                <w:sz w:val="24"/>
              </w:rPr>
            </w:pPr>
            <w:r>
              <w:rPr>
                <w:rFonts w:hint="eastAsia" w:ascii="仿宋" w:hAnsi="仿宋" w:eastAsia="仿宋" w:cs="仿宋"/>
                <w:color w:val="auto"/>
                <w:sz w:val="24"/>
              </w:rPr>
              <w:t>通过教材结合PPT、视频系统讲解行业会计的基本理论与核算方法。通过真实的行业会计案例，引导学生分析讨论，加深理解；同时组织学生对行业间会计差异进行小组讨论，促进思维碰撞与知识共享。</w:t>
            </w:r>
          </w:p>
        </w:tc>
      </w:tr>
      <w:tr w14:paraId="137CA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2E1E0930">
            <w:pPr>
              <w:widowControl/>
              <w:spacing w:line="360" w:lineRule="exact"/>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11</w:t>
            </w:r>
          </w:p>
        </w:tc>
        <w:tc>
          <w:tcPr>
            <w:tcW w:w="908" w:type="dxa"/>
            <w:vAlign w:val="center"/>
          </w:tcPr>
          <w:p w14:paraId="47A1D803">
            <w:pPr>
              <w:widowControl/>
              <w:spacing w:line="360" w:lineRule="exact"/>
              <w:jc w:val="left"/>
              <w:textAlignment w:val="center"/>
              <w:rPr>
                <w:rFonts w:hint="eastAsia" w:ascii="仿宋" w:hAnsi="仿宋" w:eastAsia="仿宋" w:cs="仿宋"/>
                <w:color w:val="auto"/>
                <w:sz w:val="24"/>
              </w:rPr>
            </w:pPr>
            <w:r>
              <w:rPr>
                <w:rFonts w:hint="eastAsia" w:ascii="仿宋" w:hAnsi="仿宋" w:eastAsia="仿宋" w:cs="仿宋"/>
                <w:color w:val="auto"/>
                <w:kern w:val="0"/>
                <w:sz w:val="24"/>
                <w:lang w:bidi="ar"/>
              </w:rPr>
              <w:t>纳税会计</w:t>
            </w:r>
          </w:p>
        </w:tc>
        <w:tc>
          <w:tcPr>
            <w:tcW w:w="3025" w:type="dxa"/>
          </w:tcPr>
          <w:p w14:paraId="2BB17ECB">
            <w:pPr>
              <w:spacing w:after="0" w:line="360" w:lineRule="exact"/>
              <w:jc w:val="left"/>
              <w:rPr>
                <w:rFonts w:hint="eastAsia" w:ascii="仿宋" w:hAnsi="仿宋" w:eastAsia="仿宋" w:cs="仿宋"/>
                <w:bCs/>
                <w:color w:val="auto"/>
                <w:spacing w:val="8"/>
                <w:sz w:val="24"/>
              </w:rPr>
            </w:pPr>
            <w:r>
              <w:rPr>
                <w:rFonts w:hint="eastAsia" w:ascii="仿宋" w:hAnsi="仿宋" w:eastAsia="仿宋" w:cs="仿宋"/>
                <w:bCs/>
                <w:color w:val="auto"/>
                <w:spacing w:val="8"/>
                <w:sz w:val="24"/>
              </w:rPr>
              <w:t>了解我国现行税制概况，能够使学生对纳税会计的基本性质和概念、特点有较全面的认识和了解；</w:t>
            </w:r>
          </w:p>
          <w:p w14:paraId="4DF8184B">
            <w:pPr>
              <w:spacing w:after="0" w:line="360" w:lineRule="exact"/>
              <w:jc w:val="left"/>
              <w:rPr>
                <w:rFonts w:hint="eastAsia" w:ascii="仿宋" w:hAnsi="仿宋" w:eastAsia="仿宋" w:cs="仿宋"/>
                <w:color w:val="auto"/>
                <w:sz w:val="24"/>
              </w:rPr>
            </w:pPr>
            <w:r>
              <w:rPr>
                <w:rFonts w:hint="eastAsia" w:ascii="仿宋" w:hAnsi="仿宋" w:eastAsia="仿宋" w:cs="仿宋"/>
                <w:bCs/>
                <w:color w:val="auto"/>
                <w:spacing w:val="8"/>
                <w:sz w:val="24"/>
              </w:rPr>
              <w:t>理解主要税种的含义及征税范围；掌握主要税种应纳税金的计算方法；能够理解和掌握各种涉税业务的会计处理、账簿设置、报表编制、纳税申报的基本原理和方法；能够了解与把握税务会计人员的具体业务程序与工作内容。</w:t>
            </w:r>
          </w:p>
        </w:tc>
        <w:tc>
          <w:tcPr>
            <w:tcW w:w="2624" w:type="dxa"/>
          </w:tcPr>
          <w:p w14:paraId="4FDD4FE1">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增值税会计、消费税会计、企业所得税会计、个人所得税会计、其他税种会计、纳税会计等。</w:t>
            </w:r>
          </w:p>
        </w:tc>
        <w:tc>
          <w:tcPr>
            <w:tcW w:w="3280" w:type="dxa"/>
          </w:tcPr>
          <w:p w14:paraId="184902F4">
            <w:pPr>
              <w:spacing w:line="320" w:lineRule="exact"/>
              <w:rPr>
                <w:rFonts w:hint="eastAsia" w:ascii="仿宋" w:hAnsi="仿宋" w:eastAsia="仿宋" w:cs="仿宋"/>
                <w:color w:val="auto"/>
                <w:sz w:val="24"/>
              </w:rPr>
            </w:pPr>
            <w:r>
              <w:rPr>
                <w:rFonts w:hint="eastAsia" w:ascii="仿宋" w:hAnsi="仿宋" w:eastAsia="仿宋" w:cs="仿宋"/>
                <w:color w:val="auto"/>
                <w:sz w:val="24"/>
              </w:rPr>
              <w:t>通过结合多媒体教学手段，系统讲解税收理论与制度，确保学生掌握基础知识。教学中选取典型税务案例，引导学生分析讨论，加深对知识点的理解和应用。课堂上利用税务实训软件或模拟系统，进行税务登记、税款计算、纳税申报等实际操作训练，提高学生都对税务的理解和实际操作能力。</w:t>
            </w:r>
          </w:p>
        </w:tc>
      </w:tr>
    </w:tbl>
    <w:p w14:paraId="31170C1B">
      <w:pPr>
        <w:adjustRightInd w:val="0"/>
        <w:snapToGrid w:val="0"/>
        <w:spacing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2.专业核心课程</w:t>
      </w:r>
      <w:bookmarkEnd w:id="12"/>
      <w:r>
        <w:rPr>
          <w:rFonts w:hint="eastAsia" w:ascii="仿宋_GB2312" w:hAnsi="仿宋_GB2312" w:eastAsia="仿宋_GB2312" w:cs="仿宋_GB2312"/>
          <w:color w:val="auto"/>
          <w:sz w:val="32"/>
          <w:szCs w:val="32"/>
        </w:rPr>
        <w:t>：</w:t>
      </w:r>
    </w:p>
    <w:p w14:paraId="28F0A4D8">
      <w:pPr>
        <w:adjustRightInd w:val="0"/>
        <w:snapToGrid w:val="0"/>
        <w:spacing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专业核心课是面向各类中小微企业、金融机构、行政事业单位的会计专业人员、税务专业人员等岗位（群），结合会计、出纳等就业岗位，建立</w:t>
      </w:r>
      <w:r>
        <w:rPr>
          <w:rFonts w:hint="eastAsia" w:ascii="仿宋_GB2312" w:hAnsi="仿宋_GB2312" w:eastAsia="仿宋_GB2312" w:cs="仿宋_GB2312"/>
          <w:color w:val="auto"/>
          <w:spacing w:val="-2"/>
          <w:sz w:val="32"/>
          <w:szCs w:val="32"/>
        </w:rPr>
        <w:t>大数据与财务管理</w:t>
      </w:r>
      <w:r>
        <w:rPr>
          <w:rFonts w:hint="eastAsia" w:ascii="仿宋_GB2312" w:hAnsi="仿宋_GB2312" w:eastAsia="仿宋_GB2312" w:cs="仿宋_GB2312"/>
          <w:color w:val="auto"/>
          <w:sz w:val="32"/>
          <w:szCs w:val="32"/>
        </w:rPr>
        <w:t>专业核心课程，培养学生财务账务处理，成本核算等方面的能力。包括财务大数据分析与可视化、企业财务会计、智能化成本核算与管理、会计信息系统应用、税法教程、财务综合模拟实训</w:t>
      </w:r>
      <w:r>
        <w:rPr>
          <w:rFonts w:hint="eastAsia" w:ascii="仿宋_GB2312" w:hAnsi="仿宋_GB2312" w:eastAsia="仿宋_GB2312" w:cs="仿宋_GB2312"/>
          <w:color w:val="auto"/>
          <w:spacing w:val="-4"/>
          <w:sz w:val="32"/>
          <w:szCs w:val="32"/>
        </w:rPr>
        <w:t>等课程。</w:t>
      </w:r>
    </w:p>
    <w:p w14:paraId="44D973B2">
      <w:pPr>
        <w:adjustRightInd w:val="0"/>
        <w:snapToGrid w:val="0"/>
        <w:spacing w:line="520" w:lineRule="exact"/>
        <w:ind w:firstLine="640" w:firstLineChars="200"/>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表4 大数据与财务管理专业核心课程描述表</w:t>
      </w:r>
    </w:p>
    <w:tbl>
      <w:tblPr>
        <w:tblStyle w:val="7"/>
        <w:tblW w:w="104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3"/>
        <w:gridCol w:w="810"/>
        <w:gridCol w:w="3204"/>
        <w:gridCol w:w="2118"/>
        <w:gridCol w:w="3813"/>
      </w:tblGrid>
      <w:tr w14:paraId="3A3D3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dxa"/>
            <w:vAlign w:val="center"/>
          </w:tcPr>
          <w:p w14:paraId="0C0286AA">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序号</w:t>
            </w:r>
          </w:p>
        </w:tc>
        <w:tc>
          <w:tcPr>
            <w:tcW w:w="810" w:type="dxa"/>
            <w:vAlign w:val="center"/>
          </w:tcPr>
          <w:p w14:paraId="49F1E104">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课程名称</w:t>
            </w:r>
          </w:p>
        </w:tc>
        <w:tc>
          <w:tcPr>
            <w:tcW w:w="3204" w:type="dxa"/>
            <w:vAlign w:val="center"/>
          </w:tcPr>
          <w:p w14:paraId="54B87111">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课程教学目标</w:t>
            </w:r>
          </w:p>
        </w:tc>
        <w:tc>
          <w:tcPr>
            <w:tcW w:w="2118" w:type="dxa"/>
            <w:vAlign w:val="center"/>
          </w:tcPr>
          <w:p w14:paraId="42940C8D">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课程教学内容</w:t>
            </w:r>
          </w:p>
        </w:tc>
        <w:tc>
          <w:tcPr>
            <w:tcW w:w="3813" w:type="dxa"/>
            <w:vAlign w:val="center"/>
          </w:tcPr>
          <w:p w14:paraId="2B4C38A5">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课程教学要求</w:t>
            </w:r>
          </w:p>
        </w:tc>
      </w:tr>
      <w:tr w14:paraId="33AF5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dxa"/>
            <w:vAlign w:val="center"/>
          </w:tcPr>
          <w:p w14:paraId="75EC5783">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1</w:t>
            </w:r>
          </w:p>
        </w:tc>
        <w:tc>
          <w:tcPr>
            <w:tcW w:w="810" w:type="dxa"/>
            <w:vAlign w:val="center"/>
          </w:tcPr>
          <w:p w14:paraId="65A6481F">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财务管理</w:t>
            </w:r>
          </w:p>
        </w:tc>
        <w:tc>
          <w:tcPr>
            <w:tcW w:w="3204" w:type="dxa"/>
          </w:tcPr>
          <w:p w14:paraId="18BCD339">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掌握财务管理基础理论、企业筹资管理、营运资金的管理、对内投资管理基本技能；掌握收益及其分配管理、财务预算和控制、财务分析基本方法；掌握财务管理基础理论、企业筹资管理、营运资金的管理。</w:t>
            </w:r>
          </w:p>
        </w:tc>
        <w:tc>
          <w:tcPr>
            <w:tcW w:w="2118" w:type="dxa"/>
          </w:tcPr>
          <w:p w14:paraId="2C1093FB">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企业财务管理的基本原理、货币时间价值、筹资管理、投资管理、营运资金管理、收益分配管理、全面预算管理等。</w:t>
            </w:r>
          </w:p>
        </w:tc>
        <w:tc>
          <w:tcPr>
            <w:tcW w:w="3813" w:type="dxa"/>
            <w:vAlign w:val="center"/>
          </w:tcPr>
          <w:p w14:paraId="506195AD">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采用多媒体教学手段，结合生活实例和企业案例，深入浅出地讲解理论知识。选取具有代表性的企业财务案例，引导学生分析讨论，增强理论学习的针对性和实用性。同时利用财务管理软件或Excel等工具，进行财务决策模拟实训，提高学生的实践操作能力和问题解决能力。</w:t>
            </w:r>
          </w:p>
        </w:tc>
      </w:tr>
      <w:tr w14:paraId="1FF1F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dxa"/>
            <w:vAlign w:val="center"/>
          </w:tcPr>
          <w:p w14:paraId="52A2B981">
            <w:pPr>
              <w:overflowPunct w:val="0"/>
              <w:adjustRightInd w:val="0"/>
              <w:spacing w:line="360" w:lineRule="exact"/>
              <w:jc w:val="center"/>
              <w:rPr>
                <w:rFonts w:hint="eastAsia" w:ascii="仿宋" w:hAnsi="仿宋" w:eastAsia="仿宋" w:cs="仿宋"/>
                <w:color w:val="auto"/>
                <w:sz w:val="24"/>
              </w:rPr>
            </w:pPr>
          </w:p>
          <w:p w14:paraId="38DC804E">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2</w:t>
            </w:r>
          </w:p>
        </w:tc>
        <w:tc>
          <w:tcPr>
            <w:tcW w:w="810" w:type="dxa"/>
            <w:vAlign w:val="center"/>
          </w:tcPr>
          <w:p w14:paraId="1901572B">
            <w:pPr>
              <w:overflowPunct w:val="0"/>
              <w:adjustRightInd w:val="0"/>
              <w:spacing w:line="360" w:lineRule="exact"/>
              <w:jc w:val="center"/>
              <w:rPr>
                <w:rFonts w:hint="eastAsia" w:ascii="仿宋" w:hAnsi="仿宋" w:eastAsia="仿宋" w:cs="仿宋"/>
                <w:color w:val="auto"/>
                <w:sz w:val="24"/>
              </w:rPr>
            </w:pPr>
          </w:p>
          <w:p w14:paraId="67919AB2">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企业财务会计</w:t>
            </w:r>
          </w:p>
        </w:tc>
        <w:tc>
          <w:tcPr>
            <w:tcW w:w="3204" w:type="dxa"/>
          </w:tcPr>
          <w:p w14:paraId="129AEEF4">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掌握存货的内容、分类；期末计量和清查的主要方法；重点掌握存货的初始计量以及发出材料时的计价；掌握交易性金融资产、持有至到期投资、长期股权投资的确认条件及初始计量、后续计量等会计业务处理；掌握不同情况下取得固定资产和无形资产的会计处理；掌握固定资产折旧方法、无形资产摊销方法及相关的核算；掌握固定资产及无形资产处置的会计处理；了解财务报告的内容、报表的编制方法。</w:t>
            </w:r>
          </w:p>
        </w:tc>
        <w:tc>
          <w:tcPr>
            <w:tcW w:w="2118" w:type="dxa"/>
          </w:tcPr>
          <w:p w14:paraId="32589089">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货币资金业务、应收款项业务、存货业务、在建工程及固定资产业务、投资 业务、无形资产及其他资产业务、流动负债业务、非流动负债业务、收人和 费用业务、利润业务等核算，财务会计报告编制等。</w:t>
            </w:r>
          </w:p>
        </w:tc>
        <w:tc>
          <w:tcPr>
            <w:tcW w:w="3813" w:type="dxa"/>
          </w:tcPr>
          <w:p w14:paraId="4B84BC08">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通过采用多媒体教学手段，结合案例分析，深入浅出地讲解成本会计的基本理论和方法。教学中针对热点问题或难点内容组织小组讨论，促进学生之间的交流与合作。同时设计贴近实际的成本核算、成本控制等模拟实训项目，增强学生的动手能力和问题解决能力。</w:t>
            </w:r>
          </w:p>
        </w:tc>
      </w:tr>
      <w:tr w14:paraId="484EB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dxa"/>
            <w:vAlign w:val="center"/>
          </w:tcPr>
          <w:p w14:paraId="54EDF6BD">
            <w:pPr>
              <w:overflowPunct w:val="0"/>
              <w:adjustRightInd w:val="0"/>
              <w:spacing w:line="360" w:lineRule="exact"/>
              <w:jc w:val="center"/>
              <w:rPr>
                <w:rFonts w:hint="eastAsia" w:ascii="仿宋" w:hAnsi="仿宋" w:eastAsia="仿宋" w:cs="仿宋"/>
                <w:color w:val="auto"/>
                <w:sz w:val="24"/>
              </w:rPr>
            </w:pPr>
          </w:p>
          <w:p w14:paraId="55199C97">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3</w:t>
            </w:r>
          </w:p>
        </w:tc>
        <w:tc>
          <w:tcPr>
            <w:tcW w:w="810" w:type="dxa"/>
            <w:vAlign w:val="center"/>
          </w:tcPr>
          <w:p w14:paraId="78CA3C54">
            <w:pPr>
              <w:overflowPunct w:val="0"/>
              <w:adjustRightInd w:val="0"/>
              <w:spacing w:line="360" w:lineRule="exact"/>
              <w:jc w:val="center"/>
              <w:rPr>
                <w:rFonts w:hint="eastAsia" w:ascii="仿宋" w:hAnsi="仿宋" w:eastAsia="仿宋" w:cs="仿宋"/>
                <w:color w:val="auto"/>
                <w:sz w:val="24"/>
              </w:rPr>
            </w:pPr>
          </w:p>
          <w:p w14:paraId="07996154">
            <w:pPr>
              <w:overflowPunct w:val="0"/>
              <w:adjustRightInd w:val="0"/>
              <w:spacing w:line="360" w:lineRule="exact"/>
              <w:jc w:val="center"/>
              <w:rPr>
                <w:rFonts w:hint="eastAsia" w:ascii="仿宋" w:hAnsi="仿宋" w:eastAsia="仿宋" w:cs="仿宋"/>
                <w:color w:val="auto"/>
                <w:sz w:val="24"/>
              </w:rPr>
            </w:pPr>
            <w:bookmarkStart w:id="13" w:name="_Hlk192064008"/>
            <w:r>
              <w:rPr>
                <w:rFonts w:hint="eastAsia" w:ascii="仿宋" w:hAnsi="仿宋" w:eastAsia="仿宋" w:cs="仿宋"/>
                <w:color w:val="auto"/>
                <w:sz w:val="24"/>
              </w:rPr>
              <w:t>智能化成本核算与管理</w:t>
            </w:r>
            <w:bookmarkEnd w:id="13"/>
          </w:p>
        </w:tc>
        <w:tc>
          <w:tcPr>
            <w:tcW w:w="3204" w:type="dxa"/>
            <w:vAlign w:val="center"/>
          </w:tcPr>
          <w:p w14:paraId="26F0A677">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通过智能化成本核算系统操作掌握制造费用的核算内容、归集和分配；掌握生产费用在完工产品和月末在产品之间的分配的七种方法；掌握产品成本计算的基本方法和辅助方法的特点。掌握品种法、分批法、分类法的计算程序并在实践工作中应用。掌握有关成本报表的编制方法和分析方法。</w:t>
            </w:r>
          </w:p>
        </w:tc>
        <w:tc>
          <w:tcPr>
            <w:tcW w:w="2118" w:type="dxa"/>
            <w:vAlign w:val="center"/>
          </w:tcPr>
          <w:p w14:paraId="0282AB96">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运用智能化成本系统完成以下工资：成本核算程序、费用归集和分配、品种法、作业成本法、目标成本法、标准成本法、变动成本法，成本报表的编制和成本分析与管理。</w:t>
            </w:r>
          </w:p>
        </w:tc>
        <w:tc>
          <w:tcPr>
            <w:tcW w:w="3813" w:type="dxa"/>
            <w:vAlign w:val="center"/>
          </w:tcPr>
          <w:p w14:paraId="358010EA">
            <w:pPr>
              <w:overflowPunct w:val="0"/>
              <w:adjustRightInd w:val="0"/>
              <w:spacing w:line="360" w:lineRule="exact"/>
              <w:jc w:val="left"/>
              <w:rPr>
                <w:rFonts w:hint="eastAsia" w:ascii="仿宋" w:hAnsi="仿宋" w:eastAsia="仿宋" w:cs="仿宋"/>
                <w:color w:val="auto"/>
                <w:sz w:val="24"/>
              </w:rPr>
            </w:pPr>
            <w:bookmarkStart w:id="14" w:name="OLE_LINK11"/>
            <w:r>
              <w:rPr>
                <w:rFonts w:hint="eastAsia" w:ascii="仿宋" w:hAnsi="仿宋" w:eastAsia="仿宋" w:cs="仿宋"/>
                <w:color w:val="auto"/>
                <w:sz w:val="24"/>
              </w:rPr>
              <w:t>通过采用多智能化成本核算系统，利用媒体教学手段，结合案例分析，深入浅出地讲解成本会计的基本理论和方法。教学中针对热点问题或难点内容组织小组讨论，促进学生之间的交流与合作。同时设计贴近实际的成本核算、成本控制等模拟实训项目，增强学生的动手能力和问题解决能力。</w:t>
            </w:r>
            <w:bookmarkEnd w:id="14"/>
          </w:p>
        </w:tc>
      </w:tr>
      <w:tr w14:paraId="4CE38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dxa"/>
            <w:vAlign w:val="center"/>
          </w:tcPr>
          <w:p w14:paraId="29F9490E">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4</w:t>
            </w:r>
          </w:p>
        </w:tc>
        <w:tc>
          <w:tcPr>
            <w:tcW w:w="810" w:type="dxa"/>
            <w:vAlign w:val="center"/>
          </w:tcPr>
          <w:p w14:paraId="0F731F08">
            <w:pPr>
              <w:overflowPunct w:val="0"/>
              <w:adjustRightInd w:val="0"/>
              <w:spacing w:line="360" w:lineRule="exact"/>
              <w:jc w:val="center"/>
              <w:rPr>
                <w:rFonts w:hint="eastAsia" w:ascii="仿宋" w:hAnsi="仿宋" w:eastAsia="仿宋" w:cs="仿宋"/>
                <w:color w:val="auto"/>
                <w:sz w:val="24"/>
              </w:rPr>
            </w:pPr>
            <w:bookmarkStart w:id="15" w:name="_Hlk192064020"/>
            <w:r>
              <w:rPr>
                <w:rFonts w:hint="eastAsia" w:ascii="仿宋" w:hAnsi="仿宋" w:eastAsia="仿宋" w:cs="仿宋"/>
                <w:color w:val="auto"/>
                <w:sz w:val="24"/>
              </w:rPr>
              <w:t>会计信息系统应用</w:t>
            </w:r>
            <w:bookmarkEnd w:id="15"/>
          </w:p>
        </w:tc>
        <w:tc>
          <w:tcPr>
            <w:tcW w:w="3204" w:type="dxa"/>
          </w:tcPr>
          <w:p w14:paraId="4ECA6387">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理解会计软件中总账系统的基本功能，熟练掌握总账系统的初始化、日常会计处理、出纳管理、账簿管理及期末处理的各项操作；理解报表管理系统的基本术语，掌握报表格式设计、报表公式编辑及报表管理理解固定资产管理系统的主要功能，熟练掌握固定资产系统的初始化设置、日常管理及账表管理；熟练掌握工资系统的初始化设置及工资数据管理；了解供应链管理系统的主要功能以及业务处理流程，掌握采购系统、销售系统、库存系统、存货系统的初始设置及日常业务处理操作方法。</w:t>
            </w:r>
          </w:p>
        </w:tc>
        <w:tc>
          <w:tcPr>
            <w:tcW w:w="2118" w:type="dxa"/>
          </w:tcPr>
          <w:p w14:paraId="7A3A8776">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总账报表核算系统、职工薪酬核算与管理系统、固定资产核算与管理系统、往来核算与管理、存货核算与管理、采购与销售管理等。</w:t>
            </w:r>
          </w:p>
        </w:tc>
        <w:tc>
          <w:tcPr>
            <w:tcW w:w="3813" w:type="dxa"/>
            <w:vAlign w:val="center"/>
          </w:tcPr>
          <w:p w14:paraId="1F58B945">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通过多媒体课件、案例分析等形式，系统讲授会计电算化理论与知识要点。教学中安排充足的上机时间，让学生在模拟或真实的会计软件环境中进行实际操作练习。同时针对学习中的难点与热点问题，组织学生分组讨论，促进思维碰撞与知识共享。在学生掌握基本操作的基础上，设计综合性项目任务，如完成一套完整的账务处理与报表编制流程，以任务为导向，增强学习的针对性和实效性。</w:t>
            </w:r>
          </w:p>
        </w:tc>
      </w:tr>
      <w:tr w14:paraId="34810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0" w:type="auto"/>
            <w:vAlign w:val="center"/>
          </w:tcPr>
          <w:p w14:paraId="0FF281E3">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5</w:t>
            </w:r>
          </w:p>
        </w:tc>
        <w:tc>
          <w:tcPr>
            <w:tcW w:w="810" w:type="dxa"/>
            <w:vAlign w:val="center"/>
          </w:tcPr>
          <w:p w14:paraId="74D2503C">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税法教程</w:t>
            </w:r>
          </w:p>
        </w:tc>
        <w:tc>
          <w:tcPr>
            <w:tcW w:w="3204" w:type="dxa"/>
          </w:tcPr>
          <w:p w14:paraId="440DAE6F">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理解我国现行税制体系与税收管理体制、税务登记与发票管理制度、纳税信用等级管理制度；掌握税法的构成要素；理解主要税种的含义及征税范围；掌握主要税种应纳税金的计算方法；熟悉主要税种征收管理制度；了解主要税种涉及的特殊业务处理方法；根据企业的类型和业务种类判断应纳的税种；正确计算相关税费应纳金额并进行相关会计处理；能够使用各类发累、填制涉税文书、进行网上申报；可组织数据的汇总与分析，开展简单的纳税筹划工作。</w:t>
            </w:r>
          </w:p>
        </w:tc>
        <w:tc>
          <w:tcPr>
            <w:tcW w:w="2118" w:type="dxa"/>
          </w:tcPr>
          <w:p w14:paraId="4FA69D74">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增值税、消费税、企业所得税、个人所得税、关税、资源税、城市维护建设 税、房产税、印花税以及其他税种的征收基本规定，应纳税额计算方法，纳税申报流程与方法，税收筹划方法等。</w:t>
            </w:r>
          </w:p>
        </w:tc>
        <w:tc>
          <w:tcPr>
            <w:tcW w:w="3813" w:type="dxa"/>
          </w:tcPr>
          <w:p w14:paraId="2542EA25">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通过教材讲授结合多媒体课件，系统阐述税法理论及法律条文。教学中选取典型税收案例，引导学生分析讨论，提升解决问题的能力。利用网络平台提供丰富的学习资源，鼓励学生自主学习，拓展知识面。</w:t>
            </w:r>
          </w:p>
        </w:tc>
      </w:tr>
      <w:tr w14:paraId="5031D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7DBC33AB">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6</w:t>
            </w:r>
          </w:p>
        </w:tc>
        <w:tc>
          <w:tcPr>
            <w:tcW w:w="810" w:type="dxa"/>
            <w:vAlign w:val="center"/>
          </w:tcPr>
          <w:p w14:paraId="3BD1E09D">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财务综合模拟实训</w:t>
            </w:r>
          </w:p>
        </w:tc>
        <w:tc>
          <w:tcPr>
            <w:tcW w:w="3204" w:type="dxa"/>
          </w:tcPr>
          <w:p w14:paraId="3B9EBA85">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综合掌握所学的会计知识，提高学生的实际操作能力。能熟练掌握企业会计账务处理程序，能正确地填制和审核记账凭证，根据记账凭证登记账簿，并能编制会计报表写出财务分析；通过看书动手从填制凭证、登记账簿、成本计算到最后编制会计报表，将所学到的理论知识转化为实际工作技能同时培养学生严谨的工作作风和良好的职业道德,为毕业后尽快适应会计工作打下良好的基础。</w:t>
            </w:r>
          </w:p>
        </w:tc>
        <w:tc>
          <w:tcPr>
            <w:tcW w:w="2118" w:type="dxa"/>
          </w:tcPr>
          <w:p w14:paraId="120395C2">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企业会计账务处理程序，填制和审核记账凭证，登记账簿，编制会计报表，财务分析等。</w:t>
            </w:r>
          </w:p>
        </w:tc>
        <w:tc>
          <w:tcPr>
            <w:tcW w:w="3813" w:type="dxa"/>
          </w:tcPr>
          <w:p w14:paraId="6C6DBAFE">
            <w:pPr>
              <w:overflowPunct w:val="0"/>
              <w:adjustRightInd w:val="0"/>
              <w:spacing w:line="360" w:lineRule="exact"/>
              <w:jc w:val="left"/>
              <w:rPr>
                <w:rFonts w:hint="eastAsia" w:ascii="仿宋" w:hAnsi="仿宋" w:eastAsia="仿宋" w:cs="仿宋"/>
                <w:color w:val="auto"/>
                <w:sz w:val="24"/>
              </w:rPr>
            </w:pPr>
            <w:bookmarkStart w:id="16" w:name="OLE_LINK3"/>
          </w:p>
          <w:p w14:paraId="07B72E47">
            <w:pPr>
              <w:overflowPunct w:val="0"/>
              <w:adjustRightInd w:val="0"/>
              <w:spacing w:line="360" w:lineRule="exact"/>
              <w:jc w:val="left"/>
              <w:rPr>
                <w:rFonts w:hint="eastAsia" w:ascii="仿宋" w:hAnsi="仿宋" w:eastAsia="仿宋" w:cs="仿宋"/>
                <w:color w:val="auto"/>
                <w:sz w:val="24"/>
              </w:rPr>
            </w:pPr>
          </w:p>
          <w:p w14:paraId="4D89E19B">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通过案例模拟真实企业经济环境，增强学生的实践感知和操作能力。选取典型会计案例，引导学生分析讨论，提升问题解决能力。同时课堂上促进学生之间的交流与协作，共同解决实训中遇到的问题。鼓励学生课前预习相关理论知识，课堂上更多地进行实践操作和讨论交流。</w:t>
            </w:r>
            <w:bookmarkEnd w:id="16"/>
          </w:p>
        </w:tc>
      </w:tr>
      <w:tr w14:paraId="243A6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0FA7FEEF">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7</w:t>
            </w:r>
          </w:p>
        </w:tc>
        <w:tc>
          <w:tcPr>
            <w:tcW w:w="810" w:type="dxa"/>
            <w:vAlign w:val="center"/>
          </w:tcPr>
          <w:p w14:paraId="23A1E861">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管理会计实务</w:t>
            </w:r>
          </w:p>
        </w:tc>
        <w:tc>
          <w:tcPr>
            <w:tcW w:w="3204" w:type="dxa"/>
          </w:tcPr>
          <w:p w14:paraId="385543C8">
            <w:pPr>
              <w:spacing w:line="360" w:lineRule="exact"/>
              <w:jc w:val="left"/>
              <w:rPr>
                <w:rFonts w:hint="eastAsia" w:ascii="仿宋" w:hAnsi="仿宋" w:eastAsia="仿宋" w:cs="仿宋"/>
                <w:color w:val="auto"/>
                <w:sz w:val="24"/>
              </w:rPr>
            </w:pPr>
            <w:r>
              <w:rPr>
                <w:rFonts w:hint="eastAsia" w:ascii="仿宋" w:hAnsi="仿宋" w:eastAsia="仿宋" w:cs="仿宋"/>
                <w:color w:val="auto"/>
                <w:sz w:val="24"/>
              </w:rPr>
              <w:t>理解管理会计的概念和基本内容，掌握管理会计与财务会计的区别与联系；掌握固定成本和变动成本的特点与内容，掌握本量利分析计算和本量利分析图；理解预测分析的内容和方法，掌握资金预测的销售百分比法；掌握差量分析法及其应用；理解长期投资决策及货币时间价值的涵义，掌握现金流量的计算，掌握动态评价指标在决策中的具体运用。</w:t>
            </w:r>
          </w:p>
        </w:tc>
        <w:tc>
          <w:tcPr>
            <w:tcW w:w="2118" w:type="dxa"/>
          </w:tcPr>
          <w:p w14:paraId="525DB486">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管理会计概述、成本性态分析、变动成本法、本量利分析原理、预测分析、短期经营决策、长期投资决策、全面预算、成本控制、存货控制、责任会计等。</w:t>
            </w:r>
          </w:p>
        </w:tc>
        <w:tc>
          <w:tcPr>
            <w:tcW w:w="3813" w:type="dxa"/>
          </w:tcPr>
          <w:p w14:paraId="7446D0B8">
            <w:pPr>
              <w:spacing w:line="320" w:lineRule="exact"/>
              <w:rPr>
                <w:rFonts w:hint="eastAsia" w:ascii="仿宋" w:hAnsi="仿宋" w:eastAsia="仿宋" w:cs="仿宋"/>
                <w:color w:val="auto"/>
                <w:sz w:val="24"/>
              </w:rPr>
            </w:pPr>
            <w:r>
              <w:rPr>
                <w:rFonts w:hint="eastAsia" w:ascii="仿宋" w:hAnsi="仿宋" w:eastAsia="仿宋" w:cs="仿宋"/>
                <w:color w:val="auto"/>
                <w:sz w:val="24"/>
              </w:rPr>
              <w:t>通过教材结合PPT、视频等多媒体教学资源，系统讲授管理会计理论知识，利用实训系统开展虚拟仿真实训。教学中选取企业实际案例，引导学生分析讨论，增强理论联系实际的能力。课堂上组织学生围绕特定议题进行小组讨论，培养团队合作精神和批判性思维。鼓励学生课外自主学习，课堂上重点解决疑难问题，提高教学效率。</w:t>
            </w:r>
          </w:p>
        </w:tc>
      </w:tr>
      <w:tr w14:paraId="089F7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125188FF">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8</w:t>
            </w:r>
          </w:p>
        </w:tc>
        <w:tc>
          <w:tcPr>
            <w:tcW w:w="810" w:type="dxa"/>
            <w:vAlign w:val="center"/>
          </w:tcPr>
          <w:p w14:paraId="0A3D8014">
            <w:pPr>
              <w:widowControl/>
              <w:spacing w:line="360" w:lineRule="exact"/>
              <w:jc w:val="left"/>
              <w:textAlignment w:val="center"/>
              <w:rPr>
                <w:rFonts w:hint="eastAsia" w:ascii="仿宋" w:hAnsi="仿宋" w:eastAsia="仿宋" w:cs="仿宋"/>
                <w:color w:val="auto"/>
                <w:sz w:val="24"/>
              </w:rPr>
            </w:pPr>
            <w:bookmarkStart w:id="17" w:name="_Hlk192063926"/>
            <w:r>
              <w:rPr>
                <w:rFonts w:hint="eastAsia" w:ascii="仿宋" w:hAnsi="仿宋" w:eastAsia="仿宋" w:cs="仿宋"/>
                <w:color w:val="auto"/>
                <w:sz w:val="24"/>
              </w:rPr>
              <w:t>财务大数据分析与可视化</w:t>
            </w:r>
            <w:bookmarkEnd w:id="17"/>
          </w:p>
        </w:tc>
        <w:tc>
          <w:tcPr>
            <w:tcW w:w="3204" w:type="dxa"/>
          </w:tcPr>
          <w:p w14:paraId="2C93E4A2">
            <w:pPr>
              <w:widowControl/>
              <w:spacing w:line="360" w:lineRule="exact"/>
              <w:jc w:val="left"/>
              <w:rPr>
                <w:rFonts w:hint="eastAsia" w:ascii="仿宋" w:hAnsi="仿宋" w:eastAsia="仿宋" w:cs="仿宋"/>
                <w:bCs/>
                <w:color w:val="auto"/>
                <w:sz w:val="24"/>
                <w:lang w:val="zh-CN"/>
              </w:rPr>
            </w:pPr>
            <w:r>
              <w:rPr>
                <w:rFonts w:hint="eastAsia" w:ascii="仿宋" w:hAnsi="仿宋" w:eastAsia="仿宋" w:cs="仿宋"/>
                <w:color w:val="auto"/>
                <w:sz w:val="24"/>
              </w:rPr>
              <w:t>熟悉财务报表分析主要内容；了解财务报表分析的结构及其在会计核算过程中的地位和作用；掌握财务报表分析的基本理论、计算方式和报表分析的模式撰写；具有财务报表分析的分析能力，编写财务报表分析报告的能力。</w:t>
            </w:r>
          </w:p>
        </w:tc>
        <w:tc>
          <w:tcPr>
            <w:tcW w:w="2118" w:type="dxa"/>
          </w:tcPr>
          <w:p w14:paraId="580263CB">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财务报表分析综述、财务报表分析的信息构成、盈利能力、偿债能力、增长能力所有者权益变动表分析、财务报表综合分析、案例分析财务报表的内涵及应用等。完成相应数据分析及报告攥写。</w:t>
            </w:r>
          </w:p>
        </w:tc>
        <w:tc>
          <w:tcPr>
            <w:tcW w:w="3813" w:type="dxa"/>
          </w:tcPr>
          <w:p w14:paraId="051A61CA">
            <w:pPr>
              <w:spacing w:line="320" w:lineRule="exact"/>
              <w:rPr>
                <w:rFonts w:hint="eastAsia" w:ascii="仿宋" w:hAnsi="仿宋" w:eastAsia="仿宋" w:cs="仿宋"/>
                <w:color w:val="auto"/>
                <w:sz w:val="24"/>
              </w:rPr>
            </w:pPr>
            <w:r>
              <w:rPr>
                <w:rFonts w:hint="eastAsia" w:ascii="仿宋" w:hAnsi="仿宋" w:eastAsia="仿宋" w:cs="仿宋"/>
                <w:color w:val="auto"/>
                <w:sz w:val="24"/>
              </w:rPr>
              <w:t>利用实训系统展开虚拟仿真实训，通过讲授结合PPT系统讲解财务报表分析的基本理论和方法，注重理论与实际相结合。通过实际案例的剖析，引导学生运用所学知识进行问题分析和解决，增强实践能力。能根据可视化数据呈现，进行财务业务数据的横向、纵向比较，结合企业管理知识，进行多维度分析，撰写报告，培养良好的数据思维和管理服务意识。</w:t>
            </w:r>
          </w:p>
        </w:tc>
      </w:tr>
    </w:tbl>
    <w:p w14:paraId="7F798E33">
      <w:pPr>
        <w:adjustRightInd w:val="0"/>
        <w:snapToGrid w:val="0"/>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3.主要实践性课程：毕业设计、岗位实习。</w:t>
      </w:r>
    </w:p>
    <w:p w14:paraId="160243D6">
      <w:pPr>
        <w:adjustRightInd w:val="0"/>
        <w:snapToGrid w:val="0"/>
        <w:spacing w:line="52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表5主要实践课程描述表</w:t>
      </w:r>
    </w:p>
    <w:tbl>
      <w:tblPr>
        <w:tblStyle w:val="7"/>
        <w:tblW w:w="10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3"/>
        <w:gridCol w:w="856"/>
        <w:gridCol w:w="3388"/>
        <w:gridCol w:w="2244"/>
        <w:gridCol w:w="2972"/>
      </w:tblGrid>
      <w:tr w14:paraId="0396C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6AD4DE71">
            <w:pPr>
              <w:overflowPunct w:val="0"/>
              <w:adjustRightInd w:val="0"/>
              <w:spacing w:line="360" w:lineRule="exact"/>
              <w:jc w:val="center"/>
              <w:rPr>
                <w:rFonts w:hint="eastAsia" w:ascii="仿宋" w:hAnsi="仿宋" w:eastAsia="仿宋" w:cs="仿宋"/>
                <w:color w:val="auto"/>
                <w:sz w:val="24"/>
              </w:rPr>
            </w:pPr>
            <w:bookmarkStart w:id="18" w:name="_Toc90734991"/>
            <w:r>
              <w:rPr>
                <w:rFonts w:hint="eastAsia" w:ascii="仿宋" w:hAnsi="仿宋" w:eastAsia="仿宋" w:cs="仿宋"/>
                <w:color w:val="auto"/>
                <w:sz w:val="24"/>
              </w:rPr>
              <w:t>序号</w:t>
            </w:r>
          </w:p>
        </w:tc>
        <w:tc>
          <w:tcPr>
            <w:tcW w:w="856" w:type="dxa"/>
            <w:vAlign w:val="center"/>
          </w:tcPr>
          <w:p w14:paraId="0F6665E4">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课程名称</w:t>
            </w:r>
          </w:p>
        </w:tc>
        <w:tc>
          <w:tcPr>
            <w:tcW w:w="3388" w:type="dxa"/>
            <w:vAlign w:val="center"/>
          </w:tcPr>
          <w:p w14:paraId="12D98194">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课程教学目标</w:t>
            </w:r>
          </w:p>
        </w:tc>
        <w:tc>
          <w:tcPr>
            <w:tcW w:w="2244" w:type="dxa"/>
            <w:vAlign w:val="center"/>
          </w:tcPr>
          <w:p w14:paraId="500743B1">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课程教学内容</w:t>
            </w:r>
          </w:p>
        </w:tc>
        <w:tc>
          <w:tcPr>
            <w:tcW w:w="2972" w:type="dxa"/>
            <w:vAlign w:val="center"/>
          </w:tcPr>
          <w:p w14:paraId="33FE9AC0">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课程教学要求</w:t>
            </w:r>
          </w:p>
        </w:tc>
      </w:tr>
      <w:tr w14:paraId="71451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266A7A32">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1</w:t>
            </w:r>
          </w:p>
        </w:tc>
        <w:tc>
          <w:tcPr>
            <w:tcW w:w="856" w:type="dxa"/>
            <w:vAlign w:val="center"/>
          </w:tcPr>
          <w:p w14:paraId="61D5E6C6">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毕业设计</w:t>
            </w:r>
          </w:p>
        </w:tc>
        <w:tc>
          <w:tcPr>
            <w:tcW w:w="3388" w:type="dxa"/>
            <w:vAlign w:val="center"/>
          </w:tcPr>
          <w:p w14:paraId="2CF1E3AB">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旨在培养学生的开发和设计能力，提高综合运用所学知识和技能去分析、解决实际问题的能力。使学生对所学过的基础理论和专业知识进行全面、系统地回顾和总结，通过对具体题目的分析，使理论与实践相结合，巩固和发展所学理论知识，掌握正确的思维方法和基本技能，提高学生独立思考能力、利用计算机解决实际问题的能力及操作水平，促进学生建立严谨的科学态度和工作作风。</w:t>
            </w:r>
          </w:p>
        </w:tc>
        <w:tc>
          <w:tcPr>
            <w:tcW w:w="2244" w:type="dxa"/>
          </w:tcPr>
          <w:p w14:paraId="20BD2CEC">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选题和资料收集；分析和计划；开题报告；撰写初稿；修改定稿；答辩。</w:t>
            </w:r>
          </w:p>
        </w:tc>
        <w:tc>
          <w:tcPr>
            <w:tcW w:w="2972" w:type="dxa"/>
          </w:tcPr>
          <w:p w14:paraId="2A465B61">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指导教师根据学生的能力水平和兴趣特长，进行针对性及个别指导。同时全程跟踪学生的研究进展，及时解决学生遇到的问题；对学生在选题、研究过程、论文撰写及答辩等各个环节均提出明确要求；鼓励学生在研究中勇于探索未知领域，提出新观点、新方法，培养学生的创新意识和能力。</w:t>
            </w:r>
          </w:p>
        </w:tc>
      </w:tr>
      <w:tr w14:paraId="55736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72AB2B41">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2</w:t>
            </w:r>
          </w:p>
        </w:tc>
        <w:tc>
          <w:tcPr>
            <w:tcW w:w="856" w:type="dxa"/>
            <w:vAlign w:val="center"/>
          </w:tcPr>
          <w:p w14:paraId="623B3489">
            <w:pPr>
              <w:overflowPunct w:val="0"/>
              <w:adjustRightInd w:val="0"/>
              <w:spacing w:line="360" w:lineRule="exact"/>
              <w:rPr>
                <w:rFonts w:hint="eastAsia" w:ascii="仿宋" w:hAnsi="仿宋" w:eastAsia="仿宋" w:cs="仿宋"/>
                <w:color w:val="auto"/>
                <w:sz w:val="24"/>
              </w:rPr>
            </w:pPr>
            <w:r>
              <w:rPr>
                <w:rFonts w:hint="eastAsia" w:ascii="仿宋" w:hAnsi="仿宋" w:eastAsia="仿宋" w:cs="仿宋"/>
                <w:color w:val="auto"/>
                <w:sz w:val="24"/>
              </w:rPr>
              <w:t>岗位实习</w:t>
            </w:r>
          </w:p>
        </w:tc>
        <w:tc>
          <w:tcPr>
            <w:tcW w:w="3388" w:type="dxa"/>
          </w:tcPr>
          <w:p w14:paraId="720D0DC9">
            <w:pPr>
              <w:overflowPunct w:val="0"/>
              <w:adjustRightInd w:val="0"/>
              <w:spacing w:line="360" w:lineRule="exact"/>
              <w:rPr>
                <w:rFonts w:hint="eastAsia" w:ascii="仿宋" w:hAnsi="仿宋" w:eastAsia="仿宋" w:cs="仿宋"/>
                <w:color w:val="auto"/>
                <w:sz w:val="24"/>
              </w:rPr>
            </w:pPr>
            <w:r>
              <w:rPr>
                <w:rFonts w:hint="eastAsia" w:ascii="仿宋" w:hAnsi="仿宋" w:eastAsia="仿宋" w:cs="仿宋"/>
                <w:color w:val="auto"/>
                <w:sz w:val="24"/>
              </w:rPr>
              <w:t>通过岗位实习，培养学生吃苦耐劳、团结合作的精神品质和正确的处事原则,进一步增强学生实际操作能力、专业应用能力和岗位适应能力，并取得用人单位正式聘用。</w:t>
            </w:r>
          </w:p>
        </w:tc>
        <w:tc>
          <w:tcPr>
            <w:tcW w:w="2244" w:type="dxa"/>
          </w:tcPr>
          <w:p w14:paraId="3D8A3B92">
            <w:pPr>
              <w:overflowPunct w:val="0"/>
              <w:adjustRightInd w:val="0"/>
              <w:spacing w:line="360" w:lineRule="exact"/>
              <w:rPr>
                <w:rFonts w:hint="eastAsia" w:ascii="仿宋" w:hAnsi="仿宋" w:eastAsia="仿宋" w:cs="仿宋"/>
                <w:color w:val="auto"/>
                <w:sz w:val="24"/>
              </w:rPr>
            </w:pPr>
          </w:p>
          <w:p w14:paraId="2DD7E6DA">
            <w:pPr>
              <w:overflowPunct w:val="0"/>
              <w:adjustRightInd w:val="0"/>
              <w:spacing w:line="360" w:lineRule="exact"/>
              <w:rPr>
                <w:rFonts w:hint="eastAsia" w:ascii="仿宋" w:hAnsi="仿宋" w:eastAsia="仿宋" w:cs="仿宋"/>
                <w:color w:val="auto"/>
                <w:sz w:val="24"/>
              </w:rPr>
            </w:pPr>
            <w:r>
              <w:rPr>
                <w:rFonts w:hint="eastAsia" w:ascii="仿宋" w:hAnsi="仿宋" w:eastAsia="仿宋" w:cs="仿宋"/>
                <w:color w:val="auto"/>
                <w:sz w:val="24"/>
              </w:rPr>
              <w:t>会计岗位、出纳岗位实训</w:t>
            </w:r>
          </w:p>
        </w:tc>
        <w:tc>
          <w:tcPr>
            <w:tcW w:w="2972" w:type="dxa"/>
          </w:tcPr>
          <w:p w14:paraId="3F5F5F89">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通过校企合作模式、实习导师制、实习日志与报告撰写等教学方法，让学生在真实的工作环境中锻炼技能，积累实践经验。</w:t>
            </w:r>
          </w:p>
        </w:tc>
      </w:tr>
    </w:tbl>
    <w:p w14:paraId="4B0C0C1B">
      <w:pPr>
        <w:adjustRightInd w:val="0"/>
        <w:snapToGrid w:val="0"/>
        <w:spacing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4.专业拓展课程</w:t>
      </w:r>
      <w:bookmarkEnd w:id="18"/>
      <w:r>
        <w:rPr>
          <w:rFonts w:hint="eastAsia" w:ascii="仿宋_GB2312" w:hAnsi="仿宋_GB2312" w:eastAsia="仿宋_GB2312" w:cs="仿宋_GB2312"/>
          <w:color w:val="auto"/>
          <w:sz w:val="32"/>
          <w:szCs w:val="32"/>
        </w:rPr>
        <w:t>:</w:t>
      </w:r>
    </w:p>
    <w:p w14:paraId="0AE84AA3">
      <w:pPr>
        <w:adjustRightInd w:val="0"/>
        <w:snapToGrid w:val="0"/>
        <w:spacing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专业拓展课程是按照岗位迁移，根据</w:t>
      </w:r>
      <w:r>
        <w:rPr>
          <w:rFonts w:hint="eastAsia" w:ascii="仿宋_GB2312" w:hAnsi="仿宋_GB2312" w:eastAsia="仿宋_GB2312" w:cs="仿宋_GB2312"/>
          <w:color w:val="auto"/>
          <w:spacing w:val="-2"/>
          <w:sz w:val="32"/>
          <w:szCs w:val="32"/>
        </w:rPr>
        <w:t>财务会计行业</w:t>
      </w:r>
      <w:r>
        <w:rPr>
          <w:rFonts w:hint="eastAsia" w:ascii="仿宋_GB2312" w:hAnsi="仿宋_GB2312" w:eastAsia="仿宋_GB2312" w:cs="仿宋_GB2312"/>
          <w:color w:val="auto"/>
          <w:sz w:val="32"/>
          <w:szCs w:val="32"/>
        </w:rPr>
        <w:t>发展的趋势，依据企业用人需求调研，企业对</w:t>
      </w:r>
      <w:r>
        <w:rPr>
          <w:rFonts w:hint="eastAsia" w:ascii="仿宋_GB2312" w:hAnsi="仿宋_GB2312" w:eastAsia="仿宋_GB2312" w:cs="仿宋_GB2312"/>
          <w:color w:val="auto"/>
          <w:spacing w:val="-2"/>
          <w:sz w:val="32"/>
          <w:szCs w:val="32"/>
        </w:rPr>
        <w:t>大数据处理、会计核算、财务管理</w:t>
      </w:r>
      <w:r>
        <w:rPr>
          <w:rFonts w:hint="eastAsia" w:ascii="仿宋_GB2312" w:hAnsi="仿宋_GB2312" w:eastAsia="仿宋_GB2312" w:cs="仿宋_GB2312"/>
          <w:color w:val="auto"/>
          <w:sz w:val="32"/>
          <w:szCs w:val="32"/>
        </w:rPr>
        <w:t>等方面日益增加的需求，建立了</w:t>
      </w:r>
      <w:r>
        <w:rPr>
          <w:rFonts w:hint="eastAsia" w:ascii="仿宋_GB2312" w:hAnsi="仿宋_GB2312" w:eastAsia="仿宋_GB2312" w:cs="仿宋_GB2312"/>
          <w:color w:val="auto"/>
          <w:spacing w:val="-2"/>
          <w:sz w:val="32"/>
          <w:szCs w:val="32"/>
        </w:rPr>
        <w:t>大数据与财务管理</w:t>
      </w:r>
      <w:r>
        <w:rPr>
          <w:rFonts w:hint="eastAsia" w:ascii="仿宋_GB2312" w:hAnsi="仿宋_GB2312" w:eastAsia="仿宋_GB2312" w:cs="仿宋_GB2312"/>
          <w:color w:val="auto"/>
          <w:sz w:val="32"/>
          <w:szCs w:val="32"/>
        </w:rPr>
        <w:t>专业拓展课，并将辅修方向课程纳入其中。由文献检索与论文写作</w:t>
      </w:r>
      <w:r>
        <w:rPr>
          <w:rFonts w:hint="eastAsia" w:ascii="仿宋_GB2312" w:hAnsi="仿宋_GB2312" w:eastAsia="仿宋_GB2312" w:cs="仿宋_GB2312"/>
          <w:color w:val="auto"/>
          <w:spacing w:val="-60"/>
          <w:sz w:val="32"/>
          <w:szCs w:val="32"/>
        </w:rPr>
        <w:t>、</w:t>
      </w:r>
      <w:r>
        <w:rPr>
          <w:rFonts w:hint="eastAsia" w:ascii="仿宋_GB2312" w:hAnsi="仿宋_GB2312" w:eastAsia="仿宋_GB2312" w:cs="仿宋_GB2312"/>
          <w:color w:val="auto"/>
          <w:sz w:val="32"/>
          <w:szCs w:val="32"/>
        </w:rPr>
        <w:t>财务会计职业素养</w:t>
      </w:r>
      <w:r>
        <w:rPr>
          <w:rFonts w:hint="eastAsia" w:ascii="仿宋_GB2312" w:hAnsi="仿宋_GB2312" w:eastAsia="仿宋_GB2312" w:cs="仿宋_GB2312"/>
          <w:color w:val="auto"/>
          <w:spacing w:val="-60"/>
          <w:sz w:val="32"/>
          <w:szCs w:val="32"/>
        </w:rPr>
        <w:t>、</w:t>
      </w:r>
      <w:r>
        <w:rPr>
          <w:rFonts w:hint="eastAsia" w:ascii="仿宋_GB2312" w:hAnsi="仿宋_GB2312" w:eastAsia="仿宋_GB2312" w:cs="仿宋_GB2312"/>
          <w:color w:val="auto"/>
          <w:sz w:val="32"/>
          <w:szCs w:val="32"/>
        </w:rPr>
        <w:t>人力资源管理、电子商务基础等课程构成专业拓展课。</w:t>
      </w:r>
    </w:p>
    <w:p w14:paraId="6E851DAA">
      <w:pPr>
        <w:adjustRightInd w:val="0"/>
        <w:snapToGrid w:val="0"/>
        <w:spacing w:line="52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表6 大数据与财务管理专业拓展课程描述表</w:t>
      </w:r>
    </w:p>
    <w:tbl>
      <w:tblPr>
        <w:tblStyle w:val="7"/>
        <w:tblW w:w="10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9"/>
        <w:gridCol w:w="933"/>
        <w:gridCol w:w="2467"/>
        <w:gridCol w:w="2783"/>
        <w:gridCol w:w="4079"/>
      </w:tblGrid>
      <w:tr w14:paraId="3191D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9" w:type="dxa"/>
            <w:vAlign w:val="center"/>
          </w:tcPr>
          <w:p w14:paraId="6BA49DAD">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序号</w:t>
            </w:r>
          </w:p>
        </w:tc>
        <w:tc>
          <w:tcPr>
            <w:tcW w:w="933" w:type="dxa"/>
            <w:vAlign w:val="center"/>
          </w:tcPr>
          <w:p w14:paraId="544092EB">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课程名称</w:t>
            </w:r>
          </w:p>
        </w:tc>
        <w:tc>
          <w:tcPr>
            <w:tcW w:w="2467" w:type="dxa"/>
            <w:vAlign w:val="center"/>
          </w:tcPr>
          <w:p w14:paraId="2653F5EA">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课程教学目标</w:t>
            </w:r>
          </w:p>
        </w:tc>
        <w:tc>
          <w:tcPr>
            <w:tcW w:w="2783" w:type="dxa"/>
            <w:vAlign w:val="center"/>
          </w:tcPr>
          <w:p w14:paraId="084733B2">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课程教学内容</w:t>
            </w:r>
          </w:p>
        </w:tc>
        <w:tc>
          <w:tcPr>
            <w:tcW w:w="4079" w:type="dxa"/>
            <w:vAlign w:val="center"/>
          </w:tcPr>
          <w:p w14:paraId="13154EAF">
            <w:pPr>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课程教学要求</w:t>
            </w:r>
          </w:p>
        </w:tc>
      </w:tr>
      <w:tr w14:paraId="21455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9" w:type="dxa"/>
            <w:vAlign w:val="center"/>
          </w:tcPr>
          <w:p w14:paraId="45A48A41">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1</w:t>
            </w:r>
          </w:p>
        </w:tc>
        <w:tc>
          <w:tcPr>
            <w:tcW w:w="933" w:type="dxa"/>
            <w:vAlign w:val="center"/>
          </w:tcPr>
          <w:p w14:paraId="1340F0FF">
            <w:pPr>
              <w:overflowPunct w:val="0"/>
              <w:adjustRightInd w:val="0"/>
              <w:spacing w:line="360" w:lineRule="exact"/>
              <w:jc w:val="left"/>
              <w:rPr>
                <w:rFonts w:hint="eastAsia" w:ascii="仿宋" w:hAnsi="仿宋" w:eastAsia="仿宋" w:cs="仿宋"/>
                <w:color w:val="auto"/>
                <w:sz w:val="24"/>
              </w:rPr>
            </w:pPr>
            <w:bookmarkStart w:id="19" w:name="OLE_LINK5"/>
            <w:r>
              <w:rPr>
                <w:rFonts w:hint="eastAsia" w:ascii="仿宋" w:hAnsi="仿宋" w:eastAsia="仿宋" w:cs="仿宋"/>
                <w:color w:val="auto"/>
                <w:sz w:val="24"/>
              </w:rPr>
              <w:t>文献检索与论文写作</w:t>
            </w:r>
            <w:bookmarkEnd w:id="19"/>
          </w:p>
        </w:tc>
        <w:tc>
          <w:tcPr>
            <w:tcW w:w="2467" w:type="dxa"/>
          </w:tcPr>
          <w:p w14:paraId="5B26DF34">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通过对具体题目的分析，使理论与实践相结合，巩固和发展所学理论知识，掌握正确的思维方法和基本技能，提高学生独立思考能力、利用计算机解决实际问题的能力及操作水平，促进学生建立严谨的科学态度和工作作风。</w:t>
            </w:r>
          </w:p>
        </w:tc>
        <w:tc>
          <w:tcPr>
            <w:tcW w:w="2783" w:type="dxa"/>
          </w:tcPr>
          <w:p w14:paraId="1CFBEF63">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文献信息基础知识掌握，中国期刊全文数据库、引文检索的特点和要求、科技论文的格式、科技论文的规范表达，综述论文写作要点、科技论文写作要点、毕业论文的写作规范，毕业论文的答辩等。</w:t>
            </w:r>
          </w:p>
        </w:tc>
        <w:tc>
          <w:tcPr>
            <w:tcW w:w="4079" w:type="dxa"/>
          </w:tcPr>
          <w:p w14:paraId="062601BD">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针对各章不同教学内容和教学目标，采用教师讲授、学生讨论、课堂练习、课后作业等多种多样的学习方法，融“教、学、做”于一体，运用教师案例教学法，让学生能够熟悉并掌握文献检索在实际学习中的必要性，了解相关概念，掌握文献检索的基本知识及检索工具的基本知识和使用方法，并掌握论文，申请书等常见应用文的撰写。</w:t>
            </w:r>
          </w:p>
        </w:tc>
      </w:tr>
      <w:tr w14:paraId="7306D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9" w:type="dxa"/>
            <w:vAlign w:val="center"/>
          </w:tcPr>
          <w:p w14:paraId="5A557300">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2</w:t>
            </w:r>
          </w:p>
        </w:tc>
        <w:tc>
          <w:tcPr>
            <w:tcW w:w="933" w:type="dxa"/>
            <w:vAlign w:val="center"/>
          </w:tcPr>
          <w:p w14:paraId="183AF75A">
            <w:pPr>
              <w:overflowPunct w:val="0"/>
              <w:adjustRightInd w:val="0"/>
              <w:spacing w:line="360" w:lineRule="exact"/>
              <w:jc w:val="left"/>
              <w:rPr>
                <w:rFonts w:hint="eastAsia" w:ascii="仿宋" w:hAnsi="仿宋" w:eastAsia="仿宋" w:cs="仿宋"/>
                <w:color w:val="auto"/>
                <w:sz w:val="24"/>
              </w:rPr>
            </w:pPr>
            <w:bookmarkStart w:id="20" w:name="OLE_LINK6"/>
            <w:r>
              <w:rPr>
                <w:rFonts w:hint="eastAsia" w:ascii="仿宋" w:hAnsi="仿宋" w:eastAsia="仿宋" w:cs="仿宋"/>
                <w:color w:val="auto"/>
                <w:sz w:val="24"/>
              </w:rPr>
              <w:t>财务会计职业素养</w:t>
            </w:r>
            <w:bookmarkEnd w:id="20"/>
          </w:p>
        </w:tc>
        <w:tc>
          <w:tcPr>
            <w:tcW w:w="2467" w:type="dxa"/>
          </w:tcPr>
          <w:p w14:paraId="011E0827">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br w:type="textWrapping"/>
            </w:r>
            <w:r>
              <w:rPr>
                <w:rFonts w:hint="eastAsia" w:ascii="仿宋" w:hAnsi="仿宋" w:eastAsia="仿宋" w:cs="仿宋"/>
                <w:color w:val="auto"/>
                <w:sz w:val="24"/>
              </w:rPr>
              <w:t>培养学生爱岗敬业、诚实守信、廉洁自律、客观公正、坚持准则、提高技能、参与管理、强化服务等财务会计职业素养。</w:t>
            </w:r>
            <w:r>
              <w:rPr>
                <w:rFonts w:hint="eastAsia" w:ascii="仿宋" w:hAnsi="仿宋" w:eastAsia="仿宋" w:cs="仿宋"/>
                <w:color w:val="auto"/>
                <w:sz w:val="24"/>
              </w:rPr>
              <w:br w:type="textWrapping"/>
            </w:r>
          </w:p>
        </w:tc>
        <w:tc>
          <w:tcPr>
            <w:tcW w:w="2783" w:type="dxa"/>
          </w:tcPr>
          <w:p w14:paraId="47A63703">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财务人员职业操守、工作规范和纪律守则、财务人员道德纪律、会计职业道德概述、会计职业道德与会计法律制度、财务人员相关法律、法规、政策等。</w:t>
            </w:r>
          </w:p>
        </w:tc>
        <w:tc>
          <w:tcPr>
            <w:tcW w:w="4079" w:type="dxa"/>
          </w:tcPr>
          <w:p w14:paraId="0BDDED06">
            <w:pPr>
              <w:overflowPunct w:val="0"/>
              <w:adjustRightInd w:val="0"/>
              <w:spacing w:line="360" w:lineRule="exact"/>
              <w:jc w:val="left"/>
              <w:rPr>
                <w:rFonts w:hint="eastAsia" w:ascii="仿宋" w:hAnsi="仿宋" w:eastAsia="仿宋" w:cs="仿宋"/>
                <w:color w:val="auto"/>
                <w:sz w:val="24"/>
              </w:rPr>
            </w:pPr>
            <w:bookmarkStart w:id="21" w:name="OLE_LINK4"/>
            <w:r>
              <w:rPr>
                <w:rFonts w:hint="eastAsia" w:ascii="仿宋" w:hAnsi="仿宋" w:eastAsia="仿宋" w:cs="仿宋"/>
                <w:color w:val="auto"/>
                <w:sz w:val="24"/>
              </w:rPr>
              <w:t>通过教师系统讲授，使学生掌握基础知识和理论框架。在教学过程中选取典型财经案例，引导学生分析讨论，增强实践应用能力。组织学生分组讨论，促进思想碰撞，培养团队合作精神。模拟会计工作中的实际场景，让学生在角色扮演中体验法律与道德的冲突与抉择。利用网络平台提供丰富的教学资料、视频讲座、在线测试等，拓宽学习渠道。</w:t>
            </w:r>
            <w:bookmarkEnd w:id="21"/>
          </w:p>
        </w:tc>
      </w:tr>
      <w:tr w14:paraId="518E7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9" w:type="dxa"/>
            <w:vAlign w:val="center"/>
          </w:tcPr>
          <w:p w14:paraId="1E871A8B">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3</w:t>
            </w:r>
          </w:p>
        </w:tc>
        <w:tc>
          <w:tcPr>
            <w:tcW w:w="933" w:type="dxa"/>
            <w:vAlign w:val="center"/>
          </w:tcPr>
          <w:p w14:paraId="2DE44091">
            <w:pPr>
              <w:overflowPunct w:val="0"/>
              <w:adjustRightInd w:val="0"/>
              <w:spacing w:line="360" w:lineRule="exact"/>
              <w:jc w:val="left"/>
              <w:rPr>
                <w:rFonts w:hint="eastAsia" w:ascii="仿宋" w:hAnsi="仿宋" w:eastAsia="仿宋" w:cs="仿宋"/>
                <w:color w:val="auto"/>
                <w:sz w:val="24"/>
              </w:rPr>
            </w:pPr>
            <w:bookmarkStart w:id="22" w:name="OLE_LINK7"/>
            <w:r>
              <w:rPr>
                <w:rFonts w:hint="eastAsia" w:ascii="仿宋" w:hAnsi="仿宋" w:eastAsia="仿宋" w:cs="仿宋"/>
                <w:color w:val="auto"/>
                <w:sz w:val="24"/>
              </w:rPr>
              <w:t>人力资源管理</w:t>
            </w:r>
            <w:bookmarkEnd w:id="22"/>
          </w:p>
        </w:tc>
        <w:tc>
          <w:tcPr>
            <w:tcW w:w="2467" w:type="dxa"/>
          </w:tcPr>
          <w:p w14:paraId="1B8AC89B">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使学生具备运用课程的基本原理和方法；能处理中小企业人力资源管理常用业务及个人的人力资源常用业务的能力，同时，具备较强的语言、文字表达能力与人沟通合作的能力，组织协调工作的能力。</w:t>
            </w:r>
            <w:r>
              <w:rPr>
                <w:rFonts w:hint="eastAsia" w:ascii="仿宋" w:hAnsi="仿宋" w:eastAsia="仿宋" w:cs="仿宋"/>
                <w:color w:val="auto"/>
                <w:sz w:val="24"/>
              </w:rPr>
              <w:br w:type="textWrapping"/>
            </w:r>
          </w:p>
        </w:tc>
        <w:tc>
          <w:tcPr>
            <w:tcW w:w="2783" w:type="dxa"/>
          </w:tcPr>
          <w:p w14:paraId="519C5866">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人力资源管理概述，工作分析，员工招聘与录用，员工培训，员工职业生涯规划设计，员工绩效考核，薪酬管理，员工激励劳动合同。</w:t>
            </w:r>
          </w:p>
        </w:tc>
        <w:tc>
          <w:tcPr>
            <w:tcW w:w="4079" w:type="dxa"/>
          </w:tcPr>
          <w:p w14:paraId="59C320D5">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通过本课程的教学，学会用人力资源管理理论分析和解决企业实际问题的方法。紧密联系实际，学会分析案例，解决实际问题，把学科理论的学习融入对企业经营活动实践的研究和认识之中，切实提高分析问题、解决问题的能力。真正掌握课程的核心内容，为企业经济效益的提高服务，为社会主义市场经济体制的建立和完善做出贡献。</w:t>
            </w:r>
          </w:p>
        </w:tc>
      </w:tr>
      <w:tr w14:paraId="0B2B0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9" w:type="dxa"/>
            <w:vAlign w:val="center"/>
          </w:tcPr>
          <w:p w14:paraId="54E34B47">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4</w:t>
            </w:r>
          </w:p>
        </w:tc>
        <w:tc>
          <w:tcPr>
            <w:tcW w:w="933" w:type="dxa"/>
            <w:vAlign w:val="center"/>
          </w:tcPr>
          <w:p w14:paraId="2144219E">
            <w:pPr>
              <w:overflowPunct w:val="0"/>
              <w:adjustRightInd w:val="0"/>
              <w:spacing w:line="360" w:lineRule="exact"/>
              <w:jc w:val="left"/>
              <w:rPr>
                <w:rFonts w:hint="eastAsia" w:ascii="仿宋" w:hAnsi="仿宋" w:eastAsia="仿宋" w:cs="仿宋"/>
                <w:color w:val="auto"/>
                <w:sz w:val="24"/>
              </w:rPr>
            </w:pPr>
            <w:bookmarkStart w:id="23" w:name="OLE_LINK8"/>
            <w:r>
              <w:rPr>
                <w:rFonts w:hint="eastAsia" w:ascii="仿宋" w:hAnsi="仿宋" w:eastAsia="仿宋" w:cs="仿宋"/>
                <w:color w:val="auto"/>
                <w:sz w:val="24"/>
              </w:rPr>
              <w:t>电子商务基础</w:t>
            </w:r>
            <w:bookmarkEnd w:id="23"/>
            <w:r>
              <w:rPr>
                <w:rFonts w:hint="eastAsia" w:ascii="仿宋" w:hAnsi="仿宋" w:eastAsia="仿宋" w:cs="仿宋"/>
                <w:color w:val="auto"/>
                <w:sz w:val="24"/>
              </w:rPr>
              <w:br w:type="textWrapping"/>
            </w:r>
          </w:p>
        </w:tc>
        <w:tc>
          <w:tcPr>
            <w:tcW w:w="2467" w:type="dxa"/>
          </w:tcPr>
          <w:p w14:paraId="56FDF2E7">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掌握电子商务有关的概念、基本知识和基础理论，在理解有关概念的基础上，熟悉电子商务的实现技术。</w:t>
            </w:r>
            <w:r>
              <w:rPr>
                <w:rFonts w:hint="eastAsia" w:ascii="仿宋" w:hAnsi="仿宋" w:eastAsia="仿宋" w:cs="仿宋"/>
                <w:color w:val="auto"/>
                <w:sz w:val="24"/>
              </w:rPr>
              <w:br w:type="textWrapping"/>
            </w:r>
          </w:p>
        </w:tc>
        <w:tc>
          <w:tcPr>
            <w:tcW w:w="2783" w:type="dxa"/>
          </w:tcPr>
          <w:p w14:paraId="0AFE1C8C">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电子商务概述、电子商务技术基础，电子商务商业模式、电子商务支付、电子商务物流、网络营销、电子商务涉及的法律法规等。</w:t>
            </w:r>
          </w:p>
        </w:tc>
        <w:tc>
          <w:tcPr>
            <w:tcW w:w="4079" w:type="dxa"/>
          </w:tcPr>
          <w:p w14:paraId="5655468F">
            <w:pPr>
              <w:overflowPunct w:val="0"/>
              <w:adjustRightInd w:val="0"/>
              <w:spacing w:line="360" w:lineRule="exact"/>
              <w:jc w:val="left"/>
              <w:rPr>
                <w:rFonts w:hint="eastAsia" w:ascii="仿宋" w:hAnsi="仿宋" w:eastAsia="仿宋" w:cs="仿宋"/>
                <w:color w:val="auto"/>
                <w:sz w:val="24"/>
              </w:rPr>
            </w:pPr>
            <w:r>
              <w:rPr>
                <w:rFonts w:hint="eastAsia" w:ascii="仿宋" w:hAnsi="仿宋" w:eastAsia="仿宋" w:cs="仿宋"/>
                <w:color w:val="auto"/>
                <w:sz w:val="24"/>
              </w:rPr>
              <w:t>课程采用多种教学方法，如案例分析、项目实训、小组讨论、模拟演练等，以提高学生的实际操作能力和理解力。使学生掌握电子商务的基本概念、框架结构、运行环境、技术内容、交易手段与管理方法，以及电子商务应用的现实框架等内容。</w:t>
            </w:r>
          </w:p>
        </w:tc>
      </w:tr>
    </w:tbl>
    <w:p w14:paraId="588F6C08">
      <w:pPr>
        <w:spacing w:after="0" w:line="52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（三）第二课堂</w:t>
      </w:r>
    </w:p>
    <w:p w14:paraId="26B46CC2">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第二课堂包括思想成长、社会实践与志愿服务、文艺体育、工作履历、科技学术和创新创业、专业技能特长等其他各类课程及活动。</w:t>
      </w:r>
    </w:p>
    <w:p w14:paraId="2924A1D8">
      <w:pPr>
        <w:overflowPunct w:val="0"/>
        <w:adjustRightInd w:val="0"/>
        <w:spacing w:after="0" w:line="520" w:lineRule="exact"/>
        <w:ind w:firstLine="640" w:firstLineChars="200"/>
        <w:outlineLvl w:val="0"/>
        <w:rPr>
          <w:rFonts w:hint="eastAsia" w:ascii="黑体" w:hAnsi="黑体" w:eastAsia="黑体"/>
          <w:color w:val="auto"/>
          <w:sz w:val="32"/>
          <w:szCs w:val="32"/>
        </w:rPr>
      </w:pPr>
      <w:r>
        <w:rPr>
          <w:rFonts w:ascii="黑体" w:hAnsi="黑体" w:eastAsia="黑体"/>
          <w:color w:val="auto"/>
          <w:sz w:val="32"/>
          <w:szCs w:val="32"/>
        </w:rPr>
        <w:t>七、教学进程总体安排</w:t>
      </w:r>
    </w:p>
    <w:p w14:paraId="49EF4502">
      <w:pPr>
        <w:spacing w:after="0" w:line="52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（一）教学时间安排</w:t>
      </w:r>
    </w:p>
    <w:p w14:paraId="6DD17AA1">
      <w:pPr>
        <w:overflowPunct w:val="0"/>
        <w:adjustRightInd w:val="0"/>
        <w:spacing w:after="0" w:line="52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本专业总周数为120周。其中，校内教学共76周，校外教学共 31周，复习考试共6周，机动共7周。教学安排可根据具体情况经教务科研处审批后作适当调整。</w:t>
      </w:r>
    </w:p>
    <w:p w14:paraId="3AD68A46">
      <w:pPr>
        <w:spacing w:after="0" w:line="520" w:lineRule="exact"/>
        <w:ind w:firstLine="960" w:firstLineChars="3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表7 大数据与财务管理专业教学时间安排表</w:t>
      </w:r>
    </w:p>
    <w:tbl>
      <w:tblPr>
        <w:tblStyle w:val="7"/>
        <w:tblW w:w="92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6"/>
        <w:gridCol w:w="1594"/>
        <w:gridCol w:w="1225"/>
        <w:gridCol w:w="1185"/>
        <w:gridCol w:w="1140"/>
        <w:gridCol w:w="1125"/>
        <w:gridCol w:w="1200"/>
      </w:tblGrid>
      <w:tr w14:paraId="12706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9" w:hRule="atLeast"/>
          <w:jc w:val="center"/>
        </w:trPr>
        <w:tc>
          <w:tcPr>
            <w:tcW w:w="3400" w:type="dxa"/>
            <w:gridSpan w:val="2"/>
            <w:noWrap w:val="0"/>
            <w:vAlign w:val="center"/>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14:paraId="0D24BBA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4"/>
                <w:szCs w:val="24"/>
                <w:highlight w:val="none"/>
                <w:vertAlign w:val="baseline"/>
                <w:lang w:eastAsia="zh-CN"/>
              </w:rPr>
            </w:pPr>
          </w:p>
          <w:p w14:paraId="2CB495E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mc:AlternateContent>
                <mc:Choice Requires="wpsCustomData">
                  <wpsCustomData:diagonalParaType/>
                </mc:Choice>
              </mc:AlternateContent>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学年</w:t>
            </w:r>
          </w:p>
          <w:p w14:paraId="7EEDB26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4"/>
                <w:szCs w:val="24"/>
                <w:highlight w:val="none"/>
                <w:vertAlign w:val="baseline"/>
                <w:lang w:val="en-US" w:eastAsia="zh-CN"/>
              </w:rPr>
            </w:pPr>
          </w:p>
          <w:p w14:paraId="7A0909B7">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mc:AlternateContent>
                <mc:Choice Requires="wpsCustomData">
                  <wpsCustomData:diagonalParaType/>
                </mc:Choice>
              </mc:AlternateContent>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周数</w:t>
            </w:r>
          </w:p>
          <w:p w14:paraId="28FB07BA">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both"/>
              <w:textAlignment w:val="auto"/>
              <w:rPr>
                <w:rFonts w:hint="eastAsia" w:ascii="仿宋" w:hAnsi="仿宋" w:eastAsia="仿宋" w:cs="仿宋"/>
                <w:color w:val="auto"/>
                <w:sz w:val="24"/>
                <w:szCs w:val="24"/>
                <w:highlight w:val="none"/>
                <w:vertAlign w:val="baseline"/>
                <w:lang w:eastAsia="zh-CN"/>
              </w:rPr>
            </w:pPr>
          </w:p>
          <w:p w14:paraId="76F55765">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both"/>
              <w:textAlignment w:val="auto"/>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内容</w:t>
            </w:r>
          </w:p>
        </w:tc>
        <w:tc>
          <w:tcPr>
            <w:tcW w:w="1225" w:type="dxa"/>
            <w:noWrap w:val="0"/>
            <w:vAlign w:val="center"/>
          </w:tcPr>
          <w:p w14:paraId="46D4AD8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校内</w:t>
            </w:r>
          </w:p>
          <w:p w14:paraId="725FD15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教学</w:t>
            </w:r>
          </w:p>
        </w:tc>
        <w:tc>
          <w:tcPr>
            <w:tcW w:w="1185" w:type="dxa"/>
            <w:noWrap w:val="0"/>
            <w:vAlign w:val="center"/>
          </w:tcPr>
          <w:p w14:paraId="374E86F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校外</w:t>
            </w:r>
          </w:p>
          <w:p w14:paraId="70C00E0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教学</w:t>
            </w:r>
          </w:p>
        </w:tc>
        <w:tc>
          <w:tcPr>
            <w:tcW w:w="1140" w:type="dxa"/>
            <w:noWrap w:val="0"/>
            <w:vAlign w:val="center"/>
          </w:tcPr>
          <w:p w14:paraId="0A872D8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考试</w:t>
            </w:r>
          </w:p>
        </w:tc>
        <w:tc>
          <w:tcPr>
            <w:tcW w:w="1125" w:type="dxa"/>
            <w:noWrap w:val="0"/>
            <w:vAlign w:val="center"/>
          </w:tcPr>
          <w:p w14:paraId="1B06A58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机动</w:t>
            </w:r>
          </w:p>
        </w:tc>
        <w:tc>
          <w:tcPr>
            <w:tcW w:w="1200" w:type="dxa"/>
            <w:noWrap w:val="0"/>
            <w:vAlign w:val="center"/>
          </w:tcPr>
          <w:p w14:paraId="131C116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合计</w:t>
            </w:r>
          </w:p>
        </w:tc>
      </w:tr>
      <w:tr w14:paraId="22154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vMerge w:val="restart"/>
            <w:noWrap w:val="0"/>
            <w:vAlign w:val="center"/>
          </w:tcPr>
          <w:p w14:paraId="2C33D29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第一学年</w:t>
            </w:r>
          </w:p>
        </w:tc>
        <w:tc>
          <w:tcPr>
            <w:tcW w:w="1594" w:type="dxa"/>
            <w:noWrap w:val="0"/>
            <w:vAlign w:val="center"/>
          </w:tcPr>
          <w:p w14:paraId="51999CB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w:t>
            </w:r>
          </w:p>
        </w:tc>
        <w:tc>
          <w:tcPr>
            <w:tcW w:w="1225" w:type="dxa"/>
            <w:noWrap w:val="0"/>
            <w:vAlign w:val="center"/>
          </w:tcPr>
          <w:p w14:paraId="3A38EC2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18</w:t>
            </w:r>
          </w:p>
        </w:tc>
        <w:tc>
          <w:tcPr>
            <w:tcW w:w="1185" w:type="dxa"/>
            <w:noWrap w:val="0"/>
            <w:vAlign w:val="center"/>
          </w:tcPr>
          <w:p w14:paraId="11AE000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0</w:t>
            </w:r>
          </w:p>
        </w:tc>
        <w:tc>
          <w:tcPr>
            <w:tcW w:w="1140" w:type="dxa"/>
            <w:noWrap w:val="0"/>
            <w:vAlign w:val="center"/>
          </w:tcPr>
          <w:p w14:paraId="2100B83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w:t>
            </w:r>
          </w:p>
        </w:tc>
        <w:tc>
          <w:tcPr>
            <w:tcW w:w="1125" w:type="dxa"/>
            <w:noWrap w:val="0"/>
            <w:vAlign w:val="center"/>
          </w:tcPr>
          <w:p w14:paraId="13EC0A1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w:t>
            </w:r>
          </w:p>
        </w:tc>
        <w:tc>
          <w:tcPr>
            <w:tcW w:w="1200" w:type="dxa"/>
            <w:noWrap w:val="0"/>
            <w:vAlign w:val="center"/>
          </w:tcPr>
          <w:p w14:paraId="567BB96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20</w:t>
            </w:r>
          </w:p>
        </w:tc>
      </w:tr>
      <w:tr w14:paraId="201F7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vMerge w:val="continue"/>
            <w:noWrap w:val="0"/>
            <w:vAlign w:val="center"/>
          </w:tcPr>
          <w:p w14:paraId="64ED802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rPr>
            </w:pPr>
          </w:p>
        </w:tc>
        <w:tc>
          <w:tcPr>
            <w:tcW w:w="1594" w:type="dxa"/>
            <w:noWrap w:val="0"/>
            <w:vAlign w:val="center"/>
          </w:tcPr>
          <w:p w14:paraId="2581D8F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w:t>
            </w:r>
          </w:p>
        </w:tc>
        <w:tc>
          <w:tcPr>
            <w:tcW w:w="1225" w:type="dxa"/>
            <w:noWrap w:val="0"/>
            <w:vAlign w:val="center"/>
          </w:tcPr>
          <w:p w14:paraId="2154F96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18</w:t>
            </w:r>
          </w:p>
        </w:tc>
        <w:tc>
          <w:tcPr>
            <w:tcW w:w="1185" w:type="dxa"/>
            <w:noWrap w:val="0"/>
            <w:vAlign w:val="center"/>
          </w:tcPr>
          <w:p w14:paraId="08BDD8A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0</w:t>
            </w:r>
          </w:p>
        </w:tc>
        <w:tc>
          <w:tcPr>
            <w:tcW w:w="1140" w:type="dxa"/>
            <w:noWrap w:val="0"/>
            <w:vAlign w:val="center"/>
          </w:tcPr>
          <w:p w14:paraId="2B1DA7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1</w:t>
            </w:r>
          </w:p>
        </w:tc>
        <w:tc>
          <w:tcPr>
            <w:tcW w:w="1125" w:type="dxa"/>
            <w:noWrap w:val="0"/>
            <w:vAlign w:val="center"/>
          </w:tcPr>
          <w:p w14:paraId="78C8D13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1</w:t>
            </w:r>
          </w:p>
        </w:tc>
        <w:tc>
          <w:tcPr>
            <w:tcW w:w="1200" w:type="dxa"/>
            <w:noWrap w:val="0"/>
            <w:vAlign w:val="center"/>
          </w:tcPr>
          <w:p w14:paraId="60BA71E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20</w:t>
            </w:r>
          </w:p>
        </w:tc>
      </w:tr>
      <w:tr w14:paraId="4D7BF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vMerge w:val="restart"/>
            <w:noWrap w:val="0"/>
            <w:vAlign w:val="center"/>
          </w:tcPr>
          <w:p w14:paraId="436B938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第二学年</w:t>
            </w:r>
          </w:p>
        </w:tc>
        <w:tc>
          <w:tcPr>
            <w:tcW w:w="1594" w:type="dxa"/>
            <w:noWrap w:val="0"/>
            <w:vAlign w:val="center"/>
          </w:tcPr>
          <w:p w14:paraId="624D649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3</w:t>
            </w:r>
          </w:p>
        </w:tc>
        <w:tc>
          <w:tcPr>
            <w:tcW w:w="1225" w:type="dxa"/>
            <w:noWrap w:val="0"/>
            <w:vAlign w:val="center"/>
          </w:tcPr>
          <w:p w14:paraId="57E9801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18</w:t>
            </w:r>
          </w:p>
        </w:tc>
        <w:tc>
          <w:tcPr>
            <w:tcW w:w="1185" w:type="dxa"/>
            <w:noWrap w:val="0"/>
            <w:vAlign w:val="center"/>
          </w:tcPr>
          <w:p w14:paraId="213641F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0</w:t>
            </w:r>
          </w:p>
        </w:tc>
        <w:tc>
          <w:tcPr>
            <w:tcW w:w="1140" w:type="dxa"/>
            <w:noWrap w:val="0"/>
            <w:vAlign w:val="center"/>
          </w:tcPr>
          <w:p w14:paraId="6314309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1</w:t>
            </w:r>
          </w:p>
        </w:tc>
        <w:tc>
          <w:tcPr>
            <w:tcW w:w="1125" w:type="dxa"/>
            <w:noWrap w:val="0"/>
            <w:vAlign w:val="center"/>
          </w:tcPr>
          <w:p w14:paraId="21BB502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1</w:t>
            </w:r>
          </w:p>
        </w:tc>
        <w:tc>
          <w:tcPr>
            <w:tcW w:w="1200" w:type="dxa"/>
            <w:noWrap w:val="0"/>
            <w:vAlign w:val="center"/>
          </w:tcPr>
          <w:p w14:paraId="445B213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20</w:t>
            </w:r>
          </w:p>
        </w:tc>
      </w:tr>
      <w:tr w14:paraId="2AB89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vMerge w:val="continue"/>
            <w:noWrap w:val="0"/>
            <w:vAlign w:val="center"/>
          </w:tcPr>
          <w:p w14:paraId="22BAA3D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rPr>
            </w:pPr>
          </w:p>
        </w:tc>
        <w:tc>
          <w:tcPr>
            <w:tcW w:w="1594" w:type="dxa"/>
            <w:noWrap w:val="0"/>
            <w:vAlign w:val="center"/>
          </w:tcPr>
          <w:p w14:paraId="35990C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4</w:t>
            </w:r>
          </w:p>
        </w:tc>
        <w:tc>
          <w:tcPr>
            <w:tcW w:w="1225" w:type="dxa"/>
            <w:noWrap w:val="0"/>
            <w:vAlign w:val="center"/>
          </w:tcPr>
          <w:p w14:paraId="5C11018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18</w:t>
            </w:r>
          </w:p>
        </w:tc>
        <w:tc>
          <w:tcPr>
            <w:tcW w:w="1185" w:type="dxa"/>
            <w:noWrap w:val="0"/>
            <w:vAlign w:val="center"/>
          </w:tcPr>
          <w:p w14:paraId="51AE66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0</w:t>
            </w:r>
          </w:p>
        </w:tc>
        <w:tc>
          <w:tcPr>
            <w:tcW w:w="1140" w:type="dxa"/>
            <w:noWrap w:val="0"/>
            <w:vAlign w:val="center"/>
          </w:tcPr>
          <w:p w14:paraId="56A7E77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1</w:t>
            </w:r>
          </w:p>
        </w:tc>
        <w:tc>
          <w:tcPr>
            <w:tcW w:w="1125" w:type="dxa"/>
            <w:noWrap w:val="0"/>
            <w:vAlign w:val="center"/>
          </w:tcPr>
          <w:p w14:paraId="5938B2A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1</w:t>
            </w:r>
          </w:p>
        </w:tc>
        <w:tc>
          <w:tcPr>
            <w:tcW w:w="1200" w:type="dxa"/>
            <w:noWrap w:val="0"/>
            <w:vAlign w:val="center"/>
          </w:tcPr>
          <w:p w14:paraId="21B2D56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20</w:t>
            </w:r>
          </w:p>
        </w:tc>
      </w:tr>
      <w:tr w14:paraId="41D2B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vMerge w:val="restart"/>
            <w:noWrap w:val="0"/>
            <w:vAlign w:val="center"/>
          </w:tcPr>
          <w:p w14:paraId="0E47399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第三学年</w:t>
            </w:r>
          </w:p>
        </w:tc>
        <w:tc>
          <w:tcPr>
            <w:tcW w:w="1594" w:type="dxa"/>
            <w:noWrap w:val="0"/>
            <w:vAlign w:val="center"/>
          </w:tcPr>
          <w:p w14:paraId="7F165FB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5</w:t>
            </w:r>
          </w:p>
        </w:tc>
        <w:tc>
          <w:tcPr>
            <w:tcW w:w="1225" w:type="dxa"/>
            <w:noWrap w:val="0"/>
            <w:vAlign w:val="center"/>
          </w:tcPr>
          <w:p w14:paraId="0C9174B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4</w:t>
            </w:r>
          </w:p>
        </w:tc>
        <w:tc>
          <w:tcPr>
            <w:tcW w:w="1185" w:type="dxa"/>
            <w:noWrap w:val="0"/>
            <w:vAlign w:val="center"/>
          </w:tcPr>
          <w:p w14:paraId="2D99149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14</w:t>
            </w:r>
          </w:p>
        </w:tc>
        <w:tc>
          <w:tcPr>
            <w:tcW w:w="1140" w:type="dxa"/>
            <w:noWrap w:val="0"/>
            <w:vAlign w:val="center"/>
          </w:tcPr>
          <w:p w14:paraId="229748C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w:t>
            </w:r>
          </w:p>
        </w:tc>
        <w:tc>
          <w:tcPr>
            <w:tcW w:w="1125" w:type="dxa"/>
            <w:noWrap w:val="0"/>
            <w:vAlign w:val="center"/>
          </w:tcPr>
          <w:p w14:paraId="15B618C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w:t>
            </w:r>
          </w:p>
        </w:tc>
        <w:tc>
          <w:tcPr>
            <w:tcW w:w="1200" w:type="dxa"/>
            <w:noWrap w:val="0"/>
            <w:vAlign w:val="center"/>
          </w:tcPr>
          <w:p w14:paraId="6F2FFA9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20</w:t>
            </w:r>
          </w:p>
        </w:tc>
      </w:tr>
      <w:tr w14:paraId="54CF1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vMerge w:val="continue"/>
            <w:noWrap w:val="0"/>
            <w:vAlign w:val="center"/>
          </w:tcPr>
          <w:p w14:paraId="30C9FED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rPr>
            </w:pPr>
          </w:p>
        </w:tc>
        <w:tc>
          <w:tcPr>
            <w:tcW w:w="1594" w:type="dxa"/>
            <w:noWrap w:val="0"/>
            <w:vAlign w:val="center"/>
          </w:tcPr>
          <w:p w14:paraId="11621EB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6</w:t>
            </w:r>
          </w:p>
        </w:tc>
        <w:tc>
          <w:tcPr>
            <w:tcW w:w="1225" w:type="dxa"/>
            <w:noWrap w:val="0"/>
            <w:vAlign w:val="center"/>
          </w:tcPr>
          <w:p w14:paraId="5B4DD5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0</w:t>
            </w:r>
          </w:p>
        </w:tc>
        <w:tc>
          <w:tcPr>
            <w:tcW w:w="1185" w:type="dxa"/>
            <w:noWrap w:val="0"/>
            <w:vAlign w:val="center"/>
          </w:tcPr>
          <w:p w14:paraId="6786ECD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17</w:t>
            </w:r>
          </w:p>
        </w:tc>
        <w:tc>
          <w:tcPr>
            <w:tcW w:w="1140" w:type="dxa"/>
            <w:noWrap w:val="0"/>
            <w:vAlign w:val="center"/>
          </w:tcPr>
          <w:p w14:paraId="1768AE6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w:t>
            </w:r>
          </w:p>
        </w:tc>
        <w:tc>
          <w:tcPr>
            <w:tcW w:w="1125" w:type="dxa"/>
            <w:noWrap w:val="0"/>
            <w:vAlign w:val="center"/>
          </w:tcPr>
          <w:p w14:paraId="3EFE3F9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w:t>
            </w:r>
          </w:p>
        </w:tc>
        <w:tc>
          <w:tcPr>
            <w:tcW w:w="1200" w:type="dxa"/>
            <w:noWrap w:val="0"/>
            <w:vAlign w:val="center"/>
          </w:tcPr>
          <w:p w14:paraId="1EAB8A8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20</w:t>
            </w:r>
          </w:p>
        </w:tc>
      </w:tr>
      <w:tr w14:paraId="35FDD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0" w:type="dxa"/>
            <w:gridSpan w:val="2"/>
            <w:noWrap w:val="0"/>
            <w:vAlign w:val="center"/>
          </w:tcPr>
          <w:p w14:paraId="5E10EF0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合计</w:t>
            </w:r>
          </w:p>
        </w:tc>
        <w:tc>
          <w:tcPr>
            <w:tcW w:w="1225" w:type="dxa"/>
            <w:noWrap w:val="0"/>
            <w:vAlign w:val="center"/>
          </w:tcPr>
          <w:p w14:paraId="1C3D8A0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rPr>
            </w:pPr>
          </w:p>
        </w:tc>
        <w:tc>
          <w:tcPr>
            <w:tcW w:w="1185" w:type="dxa"/>
            <w:noWrap w:val="0"/>
            <w:vAlign w:val="center"/>
          </w:tcPr>
          <w:p w14:paraId="17E4892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rPr>
            </w:pPr>
          </w:p>
        </w:tc>
        <w:tc>
          <w:tcPr>
            <w:tcW w:w="1140" w:type="dxa"/>
            <w:noWrap w:val="0"/>
            <w:vAlign w:val="center"/>
          </w:tcPr>
          <w:p w14:paraId="2253F5F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rPr>
            </w:pPr>
          </w:p>
        </w:tc>
        <w:tc>
          <w:tcPr>
            <w:tcW w:w="1125" w:type="dxa"/>
            <w:noWrap w:val="0"/>
            <w:vAlign w:val="center"/>
          </w:tcPr>
          <w:p w14:paraId="1B0C9BD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rPr>
            </w:pPr>
          </w:p>
        </w:tc>
        <w:tc>
          <w:tcPr>
            <w:tcW w:w="1200" w:type="dxa"/>
            <w:noWrap w:val="0"/>
            <w:vAlign w:val="center"/>
          </w:tcPr>
          <w:p w14:paraId="314ED3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120</w:t>
            </w:r>
          </w:p>
        </w:tc>
      </w:tr>
    </w:tbl>
    <w:p w14:paraId="2A2F8A62">
      <w:pPr>
        <w:spacing w:after="0" w:line="520" w:lineRule="exact"/>
        <w:ind w:firstLine="640" w:firstLineChars="200"/>
        <w:rPr>
          <w:rFonts w:hint="eastAsia" w:ascii="楷体" w:hAnsi="楷体" w:eastAsia="楷体" w:cs="楷体"/>
          <w:bCs/>
          <w:color w:val="auto"/>
          <w:sz w:val="32"/>
          <w:szCs w:val="32"/>
        </w:rPr>
      </w:pPr>
      <w:r>
        <w:rPr>
          <w:rFonts w:hint="eastAsia" w:ascii="楷体" w:hAnsi="楷体" w:eastAsia="楷体" w:cs="楷体"/>
          <w:color w:val="auto"/>
          <w:sz w:val="32"/>
          <w:szCs w:val="32"/>
        </w:rPr>
        <w:t>（二）</w:t>
      </w:r>
      <w:r>
        <w:rPr>
          <w:rFonts w:hint="eastAsia" w:ascii="楷体" w:hAnsi="楷体" w:eastAsia="楷体" w:cs="楷体"/>
          <w:bCs/>
          <w:color w:val="auto"/>
          <w:sz w:val="32"/>
          <w:szCs w:val="32"/>
        </w:rPr>
        <w:t>课程结构与学时、学分分配</w:t>
      </w:r>
    </w:p>
    <w:p w14:paraId="489C2B68">
      <w:pPr>
        <w:spacing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本专业教学总学时为</w:t>
      </w:r>
      <w:r>
        <w:rPr>
          <w:rFonts w:hint="eastAsia" w:ascii="仿宋_GB2312" w:hAnsi="仿宋_GB2312" w:eastAsia="仿宋_GB2312" w:cs="仿宋_GB2312"/>
          <w:color w:val="auto"/>
          <w:spacing w:val="-2"/>
          <w:sz w:val="32"/>
          <w:szCs w:val="32"/>
        </w:rPr>
        <w:t>3062</w:t>
      </w:r>
      <w:r>
        <w:rPr>
          <w:rFonts w:hint="eastAsia" w:ascii="仿宋_GB2312" w:hAnsi="仿宋_GB2312" w:eastAsia="仿宋_GB2312" w:cs="仿宋_GB2312"/>
          <w:bCs/>
          <w:color w:val="auto"/>
          <w:sz w:val="32"/>
          <w:szCs w:val="32"/>
        </w:rPr>
        <w:t>学时。其中理论教学</w:t>
      </w:r>
      <w:r>
        <w:rPr>
          <w:rFonts w:hint="eastAsia" w:ascii="仿宋_GB2312" w:hAnsi="仿宋_GB2312" w:eastAsia="仿宋_GB2312" w:cs="仿宋_GB2312"/>
          <w:color w:val="auto"/>
          <w:spacing w:val="-2"/>
          <w:sz w:val="32"/>
          <w:szCs w:val="32"/>
        </w:rPr>
        <w:t>1488</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rPr>
        <w:t>9</w:t>
      </w:r>
      <w:r>
        <w:rPr>
          <w:rFonts w:hint="eastAsia" w:ascii="仿宋_GB2312" w:hAnsi="仿宋_GB2312" w:eastAsia="仿宋_GB2312" w:cs="仿宋_GB2312"/>
          <w:bCs/>
          <w:color w:val="auto"/>
          <w:sz w:val="32"/>
          <w:szCs w:val="32"/>
        </w:rPr>
        <w:t>%；实践教学</w:t>
      </w:r>
      <w:r>
        <w:rPr>
          <w:rFonts w:hint="eastAsia" w:ascii="仿宋_GB2312" w:hAnsi="仿宋_GB2312" w:eastAsia="仿宋_GB2312" w:cs="仿宋_GB2312"/>
          <w:color w:val="auto"/>
          <w:spacing w:val="-2"/>
          <w:sz w:val="32"/>
          <w:szCs w:val="32"/>
        </w:rPr>
        <w:t>1574</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rPr>
        <w:t>51</w:t>
      </w:r>
      <w:r>
        <w:rPr>
          <w:rFonts w:hint="eastAsia" w:ascii="仿宋_GB2312" w:hAnsi="仿宋_GB2312" w:eastAsia="仿宋_GB2312" w:cs="仿宋_GB2312"/>
          <w:bCs/>
          <w:color w:val="auto"/>
          <w:sz w:val="32"/>
          <w:szCs w:val="32"/>
        </w:rPr>
        <w:t>%，其中岗位实习累计时间6个月。公共基础课</w:t>
      </w:r>
      <w:r>
        <w:rPr>
          <w:rFonts w:hint="eastAsia" w:ascii="仿宋_GB2312" w:hAnsi="仿宋_GB2312" w:eastAsia="仿宋_GB2312" w:cs="仿宋_GB2312"/>
          <w:color w:val="auto"/>
          <w:spacing w:val="-2"/>
          <w:sz w:val="32"/>
          <w:szCs w:val="32"/>
        </w:rPr>
        <w:t>974</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rPr>
        <w:t>31.8</w:t>
      </w:r>
      <w:r>
        <w:rPr>
          <w:rFonts w:hint="eastAsia" w:ascii="仿宋_GB2312" w:hAnsi="仿宋_GB2312" w:eastAsia="仿宋_GB2312" w:cs="仿宋_GB2312"/>
          <w:bCs/>
          <w:color w:val="auto"/>
          <w:sz w:val="32"/>
          <w:szCs w:val="32"/>
        </w:rPr>
        <w:t xml:space="preserve"> %；选修课</w:t>
      </w:r>
      <w:r>
        <w:rPr>
          <w:rFonts w:hint="eastAsia" w:ascii="仿宋_GB2312" w:hAnsi="仿宋_GB2312" w:eastAsia="仿宋_GB2312" w:cs="仿宋_GB2312"/>
          <w:color w:val="auto"/>
          <w:spacing w:val="-2"/>
          <w:sz w:val="32"/>
          <w:szCs w:val="32"/>
        </w:rPr>
        <w:t>324</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rPr>
        <w:t>10.6</w:t>
      </w:r>
      <w:r>
        <w:rPr>
          <w:rFonts w:hint="eastAsia" w:ascii="仿宋_GB2312" w:hAnsi="仿宋_GB2312" w:eastAsia="仿宋_GB2312" w:cs="仿宋_GB2312"/>
          <w:bCs/>
          <w:color w:val="auto"/>
          <w:sz w:val="32"/>
          <w:szCs w:val="32"/>
        </w:rPr>
        <w:t xml:space="preserve">%。           </w:t>
      </w:r>
    </w:p>
    <w:p w14:paraId="5D45B1D7">
      <w:pPr>
        <w:spacing w:after="0" w:line="520" w:lineRule="exact"/>
        <w:jc w:val="center"/>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z w:val="32"/>
          <w:szCs w:val="32"/>
        </w:rPr>
        <w:t>表8</w:t>
      </w:r>
      <w:r>
        <w:rPr>
          <w:rFonts w:hint="eastAsia" w:ascii="仿宋_GB2312" w:hAnsi="仿宋_GB2312" w:eastAsia="仿宋_GB2312" w:cs="仿宋_GB2312"/>
          <w:color w:val="auto"/>
          <w:sz w:val="32"/>
          <w:szCs w:val="32"/>
          <w:shd w:val="clear" w:color="auto" w:fill="FFFFFF"/>
          <w:lang w:bidi="ar"/>
        </w:rPr>
        <w:t>大数据与财务管理</w:t>
      </w:r>
      <w:r>
        <w:rPr>
          <w:rFonts w:hint="eastAsia" w:ascii="仿宋_GB2312" w:hAnsi="仿宋_GB2312" w:eastAsia="仿宋_GB2312" w:cs="仿宋_GB2312"/>
          <w:color w:val="auto"/>
          <w:spacing w:val="-2"/>
          <w:sz w:val="32"/>
          <w:szCs w:val="32"/>
        </w:rPr>
        <w:t>专业课程学时、学分分配表</w:t>
      </w:r>
    </w:p>
    <w:tbl>
      <w:tblPr>
        <w:tblStyle w:val="6"/>
        <w:tblW w:w="5971" w:type="pct"/>
        <w:jc w:val="center"/>
        <w:tblLayout w:type="fixed"/>
        <w:tblCellMar>
          <w:top w:w="0" w:type="dxa"/>
          <w:left w:w="108" w:type="dxa"/>
          <w:bottom w:w="0" w:type="dxa"/>
          <w:right w:w="108" w:type="dxa"/>
        </w:tblCellMar>
      </w:tblPr>
      <w:tblGrid>
        <w:gridCol w:w="728"/>
        <w:gridCol w:w="1711"/>
        <w:gridCol w:w="766"/>
        <w:gridCol w:w="843"/>
        <w:gridCol w:w="1288"/>
        <w:gridCol w:w="696"/>
        <w:gridCol w:w="918"/>
        <w:gridCol w:w="1199"/>
        <w:gridCol w:w="782"/>
        <w:gridCol w:w="1246"/>
      </w:tblGrid>
      <w:tr w14:paraId="2EA465DB">
        <w:tblPrEx>
          <w:tblCellMar>
            <w:top w:w="0" w:type="dxa"/>
            <w:left w:w="108" w:type="dxa"/>
            <w:bottom w:w="0" w:type="dxa"/>
            <w:right w:w="108" w:type="dxa"/>
          </w:tblCellMar>
        </w:tblPrEx>
        <w:trPr>
          <w:trHeight w:val="312" w:hRule="atLeast"/>
          <w:jc w:val="center"/>
        </w:trPr>
        <w:tc>
          <w:tcPr>
            <w:tcW w:w="119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B7CEC">
            <w:pPr>
              <w:widowControl/>
              <w:spacing w:after="0" w:line="240" w:lineRule="auto"/>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课程类别</w:t>
            </w:r>
          </w:p>
        </w:tc>
        <w:tc>
          <w:tcPr>
            <w:tcW w:w="3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A68BE7">
            <w:pPr>
              <w:widowControl/>
              <w:spacing w:after="0" w:line="240" w:lineRule="auto"/>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课程性质</w:t>
            </w:r>
          </w:p>
        </w:tc>
        <w:tc>
          <w:tcPr>
            <w:tcW w:w="41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821B8">
            <w:pPr>
              <w:widowControl/>
              <w:spacing w:after="0" w:line="240" w:lineRule="auto"/>
              <w:jc w:val="left"/>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学分</w:t>
            </w:r>
          </w:p>
        </w:tc>
        <w:tc>
          <w:tcPr>
            <w:tcW w:w="63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C688A3">
            <w:pPr>
              <w:widowControl/>
              <w:spacing w:after="0" w:line="240" w:lineRule="auto"/>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占专业总学分比例</w:t>
            </w:r>
          </w:p>
        </w:tc>
        <w:tc>
          <w:tcPr>
            <w:tcW w:w="237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20470">
            <w:pPr>
              <w:widowControl/>
              <w:spacing w:after="0" w:line="240" w:lineRule="auto"/>
              <w:jc w:val="left"/>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 xml:space="preserve">                         学时</w:t>
            </w:r>
          </w:p>
        </w:tc>
      </w:tr>
      <w:tr w14:paraId="60A6FECB">
        <w:tblPrEx>
          <w:tblCellMar>
            <w:top w:w="0" w:type="dxa"/>
            <w:left w:w="108" w:type="dxa"/>
            <w:bottom w:w="0" w:type="dxa"/>
            <w:right w:w="108" w:type="dxa"/>
          </w:tblCellMar>
        </w:tblPrEx>
        <w:trPr>
          <w:trHeight w:val="312" w:hRule="atLeast"/>
          <w:jc w:val="center"/>
        </w:trPr>
        <w:tc>
          <w:tcPr>
            <w:tcW w:w="119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A009C">
            <w:pPr>
              <w:spacing w:after="0" w:line="240" w:lineRule="auto"/>
              <w:jc w:val="center"/>
              <w:rPr>
                <w:rFonts w:hint="eastAsia" w:asciiTheme="minorEastAsia" w:hAnsiTheme="minorEastAsia" w:eastAsiaTheme="minorEastAsia" w:cstheme="minorEastAsia"/>
                <w:color w:val="auto"/>
                <w:sz w:val="24"/>
              </w:rPr>
            </w:pPr>
          </w:p>
        </w:tc>
        <w:tc>
          <w:tcPr>
            <w:tcW w:w="3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3C085B">
            <w:pPr>
              <w:spacing w:after="0" w:line="240" w:lineRule="auto"/>
              <w:jc w:val="center"/>
              <w:rPr>
                <w:rFonts w:hint="eastAsia" w:asciiTheme="minorEastAsia" w:hAnsiTheme="minorEastAsia" w:eastAsiaTheme="minorEastAsia" w:cstheme="minorEastAsia"/>
                <w:color w:val="auto"/>
                <w:sz w:val="24"/>
              </w:rPr>
            </w:pPr>
          </w:p>
        </w:tc>
        <w:tc>
          <w:tcPr>
            <w:tcW w:w="41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6B99D">
            <w:pPr>
              <w:spacing w:after="0" w:line="240" w:lineRule="auto"/>
              <w:rPr>
                <w:rFonts w:hint="eastAsia" w:asciiTheme="minorEastAsia" w:hAnsiTheme="minorEastAsia" w:eastAsiaTheme="minorEastAsia" w:cstheme="minorEastAsia"/>
                <w:color w:val="auto"/>
                <w:sz w:val="24"/>
              </w:rPr>
            </w:pPr>
          </w:p>
        </w:tc>
        <w:tc>
          <w:tcPr>
            <w:tcW w:w="6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BD9FF8">
            <w:pPr>
              <w:spacing w:after="0" w:line="240" w:lineRule="auto"/>
              <w:jc w:val="center"/>
              <w:rPr>
                <w:rFonts w:hint="eastAsia" w:asciiTheme="minorEastAsia" w:hAnsiTheme="minorEastAsia" w:eastAsiaTheme="minorEastAsia" w:cstheme="minorEastAsia"/>
                <w:color w:val="auto"/>
                <w:sz w:val="24"/>
              </w:rPr>
            </w:pP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F8A22">
            <w:pPr>
              <w:widowControl/>
              <w:spacing w:after="0" w:line="240" w:lineRule="auto"/>
              <w:jc w:val="left"/>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合计</w:t>
            </w:r>
          </w:p>
        </w:tc>
        <w:tc>
          <w:tcPr>
            <w:tcW w:w="104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DB5F4">
            <w:pPr>
              <w:widowControl/>
              <w:spacing w:after="0" w:line="240" w:lineRule="auto"/>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理论教学</w:t>
            </w:r>
          </w:p>
        </w:tc>
        <w:tc>
          <w:tcPr>
            <w:tcW w:w="99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A9364">
            <w:pPr>
              <w:widowControl/>
              <w:spacing w:after="0" w:line="240" w:lineRule="auto"/>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实践教学</w:t>
            </w:r>
          </w:p>
        </w:tc>
      </w:tr>
      <w:tr w14:paraId="41BF90F7">
        <w:tblPrEx>
          <w:tblCellMar>
            <w:top w:w="0" w:type="dxa"/>
            <w:left w:w="108" w:type="dxa"/>
            <w:bottom w:w="0" w:type="dxa"/>
            <w:right w:w="108" w:type="dxa"/>
          </w:tblCellMar>
        </w:tblPrEx>
        <w:trPr>
          <w:trHeight w:val="701" w:hRule="atLeast"/>
          <w:jc w:val="center"/>
        </w:trPr>
        <w:tc>
          <w:tcPr>
            <w:tcW w:w="119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4CA6F">
            <w:pPr>
              <w:spacing w:after="0" w:line="240" w:lineRule="auto"/>
              <w:jc w:val="center"/>
              <w:rPr>
                <w:rFonts w:hint="eastAsia" w:asciiTheme="minorEastAsia" w:hAnsiTheme="minorEastAsia" w:eastAsiaTheme="minorEastAsia" w:cstheme="minorEastAsia"/>
                <w:color w:val="auto"/>
                <w:sz w:val="24"/>
              </w:rPr>
            </w:pPr>
          </w:p>
        </w:tc>
        <w:tc>
          <w:tcPr>
            <w:tcW w:w="3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AF3800">
            <w:pPr>
              <w:spacing w:after="0" w:line="240" w:lineRule="auto"/>
              <w:jc w:val="center"/>
              <w:rPr>
                <w:rFonts w:hint="eastAsia" w:asciiTheme="minorEastAsia" w:hAnsiTheme="minorEastAsia" w:eastAsiaTheme="minorEastAsia" w:cstheme="minorEastAsia"/>
                <w:color w:val="auto"/>
                <w:sz w:val="24"/>
              </w:rPr>
            </w:pPr>
          </w:p>
        </w:tc>
        <w:tc>
          <w:tcPr>
            <w:tcW w:w="41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CFFA8">
            <w:pPr>
              <w:spacing w:after="0" w:line="240" w:lineRule="auto"/>
              <w:rPr>
                <w:rFonts w:hint="eastAsia" w:asciiTheme="minorEastAsia" w:hAnsiTheme="minorEastAsia" w:eastAsiaTheme="minorEastAsia" w:cstheme="minorEastAsia"/>
                <w:color w:val="auto"/>
                <w:sz w:val="24"/>
              </w:rPr>
            </w:pPr>
          </w:p>
        </w:tc>
        <w:tc>
          <w:tcPr>
            <w:tcW w:w="6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30E5C4">
            <w:pPr>
              <w:spacing w:after="0" w:line="240" w:lineRule="auto"/>
              <w:jc w:val="center"/>
              <w:rPr>
                <w:rFonts w:hint="eastAsia" w:asciiTheme="minorEastAsia" w:hAnsiTheme="minorEastAsia" w:eastAsiaTheme="minorEastAsia" w:cstheme="minorEastAsia"/>
                <w:color w:val="auto"/>
                <w:sz w:val="24"/>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0C55A">
            <w:pPr>
              <w:spacing w:after="0" w:line="240" w:lineRule="auto"/>
              <w:rPr>
                <w:rFonts w:hint="eastAsia" w:asciiTheme="minorEastAsia" w:hAnsiTheme="minorEastAsia" w:eastAsiaTheme="minorEastAsia" w:cstheme="minorEastAsia"/>
                <w:color w:val="auto"/>
                <w:sz w:val="24"/>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E2577">
            <w:pPr>
              <w:widowControl/>
              <w:spacing w:after="0" w:line="240" w:lineRule="auto"/>
              <w:jc w:val="left"/>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学时</w:t>
            </w:r>
          </w:p>
        </w:tc>
        <w:tc>
          <w:tcPr>
            <w:tcW w:w="5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279C2">
            <w:pPr>
              <w:widowControl/>
              <w:spacing w:after="0" w:line="240" w:lineRule="auto"/>
              <w:jc w:val="left"/>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占专业总学时比例（%）</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BB5BF">
            <w:pPr>
              <w:widowControl/>
              <w:spacing w:after="0" w:line="240" w:lineRule="auto"/>
              <w:jc w:val="left"/>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学时</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AF331B">
            <w:pPr>
              <w:widowControl/>
              <w:spacing w:after="0" w:line="240" w:lineRule="auto"/>
              <w:jc w:val="left"/>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占专业总学时比例（%）</w:t>
            </w:r>
          </w:p>
        </w:tc>
      </w:tr>
      <w:tr w14:paraId="302119F5">
        <w:tblPrEx>
          <w:tblCellMar>
            <w:top w:w="0" w:type="dxa"/>
            <w:left w:w="108" w:type="dxa"/>
            <w:bottom w:w="0" w:type="dxa"/>
            <w:right w:w="108" w:type="dxa"/>
          </w:tblCellMar>
        </w:tblPrEx>
        <w:trPr>
          <w:trHeight w:val="312" w:hRule="atLeast"/>
          <w:jc w:val="center"/>
        </w:trPr>
        <w:tc>
          <w:tcPr>
            <w:tcW w:w="119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6AC3B">
            <w:pPr>
              <w:widowControl/>
              <w:spacing w:after="0" w:line="240" w:lineRule="auto"/>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公共基础课</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4065F">
            <w:pPr>
              <w:widowControl/>
              <w:spacing w:after="0" w:line="240" w:lineRule="auto"/>
              <w:jc w:val="left"/>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必修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1C15B">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40</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EA84F">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25.15%</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36691">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758</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1D992">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442</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D4B76">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14.44%</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829A6">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316</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06805">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10.32%</w:t>
            </w:r>
          </w:p>
        </w:tc>
      </w:tr>
      <w:tr w14:paraId="6796CBFF">
        <w:tblPrEx>
          <w:tblCellMar>
            <w:top w:w="0" w:type="dxa"/>
            <w:left w:w="108" w:type="dxa"/>
            <w:bottom w:w="0" w:type="dxa"/>
            <w:right w:w="108" w:type="dxa"/>
          </w:tblCellMar>
        </w:tblPrEx>
        <w:trPr>
          <w:trHeight w:val="312" w:hRule="atLeast"/>
          <w:jc w:val="center"/>
        </w:trPr>
        <w:tc>
          <w:tcPr>
            <w:tcW w:w="119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81679">
            <w:pPr>
              <w:spacing w:after="0" w:line="240" w:lineRule="auto"/>
              <w:jc w:val="center"/>
              <w:rPr>
                <w:rFonts w:hint="eastAsia" w:asciiTheme="minorEastAsia" w:hAnsiTheme="minorEastAsia" w:eastAsiaTheme="minorEastAsia" w:cstheme="minorEastAsia"/>
                <w:color w:val="auto"/>
                <w:sz w:val="24"/>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C441C">
            <w:pPr>
              <w:widowControl/>
              <w:spacing w:after="0" w:line="240" w:lineRule="auto"/>
              <w:jc w:val="left"/>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选修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443CF">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12</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81925">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7.55%</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3F6F2">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216</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66F7F">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144</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3A5AF">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4.70%</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DD23E">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72</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79D05">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2.35%</w:t>
            </w:r>
          </w:p>
        </w:tc>
      </w:tr>
      <w:tr w14:paraId="482854AD">
        <w:tblPrEx>
          <w:tblCellMar>
            <w:top w:w="0" w:type="dxa"/>
            <w:left w:w="108" w:type="dxa"/>
            <w:bottom w:w="0" w:type="dxa"/>
            <w:right w:w="108" w:type="dxa"/>
          </w:tblCellMar>
        </w:tblPrEx>
        <w:trPr>
          <w:trHeight w:val="312" w:hRule="atLeast"/>
          <w:jc w:val="center"/>
        </w:trPr>
        <w:tc>
          <w:tcPr>
            <w:tcW w:w="119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C4443">
            <w:pPr>
              <w:spacing w:after="0" w:line="240" w:lineRule="auto"/>
              <w:jc w:val="center"/>
              <w:rPr>
                <w:rFonts w:hint="eastAsia" w:asciiTheme="minorEastAsia" w:hAnsiTheme="minorEastAsia" w:eastAsiaTheme="minorEastAsia" w:cstheme="minorEastAsia"/>
                <w:color w:val="auto"/>
                <w:sz w:val="24"/>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BA8B3">
            <w:pPr>
              <w:widowControl/>
              <w:spacing w:after="0" w:line="240" w:lineRule="auto"/>
              <w:jc w:val="left"/>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小计</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3EEEB">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52</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4EC91">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32.70%</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D2105">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974</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95000">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586</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5BC1E">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19.14%</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B715C">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388</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4589C">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12.67%</w:t>
            </w:r>
          </w:p>
        </w:tc>
      </w:tr>
      <w:tr w14:paraId="6AF4CFB8">
        <w:tblPrEx>
          <w:tblCellMar>
            <w:top w:w="0" w:type="dxa"/>
            <w:left w:w="108" w:type="dxa"/>
            <w:bottom w:w="0" w:type="dxa"/>
            <w:right w:w="108" w:type="dxa"/>
          </w:tblCellMar>
        </w:tblPrEx>
        <w:trPr>
          <w:trHeight w:val="434" w:hRule="atLeast"/>
          <w:jc w:val="center"/>
        </w:trPr>
        <w:tc>
          <w:tcPr>
            <w:tcW w:w="3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9DED57">
            <w:pPr>
              <w:widowControl/>
              <w:spacing w:after="0" w:line="240" w:lineRule="auto"/>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专业(技能)课</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30FD92">
            <w:pPr>
              <w:widowControl/>
              <w:spacing w:after="0" w:line="240" w:lineRule="auto"/>
              <w:jc w:val="left"/>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专业基础课</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D709B">
            <w:pPr>
              <w:widowControl/>
              <w:spacing w:after="0" w:line="240" w:lineRule="auto"/>
              <w:jc w:val="left"/>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必修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238D1">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38</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376AD">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24%</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3413D">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684</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ECBC5">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546</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14D51">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18%</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19115">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138</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A3A05">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5%</w:t>
            </w:r>
          </w:p>
        </w:tc>
      </w:tr>
      <w:tr w14:paraId="1056AADA">
        <w:tblPrEx>
          <w:tblCellMar>
            <w:top w:w="0" w:type="dxa"/>
            <w:left w:w="108" w:type="dxa"/>
            <w:bottom w:w="0" w:type="dxa"/>
            <w:right w:w="108" w:type="dxa"/>
          </w:tblCellMar>
        </w:tblPrEx>
        <w:trPr>
          <w:trHeight w:val="536"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541A50">
            <w:pPr>
              <w:spacing w:after="0" w:line="240" w:lineRule="auto"/>
              <w:jc w:val="center"/>
              <w:rPr>
                <w:rFonts w:hint="eastAsia" w:asciiTheme="minorEastAsia" w:hAnsiTheme="minorEastAsia" w:eastAsiaTheme="minorEastAsia" w:cstheme="minorEastAsia"/>
                <w:color w:val="auto"/>
                <w:sz w:val="24"/>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3C63C1">
            <w:pPr>
              <w:widowControl/>
              <w:spacing w:after="0" w:line="240" w:lineRule="auto"/>
              <w:jc w:val="left"/>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专业核心课</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64EEA">
            <w:pPr>
              <w:widowControl/>
              <w:spacing w:after="0" w:line="240" w:lineRule="auto"/>
              <w:jc w:val="left"/>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必修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05016">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34</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DA101">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21%</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0ECE0">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612</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C6C15">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300</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BCE6A">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10%</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F5462">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312</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F3F38">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10%</w:t>
            </w:r>
          </w:p>
        </w:tc>
      </w:tr>
      <w:tr w14:paraId="3478FCBE">
        <w:tblPrEx>
          <w:tblCellMar>
            <w:top w:w="0" w:type="dxa"/>
            <w:left w:w="108" w:type="dxa"/>
            <w:bottom w:w="0" w:type="dxa"/>
            <w:right w:w="108" w:type="dxa"/>
          </w:tblCellMar>
        </w:tblPrEx>
        <w:trPr>
          <w:trHeight w:val="50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F0658B">
            <w:pPr>
              <w:spacing w:after="0" w:line="240" w:lineRule="auto"/>
              <w:jc w:val="center"/>
              <w:rPr>
                <w:rFonts w:hint="eastAsia" w:asciiTheme="minorEastAsia" w:hAnsiTheme="minorEastAsia" w:eastAsiaTheme="minorEastAsia" w:cstheme="minorEastAsia"/>
                <w:color w:val="auto"/>
                <w:sz w:val="24"/>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3F47D0">
            <w:pPr>
              <w:widowControl/>
              <w:spacing w:after="0" w:line="240" w:lineRule="auto"/>
              <w:jc w:val="left"/>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专业实践课程</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1D2DD">
            <w:pPr>
              <w:widowControl/>
              <w:spacing w:after="0" w:line="240" w:lineRule="auto"/>
              <w:jc w:val="left"/>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必修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70DC0">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25</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221FF">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16%</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EB288">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620</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92F83">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20</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14615">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1%</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5C062">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600</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C30FC">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20%</w:t>
            </w:r>
          </w:p>
        </w:tc>
      </w:tr>
      <w:tr w14:paraId="6103DD73">
        <w:tblPrEx>
          <w:tblCellMar>
            <w:top w:w="0" w:type="dxa"/>
            <w:left w:w="108" w:type="dxa"/>
            <w:bottom w:w="0" w:type="dxa"/>
            <w:right w:w="108" w:type="dxa"/>
          </w:tblCellMar>
        </w:tblPrEx>
        <w:trPr>
          <w:trHeight w:val="382"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742484">
            <w:pPr>
              <w:spacing w:after="0" w:line="240" w:lineRule="auto"/>
              <w:jc w:val="center"/>
              <w:rPr>
                <w:rFonts w:hint="eastAsia" w:asciiTheme="minorEastAsia" w:hAnsiTheme="minorEastAsia" w:eastAsiaTheme="minorEastAsia" w:cstheme="minorEastAsia"/>
                <w:color w:val="auto"/>
                <w:sz w:val="24"/>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AA67C5">
            <w:pPr>
              <w:widowControl/>
              <w:spacing w:after="0" w:line="240" w:lineRule="auto"/>
              <w:jc w:val="left"/>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专业拓展课程</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35639">
            <w:pPr>
              <w:widowControl/>
              <w:spacing w:after="0" w:line="240" w:lineRule="auto"/>
              <w:jc w:val="left"/>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选修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985E4">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6</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8262B">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4%</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5308E">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108</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73CAE">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36</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3A689">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1%</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1A7D2">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72</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F3051">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2%</w:t>
            </w:r>
          </w:p>
        </w:tc>
      </w:tr>
      <w:tr w14:paraId="1862DAA6">
        <w:tblPrEx>
          <w:tblCellMar>
            <w:top w:w="0" w:type="dxa"/>
            <w:left w:w="108" w:type="dxa"/>
            <w:bottom w:w="0" w:type="dxa"/>
            <w:right w:w="108" w:type="dxa"/>
          </w:tblCellMar>
        </w:tblPrEx>
        <w:trPr>
          <w:trHeight w:val="312"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A36913">
            <w:pPr>
              <w:spacing w:after="0" w:line="240" w:lineRule="auto"/>
              <w:jc w:val="center"/>
              <w:rPr>
                <w:rFonts w:hint="eastAsia" w:asciiTheme="minorEastAsia" w:hAnsiTheme="minorEastAsia" w:eastAsiaTheme="minorEastAsia" w:cstheme="minorEastAsia"/>
                <w:color w:val="auto"/>
                <w:sz w:val="24"/>
              </w:rPr>
            </w:pPr>
          </w:p>
        </w:tc>
        <w:tc>
          <w:tcPr>
            <w:tcW w:w="12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60FCA1">
            <w:pPr>
              <w:widowControl/>
              <w:spacing w:after="0" w:line="240" w:lineRule="auto"/>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小计</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830E8">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103</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97561">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65%</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2F1B8">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2024</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64503">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902</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856F9">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29%</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CD01D">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1122</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3242F">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37%</w:t>
            </w:r>
          </w:p>
        </w:tc>
      </w:tr>
      <w:tr w14:paraId="4238147E">
        <w:tblPrEx>
          <w:tblCellMar>
            <w:top w:w="0" w:type="dxa"/>
            <w:left w:w="108" w:type="dxa"/>
            <w:bottom w:w="0" w:type="dxa"/>
            <w:right w:w="108" w:type="dxa"/>
          </w:tblCellMar>
        </w:tblPrEx>
        <w:trPr>
          <w:trHeight w:val="312" w:hRule="atLeast"/>
          <w:jc w:val="center"/>
        </w:trPr>
        <w:tc>
          <w:tcPr>
            <w:tcW w:w="11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37BB8">
            <w:pPr>
              <w:widowControl/>
              <w:spacing w:after="0" w:line="240" w:lineRule="auto"/>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第二课堂</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BA8FF">
            <w:pPr>
              <w:widowControl/>
              <w:spacing w:after="0" w:line="240" w:lineRule="auto"/>
              <w:jc w:val="left"/>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必修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E8822">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4</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ED266">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3%</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2DBAB">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64</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A052A">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0</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5F9E0">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0%</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1D3DE">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64</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395D9">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2%</w:t>
            </w:r>
          </w:p>
        </w:tc>
      </w:tr>
      <w:tr w14:paraId="19F8B334">
        <w:tblPrEx>
          <w:tblCellMar>
            <w:top w:w="0" w:type="dxa"/>
            <w:left w:w="108" w:type="dxa"/>
            <w:bottom w:w="0" w:type="dxa"/>
            <w:right w:w="108" w:type="dxa"/>
          </w:tblCellMar>
        </w:tblPrEx>
        <w:trPr>
          <w:trHeight w:val="312" w:hRule="atLeast"/>
          <w:jc w:val="center"/>
        </w:trPr>
        <w:tc>
          <w:tcPr>
            <w:tcW w:w="157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18B0D">
            <w:pPr>
              <w:widowControl/>
              <w:spacing w:after="0" w:line="240" w:lineRule="auto"/>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合计</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5B079">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159</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43EF6">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A19BF">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3062</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98AA1">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1488</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CDD5B">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49%</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3B739">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1574</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DB16C">
            <w:pPr>
              <w:widowControl/>
              <w:spacing w:after="0"/>
              <w:jc w:val="center"/>
              <w:textAlignment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 w:val="24"/>
                <w:lang w:bidi="ar"/>
              </w:rPr>
              <w:t>51%</w:t>
            </w:r>
          </w:p>
        </w:tc>
      </w:tr>
    </w:tbl>
    <w:p w14:paraId="12AAB136">
      <w:pPr>
        <w:spacing w:after="0" w:line="520" w:lineRule="exact"/>
        <w:ind w:firstLine="640" w:firstLineChars="200"/>
        <w:rPr>
          <w:rFonts w:hint="eastAsia" w:ascii="仿宋_GB2312" w:hAnsi="仿宋_GB2312" w:eastAsia="仿宋_GB2312" w:cs="仿宋_GB2312"/>
          <w:color w:val="auto"/>
          <w:sz w:val="32"/>
          <w:szCs w:val="32"/>
        </w:rPr>
      </w:pPr>
      <w:r>
        <w:rPr>
          <w:rFonts w:hint="eastAsia" w:ascii="楷体" w:hAnsi="楷体" w:eastAsia="楷体" w:cs="楷体"/>
          <w:color w:val="auto"/>
          <w:sz w:val="32"/>
          <w:szCs w:val="32"/>
        </w:rPr>
        <w:t>（三）教学计划进程</w:t>
      </w:r>
    </w:p>
    <w:p w14:paraId="39C1AAFB">
      <w:pPr>
        <w:pStyle w:val="5"/>
        <w:shd w:val="clear" w:color="auto" w:fill="FFFFFF"/>
        <w:spacing w:before="0" w:beforeAutospacing="0" w:after="0" w:afterAutospacing="0" w:line="520" w:lineRule="exact"/>
        <w:jc w:val="center"/>
        <w:rPr>
          <w:rFonts w:hint="eastAsia" w:ascii="仿宋_GB2312" w:hAnsi="仿宋_GB2312" w:eastAsia="仿宋_GB2312" w:cs="仿宋_GB2312"/>
          <w:color w:val="auto"/>
          <w:sz w:val="32"/>
          <w:szCs w:val="32"/>
          <w:shd w:val="clear" w:color="auto" w:fill="FFFFFF"/>
        </w:rPr>
      </w:pPr>
      <w:bookmarkStart w:id="24" w:name="OLE_LINK1"/>
      <w:r>
        <w:rPr>
          <w:rFonts w:hint="eastAsia" w:ascii="仿宋_GB2312" w:hAnsi="仿宋_GB2312" w:eastAsia="仿宋_GB2312" w:cs="仿宋_GB2312"/>
          <w:color w:val="auto"/>
          <w:sz w:val="32"/>
          <w:szCs w:val="32"/>
        </w:rPr>
        <w:t xml:space="preserve">表9 </w:t>
      </w:r>
      <w:r>
        <w:rPr>
          <w:rFonts w:hint="eastAsia" w:ascii="仿宋_GB2312" w:hAnsi="仿宋_GB2312" w:eastAsia="仿宋_GB2312" w:cs="仿宋_GB2312"/>
          <w:color w:val="auto"/>
          <w:sz w:val="32"/>
          <w:szCs w:val="32"/>
          <w:shd w:val="clear" w:color="auto" w:fill="FFFFFF"/>
          <w:lang w:bidi="ar"/>
        </w:rPr>
        <w:t>大数据与财务管理</w:t>
      </w:r>
      <w:bookmarkEnd w:id="24"/>
      <w:r>
        <w:rPr>
          <w:rFonts w:hint="eastAsia" w:ascii="仿宋_GB2312" w:hAnsi="仿宋_GB2312" w:eastAsia="仿宋_GB2312" w:cs="仿宋_GB2312"/>
          <w:color w:val="auto"/>
          <w:sz w:val="32"/>
          <w:szCs w:val="32"/>
          <w:shd w:val="clear" w:color="auto" w:fill="FFFFFF"/>
          <w:lang w:bidi="ar"/>
        </w:rPr>
        <w:t>专业教学计划进程安排表</w:t>
      </w:r>
    </w:p>
    <w:tbl>
      <w:tblPr>
        <w:tblStyle w:val="6"/>
        <w:tblW w:w="6136" w:type="pct"/>
        <w:tblInd w:w="-11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04"/>
        <w:gridCol w:w="451"/>
        <w:gridCol w:w="482"/>
        <w:gridCol w:w="375"/>
        <w:gridCol w:w="1034"/>
        <w:gridCol w:w="1578"/>
        <w:gridCol w:w="584"/>
        <w:gridCol w:w="555"/>
        <w:gridCol w:w="577"/>
        <w:gridCol w:w="499"/>
        <w:gridCol w:w="469"/>
        <w:gridCol w:w="509"/>
        <w:gridCol w:w="434"/>
        <w:gridCol w:w="313"/>
        <w:gridCol w:w="370"/>
        <w:gridCol w:w="368"/>
        <w:gridCol w:w="794"/>
        <w:gridCol w:w="434"/>
      </w:tblGrid>
      <w:tr w14:paraId="50593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1" w:hRule="atLeast"/>
        </w:trPr>
        <w:tc>
          <w:tcPr>
            <w:tcW w:w="652" w:type="pct"/>
            <w:gridSpan w:val="3"/>
            <w:vMerge w:val="restart"/>
            <w:shd w:val="clear" w:color="auto" w:fill="auto"/>
            <w:tcMar>
              <w:top w:w="15" w:type="dxa"/>
              <w:left w:w="15" w:type="dxa"/>
              <w:right w:w="15" w:type="dxa"/>
            </w:tcMar>
            <w:vAlign w:val="center"/>
          </w:tcPr>
          <w:p w14:paraId="00CEAA0A">
            <w:pPr>
              <w:widowControl/>
              <w:spacing w:after="0"/>
              <w:jc w:val="left"/>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课程类型</w:t>
            </w:r>
          </w:p>
        </w:tc>
        <w:tc>
          <w:tcPr>
            <w:tcW w:w="183" w:type="pct"/>
            <w:vMerge w:val="restart"/>
            <w:shd w:val="clear" w:color="auto" w:fill="auto"/>
            <w:tcMar>
              <w:top w:w="15" w:type="dxa"/>
              <w:left w:w="15" w:type="dxa"/>
              <w:right w:w="15" w:type="dxa"/>
            </w:tcMar>
            <w:vAlign w:val="center"/>
          </w:tcPr>
          <w:p w14:paraId="089E75D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序号</w:t>
            </w:r>
          </w:p>
        </w:tc>
        <w:tc>
          <w:tcPr>
            <w:tcW w:w="505" w:type="pct"/>
            <w:vMerge w:val="restart"/>
            <w:shd w:val="clear" w:color="auto" w:fill="auto"/>
            <w:tcMar>
              <w:top w:w="15" w:type="dxa"/>
              <w:left w:w="15" w:type="dxa"/>
              <w:right w:w="15" w:type="dxa"/>
            </w:tcMar>
            <w:vAlign w:val="center"/>
          </w:tcPr>
          <w:p w14:paraId="6D5440A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课程代码</w:t>
            </w:r>
          </w:p>
        </w:tc>
        <w:tc>
          <w:tcPr>
            <w:tcW w:w="769" w:type="pct"/>
            <w:vMerge w:val="restart"/>
            <w:shd w:val="clear" w:color="auto" w:fill="auto"/>
            <w:tcMar>
              <w:top w:w="15" w:type="dxa"/>
              <w:left w:w="15" w:type="dxa"/>
              <w:right w:w="15" w:type="dxa"/>
            </w:tcMar>
            <w:vAlign w:val="center"/>
          </w:tcPr>
          <w:p w14:paraId="1F04367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课程名称</w:t>
            </w:r>
          </w:p>
        </w:tc>
        <w:tc>
          <w:tcPr>
            <w:tcW w:w="285" w:type="pct"/>
            <w:vMerge w:val="restart"/>
            <w:shd w:val="clear" w:color="auto" w:fill="auto"/>
            <w:tcMar>
              <w:top w:w="15" w:type="dxa"/>
              <w:left w:w="15" w:type="dxa"/>
              <w:right w:w="15" w:type="dxa"/>
            </w:tcMar>
            <w:vAlign w:val="center"/>
          </w:tcPr>
          <w:p w14:paraId="5848ADA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学分</w:t>
            </w:r>
          </w:p>
        </w:tc>
        <w:tc>
          <w:tcPr>
            <w:tcW w:w="797" w:type="pct"/>
            <w:gridSpan w:val="3"/>
            <w:vMerge w:val="restart"/>
            <w:shd w:val="clear" w:color="auto" w:fill="auto"/>
            <w:tcMar>
              <w:top w:w="15" w:type="dxa"/>
              <w:left w:w="15" w:type="dxa"/>
              <w:right w:w="15" w:type="dxa"/>
            </w:tcMar>
            <w:vAlign w:val="center"/>
          </w:tcPr>
          <w:p w14:paraId="3088D94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教学学时数</w:t>
            </w:r>
          </w:p>
        </w:tc>
        <w:tc>
          <w:tcPr>
            <w:tcW w:w="1204" w:type="pct"/>
            <w:gridSpan w:val="6"/>
            <w:vMerge w:val="restart"/>
            <w:shd w:val="clear" w:color="auto" w:fill="auto"/>
            <w:tcMar>
              <w:top w:w="15" w:type="dxa"/>
              <w:left w:w="15" w:type="dxa"/>
              <w:right w:w="15" w:type="dxa"/>
            </w:tcMar>
            <w:vAlign w:val="center"/>
          </w:tcPr>
          <w:p w14:paraId="002C107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开课学期和周学时</w:t>
            </w:r>
          </w:p>
        </w:tc>
        <w:tc>
          <w:tcPr>
            <w:tcW w:w="388" w:type="pct"/>
            <w:vMerge w:val="restart"/>
            <w:shd w:val="clear" w:color="auto" w:fill="auto"/>
            <w:tcMar>
              <w:top w:w="15" w:type="dxa"/>
              <w:left w:w="15" w:type="dxa"/>
              <w:right w:w="15" w:type="dxa"/>
            </w:tcMar>
            <w:vAlign w:val="center"/>
          </w:tcPr>
          <w:p w14:paraId="4927D9E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考核类型</w:t>
            </w:r>
          </w:p>
        </w:tc>
        <w:tc>
          <w:tcPr>
            <w:tcW w:w="212" w:type="pct"/>
            <w:vMerge w:val="restart"/>
            <w:shd w:val="clear" w:color="auto" w:fill="auto"/>
            <w:tcMar>
              <w:top w:w="15" w:type="dxa"/>
              <w:left w:w="15" w:type="dxa"/>
              <w:right w:w="15" w:type="dxa"/>
            </w:tcMar>
            <w:vAlign w:val="center"/>
          </w:tcPr>
          <w:p w14:paraId="1101477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备注</w:t>
            </w:r>
          </w:p>
        </w:tc>
      </w:tr>
      <w:tr w14:paraId="6F40D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1" w:hRule="atLeast"/>
        </w:trPr>
        <w:tc>
          <w:tcPr>
            <w:tcW w:w="652" w:type="pct"/>
            <w:gridSpan w:val="3"/>
            <w:vMerge w:val="continue"/>
            <w:shd w:val="clear" w:color="auto" w:fill="auto"/>
            <w:tcMar>
              <w:top w:w="15" w:type="dxa"/>
              <w:left w:w="15" w:type="dxa"/>
              <w:right w:w="15" w:type="dxa"/>
            </w:tcMar>
            <w:vAlign w:val="center"/>
          </w:tcPr>
          <w:p w14:paraId="43A534FD">
            <w:pPr>
              <w:spacing w:after="0"/>
              <w:jc w:val="left"/>
              <w:rPr>
                <w:rFonts w:hint="eastAsia" w:asciiTheme="minorEastAsia" w:hAnsiTheme="minorEastAsia" w:eastAsiaTheme="minorEastAsia" w:cstheme="minorEastAsia"/>
                <w:bCs/>
                <w:color w:val="auto"/>
                <w:sz w:val="20"/>
                <w:szCs w:val="20"/>
              </w:rPr>
            </w:pPr>
          </w:p>
        </w:tc>
        <w:tc>
          <w:tcPr>
            <w:tcW w:w="183" w:type="pct"/>
            <w:vMerge w:val="continue"/>
            <w:shd w:val="clear" w:color="auto" w:fill="auto"/>
            <w:tcMar>
              <w:top w:w="15" w:type="dxa"/>
              <w:left w:w="15" w:type="dxa"/>
              <w:right w:w="15" w:type="dxa"/>
            </w:tcMar>
            <w:vAlign w:val="center"/>
          </w:tcPr>
          <w:p w14:paraId="1BB9EA12">
            <w:pPr>
              <w:spacing w:after="0"/>
              <w:jc w:val="center"/>
              <w:rPr>
                <w:rFonts w:hint="eastAsia" w:asciiTheme="minorEastAsia" w:hAnsiTheme="minorEastAsia" w:eastAsiaTheme="minorEastAsia" w:cstheme="minorEastAsia"/>
                <w:bCs/>
                <w:color w:val="auto"/>
                <w:sz w:val="20"/>
                <w:szCs w:val="20"/>
              </w:rPr>
            </w:pPr>
          </w:p>
        </w:tc>
        <w:tc>
          <w:tcPr>
            <w:tcW w:w="505" w:type="pct"/>
            <w:vMerge w:val="continue"/>
            <w:shd w:val="clear" w:color="auto" w:fill="auto"/>
            <w:tcMar>
              <w:top w:w="15" w:type="dxa"/>
              <w:left w:w="15" w:type="dxa"/>
              <w:right w:w="15" w:type="dxa"/>
            </w:tcMar>
            <w:vAlign w:val="center"/>
          </w:tcPr>
          <w:p w14:paraId="5A0CC8D2">
            <w:pPr>
              <w:spacing w:after="0"/>
              <w:jc w:val="center"/>
              <w:rPr>
                <w:rFonts w:hint="eastAsia" w:asciiTheme="minorEastAsia" w:hAnsiTheme="minorEastAsia" w:eastAsiaTheme="minorEastAsia" w:cstheme="minorEastAsia"/>
                <w:bCs/>
                <w:color w:val="auto"/>
                <w:sz w:val="20"/>
                <w:szCs w:val="20"/>
              </w:rPr>
            </w:pPr>
          </w:p>
        </w:tc>
        <w:tc>
          <w:tcPr>
            <w:tcW w:w="769" w:type="pct"/>
            <w:vMerge w:val="continue"/>
            <w:shd w:val="clear" w:color="auto" w:fill="auto"/>
            <w:tcMar>
              <w:top w:w="15" w:type="dxa"/>
              <w:left w:w="15" w:type="dxa"/>
              <w:right w:w="15" w:type="dxa"/>
            </w:tcMar>
            <w:vAlign w:val="center"/>
          </w:tcPr>
          <w:p w14:paraId="7EC08BB0">
            <w:pPr>
              <w:spacing w:after="0"/>
              <w:jc w:val="center"/>
              <w:rPr>
                <w:rFonts w:hint="eastAsia" w:asciiTheme="minorEastAsia" w:hAnsiTheme="minorEastAsia" w:eastAsiaTheme="minorEastAsia" w:cstheme="minorEastAsia"/>
                <w:bCs/>
                <w:color w:val="auto"/>
                <w:sz w:val="20"/>
                <w:szCs w:val="20"/>
              </w:rPr>
            </w:pPr>
          </w:p>
        </w:tc>
        <w:tc>
          <w:tcPr>
            <w:tcW w:w="285" w:type="pct"/>
            <w:vMerge w:val="continue"/>
            <w:shd w:val="clear" w:color="auto" w:fill="auto"/>
            <w:tcMar>
              <w:top w:w="15" w:type="dxa"/>
              <w:left w:w="15" w:type="dxa"/>
              <w:right w:w="15" w:type="dxa"/>
            </w:tcMar>
            <w:vAlign w:val="center"/>
          </w:tcPr>
          <w:p w14:paraId="164BAEBC">
            <w:pPr>
              <w:spacing w:after="0"/>
              <w:jc w:val="center"/>
              <w:rPr>
                <w:rFonts w:hint="eastAsia" w:asciiTheme="minorEastAsia" w:hAnsiTheme="minorEastAsia" w:eastAsiaTheme="minorEastAsia" w:cstheme="minorEastAsia"/>
                <w:bCs/>
                <w:color w:val="auto"/>
                <w:sz w:val="20"/>
                <w:szCs w:val="20"/>
              </w:rPr>
            </w:pPr>
          </w:p>
        </w:tc>
        <w:tc>
          <w:tcPr>
            <w:tcW w:w="797" w:type="pct"/>
            <w:gridSpan w:val="3"/>
            <w:vMerge w:val="continue"/>
            <w:shd w:val="clear" w:color="auto" w:fill="auto"/>
            <w:tcMar>
              <w:top w:w="15" w:type="dxa"/>
              <w:left w:w="15" w:type="dxa"/>
              <w:right w:w="15" w:type="dxa"/>
            </w:tcMar>
            <w:vAlign w:val="center"/>
          </w:tcPr>
          <w:p w14:paraId="5D2B8EF3">
            <w:pPr>
              <w:spacing w:after="0"/>
              <w:jc w:val="center"/>
              <w:rPr>
                <w:rFonts w:hint="eastAsia" w:asciiTheme="minorEastAsia" w:hAnsiTheme="minorEastAsia" w:eastAsiaTheme="minorEastAsia" w:cstheme="minorEastAsia"/>
                <w:bCs/>
                <w:color w:val="auto"/>
                <w:sz w:val="20"/>
                <w:szCs w:val="20"/>
              </w:rPr>
            </w:pPr>
          </w:p>
        </w:tc>
        <w:tc>
          <w:tcPr>
            <w:tcW w:w="1204" w:type="pct"/>
            <w:gridSpan w:val="6"/>
            <w:vMerge w:val="continue"/>
            <w:shd w:val="clear" w:color="auto" w:fill="auto"/>
            <w:tcMar>
              <w:top w:w="15" w:type="dxa"/>
              <w:left w:w="15" w:type="dxa"/>
              <w:right w:w="15" w:type="dxa"/>
            </w:tcMar>
            <w:vAlign w:val="center"/>
          </w:tcPr>
          <w:p w14:paraId="3DF75F7D">
            <w:pPr>
              <w:spacing w:after="0"/>
              <w:jc w:val="center"/>
              <w:rPr>
                <w:rFonts w:hint="eastAsia" w:asciiTheme="minorEastAsia" w:hAnsiTheme="minorEastAsia" w:eastAsiaTheme="minorEastAsia" w:cstheme="minorEastAsia"/>
                <w:bCs/>
                <w:color w:val="auto"/>
                <w:sz w:val="20"/>
                <w:szCs w:val="20"/>
              </w:rPr>
            </w:pPr>
          </w:p>
        </w:tc>
        <w:tc>
          <w:tcPr>
            <w:tcW w:w="388" w:type="pct"/>
            <w:vMerge w:val="continue"/>
            <w:shd w:val="clear" w:color="auto" w:fill="auto"/>
            <w:tcMar>
              <w:top w:w="15" w:type="dxa"/>
              <w:left w:w="15" w:type="dxa"/>
              <w:right w:w="15" w:type="dxa"/>
            </w:tcMar>
            <w:vAlign w:val="center"/>
          </w:tcPr>
          <w:p w14:paraId="79E68F26">
            <w:pPr>
              <w:spacing w:after="0"/>
              <w:jc w:val="center"/>
              <w:rPr>
                <w:rFonts w:hint="eastAsia" w:asciiTheme="minorEastAsia" w:hAnsiTheme="minorEastAsia" w:eastAsiaTheme="minorEastAsia" w:cstheme="minorEastAsia"/>
                <w:bCs/>
                <w:color w:val="auto"/>
                <w:sz w:val="20"/>
                <w:szCs w:val="20"/>
              </w:rPr>
            </w:pPr>
          </w:p>
        </w:tc>
        <w:tc>
          <w:tcPr>
            <w:tcW w:w="212" w:type="pct"/>
            <w:vMerge w:val="continue"/>
            <w:shd w:val="clear" w:color="auto" w:fill="auto"/>
            <w:tcMar>
              <w:top w:w="15" w:type="dxa"/>
              <w:left w:w="15" w:type="dxa"/>
              <w:right w:w="15" w:type="dxa"/>
            </w:tcMar>
            <w:vAlign w:val="center"/>
          </w:tcPr>
          <w:p w14:paraId="4D2CE4F3">
            <w:pPr>
              <w:spacing w:after="0"/>
              <w:jc w:val="center"/>
              <w:rPr>
                <w:rFonts w:hint="eastAsia" w:asciiTheme="minorEastAsia" w:hAnsiTheme="minorEastAsia" w:eastAsiaTheme="minorEastAsia" w:cstheme="minorEastAsia"/>
                <w:bCs/>
                <w:color w:val="auto"/>
                <w:sz w:val="20"/>
                <w:szCs w:val="20"/>
              </w:rPr>
            </w:pPr>
          </w:p>
        </w:tc>
      </w:tr>
      <w:tr w14:paraId="05346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652" w:type="pct"/>
            <w:gridSpan w:val="3"/>
            <w:vMerge w:val="continue"/>
            <w:shd w:val="clear" w:color="auto" w:fill="auto"/>
            <w:tcMar>
              <w:top w:w="15" w:type="dxa"/>
              <w:left w:w="15" w:type="dxa"/>
              <w:right w:w="15" w:type="dxa"/>
            </w:tcMar>
            <w:vAlign w:val="center"/>
          </w:tcPr>
          <w:p w14:paraId="109FC637">
            <w:pPr>
              <w:spacing w:after="0"/>
              <w:jc w:val="left"/>
              <w:rPr>
                <w:rFonts w:hint="eastAsia" w:asciiTheme="minorEastAsia" w:hAnsiTheme="minorEastAsia" w:eastAsiaTheme="minorEastAsia" w:cstheme="minorEastAsia"/>
                <w:bCs/>
                <w:color w:val="auto"/>
                <w:sz w:val="20"/>
                <w:szCs w:val="20"/>
              </w:rPr>
            </w:pPr>
          </w:p>
        </w:tc>
        <w:tc>
          <w:tcPr>
            <w:tcW w:w="183" w:type="pct"/>
            <w:vMerge w:val="continue"/>
            <w:shd w:val="clear" w:color="auto" w:fill="auto"/>
            <w:tcMar>
              <w:top w:w="15" w:type="dxa"/>
              <w:left w:w="15" w:type="dxa"/>
              <w:right w:w="15" w:type="dxa"/>
            </w:tcMar>
            <w:vAlign w:val="center"/>
          </w:tcPr>
          <w:p w14:paraId="3ED34F7B">
            <w:pPr>
              <w:spacing w:after="0"/>
              <w:jc w:val="center"/>
              <w:rPr>
                <w:rFonts w:hint="eastAsia" w:asciiTheme="minorEastAsia" w:hAnsiTheme="minorEastAsia" w:eastAsiaTheme="minorEastAsia" w:cstheme="minorEastAsia"/>
                <w:bCs/>
                <w:color w:val="auto"/>
                <w:sz w:val="20"/>
                <w:szCs w:val="20"/>
              </w:rPr>
            </w:pPr>
          </w:p>
        </w:tc>
        <w:tc>
          <w:tcPr>
            <w:tcW w:w="505" w:type="pct"/>
            <w:vMerge w:val="continue"/>
            <w:shd w:val="clear" w:color="auto" w:fill="auto"/>
            <w:tcMar>
              <w:top w:w="15" w:type="dxa"/>
              <w:left w:w="15" w:type="dxa"/>
              <w:right w:w="15" w:type="dxa"/>
            </w:tcMar>
            <w:vAlign w:val="center"/>
          </w:tcPr>
          <w:p w14:paraId="02309C30">
            <w:pPr>
              <w:spacing w:after="0"/>
              <w:jc w:val="center"/>
              <w:rPr>
                <w:rFonts w:hint="eastAsia" w:asciiTheme="minorEastAsia" w:hAnsiTheme="minorEastAsia" w:eastAsiaTheme="minorEastAsia" w:cstheme="minorEastAsia"/>
                <w:bCs/>
                <w:color w:val="auto"/>
                <w:sz w:val="20"/>
                <w:szCs w:val="20"/>
              </w:rPr>
            </w:pPr>
          </w:p>
        </w:tc>
        <w:tc>
          <w:tcPr>
            <w:tcW w:w="769" w:type="pct"/>
            <w:vMerge w:val="continue"/>
            <w:shd w:val="clear" w:color="auto" w:fill="auto"/>
            <w:tcMar>
              <w:top w:w="15" w:type="dxa"/>
              <w:left w:w="15" w:type="dxa"/>
              <w:right w:w="15" w:type="dxa"/>
            </w:tcMar>
            <w:vAlign w:val="center"/>
          </w:tcPr>
          <w:p w14:paraId="4C707CFD">
            <w:pPr>
              <w:spacing w:after="0"/>
              <w:jc w:val="center"/>
              <w:rPr>
                <w:rFonts w:hint="eastAsia" w:asciiTheme="minorEastAsia" w:hAnsiTheme="minorEastAsia" w:eastAsiaTheme="minorEastAsia" w:cstheme="minorEastAsia"/>
                <w:bCs/>
                <w:color w:val="auto"/>
                <w:sz w:val="20"/>
                <w:szCs w:val="20"/>
              </w:rPr>
            </w:pPr>
          </w:p>
        </w:tc>
        <w:tc>
          <w:tcPr>
            <w:tcW w:w="285" w:type="pct"/>
            <w:vMerge w:val="continue"/>
            <w:shd w:val="clear" w:color="auto" w:fill="auto"/>
            <w:tcMar>
              <w:top w:w="15" w:type="dxa"/>
              <w:left w:w="15" w:type="dxa"/>
              <w:right w:w="15" w:type="dxa"/>
            </w:tcMar>
            <w:vAlign w:val="center"/>
          </w:tcPr>
          <w:p w14:paraId="2E772796">
            <w:pPr>
              <w:spacing w:after="0"/>
              <w:jc w:val="center"/>
              <w:rPr>
                <w:rFonts w:hint="eastAsia" w:asciiTheme="minorEastAsia" w:hAnsiTheme="minorEastAsia" w:eastAsiaTheme="minorEastAsia" w:cstheme="minorEastAsia"/>
                <w:bCs/>
                <w:color w:val="auto"/>
                <w:sz w:val="20"/>
                <w:szCs w:val="20"/>
              </w:rPr>
            </w:pPr>
          </w:p>
        </w:tc>
        <w:tc>
          <w:tcPr>
            <w:tcW w:w="271" w:type="pct"/>
            <w:shd w:val="clear" w:color="auto" w:fill="auto"/>
            <w:tcMar>
              <w:top w:w="15" w:type="dxa"/>
              <w:left w:w="15" w:type="dxa"/>
              <w:right w:w="15" w:type="dxa"/>
            </w:tcMar>
            <w:vAlign w:val="center"/>
          </w:tcPr>
          <w:p w14:paraId="37005AF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合计</w:t>
            </w:r>
          </w:p>
        </w:tc>
        <w:tc>
          <w:tcPr>
            <w:tcW w:w="282" w:type="pct"/>
            <w:shd w:val="clear" w:color="auto" w:fill="auto"/>
            <w:tcMar>
              <w:top w:w="15" w:type="dxa"/>
              <w:left w:w="15" w:type="dxa"/>
              <w:right w:w="15" w:type="dxa"/>
            </w:tcMar>
            <w:vAlign w:val="center"/>
          </w:tcPr>
          <w:p w14:paraId="4CA25FFA">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理论学时</w:t>
            </w:r>
          </w:p>
        </w:tc>
        <w:tc>
          <w:tcPr>
            <w:tcW w:w="242" w:type="pct"/>
            <w:shd w:val="clear" w:color="auto" w:fill="auto"/>
            <w:tcMar>
              <w:top w:w="15" w:type="dxa"/>
              <w:left w:w="15" w:type="dxa"/>
              <w:right w:w="15" w:type="dxa"/>
            </w:tcMar>
            <w:vAlign w:val="center"/>
          </w:tcPr>
          <w:p w14:paraId="7421A21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实践学时</w:t>
            </w:r>
          </w:p>
        </w:tc>
        <w:tc>
          <w:tcPr>
            <w:tcW w:w="229" w:type="pct"/>
            <w:shd w:val="clear" w:color="auto" w:fill="auto"/>
            <w:tcMar>
              <w:top w:w="15" w:type="dxa"/>
              <w:left w:w="15" w:type="dxa"/>
              <w:right w:w="15" w:type="dxa"/>
            </w:tcMar>
            <w:vAlign w:val="center"/>
          </w:tcPr>
          <w:p w14:paraId="27DF69E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一</w:t>
            </w:r>
          </w:p>
        </w:tc>
        <w:tc>
          <w:tcPr>
            <w:tcW w:w="249" w:type="pct"/>
            <w:shd w:val="clear" w:color="auto" w:fill="auto"/>
            <w:tcMar>
              <w:top w:w="15" w:type="dxa"/>
              <w:left w:w="15" w:type="dxa"/>
              <w:right w:w="15" w:type="dxa"/>
            </w:tcMar>
            <w:vAlign w:val="center"/>
          </w:tcPr>
          <w:p w14:paraId="162DE4E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二</w:t>
            </w:r>
          </w:p>
        </w:tc>
        <w:tc>
          <w:tcPr>
            <w:tcW w:w="212" w:type="pct"/>
            <w:shd w:val="clear" w:color="auto" w:fill="auto"/>
            <w:tcMar>
              <w:top w:w="15" w:type="dxa"/>
              <w:left w:w="15" w:type="dxa"/>
              <w:right w:w="15" w:type="dxa"/>
            </w:tcMar>
            <w:vAlign w:val="center"/>
          </w:tcPr>
          <w:p w14:paraId="385D4DD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三</w:t>
            </w:r>
          </w:p>
        </w:tc>
        <w:tc>
          <w:tcPr>
            <w:tcW w:w="153" w:type="pct"/>
            <w:shd w:val="clear" w:color="auto" w:fill="auto"/>
            <w:tcMar>
              <w:top w:w="15" w:type="dxa"/>
              <w:left w:w="15" w:type="dxa"/>
              <w:right w:w="15" w:type="dxa"/>
            </w:tcMar>
            <w:vAlign w:val="center"/>
          </w:tcPr>
          <w:p w14:paraId="65335085">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四</w:t>
            </w:r>
          </w:p>
        </w:tc>
        <w:tc>
          <w:tcPr>
            <w:tcW w:w="181" w:type="pct"/>
            <w:shd w:val="clear" w:color="auto" w:fill="auto"/>
            <w:tcMar>
              <w:top w:w="15" w:type="dxa"/>
              <w:left w:w="15" w:type="dxa"/>
              <w:right w:w="15" w:type="dxa"/>
            </w:tcMar>
            <w:vAlign w:val="center"/>
          </w:tcPr>
          <w:p w14:paraId="6D6519D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五</w:t>
            </w:r>
          </w:p>
        </w:tc>
        <w:tc>
          <w:tcPr>
            <w:tcW w:w="177" w:type="pct"/>
            <w:shd w:val="clear" w:color="auto" w:fill="auto"/>
            <w:tcMar>
              <w:top w:w="15" w:type="dxa"/>
              <w:left w:w="15" w:type="dxa"/>
              <w:right w:w="15" w:type="dxa"/>
            </w:tcMar>
            <w:vAlign w:val="center"/>
          </w:tcPr>
          <w:p w14:paraId="0F54268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六</w:t>
            </w:r>
          </w:p>
        </w:tc>
        <w:tc>
          <w:tcPr>
            <w:tcW w:w="388" w:type="pct"/>
            <w:shd w:val="clear" w:color="auto" w:fill="auto"/>
            <w:tcMar>
              <w:top w:w="15" w:type="dxa"/>
              <w:left w:w="15" w:type="dxa"/>
              <w:right w:w="15" w:type="dxa"/>
            </w:tcMar>
            <w:vAlign w:val="center"/>
          </w:tcPr>
          <w:p w14:paraId="4CABEB33">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tcMar>
              <w:top w:w="15" w:type="dxa"/>
              <w:left w:w="15" w:type="dxa"/>
              <w:right w:w="15" w:type="dxa"/>
            </w:tcMar>
            <w:vAlign w:val="center"/>
          </w:tcPr>
          <w:p w14:paraId="016DAE2C">
            <w:pPr>
              <w:spacing w:after="0"/>
              <w:jc w:val="center"/>
              <w:rPr>
                <w:rFonts w:hint="eastAsia" w:asciiTheme="minorEastAsia" w:hAnsiTheme="minorEastAsia" w:eastAsiaTheme="minorEastAsia" w:cstheme="minorEastAsia"/>
                <w:bCs/>
                <w:color w:val="auto"/>
                <w:sz w:val="20"/>
                <w:szCs w:val="20"/>
              </w:rPr>
            </w:pPr>
          </w:p>
        </w:tc>
      </w:tr>
      <w:tr w14:paraId="236FB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5" w:hRule="atLeast"/>
        </w:trPr>
        <w:tc>
          <w:tcPr>
            <w:tcW w:w="417" w:type="pct"/>
            <w:gridSpan w:val="2"/>
            <w:vMerge w:val="restart"/>
            <w:shd w:val="clear" w:color="auto" w:fill="auto"/>
            <w:tcMar>
              <w:top w:w="15" w:type="dxa"/>
              <w:left w:w="15" w:type="dxa"/>
              <w:right w:w="15" w:type="dxa"/>
            </w:tcMar>
            <w:vAlign w:val="center"/>
          </w:tcPr>
          <w:p w14:paraId="6F36405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公共基础课</w:t>
            </w:r>
          </w:p>
        </w:tc>
        <w:tc>
          <w:tcPr>
            <w:tcW w:w="234" w:type="pct"/>
            <w:vMerge w:val="restart"/>
            <w:shd w:val="clear" w:color="auto" w:fill="auto"/>
            <w:tcMar>
              <w:top w:w="15" w:type="dxa"/>
              <w:left w:w="15" w:type="dxa"/>
              <w:right w:w="15" w:type="dxa"/>
            </w:tcMar>
            <w:vAlign w:val="center"/>
          </w:tcPr>
          <w:p w14:paraId="5C75671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必修</w:t>
            </w:r>
          </w:p>
        </w:tc>
        <w:tc>
          <w:tcPr>
            <w:tcW w:w="183" w:type="pct"/>
            <w:shd w:val="clear" w:color="auto" w:fill="auto"/>
            <w:tcMar>
              <w:top w:w="15" w:type="dxa"/>
              <w:left w:w="15" w:type="dxa"/>
              <w:right w:w="15" w:type="dxa"/>
            </w:tcMar>
            <w:vAlign w:val="center"/>
          </w:tcPr>
          <w:p w14:paraId="59DDDFB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w:t>
            </w:r>
          </w:p>
        </w:tc>
        <w:tc>
          <w:tcPr>
            <w:tcW w:w="505" w:type="pct"/>
            <w:shd w:val="clear" w:color="auto" w:fill="auto"/>
            <w:tcMar>
              <w:top w:w="15" w:type="dxa"/>
              <w:left w:w="15" w:type="dxa"/>
              <w:right w:w="15" w:type="dxa"/>
            </w:tcMar>
            <w:vAlign w:val="center"/>
          </w:tcPr>
          <w:p w14:paraId="77D44D3C">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10B118820</w:t>
            </w:r>
          </w:p>
        </w:tc>
        <w:tc>
          <w:tcPr>
            <w:tcW w:w="769" w:type="pct"/>
            <w:shd w:val="clear" w:color="auto" w:fill="auto"/>
            <w:tcMar>
              <w:top w:w="15" w:type="dxa"/>
              <w:left w:w="15" w:type="dxa"/>
              <w:right w:w="15" w:type="dxa"/>
            </w:tcMar>
            <w:vAlign w:val="center"/>
          </w:tcPr>
          <w:p w14:paraId="40E3A9D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毛泽东思想和中国特色社会主义理论体系概论</w:t>
            </w:r>
          </w:p>
        </w:tc>
        <w:tc>
          <w:tcPr>
            <w:tcW w:w="285" w:type="pct"/>
            <w:shd w:val="clear" w:color="auto" w:fill="auto"/>
            <w:tcMar>
              <w:top w:w="15" w:type="dxa"/>
              <w:left w:w="15" w:type="dxa"/>
              <w:right w:w="15" w:type="dxa"/>
            </w:tcMar>
            <w:vAlign w:val="center"/>
          </w:tcPr>
          <w:p w14:paraId="0988665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w:t>
            </w:r>
          </w:p>
        </w:tc>
        <w:tc>
          <w:tcPr>
            <w:tcW w:w="271" w:type="pct"/>
            <w:shd w:val="clear" w:color="auto" w:fill="auto"/>
            <w:tcMar>
              <w:top w:w="15" w:type="dxa"/>
              <w:left w:w="15" w:type="dxa"/>
              <w:right w:w="15" w:type="dxa"/>
            </w:tcMar>
            <w:vAlign w:val="center"/>
          </w:tcPr>
          <w:p w14:paraId="0E9ECD2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32</w:t>
            </w:r>
          </w:p>
        </w:tc>
        <w:tc>
          <w:tcPr>
            <w:tcW w:w="282" w:type="pct"/>
            <w:shd w:val="clear" w:color="auto" w:fill="auto"/>
            <w:tcMar>
              <w:top w:w="15" w:type="dxa"/>
              <w:left w:w="15" w:type="dxa"/>
              <w:right w:w="15" w:type="dxa"/>
            </w:tcMar>
            <w:vAlign w:val="center"/>
          </w:tcPr>
          <w:p w14:paraId="7179B1E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28</w:t>
            </w:r>
          </w:p>
        </w:tc>
        <w:tc>
          <w:tcPr>
            <w:tcW w:w="242" w:type="pct"/>
            <w:shd w:val="clear" w:color="auto" w:fill="auto"/>
            <w:tcMar>
              <w:top w:w="15" w:type="dxa"/>
              <w:left w:w="15" w:type="dxa"/>
              <w:right w:w="15" w:type="dxa"/>
            </w:tcMar>
            <w:vAlign w:val="center"/>
          </w:tcPr>
          <w:p w14:paraId="4F1547E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229" w:type="pct"/>
            <w:shd w:val="clear" w:color="auto" w:fill="auto"/>
            <w:tcMar>
              <w:top w:w="15" w:type="dxa"/>
              <w:left w:w="15" w:type="dxa"/>
              <w:right w:w="15" w:type="dxa"/>
            </w:tcMar>
            <w:vAlign w:val="center"/>
          </w:tcPr>
          <w:p w14:paraId="0F83A32E">
            <w:pPr>
              <w:spacing w:after="0"/>
              <w:jc w:val="center"/>
              <w:rPr>
                <w:rFonts w:hint="eastAsia" w:asciiTheme="minorEastAsia" w:hAnsiTheme="minorEastAsia" w:eastAsiaTheme="minorEastAsia" w:cstheme="minorEastAsia"/>
                <w:bCs/>
                <w:color w:val="auto"/>
                <w:sz w:val="20"/>
                <w:szCs w:val="20"/>
              </w:rPr>
            </w:pPr>
          </w:p>
        </w:tc>
        <w:tc>
          <w:tcPr>
            <w:tcW w:w="249" w:type="pct"/>
            <w:shd w:val="clear" w:color="auto" w:fill="auto"/>
            <w:tcMar>
              <w:top w:w="15" w:type="dxa"/>
              <w:left w:w="15" w:type="dxa"/>
              <w:right w:w="15" w:type="dxa"/>
            </w:tcMar>
            <w:vAlign w:val="center"/>
          </w:tcPr>
          <w:p w14:paraId="30C9C558">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tcMar>
              <w:top w:w="15" w:type="dxa"/>
              <w:left w:w="15" w:type="dxa"/>
              <w:right w:w="15" w:type="dxa"/>
            </w:tcMar>
            <w:vAlign w:val="center"/>
          </w:tcPr>
          <w:p w14:paraId="5ADE949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w:t>
            </w:r>
          </w:p>
        </w:tc>
        <w:tc>
          <w:tcPr>
            <w:tcW w:w="153" w:type="pct"/>
            <w:shd w:val="clear" w:color="auto" w:fill="auto"/>
            <w:tcMar>
              <w:top w:w="15" w:type="dxa"/>
              <w:left w:w="15" w:type="dxa"/>
              <w:right w:w="15" w:type="dxa"/>
            </w:tcMar>
            <w:vAlign w:val="center"/>
          </w:tcPr>
          <w:p w14:paraId="3CAA1F7A">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tcMar>
              <w:top w:w="15" w:type="dxa"/>
              <w:left w:w="15" w:type="dxa"/>
              <w:right w:w="15" w:type="dxa"/>
            </w:tcMar>
            <w:vAlign w:val="center"/>
          </w:tcPr>
          <w:p w14:paraId="552B80FD">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tcMar>
              <w:top w:w="15" w:type="dxa"/>
              <w:left w:w="15" w:type="dxa"/>
              <w:right w:w="15" w:type="dxa"/>
            </w:tcMar>
            <w:vAlign w:val="center"/>
          </w:tcPr>
          <w:p w14:paraId="336065D9">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53BA9C3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考试</w:t>
            </w:r>
          </w:p>
        </w:tc>
        <w:tc>
          <w:tcPr>
            <w:tcW w:w="212" w:type="pct"/>
            <w:shd w:val="clear" w:color="auto" w:fill="auto"/>
            <w:tcMar>
              <w:top w:w="15" w:type="dxa"/>
              <w:left w:w="15" w:type="dxa"/>
              <w:right w:w="15" w:type="dxa"/>
            </w:tcMar>
            <w:vAlign w:val="center"/>
          </w:tcPr>
          <w:p w14:paraId="2BD03F64">
            <w:pPr>
              <w:spacing w:after="0"/>
              <w:jc w:val="center"/>
              <w:rPr>
                <w:rFonts w:hint="eastAsia" w:asciiTheme="minorEastAsia" w:hAnsiTheme="minorEastAsia" w:eastAsiaTheme="minorEastAsia" w:cstheme="minorEastAsia"/>
                <w:bCs/>
                <w:color w:val="auto"/>
                <w:sz w:val="20"/>
                <w:szCs w:val="20"/>
              </w:rPr>
            </w:pPr>
          </w:p>
        </w:tc>
      </w:tr>
      <w:tr w14:paraId="1F33F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7" w:type="pct"/>
            <w:gridSpan w:val="2"/>
            <w:vMerge w:val="continue"/>
            <w:shd w:val="clear" w:color="auto" w:fill="auto"/>
            <w:tcMar>
              <w:top w:w="15" w:type="dxa"/>
              <w:left w:w="15" w:type="dxa"/>
              <w:right w:w="15" w:type="dxa"/>
            </w:tcMar>
            <w:vAlign w:val="center"/>
          </w:tcPr>
          <w:p w14:paraId="3A7A2C95">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tcMar>
              <w:top w:w="15" w:type="dxa"/>
              <w:left w:w="15" w:type="dxa"/>
              <w:right w:w="15" w:type="dxa"/>
            </w:tcMar>
            <w:vAlign w:val="center"/>
          </w:tcPr>
          <w:p w14:paraId="2D67E835">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tcMar>
              <w:top w:w="15" w:type="dxa"/>
              <w:left w:w="15" w:type="dxa"/>
              <w:right w:w="15" w:type="dxa"/>
            </w:tcMar>
            <w:vAlign w:val="center"/>
          </w:tcPr>
          <w:p w14:paraId="7E15483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w:t>
            </w:r>
          </w:p>
        </w:tc>
        <w:tc>
          <w:tcPr>
            <w:tcW w:w="505" w:type="pct"/>
            <w:shd w:val="clear" w:color="auto" w:fill="auto"/>
            <w:tcMar>
              <w:top w:w="15" w:type="dxa"/>
              <w:left w:w="15" w:type="dxa"/>
              <w:right w:w="15" w:type="dxa"/>
            </w:tcMar>
            <w:vAlign w:val="center"/>
          </w:tcPr>
          <w:p w14:paraId="4E4ABB5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10B110820</w:t>
            </w:r>
          </w:p>
        </w:tc>
        <w:tc>
          <w:tcPr>
            <w:tcW w:w="769" w:type="pct"/>
            <w:shd w:val="clear" w:color="auto" w:fill="auto"/>
            <w:tcMar>
              <w:top w:w="15" w:type="dxa"/>
              <w:left w:w="15" w:type="dxa"/>
              <w:right w:w="15" w:type="dxa"/>
            </w:tcMar>
            <w:vAlign w:val="center"/>
          </w:tcPr>
          <w:p w14:paraId="1541820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形势与政策</w:t>
            </w:r>
          </w:p>
        </w:tc>
        <w:tc>
          <w:tcPr>
            <w:tcW w:w="285" w:type="pct"/>
            <w:shd w:val="clear" w:color="auto" w:fill="auto"/>
            <w:tcMar>
              <w:top w:w="15" w:type="dxa"/>
              <w:left w:w="15" w:type="dxa"/>
              <w:right w:w="15" w:type="dxa"/>
            </w:tcMar>
            <w:vAlign w:val="center"/>
          </w:tcPr>
          <w:p w14:paraId="5121522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w:t>
            </w:r>
          </w:p>
        </w:tc>
        <w:tc>
          <w:tcPr>
            <w:tcW w:w="271" w:type="pct"/>
            <w:shd w:val="clear" w:color="auto" w:fill="auto"/>
            <w:tcMar>
              <w:top w:w="15" w:type="dxa"/>
              <w:left w:w="15" w:type="dxa"/>
              <w:right w:w="15" w:type="dxa"/>
            </w:tcMar>
            <w:vAlign w:val="center"/>
          </w:tcPr>
          <w:p w14:paraId="743407D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32</w:t>
            </w:r>
          </w:p>
        </w:tc>
        <w:tc>
          <w:tcPr>
            <w:tcW w:w="282" w:type="pct"/>
            <w:shd w:val="clear" w:color="auto" w:fill="auto"/>
            <w:tcMar>
              <w:top w:w="15" w:type="dxa"/>
              <w:left w:w="15" w:type="dxa"/>
              <w:right w:w="15" w:type="dxa"/>
            </w:tcMar>
            <w:vAlign w:val="center"/>
          </w:tcPr>
          <w:p w14:paraId="23107A35">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32</w:t>
            </w:r>
          </w:p>
        </w:tc>
        <w:tc>
          <w:tcPr>
            <w:tcW w:w="242" w:type="pct"/>
            <w:shd w:val="clear" w:color="auto" w:fill="auto"/>
            <w:tcMar>
              <w:top w:w="15" w:type="dxa"/>
              <w:left w:w="15" w:type="dxa"/>
              <w:right w:w="15" w:type="dxa"/>
            </w:tcMar>
            <w:vAlign w:val="center"/>
          </w:tcPr>
          <w:p w14:paraId="5F3C2E4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w:t>
            </w:r>
          </w:p>
        </w:tc>
        <w:tc>
          <w:tcPr>
            <w:tcW w:w="1204" w:type="pct"/>
            <w:gridSpan w:val="6"/>
            <w:shd w:val="clear" w:color="auto" w:fill="auto"/>
            <w:tcMar>
              <w:top w:w="15" w:type="dxa"/>
              <w:left w:w="15" w:type="dxa"/>
              <w:right w:w="15" w:type="dxa"/>
            </w:tcMar>
            <w:vAlign w:val="center"/>
          </w:tcPr>
          <w:p w14:paraId="2B04AFE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1到4学期开课，每学期8学时。</w:t>
            </w:r>
          </w:p>
        </w:tc>
        <w:tc>
          <w:tcPr>
            <w:tcW w:w="388" w:type="pct"/>
            <w:shd w:val="clear" w:color="auto" w:fill="auto"/>
            <w:tcMar>
              <w:top w:w="15" w:type="dxa"/>
              <w:left w:w="15" w:type="dxa"/>
              <w:right w:w="15" w:type="dxa"/>
            </w:tcMar>
            <w:vAlign w:val="center"/>
          </w:tcPr>
          <w:p w14:paraId="2FFE173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考查</w:t>
            </w:r>
          </w:p>
        </w:tc>
        <w:tc>
          <w:tcPr>
            <w:tcW w:w="212" w:type="pct"/>
            <w:shd w:val="clear" w:color="auto" w:fill="auto"/>
            <w:tcMar>
              <w:top w:w="15" w:type="dxa"/>
              <w:left w:w="15" w:type="dxa"/>
              <w:right w:w="15" w:type="dxa"/>
            </w:tcMar>
            <w:vAlign w:val="center"/>
          </w:tcPr>
          <w:p w14:paraId="594D4057">
            <w:pPr>
              <w:spacing w:after="0"/>
              <w:jc w:val="center"/>
              <w:rPr>
                <w:rFonts w:hint="eastAsia" w:asciiTheme="minorEastAsia" w:hAnsiTheme="minorEastAsia" w:eastAsiaTheme="minorEastAsia" w:cstheme="minorEastAsia"/>
                <w:bCs/>
                <w:color w:val="auto"/>
                <w:sz w:val="20"/>
                <w:szCs w:val="20"/>
              </w:rPr>
            </w:pPr>
          </w:p>
        </w:tc>
      </w:tr>
      <w:tr w14:paraId="50CF4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7" w:type="pct"/>
            <w:gridSpan w:val="2"/>
            <w:vMerge w:val="continue"/>
            <w:shd w:val="clear" w:color="auto" w:fill="auto"/>
            <w:tcMar>
              <w:top w:w="15" w:type="dxa"/>
              <w:left w:w="15" w:type="dxa"/>
              <w:right w:w="15" w:type="dxa"/>
            </w:tcMar>
            <w:vAlign w:val="center"/>
          </w:tcPr>
          <w:p w14:paraId="1E8438F3">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tcMar>
              <w:top w:w="15" w:type="dxa"/>
              <w:left w:w="15" w:type="dxa"/>
              <w:right w:w="15" w:type="dxa"/>
            </w:tcMar>
            <w:vAlign w:val="center"/>
          </w:tcPr>
          <w:p w14:paraId="3A09D75E">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tcMar>
              <w:top w:w="15" w:type="dxa"/>
              <w:left w:w="15" w:type="dxa"/>
              <w:right w:w="15" w:type="dxa"/>
            </w:tcMar>
            <w:vAlign w:val="center"/>
          </w:tcPr>
          <w:p w14:paraId="38D4569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w:t>
            </w:r>
          </w:p>
        </w:tc>
        <w:tc>
          <w:tcPr>
            <w:tcW w:w="505" w:type="pct"/>
            <w:shd w:val="clear" w:color="auto" w:fill="auto"/>
            <w:tcMar>
              <w:top w:w="15" w:type="dxa"/>
              <w:left w:w="15" w:type="dxa"/>
              <w:right w:w="15" w:type="dxa"/>
            </w:tcMar>
            <w:vAlign w:val="center"/>
          </w:tcPr>
          <w:p w14:paraId="12CD830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10B110520</w:t>
            </w:r>
          </w:p>
        </w:tc>
        <w:tc>
          <w:tcPr>
            <w:tcW w:w="769" w:type="pct"/>
            <w:shd w:val="clear" w:color="auto" w:fill="auto"/>
            <w:tcMar>
              <w:top w:w="15" w:type="dxa"/>
              <w:left w:w="15" w:type="dxa"/>
              <w:right w:w="15" w:type="dxa"/>
            </w:tcMar>
            <w:vAlign w:val="center"/>
          </w:tcPr>
          <w:p w14:paraId="4EB82265">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思想道德与法治</w:t>
            </w:r>
          </w:p>
        </w:tc>
        <w:tc>
          <w:tcPr>
            <w:tcW w:w="285" w:type="pct"/>
            <w:shd w:val="clear" w:color="auto" w:fill="auto"/>
            <w:tcMar>
              <w:top w:w="15" w:type="dxa"/>
              <w:left w:w="15" w:type="dxa"/>
              <w:right w:w="15" w:type="dxa"/>
            </w:tcMar>
            <w:vAlign w:val="center"/>
          </w:tcPr>
          <w:p w14:paraId="61A164E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w:t>
            </w:r>
          </w:p>
        </w:tc>
        <w:tc>
          <w:tcPr>
            <w:tcW w:w="271" w:type="pct"/>
            <w:shd w:val="clear" w:color="auto" w:fill="auto"/>
            <w:tcMar>
              <w:top w:w="15" w:type="dxa"/>
              <w:left w:w="15" w:type="dxa"/>
              <w:right w:w="15" w:type="dxa"/>
            </w:tcMar>
            <w:vAlign w:val="center"/>
          </w:tcPr>
          <w:p w14:paraId="0E72217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48</w:t>
            </w:r>
          </w:p>
        </w:tc>
        <w:tc>
          <w:tcPr>
            <w:tcW w:w="282" w:type="pct"/>
            <w:shd w:val="clear" w:color="auto" w:fill="auto"/>
            <w:tcMar>
              <w:top w:w="15" w:type="dxa"/>
              <w:left w:w="15" w:type="dxa"/>
              <w:right w:w="15" w:type="dxa"/>
            </w:tcMar>
            <w:vAlign w:val="center"/>
          </w:tcPr>
          <w:p w14:paraId="4A0DDBBA">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242" w:type="pct"/>
            <w:shd w:val="clear" w:color="auto" w:fill="auto"/>
            <w:tcMar>
              <w:top w:w="15" w:type="dxa"/>
              <w:left w:w="15" w:type="dxa"/>
              <w:right w:w="15" w:type="dxa"/>
            </w:tcMar>
            <w:vAlign w:val="center"/>
          </w:tcPr>
          <w:p w14:paraId="2EEF9D9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12</w:t>
            </w:r>
          </w:p>
        </w:tc>
        <w:tc>
          <w:tcPr>
            <w:tcW w:w="229" w:type="pct"/>
            <w:shd w:val="clear" w:color="auto" w:fill="auto"/>
            <w:tcMar>
              <w:top w:w="15" w:type="dxa"/>
              <w:left w:w="15" w:type="dxa"/>
              <w:right w:w="15" w:type="dxa"/>
            </w:tcMar>
            <w:vAlign w:val="center"/>
          </w:tcPr>
          <w:p w14:paraId="701CCBE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249" w:type="pct"/>
            <w:shd w:val="clear" w:color="auto" w:fill="auto"/>
            <w:tcMar>
              <w:top w:w="15" w:type="dxa"/>
              <w:left w:w="15" w:type="dxa"/>
              <w:right w:w="15" w:type="dxa"/>
            </w:tcMar>
            <w:vAlign w:val="center"/>
          </w:tcPr>
          <w:p w14:paraId="4E73A0B3">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tcMar>
              <w:top w:w="15" w:type="dxa"/>
              <w:left w:w="15" w:type="dxa"/>
              <w:right w:w="15" w:type="dxa"/>
            </w:tcMar>
            <w:vAlign w:val="center"/>
          </w:tcPr>
          <w:p w14:paraId="228B2471">
            <w:pPr>
              <w:spacing w:after="0"/>
              <w:jc w:val="center"/>
              <w:rPr>
                <w:rFonts w:hint="eastAsia" w:asciiTheme="minorEastAsia" w:hAnsiTheme="minorEastAsia" w:eastAsiaTheme="minorEastAsia" w:cstheme="minorEastAsia"/>
                <w:bCs/>
                <w:color w:val="auto"/>
                <w:sz w:val="20"/>
                <w:szCs w:val="20"/>
              </w:rPr>
            </w:pPr>
          </w:p>
        </w:tc>
        <w:tc>
          <w:tcPr>
            <w:tcW w:w="153" w:type="pct"/>
            <w:shd w:val="clear" w:color="auto" w:fill="auto"/>
            <w:tcMar>
              <w:top w:w="15" w:type="dxa"/>
              <w:left w:w="15" w:type="dxa"/>
              <w:right w:w="15" w:type="dxa"/>
            </w:tcMar>
            <w:vAlign w:val="center"/>
          </w:tcPr>
          <w:p w14:paraId="089C7017">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tcMar>
              <w:top w:w="15" w:type="dxa"/>
              <w:left w:w="15" w:type="dxa"/>
              <w:right w:w="15" w:type="dxa"/>
            </w:tcMar>
            <w:vAlign w:val="center"/>
          </w:tcPr>
          <w:p w14:paraId="41C499FE">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tcMar>
              <w:top w:w="15" w:type="dxa"/>
              <w:left w:w="15" w:type="dxa"/>
              <w:right w:w="15" w:type="dxa"/>
            </w:tcMar>
            <w:vAlign w:val="center"/>
          </w:tcPr>
          <w:p w14:paraId="39F8AE21">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6F37A9D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考试</w:t>
            </w:r>
          </w:p>
        </w:tc>
        <w:tc>
          <w:tcPr>
            <w:tcW w:w="212" w:type="pct"/>
            <w:shd w:val="clear" w:color="auto" w:fill="auto"/>
            <w:tcMar>
              <w:top w:w="15" w:type="dxa"/>
              <w:left w:w="15" w:type="dxa"/>
              <w:right w:w="15" w:type="dxa"/>
            </w:tcMar>
            <w:vAlign w:val="center"/>
          </w:tcPr>
          <w:p w14:paraId="79B57FF2">
            <w:pPr>
              <w:spacing w:after="0"/>
              <w:jc w:val="center"/>
              <w:rPr>
                <w:rFonts w:hint="eastAsia" w:asciiTheme="minorEastAsia" w:hAnsiTheme="minorEastAsia" w:eastAsiaTheme="minorEastAsia" w:cstheme="minorEastAsia"/>
                <w:bCs/>
                <w:color w:val="auto"/>
                <w:sz w:val="20"/>
                <w:szCs w:val="20"/>
              </w:rPr>
            </w:pPr>
          </w:p>
        </w:tc>
      </w:tr>
      <w:tr w14:paraId="4C4E2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trPr>
        <w:tc>
          <w:tcPr>
            <w:tcW w:w="417" w:type="pct"/>
            <w:gridSpan w:val="2"/>
            <w:vMerge w:val="continue"/>
            <w:shd w:val="clear" w:color="auto" w:fill="auto"/>
            <w:tcMar>
              <w:top w:w="15" w:type="dxa"/>
              <w:left w:w="15" w:type="dxa"/>
              <w:right w:w="15" w:type="dxa"/>
            </w:tcMar>
            <w:vAlign w:val="center"/>
          </w:tcPr>
          <w:p w14:paraId="694BD0A6">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tcMar>
              <w:top w:w="15" w:type="dxa"/>
              <w:left w:w="15" w:type="dxa"/>
              <w:right w:w="15" w:type="dxa"/>
            </w:tcMar>
            <w:vAlign w:val="center"/>
          </w:tcPr>
          <w:p w14:paraId="39DFD645">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tcMar>
              <w:top w:w="15" w:type="dxa"/>
              <w:left w:w="15" w:type="dxa"/>
              <w:right w:w="15" w:type="dxa"/>
            </w:tcMar>
            <w:vAlign w:val="center"/>
          </w:tcPr>
          <w:p w14:paraId="2D75FFC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505" w:type="pct"/>
            <w:shd w:val="clear" w:color="auto" w:fill="auto"/>
            <w:tcMar>
              <w:top w:w="15" w:type="dxa"/>
              <w:left w:w="15" w:type="dxa"/>
              <w:right w:w="15" w:type="dxa"/>
            </w:tcMar>
            <w:vAlign w:val="center"/>
          </w:tcPr>
          <w:p w14:paraId="44F057C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10B119720</w:t>
            </w:r>
          </w:p>
        </w:tc>
        <w:tc>
          <w:tcPr>
            <w:tcW w:w="769" w:type="pct"/>
            <w:shd w:val="clear" w:color="auto" w:fill="auto"/>
            <w:tcMar>
              <w:top w:w="15" w:type="dxa"/>
              <w:left w:w="15" w:type="dxa"/>
              <w:right w:w="15" w:type="dxa"/>
            </w:tcMar>
            <w:vAlign w:val="center"/>
          </w:tcPr>
          <w:p w14:paraId="497A13F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习近平新时代中国特色社会主义思想概论</w:t>
            </w:r>
          </w:p>
        </w:tc>
        <w:tc>
          <w:tcPr>
            <w:tcW w:w="285" w:type="pct"/>
            <w:shd w:val="clear" w:color="auto" w:fill="auto"/>
            <w:tcMar>
              <w:top w:w="15" w:type="dxa"/>
              <w:left w:w="15" w:type="dxa"/>
              <w:right w:w="15" w:type="dxa"/>
            </w:tcMar>
            <w:vAlign w:val="center"/>
          </w:tcPr>
          <w:p w14:paraId="329F494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w:t>
            </w:r>
          </w:p>
        </w:tc>
        <w:tc>
          <w:tcPr>
            <w:tcW w:w="271" w:type="pct"/>
            <w:shd w:val="clear" w:color="auto" w:fill="auto"/>
            <w:tcMar>
              <w:top w:w="15" w:type="dxa"/>
              <w:left w:w="15" w:type="dxa"/>
              <w:right w:w="15" w:type="dxa"/>
            </w:tcMar>
            <w:vAlign w:val="center"/>
          </w:tcPr>
          <w:p w14:paraId="3D7986C5">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48</w:t>
            </w:r>
          </w:p>
        </w:tc>
        <w:tc>
          <w:tcPr>
            <w:tcW w:w="282" w:type="pct"/>
            <w:shd w:val="clear" w:color="auto" w:fill="auto"/>
            <w:tcMar>
              <w:top w:w="15" w:type="dxa"/>
              <w:left w:w="15" w:type="dxa"/>
              <w:right w:w="15" w:type="dxa"/>
            </w:tcMar>
            <w:vAlign w:val="center"/>
          </w:tcPr>
          <w:p w14:paraId="1419386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48</w:t>
            </w:r>
          </w:p>
        </w:tc>
        <w:tc>
          <w:tcPr>
            <w:tcW w:w="242" w:type="pct"/>
            <w:shd w:val="clear" w:color="auto" w:fill="auto"/>
            <w:tcMar>
              <w:top w:w="15" w:type="dxa"/>
              <w:left w:w="15" w:type="dxa"/>
              <w:right w:w="15" w:type="dxa"/>
            </w:tcMar>
            <w:vAlign w:val="center"/>
          </w:tcPr>
          <w:p w14:paraId="6C63C47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w:t>
            </w:r>
          </w:p>
        </w:tc>
        <w:tc>
          <w:tcPr>
            <w:tcW w:w="229" w:type="pct"/>
            <w:shd w:val="clear" w:color="auto" w:fill="auto"/>
            <w:tcMar>
              <w:top w:w="15" w:type="dxa"/>
              <w:left w:w="15" w:type="dxa"/>
              <w:right w:w="15" w:type="dxa"/>
            </w:tcMar>
            <w:vAlign w:val="center"/>
          </w:tcPr>
          <w:p w14:paraId="0AC3E2B3">
            <w:pPr>
              <w:spacing w:after="0"/>
              <w:jc w:val="center"/>
              <w:rPr>
                <w:rFonts w:hint="eastAsia" w:asciiTheme="minorEastAsia" w:hAnsiTheme="minorEastAsia" w:eastAsiaTheme="minorEastAsia" w:cstheme="minorEastAsia"/>
                <w:bCs/>
                <w:color w:val="auto"/>
                <w:sz w:val="20"/>
                <w:szCs w:val="20"/>
              </w:rPr>
            </w:pPr>
          </w:p>
        </w:tc>
        <w:tc>
          <w:tcPr>
            <w:tcW w:w="249" w:type="pct"/>
            <w:shd w:val="clear" w:color="auto" w:fill="auto"/>
            <w:tcMar>
              <w:top w:w="15" w:type="dxa"/>
              <w:left w:w="15" w:type="dxa"/>
              <w:right w:w="15" w:type="dxa"/>
            </w:tcMar>
            <w:vAlign w:val="center"/>
          </w:tcPr>
          <w:p w14:paraId="7818F3BE">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tcMar>
              <w:top w:w="15" w:type="dxa"/>
              <w:left w:w="15" w:type="dxa"/>
              <w:right w:w="15" w:type="dxa"/>
            </w:tcMar>
            <w:vAlign w:val="center"/>
          </w:tcPr>
          <w:p w14:paraId="1CF23351">
            <w:pPr>
              <w:spacing w:after="0"/>
              <w:jc w:val="center"/>
              <w:rPr>
                <w:rFonts w:hint="eastAsia" w:asciiTheme="minorEastAsia" w:hAnsiTheme="minorEastAsia" w:eastAsiaTheme="minorEastAsia" w:cstheme="minorEastAsia"/>
                <w:bCs/>
                <w:color w:val="auto"/>
                <w:sz w:val="20"/>
                <w:szCs w:val="20"/>
              </w:rPr>
            </w:pPr>
          </w:p>
        </w:tc>
        <w:tc>
          <w:tcPr>
            <w:tcW w:w="153" w:type="pct"/>
            <w:shd w:val="clear" w:color="auto" w:fill="auto"/>
            <w:noWrap/>
            <w:tcMar>
              <w:top w:w="15" w:type="dxa"/>
              <w:left w:w="15" w:type="dxa"/>
              <w:right w:w="15" w:type="dxa"/>
            </w:tcMar>
            <w:vAlign w:val="center"/>
          </w:tcPr>
          <w:p w14:paraId="61B1AD7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181" w:type="pct"/>
            <w:shd w:val="clear" w:color="auto" w:fill="auto"/>
            <w:tcMar>
              <w:top w:w="15" w:type="dxa"/>
              <w:left w:w="15" w:type="dxa"/>
              <w:right w:w="15" w:type="dxa"/>
            </w:tcMar>
            <w:vAlign w:val="center"/>
          </w:tcPr>
          <w:p w14:paraId="6155EB48">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tcMar>
              <w:top w:w="15" w:type="dxa"/>
              <w:left w:w="15" w:type="dxa"/>
              <w:right w:w="15" w:type="dxa"/>
            </w:tcMar>
            <w:vAlign w:val="center"/>
          </w:tcPr>
          <w:p w14:paraId="1AFE48EA">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13C1317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考试</w:t>
            </w:r>
          </w:p>
        </w:tc>
        <w:tc>
          <w:tcPr>
            <w:tcW w:w="212" w:type="pct"/>
            <w:shd w:val="clear" w:color="auto" w:fill="auto"/>
            <w:tcMar>
              <w:top w:w="15" w:type="dxa"/>
              <w:left w:w="15" w:type="dxa"/>
              <w:right w:w="15" w:type="dxa"/>
            </w:tcMar>
            <w:vAlign w:val="center"/>
          </w:tcPr>
          <w:p w14:paraId="61C1EE71">
            <w:pPr>
              <w:spacing w:after="0"/>
              <w:jc w:val="center"/>
              <w:rPr>
                <w:rFonts w:hint="eastAsia" w:asciiTheme="minorEastAsia" w:hAnsiTheme="minorEastAsia" w:eastAsiaTheme="minorEastAsia" w:cstheme="minorEastAsia"/>
                <w:bCs/>
                <w:color w:val="auto"/>
                <w:sz w:val="20"/>
                <w:szCs w:val="20"/>
              </w:rPr>
            </w:pPr>
          </w:p>
        </w:tc>
      </w:tr>
      <w:tr w14:paraId="749C4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7" w:type="pct"/>
            <w:gridSpan w:val="2"/>
            <w:vMerge w:val="continue"/>
            <w:shd w:val="clear" w:color="auto" w:fill="auto"/>
            <w:tcMar>
              <w:top w:w="15" w:type="dxa"/>
              <w:left w:w="15" w:type="dxa"/>
              <w:right w:w="15" w:type="dxa"/>
            </w:tcMar>
            <w:vAlign w:val="center"/>
          </w:tcPr>
          <w:p w14:paraId="224425B0">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tcMar>
              <w:top w:w="15" w:type="dxa"/>
              <w:left w:w="15" w:type="dxa"/>
              <w:right w:w="15" w:type="dxa"/>
            </w:tcMar>
            <w:vAlign w:val="center"/>
          </w:tcPr>
          <w:p w14:paraId="2E450777">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tcMar>
              <w:top w:w="15" w:type="dxa"/>
              <w:left w:w="15" w:type="dxa"/>
              <w:right w:w="15" w:type="dxa"/>
            </w:tcMar>
            <w:vAlign w:val="center"/>
          </w:tcPr>
          <w:p w14:paraId="0532757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5</w:t>
            </w:r>
          </w:p>
        </w:tc>
        <w:tc>
          <w:tcPr>
            <w:tcW w:w="505" w:type="pct"/>
            <w:shd w:val="clear" w:color="auto" w:fill="auto"/>
            <w:tcMar>
              <w:top w:w="15" w:type="dxa"/>
              <w:left w:w="15" w:type="dxa"/>
              <w:right w:w="15" w:type="dxa"/>
            </w:tcMar>
            <w:vAlign w:val="center"/>
          </w:tcPr>
          <w:p w14:paraId="15B9E74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10B111320</w:t>
            </w:r>
          </w:p>
        </w:tc>
        <w:tc>
          <w:tcPr>
            <w:tcW w:w="769" w:type="pct"/>
            <w:shd w:val="clear" w:color="auto" w:fill="auto"/>
            <w:tcMar>
              <w:top w:w="15" w:type="dxa"/>
              <w:left w:w="15" w:type="dxa"/>
              <w:right w:w="15" w:type="dxa"/>
            </w:tcMar>
            <w:vAlign w:val="center"/>
          </w:tcPr>
          <w:p w14:paraId="31024B2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大学体育</w:t>
            </w:r>
          </w:p>
        </w:tc>
        <w:tc>
          <w:tcPr>
            <w:tcW w:w="285" w:type="pct"/>
            <w:shd w:val="clear" w:color="auto" w:fill="auto"/>
            <w:tcMar>
              <w:top w:w="15" w:type="dxa"/>
              <w:left w:w="15" w:type="dxa"/>
              <w:right w:w="15" w:type="dxa"/>
            </w:tcMar>
            <w:vAlign w:val="center"/>
          </w:tcPr>
          <w:p w14:paraId="4663D06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6</w:t>
            </w:r>
          </w:p>
        </w:tc>
        <w:tc>
          <w:tcPr>
            <w:tcW w:w="271" w:type="pct"/>
            <w:shd w:val="clear" w:color="auto" w:fill="auto"/>
            <w:tcMar>
              <w:top w:w="15" w:type="dxa"/>
              <w:left w:w="15" w:type="dxa"/>
              <w:right w:w="15" w:type="dxa"/>
            </w:tcMar>
            <w:vAlign w:val="center"/>
          </w:tcPr>
          <w:p w14:paraId="6DD2324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108</w:t>
            </w:r>
          </w:p>
        </w:tc>
        <w:tc>
          <w:tcPr>
            <w:tcW w:w="282" w:type="pct"/>
            <w:shd w:val="clear" w:color="auto" w:fill="auto"/>
            <w:tcMar>
              <w:top w:w="15" w:type="dxa"/>
              <w:left w:w="15" w:type="dxa"/>
              <w:right w:w="15" w:type="dxa"/>
            </w:tcMar>
            <w:vAlign w:val="center"/>
          </w:tcPr>
          <w:p w14:paraId="76AFF295">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12</w:t>
            </w:r>
          </w:p>
        </w:tc>
        <w:tc>
          <w:tcPr>
            <w:tcW w:w="242" w:type="pct"/>
            <w:shd w:val="clear" w:color="auto" w:fill="auto"/>
            <w:tcMar>
              <w:top w:w="15" w:type="dxa"/>
              <w:left w:w="15" w:type="dxa"/>
              <w:right w:w="15" w:type="dxa"/>
            </w:tcMar>
            <w:vAlign w:val="center"/>
          </w:tcPr>
          <w:p w14:paraId="0A3492E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96</w:t>
            </w:r>
          </w:p>
        </w:tc>
        <w:tc>
          <w:tcPr>
            <w:tcW w:w="229" w:type="pct"/>
            <w:shd w:val="clear" w:color="auto" w:fill="auto"/>
            <w:tcMar>
              <w:top w:w="15" w:type="dxa"/>
              <w:left w:w="15" w:type="dxa"/>
              <w:right w:w="15" w:type="dxa"/>
            </w:tcMar>
            <w:vAlign w:val="center"/>
          </w:tcPr>
          <w:p w14:paraId="107FAFBC">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w:t>
            </w:r>
          </w:p>
        </w:tc>
        <w:tc>
          <w:tcPr>
            <w:tcW w:w="249" w:type="pct"/>
            <w:shd w:val="clear" w:color="auto" w:fill="auto"/>
            <w:tcMar>
              <w:top w:w="15" w:type="dxa"/>
              <w:left w:w="15" w:type="dxa"/>
              <w:right w:w="15" w:type="dxa"/>
            </w:tcMar>
            <w:vAlign w:val="center"/>
          </w:tcPr>
          <w:p w14:paraId="3E89EFD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w:t>
            </w:r>
          </w:p>
        </w:tc>
        <w:tc>
          <w:tcPr>
            <w:tcW w:w="212" w:type="pct"/>
            <w:shd w:val="clear" w:color="auto" w:fill="auto"/>
            <w:tcMar>
              <w:top w:w="15" w:type="dxa"/>
              <w:left w:w="15" w:type="dxa"/>
              <w:right w:w="15" w:type="dxa"/>
            </w:tcMar>
            <w:vAlign w:val="center"/>
          </w:tcPr>
          <w:p w14:paraId="29911D8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w:t>
            </w:r>
          </w:p>
        </w:tc>
        <w:tc>
          <w:tcPr>
            <w:tcW w:w="153" w:type="pct"/>
            <w:shd w:val="clear" w:color="auto" w:fill="auto"/>
            <w:noWrap/>
            <w:tcMar>
              <w:top w:w="15" w:type="dxa"/>
              <w:left w:w="15" w:type="dxa"/>
              <w:right w:w="15" w:type="dxa"/>
            </w:tcMar>
            <w:vAlign w:val="center"/>
          </w:tcPr>
          <w:p w14:paraId="3D9770BC">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tcMar>
              <w:top w:w="15" w:type="dxa"/>
              <w:left w:w="15" w:type="dxa"/>
              <w:right w:w="15" w:type="dxa"/>
            </w:tcMar>
            <w:vAlign w:val="center"/>
          </w:tcPr>
          <w:p w14:paraId="5CAB7719">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tcMar>
              <w:top w:w="15" w:type="dxa"/>
              <w:left w:w="15" w:type="dxa"/>
              <w:right w:w="15" w:type="dxa"/>
            </w:tcMar>
            <w:vAlign w:val="center"/>
          </w:tcPr>
          <w:p w14:paraId="1044128A">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4A5CB38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考查</w:t>
            </w:r>
          </w:p>
        </w:tc>
        <w:tc>
          <w:tcPr>
            <w:tcW w:w="212" w:type="pct"/>
            <w:shd w:val="clear" w:color="auto" w:fill="auto"/>
            <w:tcMar>
              <w:top w:w="15" w:type="dxa"/>
              <w:left w:w="15" w:type="dxa"/>
              <w:right w:w="15" w:type="dxa"/>
            </w:tcMar>
            <w:vAlign w:val="center"/>
          </w:tcPr>
          <w:p w14:paraId="124FF55F">
            <w:pPr>
              <w:spacing w:after="0"/>
              <w:jc w:val="center"/>
              <w:rPr>
                <w:rFonts w:hint="eastAsia" w:asciiTheme="minorEastAsia" w:hAnsiTheme="minorEastAsia" w:eastAsiaTheme="minorEastAsia" w:cstheme="minorEastAsia"/>
                <w:bCs/>
                <w:color w:val="auto"/>
                <w:sz w:val="20"/>
                <w:szCs w:val="20"/>
              </w:rPr>
            </w:pPr>
          </w:p>
        </w:tc>
      </w:tr>
      <w:tr w14:paraId="02A84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7" w:type="pct"/>
            <w:gridSpan w:val="2"/>
            <w:vMerge w:val="continue"/>
            <w:shd w:val="clear" w:color="auto" w:fill="auto"/>
            <w:tcMar>
              <w:top w:w="15" w:type="dxa"/>
              <w:left w:w="15" w:type="dxa"/>
              <w:right w:w="15" w:type="dxa"/>
            </w:tcMar>
            <w:vAlign w:val="center"/>
          </w:tcPr>
          <w:p w14:paraId="0EE9A246">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tcMar>
              <w:top w:w="15" w:type="dxa"/>
              <w:left w:w="15" w:type="dxa"/>
              <w:right w:w="15" w:type="dxa"/>
            </w:tcMar>
            <w:vAlign w:val="center"/>
          </w:tcPr>
          <w:p w14:paraId="3832E0D3">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tcMar>
              <w:top w:w="15" w:type="dxa"/>
              <w:left w:w="15" w:type="dxa"/>
              <w:right w:w="15" w:type="dxa"/>
            </w:tcMar>
            <w:vAlign w:val="center"/>
          </w:tcPr>
          <w:p w14:paraId="6E569B6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6</w:t>
            </w:r>
          </w:p>
        </w:tc>
        <w:tc>
          <w:tcPr>
            <w:tcW w:w="505" w:type="pct"/>
            <w:shd w:val="clear" w:color="auto" w:fill="auto"/>
            <w:tcMar>
              <w:top w:w="15" w:type="dxa"/>
              <w:left w:w="15" w:type="dxa"/>
              <w:right w:w="15" w:type="dxa"/>
            </w:tcMar>
            <w:vAlign w:val="center"/>
          </w:tcPr>
          <w:p w14:paraId="4A153C1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10B111221</w:t>
            </w:r>
          </w:p>
        </w:tc>
        <w:tc>
          <w:tcPr>
            <w:tcW w:w="769" w:type="pct"/>
            <w:shd w:val="clear" w:color="auto" w:fill="auto"/>
            <w:tcMar>
              <w:top w:w="15" w:type="dxa"/>
              <w:left w:w="15" w:type="dxa"/>
              <w:right w:w="15" w:type="dxa"/>
            </w:tcMar>
            <w:vAlign w:val="center"/>
          </w:tcPr>
          <w:p w14:paraId="61D7D05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军事理论</w:t>
            </w:r>
          </w:p>
        </w:tc>
        <w:tc>
          <w:tcPr>
            <w:tcW w:w="285" w:type="pct"/>
            <w:shd w:val="clear" w:color="auto" w:fill="auto"/>
            <w:tcMar>
              <w:top w:w="15" w:type="dxa"/>
              <w:left w:w="15" w:type="dxa"/>
              <w:right w:w="15" w:type="dxa"/>
            </w:tcMar>
            <w:vAlign w:val="center"/>
          </w:tcPr>
          <w:p w14:paraId="3584FD2C">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w:t>
            </w:r>
          </w:p>
        </w:tc>
        <w:tc>
          <w:tcPr>
            <w:tcW w:w="271" w:type="pct"/>
            <w:shd w:val="clear" w:color="auto" w:fill="auto"/>
            <w:tcMar>
              <w:top w:w="15" w:type="dxa"/>
              <w:left w:w="15" w:type="dxa"/>
              <w:right w:w="15" w:type="dxa"/>
            </w:tcMar>
            <w:vAlign w:val="center"/>
          </w:tcPr>
          <w:p w14:paraId="0BB8F0C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282" w:type="pct"/>
            <w:shd w:val="clear" w:color="auto" w:fill="auto"/>
            <w:tcMar>
              <w:top w:w="15" w:type="dxa"/>
              <w:left w:w="15" w:type="dxa"/>
              <w:right w:w="15" w:type="dxa"/>
            </w:tcMar>
            <w:vAlign w:val="center"/>
          </w:tcPr>
          <w:p w14:paraId="7905335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242" w:type="pct"/>
            <w:shd w:val="clear" w:color="auto" w:fill="auto"/>
            <w:tcMar>
              <w:top w:w="15" w:type="dxa"/>
              <w:left w:w="15" w:type="dxa"/>
              <w:right w:w="15" w:type="dxa"/>
            </w:tcMar>
            <w:vAlign w:val="center"/>
          </w:tcPr>
          <w:p w14:paraId="15AE059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w:t>
            </w:r>
          </w:p>
        </w:tc>
        <w:tc>
          <w:tcPr>
            <w:tcW w:w="229" w:type="pct"/>
            <w:shd w:val="clear" w:color="auto" w:fill="auto"/>
            <w:tcMar>
              <w:top w:w="15" w:type="dxa"/>
              <w:left w:w="15" w:type="dxa"/>
              <w:right w:w="15" w:type="dxa"/>
            </w:tcMar>
            <w:vAlign w:val="center"/>
          </w:tcPr>
          <w:p w14:paraId="3140489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w:t>
            </w:r>
          </w:p>
        </w:tc>
        <w:tc>
          <w:tcPr>
            <w:tcW w:w="249" w:type="pct"/>
            <w:shd w:val="clear" w:color="auto" w:fill="auto"/>
            <w:tcMar>
              <w:top w:w="15" w:type="dxa"/>
              <w:left w:w="15" w:type="dxa"/>
              <w:right w:w="15" w:type="dxa"/>
            </w:tcMar>
            <w:vAlign w:val="center"/>
          </w:tcPr>
          <w:p w14:paraId="17A3A2D8">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tcMar>
              <w:top w:w="15" w:type="dxa"/>
              <w:left w:w="15" w:type="dxa"/>
              <w:right w:w="15" w:type="dxa"/>
            </w:tcMar>
            <w:vAlign w:val="center"/>
          </w:tcPr>
          <w:p w14:paraId="704B4629">
            <w:pPr>
              <w:spacing w:after="0"/>
              <w:jc w:val="center"/>
              <w:rPr>
                <w:rFonts w:hint="eastAsia" w:asciiTheme="minorEastAsia" w:hAnsiTheme="minorEastAsia" w:eastAsiaTheme="minorEastAsia" w:cstheme="minorEastAsia"/>
                <w:bCs/>
                <w:color w:val="auto"/>
                <w:sz w:val="20"/>
                <w:szCs w:val="20"/>
              </w:rPr>
            </w:pPr>
          </w:p>
        </w:tc>
        <w:tc>
          <w:tcPr>
            <w:tcW w:w="153" w:type="pct"/>
            <w:shd w:val="clear" w:color="auto" w:fill="auto"/>
            <w:tcMar>
              <w:top w:w="15" w:type="dxa"/>
              <w:left w:w="15" w:type="dxa"/>
              <w:right w:w="15" w:type="dxa"/>
            </w:tcMar>
            <w:vAlign w:val="center"/>
          </w:tcPr>
          <w:p w14:paraId="4B5AE5AC">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tcMar>
              <w:top w:w="15" w:type="dxa"/>
              <w:left w:w="15" w:type="dxa"/>
              <w:right w:w="15" w:type="dxa"/>
            </w:tcMar>
            <w:vAlign w:val="center"/>
          </w:tcPr>
          <w:p w14:paraId="013E2700">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tcMar>
              <w:top w:w="15" w:type="dxa"/>
              <w:left w:w="15" w:type="dxa"/>
              <w:right w:w="15" w:type="dxa"/>
            </w:tcMar>
            <w:vAlign w:val="center"/>
          </w:tcPr>
          <w:p w14:paraId="7FDAED86">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22F1767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考查</w:t>
            </w:r>
          </w:p>
        </w:tc>
        <w:tc>
          <w:tcPr>
            <w:tcW w:w="212" w:type="pct"/>
            <w:shd w:val="clear" w:color="auto" w:fill="auto"/>
            <w:tcMar>
              <w:top w:w="15" w:type="dxa"/>
              <w:left w:w="15" w:type="dxa"/>
              <w:right w:w="15" w:type="dxa"/>
            </w:tcMar>
            <w:vAlign w:val="center"/>
          </w:tcPr>
          <w:p w14:paraId="057A6D31">
            <w:pPr>
              <w:spacing w:after="0"/>
              <w:jc w:val="center"/>
              <w:rPr>
                <w:rFonts w:hint="eastAsia" w:asciiTheme="minorEastAsia" w:hAnsiTheme="minorEastAsia" w:eastAsiaTheme="minorEastAsia" w:cstheme="minorEastAsia"/>
                <w:bCs/>
                <w:color w:val="auto"/>
                <w:sz w:val="20"/>
                <w:szCs w:val="20"/>
              </w:rPr>
            </w:pPr>
          </w:p>
        </w:tc>
      </w:tr>
      <w:tr w14:paraId="5667D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417" w:type="pct"/>
            <w:gridSpan w:val="2"/>
            <w:vMerge w:val="continue"/>
            <w:shd w:val="clear" w:color="auto" w:fill="auto"/>
            <w:tcMar>
              <w:top w:w="15" w:type="dxa"/>
              <w:left w:w="15" w:type="dxa"/>
              <w:right w:w="15" w:type="dxa"/>
            </w:tcMar>
            <w:vAlign w:val="center"/>
          </w:tcPr>
          <w:p w14:paraId="7E8EF73A">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tcMar>
              <w:top w:w="15" w:type="dxa"/>
              <w:left w:w="15" w:type="dxa"/>
              <w:right w:w="15" w:type="dxa"/>
            </w:tcMar>
            <w:vAlign w:val="center"/>
          </w:tcPr>
          <w:p w14:paraId="576092D8">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tcMar>
              <w:top w:w="15" w:type="dxa"/>
              <w:left w:w="15" w:type="dxa"/>
              <w:right w:w="15" w:type="dxa"/>
            </w:tcMar>
            <w:vAlign w:val="center"/>
          </w:tcPr>
          <w:p w14:paraId="1ECD4A15">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w:t>
            </w:r>
          </w:p>
        </w:tc>
        <w:tc>
          <w:tcPr>
            <w:tcW w:w="505" w:type="pct"/>
            <w:shd w:val="clear" w:color="auto" w:fill="auto"/>
            <w:tcMar>
              <w:top w:w="15" w:type="dxa"/>
              <w:left w:w="15" w:type="dxa"/>
              <w:right w:w="15" w:type="dxa"/>
            </w:tcMar>
            <w:vAlign w:val="center"/>
          </w:tcPr>
          <w:p w14:paraId="4495B81C">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10B111222</w:t>
            </w:r>
          </w:p>
        </w:tc>
        <w:tc>
          <w:tcPr>
            <w:tcW w:w="769" w:type="pct"/>
            <w:shd w:val="clear" w:color="auto" w:fill="auto"/>
            <w:tcMar>
              <w:top w:w="15" w:type="dxa"/>
              <w:left w:w="15" w:type="dxa"/>
              <w:right w:w="15" w:type="dxa"/>
            </w:tcMar>
            <w:vAlign w:val="center"/>
          </w:tcPr>
          <w:p w14:paraId="44C98E0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军事技能</w:t>
            </w:r>
          </w:p>
        </w:tc>
        <w:tc>
          <w:tcPr>
            <w:tcW w:w="285" w:type="pct"/>
            <w:shd w:val="clear" w:color="auto" w:fill="auto"/>
            <w:tcMar>
              <w:top w:w="15" w:type="dxa"/>
              <w:left w:w="15" w:type="dxa"/>
              <w:right w:w="15" w:type="dxa"/>
            </w:tcMar>
            <w:vAlign w:val="center"/>
          </w:tcPr>
          <w:p w14:paraId="589E9AA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w:t>
            </w:r>
          </w:p>
        </w:tc>
        <w:tc>
          <w:tcPr>
            <w:tcW w:w="271" w:type="pct"/>
            <w:shd w:val="clear" w:color="auto" w:fill="auto"/>
            <w:tcMar>
              <w:top w:w="15" w:type="dxa"/>
              <w:left w:w="15" w:type="dxa"/>
              <w:right w:w="15" w:type="dxa"/>
            </w:tcMar>
            <w:vAlign w:val="center"/>
          </w:tcPr>
          <w:p w14:paraId="078D119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112</w:t>
            </w:r>
          </w:p>
        </w:tc>
        <w:tc>
          <w:tcPr>
            <w:tcW w:w="282" w:type="pct"/>
            <w:shd w:val="clear" w:color="auto" w:fill="auto"/>
            <w:tcMar>
              <w:top w:w="15" w:type="dxa"/>
              <w:left w:w="15" w:type="dxa"/>
              <w:right w:w="15" w:type="dxa"/>
            </w:tcMar>
            <w:vAlign w:val="center"/>
          </w:tcPr>
          <w:p w14:paraId="07BE1F0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w:t>
            </w:r>
          </w:p>
        </w:tc>
        <w:tc>
          <w:tcPr>
            <w:tcW w:w="242" w:type="pct"/>
            <w:shd w:val="clear" w:color="auto" w:fill="auto"/>
            <w:tcMar>
              <w:top w:w="15" w:type="dxa"/>
              <w:left w:w="15" w:type="dxa"/>
              <w:right w:w="15" w:type="dxa"/>
            </w:tcMar>
            <w:vAlign w:val="center"/>
          </w:tcPr>
          <w:p w14:paraId="0A4B33B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112</w:t>
            </w:r>
          </w:p>
        </w:tc>
        <w:tc>
          <w:tcPr>
            <w:tcW w:w="1204" w:type="pct"/>
            <w:gridSpan w:val="6"/>
            <w:shd w:val="clear" w:color="auto" w:fill="auto"/>
            <w:tcMar>
              <w:top w:w="15" w:type="dxa"/>
              <w:left w:w="15" w:type="dxa"/>
              <w:right w:w="15" w:type="dxa"/>
            </w:tcMar>
            <w:vAlign w:val="center"/>
          </w:tcPr>
          <w:p w14:paraId="3271C18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第1学期，实际训练时间不少于14天</w:t>
            </w:r>
          </w:p>
        </w:tc>
        <w:tc>
          <w:tcPr>
            <w:tcW w:w="388" w:type="pct"/>
            <w:shd w:val="clear" w:color="auto" w:fill="auto"/>
            <w:tcMar>
              <w:top w:w="15" w:type="dxa"/>
              <w:left w:w="15" w:type="dxa"/>
              <w:right w:w="15" w:type="dxa"/>
            </w:tcMar>
            <w:vAlign w:val="center"/>
          </w:tcPr>
          <w:p w14:paraId="3709812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考查</w:t>
            </w:r>
          </w:p>
        </w:tc>
        <w:tc>
          <w:tcPr>
            <w:tcW w:w="212" w:type="pct"/>
            <w:shd w:val="clear" w:color="auto" w:fill="auto"/>
            <w:tcMar>
              <w:top w:w="15" w:type="dxa"/>
              <w:left w:w="15" w:type="dxa"/>
              <w:right w:w="15" w:type="dxa"/>
            </w:tcMar>
            <w:vAlign w:val="center"/>
          </w:tcPr>
          <w:p w14:paraId="17D58C32">
            <w:pPr>
              <w:spacing w:after="0"/>
              <w:jc w:val="center"/>
              <w:rPr>
                <w:rFonts w:hint="eastAsia" w:asciiTheme="minorEastAsia" w:hAnsiTheme="minorEastAsia" w:eastAsiaTheme="minorEastAsia" w:cstheme="minorEastAsia"/>
                <w:bCs/>
                <w:color w:val="auto"/>
                <w:sz w:val="20"/>
                <w:szCs w:val="20"/>
              </w:rPr>
            </w:pPr>
          </w:p>
        </w:tc>
      </w:tr>
      <w:tr w14:paraId="2C2B1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7" w:type="pct"/>
            <w:gridSpan w:val="2"/>
            <w:vMerge w:val="continue"/>
            <w:shd w:val="clear" w:color="auto" w:fill="auto"/>
            <w:tcMar>
              <w:top w:w="15" w:type="dxa"/>
              <w:left w:w="15" w:type="dxa"/>
              <w:right w:w="15" w:type="dxa"/>
            </w:tcMar>
            <w:vAlign w:val="center"/>
          </w:tcPr>
          <w:p w14:paraId="5B44C7E6">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tcMar>
              <w:top w:w="15" w:type="dxa"/>
              <w:left w:w="15" w:type="dxa"/>
              <w:right w:w="15" w:type="dxa"/>
            </w:tcMar>
            <w:vAlign w:val="center"/>
          </w:tcPr>
          <w:p w14:paraId="3A8A15B3">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tcMar>
              <w:top w:w="15" w:type="dxa"/>
              <w:left w:w="15" w:type="dxa"/>
              <w:right w:w="15" w:type="dxa"/>
            </w:tcMar>
            <w:vAlign w:val="center"/>
          </w:tcPr>
          <w:p w14:paraId="4C4B96A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8</w:t>
            </w:r>
          </w:p>
        </w:tc>
        <w:tc>
          <w:tcPr>
            <w:tcW w:w="505" w:type="pct"/>
            <w:shd w:val="clear" w:color="auto" w:fill="auto"/>
            <w:tcMar>
              <w:top w:w="15" w:type="dxa"/>
              <w:left w:w="15" w:type="dxa"/>
              <w:right w:w="15" w:type="dxa"/>
            </w:tcMar>
            <w:vAlign w:val="center"/>
          </w:tcPr>
          <w:p w14:paraId="3F70C17A">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10A119820</w:t>
            </w:r>
          </w:p>
        </w:tc>
        <w:tc>
          <w:tcPr>
            <w:tcW w:w="769" w:type="pct"/>
            <w:shd w:val="clear" w:color="auto" w:fill="auto"/>
            <w:tcMar>
              <w:top w:w="15" w:type="dxa"/>
              <w:left w:w="15" w:type="dxa"/>
              <w:right w:w="15" w:type="dxa"/>
            </w:tcMar>
            <w:vAlign w:val="center"/>
          </w:tcPr>
          <w:p w14:paraId="4886787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大学生心理健康教育</w:t>
            </w:r>
          </w:p>
        </w:tc>
        <w:tc>
          <w:tcPr>
            <w:tcW w:w="285" w:type="pct"/>
            <w:shd w:val="clear" w:color="auto" w:fill="auto"/>
            <w:tcMar>
              <w:top w:w="15" w:type="dxa"/>
              <w:left w:w="15" w:type="dxa"/>
              <w:right w:w="15" w:type="dxa"/>
            </w:tcMar>
            <w:vAlign w:val="center"/>
          </w:tcPr>
          <w:p w14:paraId="6E7C15A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w:t>
            </w:r>
          </w:p>
        </w:tc>
        <w:tc>
          <w:tcPr>
            <w:tcW w:w="271" w:type="pct"/>
            <w:shd w:val="clear" w:color="auto" w:fill="auto"/>
            <w:tcMar>
              <w:top w:w="15" w:type="dxa"/>
              <w:left w:w="15" w:type="dxa"/>
              <w:right w:w="15" w:type="dxa"/>
            </w:tcMar>
            <w:vAlign w:val="center"/>
          </w:tcPr>
          <w:p w14:paraId="2FC3CF3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32</w:t>
            </w:r>
          </w:p>
        </w:tc>
        <w:tc>
          <w:tcPr>
            <w:tcW w:w="282" w:type="pct"/>
            <w:shd w:val="clear" w:color="auto" w:fill="auto"/>
            <w:tcMar>
              <w:top w:w="15" w:type="dxa"/>
              <w:left w:w="15" w:type="dxa"/>
              <w:right w:w="15" w:type="dxa"/>
            </w:tcMar>
            <w:vAlign w:val="center"/>
          </w:tcPr>
          <w:p w14:paraId="477705A5">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20</w:t>
            </w:r>
          </w:p>
        </w:tc>
        <w:tc>
          <w:tcPr>
            <w:tcW w:w="242" w:type="pct"/>
            <w:shd w:val="clear" w:color="auto" w:fill="auto"/>
            <w:tcMar>
              <w:top w:w="15" w:type="dxa"/>
              <w:left w:w="15" w:type="dxa"/>
              <w:right w:w="15" w:type="dxa"/>
            </w:tcMar>
            <w:vAlign w:val="center"/>
          </w:tcPr>
          <w:p w14:paraId="7AF940A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12</w:t>
            </w:r>
          </w:p>
        </w:tc>
        <w:tc>
          <w:tcPr>
            <w:tcW w:w="229" w:type="pct"/>
            <w:shd w:val="clear" w:color="auto" w:fill="auto"/>
            <w:tcMar>
              <w:top w:w="15" w:type="dxa"/>
              <w:left w:w="15" w:type="dxa"/>
              <w:right w:w="15" w:type="dxa"/>
            </w:tcMar>
            <w:vAlign w:val="center"/>
          </w:tcPr>
          <w:p w14:paraId="2D469B68">
            <w:pPr>
              <w:spacing w:after="0"/>
              <w:jc w:val="center"/>
              <w:rPr>
                <w:rFonts w:hint="eastAsia" w:asciiTheme="minorEastAsia" w:hAnsiTheme="minorEastAsia" w:eastAsiaTheme="minorEastAsia" w:cstheme="minorEastAsia"/>
                <w:bCs/>
                <w:color w:val="auto"/>
                <w:sz w:val="20"/>
                <w:szCs w:val="20"/>
              </w:rPr>
            </w:pPr>
          </w:p>
        </w:tc>
        <w:tc>
          <w:tcPr>
            <w:tcW w:w="249" w:type="pct"/>
            <w:shd w:val="clear" w:color="auto" w:fill="auto"/>
            <w:tcMar>
              <w:top w:w="15" w:type="dxa"/>
              <w:left w:w="15" w:type="dxa"/>
              <w:right w:w="15" w:type="dxa"/>
            </w:tcMar>
            <w:vAlign w:val="center"/>
          </w:tcPr>
          <w:p w14:paraId="6DE03E9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w:t>
            </w:r>
          </w:p>
        </w:tc>
        <w:tc>
          <w:tcPr>
            <w:tcW w:w="212" w:type="pct"/>
            <w:shd w:val="clear" w:color="auto" w:fill="auto"/>
            <w:tcMar>
              <w:top w:w="15" w:type="dxa"/>
              <w:left w:w="15" w:type="dxa"/>
              <w:right w:w="15" w:type="dxa"/>
            </w:tcMar>
            <w:vAlign w:val="center"/>
          </w:tcPr>
          <w:p w14:paraId="0681EB54">
            <w:pPr>
              <w:spacing w:after="0"/>
              <w:jc w:val="center"/>
              <w:rPr>
                <w:rFonts w:hint="eastAsia" w:asciiTheme="minorEastAsia" w:hAnsiTheme="minorEastAsia" w:eastAsiaTheme="minorEastAsia" w:cstheme="minorEastAsia"/>
                <w:bCs/>
                <w:color w:val="auto"/>
                <w:sz w:val="20"/>
                <w:szCs w:val="20"/>
              </w:rPr>
            </w:pPr>
          </w:p>
        </w:tc>
        <w:tc>
          <w:tcPr>
            <w:tcW w:w="153" w:type="pct"/>
            <w:shd w:val="clear" w:color="auto" w:fill="auto"/>
            <w:tcMar>
              <w:top w:w="15" w:type="dxa"/>
              <w:left w:w="15" w:type="dxa"/>
              <w:right w:w="15" w:type="dxa"/>
            </w:tcMar>
            <w:vAlign w:val="center"/>
          </w:tcPr>
          <w:p w14:paraId="644DABBF">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tcMar>
              <w:top w:w="15" w:type="dxa"/>
              <w:left w:w="15" w:type="dxa"/>
              <w:right w:w="15" w:type="dxa"/>
            </w:tcMar>
            <w:vAlign w:val="center"/>
          </w:tcPr>
          <w:p w14:paraId="2A1ADB37">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tcMar>
              <w:top w:w="15" w:type="dxa"/>
              <w:left w:w="15" w:type="dxa"/>
              <w:right w:w="15" w:type="dxa"/>
            </w:tcMar>
            <w:vAlign w:val="center"/>
          </w:tcPr>
          <w:p w14:paraId="6EFE7A6A">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7364B58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考查</w:t>
            </w:r>
          </w:p>
        </w:tc>
        <w:tc>
          <w:tcPr>
            <w:tcW w:w="212" w:type="pct"/>
            <w:shd w:val="clear" w:color="auto" w:fill="auto"/>
            <w:tcMar>
              <w:top w:w="15" w:type="dxa"/>
              <w:left w:w="15" w:type="dxa"/>
              <w:right w:w="15" w:type="dxa"/>
            </w:tcMar>
            <w:vAlign w:val="center"/>
          </w:tcPr>
          <w:p w14:paraId="04698438">
            <w:pPr>
              <w:spacing w:after="0"/>
              <w:jc w:val="center"/>
              <w:rPr>
                <w:rFonts w:hint="eastAsia" w:asciiTheme="minorEastAsia" w:hAnsiTheme="minorEastAsia" w:eastAsiaTheme="minorEastAsia" w:cstheme="minorEastAsia"/>
                <w:bCs/>
                <w:color w:val="auto"/>
                <w:sz w:val="20"/>
                <w:szCs w:val="20"/>
              </w:rPr>
            </w:pPr>
          </w:p>
        </w:tc>
      </w:tr>
      <w:tr w14:paraId="3752F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417" w:type="pct"/>
            <w:gridSpan w:val="2"/>
            <w:vMerge w:val="continue"/>
            <w:shd w:val="clear" w:color="auto" w:fill="auto"/>
            <w:tcMar>
              <w:top w:w="15" w:type="dxa"/>
              <w:left w:w="15" w:type="dxa"/>
              <w:right w:w="15" w:type="dxa"/>
            </w:tcMar>
            <w:vAlign w:val="center"/>
          </w:tcPr>
          <w:p w14:paraId="73235D83">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tcMar>
              <w:top w:w="15" w:type="dxa"/>
              <w:left w:w="15" w:type="dxa"/>
              <w:right w:w="15" w:type="dxa"/>
            </w:tcMar>
            <w:vAlign w:val="center"/>
          </w:tcPr>
          <w:p w14:paraId="4870064B">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tcMar>
              <w:top w:w="15" w:type="dxa"/>
              <w:left w:w="15" w:type="dxa"/>
              <w:right w:w="15" w:type="dxa"/>
            </w:tcMar>
            <w:vAlign w:val="center"/>
          </w:tcPr>
          <w:p w14:paraId="74E2A56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9</w:t>
            </w:r>
          </w:p>
        </w:tc>
        <w:tc>
          <w:tcPr>
            <w:tcW w:w="505" w:type="pct"/>
            <w:shd w:val="clear" w:color="auto" w:fill="auto"/>
            <w:tcMar>
              <w:top w:w="15" w:type="dxa"/>
              <w:left w:w="15" w:type="dxa"/>
              <w:right w:w="15" w:type="dxa"/>
            </w:tcMar>
            <w:vAlign w:val="center"/>
          </w:tcPr>
          <w:p w14:paraId="4CDA26AC">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10A110120</w:t>
            </w:r>
          </w:p>
        </w:tc>
        <w:tc>
          <w:tcPr>
            <w:tcW w:w="769" w:type="pct"/>
            <w:shd w:val="clear" w:color="auto" w:fill="auto"/>
            <w:tcMar>
              <w:top w:w="15" w:type="dxa"/>
              <w:left w:w="15" w:type="dxa"/>
              <w:right w:w="15" w:type="dxa"/>
            </w:tcMar>
            <w:vAlign w:val="center"/>
          </w:tcPr>
          <w:p w14:paraId="5CF58D9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大学英语</w:t>
            </w:r>
          </w:p>
        </w:tc>
        <w:tc>
          <w:tcPr>
            <w:tcW w:w="285" w:type="pct"/>
            <w:shd w:val="clear" w:color="auto" w:fill="auto"/>
            <w:tcMar>
              <w:top w:w="15" w:type="dxa"/>
              <w:left w:w="15" w:type="dxa"/>
              <w:right w:w="15" w:type="dxa"/>
            </w:tcMar>
            <w:vAlign w:val="center"/>
          </w:tcPr>
          <w:p w14:paraId="05D7AD1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8</w:t>
            </w:r>
          </w:p>
        </w:tc>
        <w:tc>
          <w:tcPr>
            <w:tcW w:w="271" w:type="pct"/>
            <w:shd w:val="clear" w:color="auto" w:fill="auto"/>
            <w:tcMar>
              <w:top w:w="15" w:type="dxa"/>
              <w:left w:w="15" w:type="dxa"/>
              <w:right w:w="15" w:type="dxa"/>
            </w:tcMar>
            <w:vAlign w:val="center"/>
          </w:tcPr>
          <w:p w14:paraId="6170686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128</w:t>
            </w:r>
          </w:p>
        </w:tc>
        <w:tc>
          <w:tcPr>
            <w:tcW w:w="282" w:type="pct"/>
            <w:shd w:val="clear" w:color="auto" w:fill="auto"/>
            <w:tcMar>
              <w:top w:w="15" w:type="dxa"/>
              <w:left w:w="15" w:type="dxa"/>
              <w:right w:w="15" w:type="dxa"/>
            </w:tcMar>
            <w:vAlign w:val="center"/>
          </w:tcPr>
          <w:p w14:paraId="692CE96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104</w:t>
            </w:r>
          </w:p>
        </w:tc>
        <w:tc>
          <w:tcPr>
            <w:tcW w:w="242" w:type="pct"/>
            <w:shd w:val="clear" w:color="auto" w:fill="auto"/>
            <w:tcMar>
              <w:top w:w="15" w:type="dxa"/>
              <w:left w:w="15" w:type="dxa"/>
              <w:right w:w="15" w:type="dxa"/>
            </w:tcMar>
            <w:vAlign w:val="center"/>
          </w:tcPr>
          <w:p w14:paraId="6E2120A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24</w:t>
            </w:r>
          </w:p>
        </w:tc>
        <w:tc>
          <w:tcPr>
            <w:tcW w:w="229" w:type="pct"/>
            <w:shd w:val="clear" w:color="auto" w:fill="auto"/>
            <w:tcMar>
              <w:top w:w="15" w:type="dxa"/>
              <w:left w:w="15" w:type="dxa"/>
              <w:right w:w="15" w:type="dxa"/>
            </w:tcMar>
            <w:vAlign w:val="center"/>
          </w:tcPr>
          <w:p w14:paraId="3FB15AC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249" w:type="pct"/>
            <w:shd w:val="clear" w:color="auto" w:fill="auto"/>
            <w:tcMar>
              <w:top w:w="15" w:type="dxa"/>
              <w:left w:w="15" w:type="dxa"/>
              <w:right w:w="15" w:type="dxa"/>
            </w:tcMar>
            <w:vAlign w:val="center"/>
          </w:tcPr>
          <w:p w14:paraId="7C4E9E7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212" w:type="pct"/>
            <w:shd w:val="clear" w:color="auto" w:fill="auto"/>
            <w:tcMar>
              <w:top w:w="15" w:type="dxa"/>
              <w:left w:w="15" w:type="dxa"/>
              <w:right w:w="15" w:type="dxa"/>
            </w:tcMar>
            <w:vAlign w:val="center"/>
          </w:tcPr>
          <w:p w14:paraId="75DC8C5D">
            <w:pPr>
              <w:spacing w:after="0"/>
              <w:jc w:val="center"/>
              <w:rPr>
                <w:rFonts w:hint="eastAsia" w:asciiTheme="minorEastAsia" w:hAnsiTheme="minorEastAsia" w:eastAsiaTheme="minorEastAsia" w:cstheme="minorEastAsia"/>
                <w:bCs/>
                <w:color w:val="auto"/>
                <w:sz w:val="20"/>
                <w:szCs w:val="20"/>
              </w:rPr>
            </w:pPr>
          </w:p>
        </w:tc>
        <w:tc>
          <w:tcPr>
            <w:tcW w:w="153" w:type="pct"/>
            <w:shd w:val="clear" w:color="auto" w:fill="auto"/>
            <w:tcMar>
              <w:top w:w="15" w:type="dxa"/>
              <w:left w:w="15" w:type="dxa"/>
              <w:right w:w="15" w:type="dxa"/>
            </w:tcMar>
            <w:vAlign w:val="center"/>
          </w:tcPr>
          <w:p w14:paraId="4C9805FB">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tcMar>
              <w:top w:w="15" w:type="dxa"/>
              <w:left w:w="15" w:type="dxa"/>
              <w:right w:w="15" w:type="dxa"/>
            </w:tcMar>
            <w:vAlign w:val="center"/>
          </w:tcPr>
          <w:p w14:paraId="77BA2B36">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tcMar>
              <w:top w:w="15" w:type="dxa"/>
              <w:left w:w="15" w:type="dxa"/>
              <w:right w:w="15" w:type="dxa"/>
            </w:tcMar>
            <w:vAlign w:val="center"/>
          </w:tcPr>
          <w:p w14:paraId="775BA37C">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69AC0CF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考试</w:t>
            </w:r>
          </w:p>
        </w:tc>
        <w:tc>
          <w:tcPr>
            <w:tcW w:w="212" w:type="pct"/>
            <w:shd w:val="clear" w:color="auto" w:fill="auto"/>
            <w:tcMar>
              <w:top w:w="15" w:type="dxa"/>
              <w:left w:w="15" w:type="dxa"/>
              <w:right w:w="15" w:type="dxa"/>
            </w:tcMar>
            <w:vAlign w:val="center"/>
          </w:tcPr>
          <w:p w14:paraId="0D015D9C">
            <w:pPr>
              <w:spacing w:after="0"/>
              <w:jc w:val="center"/>
              <w:rPr>
                <w:rFonts w:hint="eastAsia" w:asciiTheme="minorEastAsia" w:hAnsiTheme="minorEastAsia" w:eastAsiaTheme="minorEastAsia" w:cstheme="minorEastAsia"/>
                <w:bCs/>
                <w:color w:val="auto"/>
                <w:sz w:val="20"/>
                <w:szCs w:val="20"/>
              </w:rPr>
            </w:pPr>
          </w:p>
        </w:tc>
      </w:tr>
      <w:tr w14:paraId="7813C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7" w:type="pct"/>
            <w:gridSpan w:val="2"/>
            <w:vMerge w:val="continue"/>
            <w:shd w:val="clear" w:color="auto" w:fill="auto"/>
            <w:tcMar>
              <w:top w:w="15" w:type="dxa"/>
              <w:left w:w="15" w:type="dxa"/>
              <w:right w:w="15" w:type="dxa"/>
            </w:tcMar>
            <w:vAlign w:val="center"/>
          </w:tcPr>
          <w:p w14:paraId="4F284A70">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tcMar>
              <w:top w:w="15" w:type="dxa"/>
              <w:left w:w="15" w:type="dxa"/>
              <w:right w:w="15" w:type="dxa"/>
            </w:tcMar>
            <w:vAlign w:val="center"/>
          </w:tcPr>
          <w:p w14:paraId="661B718E">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tcMar>
              <w:top w:w="15" w:type="dxa"/>
              <w:left w:w="15" w:type="dxa"/>
              <w:right w:w="15" w:type="dxa"/>
            </w:tcMar>
            <w:vAlign w:val="center"/>
          </w:tcPr>
          <w:p w14:paraId="7F9FC28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10</w:t>
            </w:r>
          </w:p>
        </w:tc>
        <w:tc>
          <w:tcPr>
            <w:tcW w:w="505" w:type="pct"/>
            <w:shd w:val="clear" w:color="auto" w:fill="auto"/>
            <w:tcMar>
              <w:top w:w="15" w:type="dxa"/>
              <w:left w:w="15" w:type="dxa"/>
              <w:right w:w="15" w:type="dxa"/>
            </w:tcMar>
            <w:vAlign w:val="center"/>
          </w:tcPr>
          <w:p w14:paraId="5D8D7D6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10C111720</w:t>
            </w:r>
          </w:p>
        </w:tc>
        <w:tc>
          <w:tcPr>
            <w:tcW w:w="769" w:type="pct"/>
            <w:shd w:val="clear" w:color="auto" w:fill="auto"/>
            <w:tcMar>
              <w:top w:w="15" w:type="dxa"/>
              <w:left w:w="15" w:type="dxa"/>
              <w:right w:w="15" w:type="dxa"/>
            </w:tcMar>
            <w:vAlign w:val="center"/>
          </w:tcPr>
          <w:p w14:paraId="58AD0F8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计算机基础</w:t>
            </w:r>
          </w:p>
        </w:tc>
        <w:tc>
          <w:tcPr>
            <w:tcW w:w="285" w:type="pct"/>
            <w:shd w:val="clear" w:color="auto" w:fill="auto"/>
            <w:tcMar>
              <w:top w:w="15" w:type="dxa"/>
              <w:left w:w="15" w:type="dxa"/>
              <w:right w:w="15" w:type="dxa"/>
            </w:tcMar>
            <w:vAlign w:val="center"/>
          </w:tcPr>
          <w:p w14:paraId="01CF4F5A">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271" w:type="pct"/>
            <w:shd w:val="clear" w:color="auto" w:fill="auto"/>
            <w:tcMar>
              <w:top w:w="15" w:type="dxa"/>
              <w:left w:w="15" w:type="dxa"/>
              <w:right w:w="15" w:type="dxa"/>
            </w:tcMar>
            <w:vAlign w:val="center"/>
          </w:tcPr>
          <w:p w14:paraId="10F76CAA">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64</w:t>
            </w:r>
          </w:p>
        </w:tc>
        <w:tc>
          <w:tcPr>
            <w:tcW w:w="282" w:type="pct"/>
            <w:shd w:val="clear" w:color="auto" w:fill="auto"/>
            <w:tcMar>
              <w:top w:w="15" w:type="dxa"/>
              <w:left w:w="15" w:type="dxa"/>
              <w:right w:w="15" w:type="dxa"/>
            </w:tcMar>
            <w:vAlign w:val="center"/>
          </w:tcPr>
          <w:p w14:paraId="20CA412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32</w:t>
            </w:r>
          </w:p>
        </w:tc>
        <w:tc>
          <w:tcPr>
            <w:tcW w:w="242" w:type="pct"/>
            <w:shd w:val="clear" w:color="auto" w:fill="auto"/>
            <w:tcMar>
              <w:top w:w="15" w:type="dxa"/>
              <w:left w:w="15" w:type="dxa"/>
              <w:right w:w="15" w:type="dxa"/>
            </w:tcMar>
            <w:vAlign w:val="center"/>
          </w:tcPr>
          <w:p w14:paraId="02EC5DE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32</w:t>
            </w:r>
          </w:p>
        </w:tc>
        <w:tc>
          <w:tcPr>
            <w:tcW w:w="229" w:type="pct"/>
            <w:shd w:val="clear" w:color="auto" w:fill="auto"/>
            <w:tcMar>
              <w:top w:w="15" w:type="dxa"/>
              <w:left w:w="15" w:type="dxa"/>
              <w:right w:w="15" w:type="dxa"/>
            </w:tcMar>
            <w:vAlign w:val="center"/>
          </w:tcPr>
          <w:p w14:paraId="415D1A55">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249" w:type="pct"/>
            <w:shd w:val="clear" w:color="auto" w:fill="auto"/>
            <w:tcMar>
              <w:top w:w="15" w:type="dxa"/>
              <w:left w:w="15" w:type="dxa"/>
              <w:right w:w="15" w:type="dxa"/>
            </w:tcMar>
            <w:vAlign w:val="center"/>
          </w:tcPr>
          <w:p w14:paraId="2AAFE8A8">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tcMar>
              <w:top w:w="15" w:type="dxa"/>
              <w:left w:w="15" w:type="dxa"/>
              <w:right w:w="15" w:type="dxa"/>
            </w:tcMar>
            <w:vAlign w:val="center"/>
          </w:tcPr>
          <w:p w14:paraId="2ADC9F71">
            <w:pPr>
              <w:spacing w:after="0"/>
              <w:jc w:val="center"/>
              <w:rPr>
                <w:rFonts w:hint="eastAsia" w:asciiTheme="minorEastAsia" w:hAnsiTheme="minorEastAsia" w:eastAsiaTheme="minorEastAsia" w:cstheme="minorEastAsia"/>
                <w:bCs/>
                <w:color w:val="auto"/>
                <w:sz w:val="20"/>
                <w:szCs w:val="20"/>
              </w:rPr>
            </w:pPr>
          </w:p>
        </w:tc>
        <w:tc>
          <w:tcPr>
            <w:tcW w:w="153" w:type="pct"/>
            <w:shd w:val="clear" w:color="auto" w:fill="auto"/>
            <w:tcMar>
              <w:top w:w="15" w:type="dxa"/>
              <w:left w:w="15" w:type="dxa"/>
              <w:right w:w="15" w:type="dxa"/>
            </w:tcMar>
            <w:vAlign w:val="center"/>
          </w:tcPr>
          <w:p w14:paraId="5525C0AC">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tcMar>
              <w:top w:w="15" w:type="dxa"/>
              <w:left w:w="15" w:type="dxa"/>
              <w:right w:w="15" w:type="dxa"/>
            </w:tcMar>
            <w:vAlign w:val="center"/>
          </w:tcPr>
          <w:p w14:paraId="34037E90">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tcMar>
              <w:top w:w="15" w:type="dxa"/>
              <w:left w:w="15" w:type="dxa"/>
              <w:right w:w="15" w:type="dxa"/>
            </w:tcMar>
            <w:vAlign w:val="center"/>
          </w:tcPr>
          <w:p w14:paraId="3621ADBF">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045B1E0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考查</w:t>
            </w:r>
          </w:p>
        </w:tc>
        <w:tc>
          <w:tcPr>
            <w:tcW w:w="212" w:type="pct"/>
            <w:shd w:val="clear" w:color="auto" w:fill="auto"/>
            <w:tcMar>
              <w:top w:w="15" w:type="dxa"/>
              <w:left w:w="15" w:type="dxa"/>
              <w:right w:w="15" w:type="dxa"/>
            </w:tcMar>
          </w:tcPr>
          <w:p w14:paraId="5426D3E6">
            <w:pPr>
              <w:spacing w:after="0"/>
              <w:jc w:val="center"/>
              <w:rPr>
                <w:rFonts w:hint="eastAsia" w:asciiTheme="minorEastAsia" w:hAnsiTheme="minorEastAsia" w:eastAsiaTheme="minorEastAsia" w:cstheme="minorEastAsia"/>
                <w:bCs/>
                <w:color w:val="auto"/>
                <w:sz w:val="20"/>
                <w:szCs w:val="20"/>
              </w:rPr>
            </w:pPr>
          </w:p>
        </w:tc>
      </w:tr>
      <w:tr w14:paraId="08CA7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trPr>
        <w:tc>
          <w:tcPr>
            <w:tcW w:w="417" w:type="pct"/>
            <w:gridSpan w:val="2"/>
            <w:vMerge w:val="continue"/>
            <w:shd w:val="clear" w:color="auto" w:fill="auto"/>
            <w:tcMar>
              <w:top w:w="15" w:type="dxa"/>
              <w:left w:w="15" w:type="dxa"/>
              <w:right w:w="15" w:type="dxa"/>
            </w:tcMar>
            <w:vAlign w:val="center"/>
          </w:tcPr>
          <w:p w14:paraId="7E82973B">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tcMar>
              <w:top w:w="15" w:type="dxa"/>
              <w:left w:w="15" w:type="dxa"/>
              <w:right w:w="15" w:type="dxa"/>
            </w:tcMar>
            <w:vAlign w:val="center"/>
          </w:tcPr>
          <w:p w14:paraId="0516AF2F">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tcMar>
              <w:top w:w="15" w:type="dxa"/>
              <w:left w:w="15" w:type="dxa"/>
              <w:right w:w="15" w:type="dxa"/>
            </w:tcMar>
            <w:vAlign w:val="center"/>
          </w:tcPr>
          <w:p w14:paraId="4FCA946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11</w:t>
            </w:r>
          </w:p>
        </w:tc>
        <w:tc>
          <w:tcPr>
            <w:tcW w:w="505" w:type="pct"/>
            <w:shd w:val="clear" w:color="auto" w:fill="auto"/>
            <w:tcMar>
              <w:top w:w="15" w:type="dxa"/>
              <w:left w:w="15" w:type="dxa"/>
              <w:right w:w="15" w:type="dxa"/>
            </w:tcMar>
            <w:vAlign w:val="center"/>
          </w:tcPr>
          <w:p w14:paraId="68F851C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10B111220</w:t>
            </w:r>
          </w:p>
        </w:tc>
        <w:tc>
          <w:tcPr>
            <w:tcW w:w="769" w:type="pct"/>
            <w:shd w:val="clear" w:color="auto" w:fill="auto"/>
            <w:tcMar>
              <w:top w:w="15" w:type="dxa"/>
              <w:left w:w="15" w:type="dxa"/>
              <w:right w:w="15" w:type="dxa"/>
            </w:tcMar>
            <w:vAlign w:val="center"/>
          </w:tcPr>
          <w:p w14:paraId="675010B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大学生职业发展与就业指导</w:t>
            </w:r>
          </w:p>
        </w:tc>
        <w:tc>
          <w:tcPr>
            <w:tcW w:w="285" w:type="pct"/>
            <w:shd w:val="clear" w:color="auto" w:fill="auto"/>
            <w:tcMar>
              <w:top w:w="15" w:type="dxa"/>
              <w:left w:w="15" w:type="dxa"/>
              <w:right w:w="15" w:type="dxa"/>
            </w:tcMar>
            <w:vAlign w:val="center"/>
          </w:tcPr>
          <w:p w14:paraId="52C2529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w:t>
            </w:r>
          </w:p>
        </w:tc>
        <w:tc>
          <w:tcPr>
            <w:tcW w:w="271" w:type="pct"/>
            <w:shd w:val="clear" w:color="auto" w:fill="auto"/>
            <w:tcMar>
              <w:top w:w="15" w:type="dxa"/>
              <w:left w:w="15" w:type="dxa"/>
              <w:right w:w="15" w:type="dxa"/>
            </w:tcMar>
            <w:vAlign w:val="center"/>
          </w:tcPr>
          <w:p w14:paraId="7444691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38</w:t>
            </w:r>
          </w:p>
        </w:tc>
        <w:tc>
          <w:tcPr>
            <w:tcW w:w="282" w:type="pct"/>
            <w:shd w:val="clear" w:color="auto" w:fill="auto"/>
            <w:tcMar>
              <w:top w:w="15" w:type="dxa"/>
              <w:left w:w="15" w:type="dxa"/>
              <w:right w:w="15" w:type="dxa"/>
            </w:tcMar>
            <w:vAlign w:val="center"/>
          </w:tcPr>
          <w:p w14:paraId="3901BE6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26</w:t>
            </w:r>
          </w:p>
        </w:tc>
        <w:tc>
          <w:tcPr>
            <w:tcW w:w="242" w:type="pct"/>
            <w:shd w:val="clear" w:color="auto" w:fill="auto"/>
            <w:tcMar>
              <w:top w:w="15" w:type="dxa"/>
              <w:left w:w="15" w:type="dxa"/>
              <w:right w:w="15" w:type="dxa"/>
            </w:tcMar>
            <w:vAlign w:val="center"/>
          </w:tcPr>
          <w:p w14:paraId="43259E1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12</w:t>
            </w:r>
          </w:p>
        </w:tc>
        <w:tc>
          <w:tcPr>
            <w:tcW w:w="229" w:type="pct"/>
            <w:shd w:val="clear" w:color="auto" w:fill="auto"/>
            <w:tcMar>
              <w:top w:w="15" w:type="dxa"/>
              <w:left w:w="15" w:type="dxa"/>
              <w:right w:w="15" w:type="dxa"/>
            </w:tcMar>
            <w:vAlign w:val="center"/>
          </w:tcPr>
          <w:p w14:paraId="2DC09C3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w:t>
            </w:r>
          </w:p>
        </w:tc>
        <w:tc>
          <w:tcPr>
            <w:tcW w:w="249" w:type="pct"/>
            <w:shd w:val="clear" w:color="auto" w:fill="auto"/>
            <w:tcMar>
              <w:top w:w="15" w:type="dxa"/>
              <w:left w:w="15" w:type="dxa"/>
              <w:right w:w="15" w:type="dxa"/>
            </w:tcMar>
            <w:vAlign w:val="center"/>
          </w:tcPr>
          <w:p w14:paraId="4858AF94">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tcMar>
              <w:top w:w="15" w:type="dxa"/>
              <w:left w:w="15" w:type="dxa"/>
              <w:right w:w="15" w:type="dxa"/>
            </w:tcMar>
            <w:vAlign w:val="center"/>
          </w:tcPr>
          <w:p w14:paraId="50708DF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w:t>
            </w:r>
          </w:p>
        </w:tc>
        <w:tc>
          <w:tcPr>
            <w:tcW w:w="153" w:type="pct"/>
            <w:shd w:val="clear" w:color="auto" w:fill="auto"/>
            <w:tcMar>
              <w:top w:w="15" w:type="dxa"/>
              <w:left w:w="15" w:type="dxa"/>
              <w:right w:w="15" w:type="dxa"/>
            </w:tcMar>
            <w:vAlign w:val="center"/>
          </w:tcPr>
          <w:p w14:paraId="0C2ED5D1">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tcMar>
              <w:top w:w="15" w:type="dxa"/>
              <w:left w:w="15" w:type="dxa"/>
              <w:right w:w="15" w:type="dxa"/>
            </w:tcMar>
            <w:vAlign w:val="center"/>
          </w:tcPr>
          <w:p w14:paraId="29620074">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tcMar>
              <w:top w:w="15" w:type="dxa"/>
              <w:left w:w="15" w:type="dxa"/>
              <w:right w:w="15" w:type="dxa"/>
            </w:tcMar>
            <w:vAlign w:val="center"/>
          </w:tcPr>
          <w:p w14:paraId="71855375">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018071F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考查</w:t>
            </w:r>
          </w:p>
        </w:tc>
        <w:tc>
          <w:tcPr>
            <w:tcW w:w="212" w:type="pct"/>
            <w:shd w:val="clear" w:color="auto" w:fill="auto"/>
            <w:tcMar>
              <w:top w:w="15" w:type="dxa"/>
              <w:left w:w="15" w:type="dxa"/>
              <w:right w:w="15" w:type="dxa"/>
            </w:tcMar>
          </w:tcPr>
          <w:p w14:paraId="247D221E">
            <w:pPr>
              <w:spacing w:after="0"/>
              <w:jc w:val="center"/>
              <w:rPr>
                <w:rFonts w:hint="eastAsia" w:asciiTheme="minorEastAsia" w:hAnsiTheme="minorEastAsia" w:eastAsiaTheme="minorEastAsia" w:cstheme="minorEastAsia"/>
                <w:bCs/>
                <w:color w:val="auto"/>
                <w:sz w:val="20"/>
                <w:szCs w:val="20"/>
              </w:rPr>
            </w:pPr>
          </w:p>
        </w:tc>
      </w:tr>
      <w:tr w14:paraId="650A4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7" w:type="pct"/>
            <w:gridSpan w:val="2"/>
            <w:vMerge w:val="continue"/>
            <w:shd w:val="clear" w:color="auto" w:fill="auto"/>
            <w:tcMar>
              <w:top w:w="15" w:type="dxa"/>
              <w:left w:w="15" w:type="dxa"/>
              <w:right w:w="15" w:type="dxa"/>
            </w:tcMar>
            <w:vAlign w:val="center"/>
          </w:tcPr>
          <w:p w14:paraId="5C00DD3E">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tcMar>
              <w:top w:w="15" w:type="dxa"/>
              <w:left w:w="15" w:type="dxa"/>
              <w:right w:w="15" w:type="dxa"/>
            </w:tcMar>
            <w:vAlign w:val="center"/>
          </w:tcPr>
          <w:p w14:paraId="18B97350">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tcMar>
              <w:top w:w="15" w:type="dxa"/>
              <w:left w:w="15" w:type="dxa"/>
              <w:right w:w="15" w:type="dxa"/>
            </w:tcMar>
            <w:vAlign w:val="center"/>
          </w:tcPr>
          <w:p w14:paraId="18E2F49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12</w:t>
            </w:r>
          </w:p>
        </w:tc>
        <w:tc>
          <w:tcPr>
            <w:tcW w:w="505" w:type="pct"/>
            <w:shd w:val="clear" w:color="auto" w:fill="auto"/>
            <w:tcMar>
              <w:top w:w="15" w:type="dxa"/>
              <w:left w:w="15" w:type="dxa"/>
              <w:right w:w="15" w:type="dxa"/>
            </w:tcMar>
            <w:vAlign w:val="center"/>
          </w:tcPr>
          <w:p w14:paraId="1FF2BD8C">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10C119700</w:t>
            </w:r>
          </w:p>
        </w:tc>
        <w:tc>
          <w:tcPr>
            <w:tcW w:w="769" w:type="pct"/>
            <w:shd w:val="clear" w:color="auto" w:fill="auto"/>
            <w:tcMar>
              <w:top w:w="15" w:type="dxa"/>
              <w:left w:w="15" w:type="dxa"/>
              <w:right w:w="15" w:type="dxa"/>
            </w:tcMar>
            <w:vAlign w:val="center"/>
          </w:tcPr>
          <w:p w14:paraId="4D7C1B3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劳动教育</w:t>
            </w:r>
          </w:p>
        </w:tc>
        <w:tc>
          <w:tcPr>
            <w:tcW w:w="285" w:type="pct"/>
            <w:shd w:val="clear" w:color="auto" w:fill="auto"/>
            <w:tcMar>
              <w:top w:w="15" w:type="dxa"/>
              <w:left w:w="15" w:type="dxa"/>
              <w:right w:w="15" w:type="dxa"/>
            </w:tcMar>
            <w:vAlign w:val="center"/>
          </w:tcPr>
          <w:p w14:paraId="3E2CFF4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w:t>
            </w:r>
          </w:p>
        </w:tc>
        <w:tc>
          <w:tcPr>
            <w:tcW w:w="271" w:type="pct"/>
            <w:shd w:val="clear" w:color="auto" w:fill="auto"/>
            <w:tcMar>
              <w:top w:w="15" w:type="dxa"/>
              <w:left w:w="15" w:type="dxa"/>
              <w:right w:w="15" w:type="dxa"/>
            </w:tcMar>
            <w:vAlign w:val="center"/>
          </w:tcPr>
          <w:p w14:paraId="16D3B72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16</w:t>
            </w:r>
          </w:p>
        </w:tc>
        <w:tc>
          <w:tcPr>
            <w:tcW w:w="282" w:type="pct"/>
            <w:shd w:val="clear" w:color="auto" w:fill="auto"/>
            <w:tcMar>
              <w:top w:w="15" w:type="dxa"/>
              <w:left w:w="15" w:type="dxa"/>
              <w:right w:w="15" w:type="dxa"/>
            </w:tcMar>
            <w:vAlign w:val="center"/>
          </w:tcPr>
          <w:p w14:paraId="0A35A79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242" w:type="pct"/>
            <w:shd w:val="clear" w:color="auto" w:fill="auto"/>
            <w:tcMar>
              <w:top w:w="15" w:type="dxa"/>
              <w:left w:w="15" w:type="dxa"/>
              <w:right w:w="15" w:type="dxa"/>
            </w:tcMar>
            <w:vAlign w:val="center"/>
          </w:tcPr>
          <w:p w14:paraId="7033F8E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12</w:t>
            </w:r>
          </w:p>
        </w:tc>
        <w:tc>
          <w:tcPr>
            <w:tcW w:w="229" w:type="pct"/>
            <w:shd w:val="clear" w:color="auto" w:fill="auto"/>
            <w:tcMar>
              <w:top w:w="15" w:type="dxa"/>
              <w:left w:w="15" w:type="dxa"/>
              <w:right w:w="15" w:type="dxa"/>
            </w:tcMar>
            <w:vAlign w:val="center"/>
          </w:tcPr>
          <w:p w14:paraId="4A9E3130">
            <w:pPr>
              <w:spacing w:after="0"/>
              <w:jc w:val="center"/>
              <w:rPr>
                <w:rFonts w:hint="eastAsia" w:asciiTheme="minorEastAsia" w:hAnsiTheme="minorEastAsia" w:eastAsiaTheme="minorEastAsia" w:cstheme="minorEastAsia"/>
                <w:bCs/>
                <w:color w:val="auto"/>
                <w:sz w:val="20"/>
                <w:szCs w:val="20"/>
              </w:rPr>
            </w:pPr>
          </w:p>
        </w:tc>
        <w:tc>
          <w:tcPr>
            <w:tcW w:w="249" w:type="pct"/>
            <w:shd w:val="clear" w:color="auto" w:fill="auto"/>
            <w:tcMar>
              <w:top w:w="15" w:type="dxa"/>
              <w:left w:w="15" w:type="dxa"/>
              <w:right w:w="15" w:type="dxa"/>
            </w:tcMar>
            <w:vAlign w:val="center"/>
          </w:tcPr>
          <w:p w14:paraId="7A0944E3">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tcMar>
              <w:top w:w="15" w:type="dxa"/>
              <w:left w:w="15" w:type="dxa"/>
              <w:right w:w="15" w:type="dxa"/>
            </w:tcMar>
            <w:vAlign w:val="center"/>
          </w:tcPr>
          <w:p w14:paraId="79510CF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w:t>
            </w:r>
          </w:p>
        </w:tc>
        <w:tc>
          <w:tcPr>
            <w:tcW w:w="153" w:type="pct"/>
            <w:shd w:val="clear" w:color="auto" w:fill="auto"/>
            <w:tcMar>
              <w:top w:w="15" w:type="dxa"/>
              <w:left w:w="15" w:type="dxa"/>
              <w:right w:w="15" w:type="dxa"/>
            </w:tcMar>
            <w:vAlign w:val="center"/>
          </w:tcPr>
          <w:p w14:paraId="745AD457">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tcMar>
              <w:top w:w="15" w:type="dxa"/>
              <w:left w:w="15" w:type="dxa"/>
              <w:right w:w="15" w:type="dxa"/>
            </w:tcMar>
            <w:vAlign w:val="center"/>
          </w:tcPr>
          <w:p w14:paraId="2070E22B">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tcMar>
              <w:top w:w="15" w:type="dxa"/>
              <w:left w:w="15" w:type="dxa"/>
              <w:right w:w="15" w:type="dxa"/>
            </w:tcMar>
            <w:vAlign w:val="center"/>
          </w:tcPr>
          <w:p w14:paraId="02565BEC">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40D25F9C">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考查</w:t>
            </w:r>
          </w:p>
        </w:tc>
        <w:tc>
          <w:tcPr>
            <w:tcW w:w="212" w:type="pct"/>
            <w:shd w:val="clear" w:color="auto" w:fill="auto"/>
            <w:tcMar>
              <w:top w:w="15" w:type="dxa"/>
              <w:left w:w="15" w:type="dxa"/>
              <w:right w:w="15" w:type="dxa"/>
            </w:tcMar>
            <w:vAlign w:val="center"/>
          </w:tcPr>
          <w:p w14:paraId="58990635">
            <w:pPr>
              <w:spacing w:after="0"/>
              <w:jc w:val="center"/>
              <w:rPr>
                <w:rFonts w:hint="eastAsia" w:asciiTheme="minorEastAsia" w:hAnsiTheme="minorEastAsia" w:eastAsiaTheme="minorEastAsia" w:cstheme="minorEastAsia"/>
                <w:bCs/>
                <w:color w:val="auto"/>
                <w:sz w:val="20"/>
                <w:szCs w:val="20"/>
              </w:rPr>
            </w:pPr>
          </w:p>
        </w:tc>
      </w:tr>
      <w:tr w14:paraId="2B96B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417" w:type="pct"/>
            <w:gridSpan w:val="2"/>
            <w:vMerge w:val="continue"/>
            <w:shd w:val="clear" w:color="auto" w:fill="auto"/>
            <w:tcMar>
              <w:top w:w="15" w:type="dxa"/>
              <w:left w:w="15" w:type="dxa"/>
              <w:right w:w="15" w:type="dxa"/>
            </w:tcMar>
            <w:vAlign w:val="center"/>
          </w:tcPr>
          <w:p w14:paraId="66504F51">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tcMar>
              <w:top w:w="15" w:type="dxa"/>
              <w:left w:w="15" w:type="dxa"/>
              <w:right w:w="15" w:type="dxa"/>
            </w:tcMar>
            <w:vAlign w:val="center"/>
          </w:tcPr>
          <w:p w14:paraId="15318764">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noWrap/>
            <w:tcMar>
              <w:top w:w="15" w:type="dxa"/>
              <w:left w:w="15" w:type="dxa"/>
              <w:right w:w="15" w:type="dxa"/>
            </w:tcMar>
            <w:vAlign w:val="center"/>
          </w:tcPr>
          <w:p w14:paraId="5551506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13</w:t>
            </w:r>
          </w:p>
        </w:tc>
        <w:tc>
          <w:tcPr>
            <w:tcW w:w="505" w:type="pct"/>
            <w:shd w:val="clear" w:color="auto" w:fill="auto"/>
            <w:noWrap/>
            <w:tcMar>
              <w:top w:w="15" w:type="dxa"/>
              <w:left w:w="15" w:type="dxa"/>
              <w:right w:w="15" w:type="dxa"/>
            </w:tcMar>
            <w:vAlign w:val="center"/>
          </w:tcPr>
          <w:p w14:paraId="50041AD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10A111820</w:t>
            </w:r>
          </w:p>
        </w:tc>
        <w:tc>
          <w:tcPr>
            <w:tcW w:w="769" w:type="pct"/>
            <w:shd w:val="clear" w:color="auto" w:fill="auto"/>
            <w:tcMar>
              <w:top w:w="15" w:type="dxa"/>
              <w:left w:w="15" w:type="dxa"/>
              <w:right w:w="15" w:type="dxa"/>
            </w:tcMar>
            <w:vAlign w:val="center"/>
          </w:tcPr>
          <w:p w14:paraId="565BBAC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高等数学</w:t>
            </w:r>
          </w:p>
        </w:tc>
        <w:tc>
          <w:tcPr>
            <w:tcW w:w="285" w:type="pct"/>
            <w:shd w:val="clear" w:color="auto" w:fill="auto"/>
            <w:noWrap/>
            <w:tcMar>
              <w:top w:w="15" w:type="dxa"/>
              <w:left w:w="15" w:type="dxa"/>
              <w:right w:w="15" w:type="dxa"/>
            </w:tcMar>
            <w:vAlign w:val="center"/>
          </w:tcPr>
          <w:p w14:paraId="6FC94BD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271" w:type="pct"/>
            <w:shd w:val="clear" w:color="auto" w:fill="auto"/>
            <w:noWrap/>
            <w:tcMar>
              <w:top w:w="15" w:type="dxa"/>
              <w:left w:w="15" w:type="dxa"/>
              <w:right w:w="15" w:type="dxa"/>
            </w:tcMar>
            <w:vAlign w:val="center"/>
          </w:tcPr>
          <w:p w14:paraId="23D7C96A">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64</w:t>
            </w:r>
          </w:p>
        </w:tc>
        <w:tc>
          <w:tcPr>
            <w:tcW w:w="282" w:type="pct"/>
            <w:shd w:val="clear" w:color="auto" w:fill="auto"/>
            <w:noWrap/>
            <w:tcMar>
              <w:top w:w="15" w:type="dxa"/>
              <w:left w:w="15" w:type="dxa"/>
              <w:right w:w="15" w:type="dxa"/>
            </w:tcMar>
            <w:vAlign w:val="center"/>
          </w:tcPr>
          <w:p w14:paraId="07BBB4E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64</w:t>
            </w:r>
          </w:p>
        </w:tc>
        <w:tc>
          <w:tcPr>
            <w:tcW w:w="242" w:type="pct"/>
            <w:shd w:val="clear" w:color="auto" w:fill="auto"/>
            <w:noWrap/>
            <w:tcMar>
              <w:top w:w="15" w:type="dxa"/>
              <w:left w:w="15" w:type="dxa"/>
              <w:right w:w="15" w:type="dxa"/>
            </w:tcMar>
            <w:vAlign w:val="center"/>
          </w:tcPr>
          <w:p w14:paraId="467C766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w:t>
            </w:r>
          </w:p>
        </w:tc>
        <w:tc>
          <w:tcPr>
            <w:tcW w:w="229" w:type="pct"/>
            <w:shd w:val="clear" w:color="auto" w:fill="auto"/>
            <w:noWrap/>
            <w:tcMar>
              <w:top w:w="15" w:type="dxa"/>
              <w:left w:w="15" w:type="dxa"/>
              <w:right w:w="15" w:type="dxa"/>
            </w:tcMar>
            <w:vAlign w:val="center"/>
          </w:tcPr>
          <w:p w14:paraId="26654949">
            <w:pPr>
              <w:widowControl/>
              <w:spacing w:after="0"/>
              <w:jc w:val="right"/>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w:t>
            </w:r>
          </w:p>
        </w:tc>
        <w:tc>
          <w:tcPr>
            <w:tcW w:w="249" w:type="pct"/>
            <w:shd w:val="clear" w:color="auto" w:fill="auto"/>
            <w:noWrap/>
            <w:tcMar>
              <w:top w:w="15" w:type="dxa"/>
              <w:left w:w="15" w:type="dxa"/>
              <w:right w:w="15" w:type="dxa"/>
            </w:tcMar>
            <w:vAlign w:val="center"/>
          </w:tcPr>
          <w:p w14:paraId="3658D0B3">
            <w:pPr>
              <w:widowControl/>
              <w:spacing w:after="0"/>
              <w:jc w:val="right"/>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w:t>
            </w:r>
          </w:p>
        </w:tc>
        <w:tc>
          <w:tcPr>
            <w:tcW w:w="212" w:type="pct"/>
            <w:shd w:val="clear" w:color="auto" w:fill="auto"/>
            <w:noWrap/>
            <w:tcMar>
              <w:top w:w="15" w:type="dxa"/>
              <w:left w:w="15" w:type="dxa"/>
              <w:right w:w="15" w:type="dxa"/>
            </w:tcMar>
            <w:vAlign w:val="center"/>
          </w:tcPr>
          <w:p w14:paraId="176F99E0">
            <w:pPr>
              <w:spacing w:after="0"/>
              <w:rPr>
                <w:rFonts w:hint="eastAsia" w:asciiTheme="minorEastAsia" w:hAnsiTheme="minorEastAsia" w:eastAsiaTheme="minorEastAsia" w:cstheme="minorEastAsia"/>
                <w:bCs/>
                <w:color w:val="auto"/>
                <w:sz w:val="20"/>
                <w:szCs w:val="20"/>
              </w:rPr>
            </w:pPr>
          </w:p>
        </w:tc>
        <w:tc>
          <w:tcPr>
            <w:tcW w:w="153" w:type="pct"/>
            <w:shd w:val="clear" w:color="auto" w:fill="auto"/>
            <w:noWrap/>
            <w:tcMar>
              <w:top w:w="15" w:type="dxa"/>
              <w:left w:w="15" w:type="dxa"/>
              <w:right w:w="15" w:type="dxa"/>
            </w:tcMar>
            <w:vAlign w:val="center"/>
          </w:tcPr>
          <w:p w14:paraId="385072C3">
            <w:pPr>
              <w:spacing w:after="0"/>
              <w:rPr>
                <w:rFonts w:hint="eastAsia" w:asciiTheme="minorEastAsia" w:hAnsiTheme="minorEastAsia" w:eastAsiaTheme="minorEastAsia" w:cstheme="minorEastAsia"/>
                <w:bCs/>
                <w:color w:val="auto"/>
                <w:sz w:val="20"/>
                <w:szCs w:val="20"/>
              </w:rPr>
            </w:pPr>
          </w:p>
        </w:tc>
        <w:tc>
          <w:tcPr>
            <w:tcW w:w="181" w:type="pct"/>
            <w:shd w:val="clear" w:color="auto" w:fill="auto"/>
            <w:noWrap/>
            <w:tcMar>
              <w:top w:w="15" w:type="dxa"/>
              <w:left w:w="15" w:type="dxa"/>
              <w:right w:w="15" w:type="dxa"/>
            </w:tcMar>
            <w:vAlign w:val="center"/>
          </w:tcPr>
          <w:p w14:paraId="40485AC6">
            <w:pPr>
              <w:spacing w:after="0"/>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0EC3FB0F">
            <w:pPr>
              <w:spacing w:after="0"/>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78BFE6FA">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考试</w:t>
            </w:r>
          </w:p>
        </w:tc>
        <w:tc>
          <w:tcPr>
            <w:tcW w:w="212" w:type="pct"/>
            <w:shd w:val="clear" w:color="auto" w:fill="auto"/>
            <w:noWrap/>
            <w:tcMar>
              <w:top w:w="15" w:type="dxa"/>
              <w:left w:w="15" w:type="dxa"/>
              <w:right w:w="15" w:type="dxa"/>
            </w:tcMar>
            <w:vAlign w:val="center"/>
          </w:tcPr>
          <w:p w14:paraId="4D51A007">
            <w:pPr>
              <w:spacing w:after="0"/>
              <w:rPr>
                <w:rFonts w:hint="eastAsia" w:asciiTheme="minorEastAsia" w:hAnsiTheme="minorEastAsia" w:eastAsiaTheme="minorEastAsia" w:cstheme="minorEastAsia"/>
                <w:bCs/>
                <w:color w:val="auto"/>
                <w:sz w:val="20"/>
                <w:szCs w:val="20"/>
              </w:rPr>
            </w:pPr>
          </w:p>
        </w:tc>
      </w:tr>
      <w:tr w14:paraId="5A5CF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7" w:type="pct"/>
            <w:gridSpan w:val="2"/>
            <w:vMerge w:val="continue"/>
            <w:shd w:val="clear" w:color="auto" w:fill="auto"/>
            <w:tcMar>
              <w:top w:w="15" w:type="dxa"/>
              <w:left w:w="15" w:type="dxa"/>
              <w:right w:w="15" w:type="dxa"/>
            </w:tcMar>
            <w:vAlign w:val="center"/>
          </w:tcPr>
          <w:p w14:paraId="57B4B96A">
            <w:pPr>
              <w:spacing w:after="0"/>
              <w:jc w:val="center"/>
              <w:rPr>
                <w:rFonts w:hint="eastAsia" w:asciiTheme="minorEastAsia" w:hAnsiTheme="minorEastAsia" w:eastAsiaTheme="minorEastAsia" w:cstheme="minorEastAsia"/>
                <w:bCs/>
                <w:color w:val="auto"/>
                <w:sz w:val="20"/>
                <w:szCs w:val="20"/>
              </w:rPr>
            </w:pPr>
          </w:p>
        </w:tc>
        <w:tc>
          <w:tcPr>
            <w:tcW w:w="234" w:type="pct"/>
            <w:vMerge w:val="restart"/>
            <w:shd w:val="clear" w:color="auto" w:fill="auto"/>
            <w:tcMar>
              <w:top w:w="15" w:type="dxa"/>
              <w:left w:w="15" w:type="dxa"/>
              <w:right w:w="15" w:type="dxa"/>
            </w:tcMar>
            <w:vAlign w:val="center"/>
          </w:tcPr>
          <w:p w14:paraId="672FBD5A">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选修</w:t>
            </w:r>
          </w:p>
        </w:tc>
        <w:tc>
          <w:tcPr>
            <w:tcW w:w="183" w:type="pct"/>
            <w:shd w:val="clear" w:color="auto" w:fill="auto"/>
            <w:tcMar>
              <w:top w:w="15" w:type="dxa"/>
              <w:left w:w="15" w:type="dxa"/>
              <w:right w:w="15" w:type="dxa"/>
            </w:tcMar>
            <w:vAlign w:val="center"/>
          </w:tcPr>
          <w:p w14:paraId="49A0338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w:t>
            </w:r>
          </w:p>
        </w:tc>
        <w:tc>
          <w:tcPr>
            <w:tcW w:w="505" w:type="pct"/>
            <w:shd w:val="clear" w:color="auto" w:fill="auto"/>
            <w:tcMar>
              <w:top w:w="15" w:type="dxa"/>
              <w:left w:w="15" w:type="dxa"/>
              <w:right w:w="15" w:type="dxa"/>
            </w:tcMar>
            <w:vAlign w:val="center"/>
          </w:tcPr>
          <w:p w14:paraId="3C5684E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20D0005</w:t>
            </w:r>
          </w:p>
        </w:tc>
        <w:tc>
          <w:tcPr>
            <w:tcW w:w="769" w:type="pct"/>
            <w:shd w:val="clear" w:color="auto" w:fill="auto"/>
            <w:tcMar>
              <w:top w:w="15" w:type="dxa"/>
              <w:left w:w="15" w:type="dxa"/>
              <w:right w:w="15" w:type="dxa"/>
            </w:tcMar>
            <w:vAlign w:val="center"/>
          </w:tcPr>
          <w:p w14:paraId="67D5551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大学生礼仪修养</w:t>
            </w:r>
          </w:p>
        </w:tc>
        <w:tc>
          <w:tcPr>
            <w:tcW w:w="285" w:type="pct"/>
            <w:shd w:val="clear" w:color="auto" w:fill="auto"/>
            <w:tcMar>
              <w:top w:w="15" w:type="dxa"/>
              <w:left w:w="15" w:type="dxa"/>
              <w:right w:w="15" w:type="dxa"/>
            </w:tcMar>
            <w:vAlign w:val="center"/>
          </w:tcPr>
          <w:p w14:paraId="4EC6BDCA">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w:t>
            </w:r>
          </w:p>
        </w:tc>
        <w:tc>
          <w:tcPr>
            <w:tcW w:w="271" w:type="pct"/>
            <w:shd w:val="clear" w:color="auto" w:fill="auto"/>
            <w:tcMar>
              <w:top w:w="15" w:type="dxa"/>
              <w:left w:w="15" w:type="dxa"/>
              <w:right w:w="15" w:type="dxa"/>
            </w:tcMar>
            <w:vAlign w:val="center"/>
          </w:tcPr>
          <w:p w14:paraId="17D90C8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54</w:t>
            </w:r>
          </w:p>
        </w:tc>
        <w:tc>
          <w:tcPr>
            <w:tcW w:w="282" w:type="pct"/>
            <w:shd w:val="clear" w:color="auto" w:fill="auto"/>
            <w:tcMar>
              <w:top w:w="15" w:type="dxa"/>
              <w:left w:w="15" w:type="dxa"/>
              <w:right w:w="15" w:type="dxa"/>
            </w:tcMar>
            <w:vAlign w:val="center"/>
          </w:tcPr>
          <w:p w14:paraId="6A74695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242" w:type="pct"/>
            <w:shd w:val="clear" w:color="auto" w:fill="auto"/>
            <w:tcMar>
              <w:top w:w="15" w:type="dxa"/>
              <w:left w:w="15" w:type="dxa"/>
              <w:right w:w="15" w:type="dxa"/>
            </w:tcMar>
            <w:vAlign w:val="center"/>
          </w:tcPr>
          <w:p w14:paraId="4541E08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18</w:t>
            </w:r>
          </w:p>
        </w:tc>
        <w:tc>
          <w:tcPr>
            <w:tcW w:w="1204" w:type="pct"/>
            <w:gridSpan w:val="6"/>
            <w:vMerge w:val="restart"/>
            <w:shd w:val="clear" w:color="auto" w:fill="auto"/>
            <w:tcMar>
              <w:top w:w="15" w:type="dxa"/>
              <w:left w:w="15" w:type="dxa"/>
              <w:right w:w="15" w:type="dxa"/>
            </w:tcMar>
            <w:vAlign w:val="center"/>
          </w:tcPr>
          <w:p w14:paraId="53C0221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公共选修课最低学分要求为12学分，其中要求3个学分为思政选修课学分,3个学分为国家安全教育课学分。</w:t>
            </w:r>
          </w:p>
        </w:tc>
        <w:tc>
          <w:tcPr>
            <w:tcW w:w="388" w:type="pct"/>
            <w:shd w:val="clear" w:color="auto" w:fill="auto"/>
            <w:tcMar>
              <w:top w:w="15" w:type="dxa"/>
              <w:left w:w="15" w:type="dxa"/>
              <w:right w:w="15" w:type="dxa"/>
            </w:tcMar>
            <w:vAlign w:val="center"/>
          </w:tcPr>
          <w:p w14:paraId="0216073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考查</w:t>
            </w:r>
          </w:p>
        </w:tc>
        <w:tc>
          <w:tcPr>
            <w:tcW w:w="212" w:type="pct"/>
            <w:shd w:val="clear" w:color="auto" w:fill="auto"/>
            <w:tcMar>
              <w:top w:w="15" w:type="dxa"/>
              <w:left w:w="15" w:type="dxa"/>
              <w:right w:w="15" w:type="dxa"/>
            </w:tcMar>
            <w:vAlign w:val="center"/>
          </w:tcPr>
          <w:p w14:paraId="72E4581A">
            <w:pPr>
              <w:spacing w:after="0"/>
              <w:jc w:val="center"/>
              <w:rPr>
                <w:rFonts w:hint="eastAsia" w:asciiTheme="minorEastAsia" w:hAnsiTheme="minorEastAsia" w:eastAsiaTheme="minorEastAsia" w:cstheme="minorEastAsia"/>
                <w:bCs/>
                <w:color w:val="auto"/>
                <w:sz w:val="20"/>
                <w:szCs w:val="20"/>
              </w:rPr>
            </w:pPr>
          </w:p>
        </w:tc>
      </w:tr>
      <w:tr w14:paraId="14964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7" w:type="pct"/>
            <w:gridSpan w:val="2"/>
            <w:vMerge w:val="continue"/>
            <w:shd w:val="clear" w:color="auto" w:fill="auto"/>
            <w:tcMar>
              <w:top w:w="15" w:type="dxa"/>
              <w:left w:w="15" w:type="dxa"/>
              <w:right w:w="15" w:type="dxa"/>
            </w:tcMar>
            <w:vAlign w:val="center"/>
          </w:tcPr>
          <w:p w14:paraId="7652B8B4">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tcMar>
              <w:top w:w="15" w:type="dxa"/>
              <w:left w:w="15" w:type="dxa"/>
              <w:right w:w="15" w:type="dxa"/>
            </w:tcMar>
            <w:vAlign w:val="center"/>
          </w:tcPr>
          <w:p w14:paraId="61C487A9">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tcMar>
              <w:top w:w="15" w:type="dxa"/>
              <w:left w:w="15" w:type="dxa"/>
              <w:right w:w="15" w:type="dxa"/>
            </w:tcMar>
            <w:vAlign w:val="center"/>
          </w:tcPr>
          <w:p w14:paraId="72B2B57A">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w:t>
            </w:r>
          </w:p>
        </w:tc>
        <w:tc>
          <w:tcPr>
            <w:tcW w:w="505" w:type="pct"/>
            <w:shd w:val="clear" w:color="auto" w:fill="auto"/>
            <w:tcMar>
              <w:top w:w="15" w:type="dxa"/>
              <w:left w:w="15" w:type="dxa"/>
              <w:right w:w="15" w:type="dxa"/>
            </w:tcMar>
            <w:vAlign w:val="center"/>
          </w:tcPr>
          <w:p w14:paraId="57CAB89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20D0006</w:t>
            </w:r>
          </w:p>
        </w:tc>
        <w:tc>
          <w:tcPr>
            <w:tcW w:w="769" w:type="pct"/>
            <w:shd w:val="clear" w:color="auto" w:fill="auto"/>
            <w:tcMar>
              <w:top w:w="15" w:type="dxa"/>
              <w:left w:w="15" w:type="dxa"/>
              <w:right w:w="15" w:type="dxa"/>
            </w:tcMar>
            <w:vAlign w:val="center"/>
          </w:tcPr>
          <w:p w14:paraId="5326680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中国民俗剪纸技法</w:t>
            </w:r>
          </w:p>
        </w:tc>
        <w:tc>
          <w:tcPr>
            <w:tcW w:w="285" w:type="pct"/>
            <w:shd w:val="clear" w:color="auto" w:fill="auto"/>
            <w:tcMar>
              <w:top w:w="15" w:type="dxa"/>
              <w:left w:w="15" w:type="dxa"/>
              <w:right w:w="15" w:type="dxa"/>
            </w:tcMar>
            <w:vAlign w:val="center"/>
          </w:tcPr>
          <w:p w14:paraId="0F03E95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w:t>
            </w:r>
          </w:p>
        </w:tc>
        <w:tc>
          <w:tcPr>
            <w:tcW w:w="271" w:type="pct"/>
            <w:shd w:val="clear" w:color="auto" w:fill="auto"/>
            <w:tcMar>
              <w:top w:w="15" w:type="dxa"/>
              <w:left w:w="15" w:type="dxa"/>
              <w:right w:w="15" w:type="dxa"/>
            </w:tcMar>
            <w:vAlign w:val="center"/>
          </w:tcPr>
          <w:p w14:paraId="49159E4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54</w:t>
            </w:r>
          </w:p>
        </w:tc>
        <w:tc>
          <w:tcPr>
            <w:tcW w:w="282" w:type="pct"/>
            <w:shd w:val="clear" w:color="auto" w:fill="auto"/>
            <w:tcMar>
              <w:top w:w="15" w:type="dxa"/>
              <w:left w:w="15" w:type="dxa"/>
              <w:right w:w="15" w:type="dxa"/>
            </w:tcMar>
            <w:vAlign w:val="center"/>
          </w:tcPr>
          <w:p w14:paraId="4106D65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242" w:type="pct"/>
            <w:shd w:val="clear" w:color="auto" w:fill="auto"/>
            <w:tcMar>
              <w:top w:w="15" w:type="dxa"/>
              <w:left w:w="15" w:type="dxa"/>
              <w:right w:w="15" w:type="dxa"/>
            </w:tcMar>
            <w:vAlign w:val="center"/>
          </w:tcPr>
          <w:p w14:paraId="042F48B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18</w:t>
            </w:r>
          </w:p>
        </w:tc>
        <w:tc>
          <w:tcPr>
            <w:tcW w:w="1204" w:type="pct"/>
            <w:gridSpan w:val="6"/>
            <w:vMerge w:val="continue"/>
            <w:shd w:val="clear" w:color="auto" w:fill="auto"/>
            <w:tcMar>
              <w:top w:w="15" w:type="dxa"/>
              <w:left w:w="15" w:type="dxa"/>
              <w:right w:w="15" w:type="dxa"/>
            </w:tcMar>
            <w:vAlign w:val="center"/>
          </w:tcPr>
          <w:p w14:paraId="7BB4B0E2">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1F2DFCA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考查</w:t>
            </w:r>
          </w:p>
        </w:tc>
        <w:tc>
          <w:tcPr>
            <w:tcW w:w="212" w:type="pct"/>
            <w:shd w:val="clear" w:color="auto" w:fill="auto"/>
            <w:tcMar>
              <w:top w:w="15" w:type="dxa"/>
              <w:left w:w="15" w:type="dxa"/>
              <w:right w:w="15" w:type="dxa"/>
            </w:tcMar>
            <w:vAlign w:val="center"/>
          </w:tcPr>
          <w:p w14:paraId="179D4B45">
            <w:pPr>
              <w:spacing w:after="0"/>
              <w:jc w:val="center"/>
              <w:rPr>
                <w:rFonts w:hint="eastAsia" w:asciiTheme="minorEastAsia" w:hAnsiTheme="minorEastAsia" w:eastAsiaTheme="minorEastAsia" w:cstheme="minorEastAsia"/>
                <w:bCs/>
                <w:color w:val="auto"/>
                <w:sz w:val="20"/>
                <w:szCs w:val="20"/>
              </w:rPr>
            </w:pPr>
          </w:p>
        </w:tc>
      </w:tr>
      <w:tr w14:paraId="34F18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7" w:type="pct"/>
            <w:gridSpan w:val="2"/>
            <w:vMerge w:val="continue"/>
            <w:shd w:val="clear" w:color="auto" w:fill="auto"/>
            <w:tcMar>
              <w:top w:w="15" w:type="dxa"/>
              <w:left w:w="15" w:type="dxa"/>
              <w:right w:w="15" w:type="dxa"/>
            </w:tcMar>
            <w:vAlign w:val="center"/>
          </w:tcPr>
          <w:p w14:paraId="07D078FA">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tcMar>
              <w:top w:w="15" w:type="dxa"/>
              <w:left w:w="15" w:type="dxa"/>
              <w:right w:w="15" w:type="dxa"/>
            </w:tcMar>
            <w:vAlign w:val="center"/>
          </w:tcPr>
          <w:p w14:paraId="7C5C9255">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tcMar>
              <w:top w:w="15" w:type="dxa"/>
              <w:left w:w="15" w:type="dxa"/>
              <w:right w:w="15" w:type="dxa"/>
            </w:tcMar>
            <w:vAlign w:val="center"/>
          </w:tcPr>
          <w:p w14:paraId="7969D05A">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w:t>
            </w:r>
          </w:p>
        </w:tc>
        <w:tc>
          <w:tcPr>
            <w:tcW w:w="505" w:type="pct"/>
            <w:shd w:val="clear" w:color="auto" w:fill="auto"/>
            <w:tcMar>
              <w:top w:w="15" w:type="dxa"/>
              <w:left w:w="15" w:type="dxa"/>
              <w:right w:w="15" w:type="dxa"/>
            </w:tcMar>
            <w:vAlign w:val="center"/>
          </w:tcPr>
          <w:p w14:paraId="0E4C693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20D0007</w:t>
            </w:r>
          </w:p>
        </w:tc>
        <w:tc>
          <w:tcPr>
            <w:tcW w:w="769" w:type="pct"/>
            <w:shd w:val="clear" w:color="auto" w:fill="auto"/>
            <w:tcMar>
              <w:top w:w="15" w:type="dxa"/>
              <w:left w:w="15" w:type="dxa"/>
              <w:right w:w="15" w:type="dxa"/>
            </w:tcMar>
            <w:vAlign w:val="center"/>
          </w:tcPr>
          <w:p w14:paraId="50CC6B5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影视与鉴赏</w:t>
            </w:r>
          </w:p>
        </w:tc>
        <w:tc>
          <w:tcPr>
            <w:tcW w:w="285" w:type="pct"/>
            <w:shd w:val="clear" w:color="auto" w:fill="auto"/>
            <w:tcMar>
              <w:top w:w="15" w:type="dxa"/>
              <w:left w:w="15" w:type="dxa"/>
              <w:right w:w="15" w:type="dxa"/>
            </w:tcMar>
            <w:vAlign w:val="center"/>
          </w:tcPr>
          <w:p w14:paraId="3A82F27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w:t>
            </w:r>
          </w:p>
        </w:tc>
        <w:tc>
          <w:tcPr>
            <w:tcW w:w="271" w:type="pct"/>
            <w:shd w:val="clear" w:color="auto" w:fill="auto"/>
            <w:tcMar>
              <w:top w:w="15" w:type="dxa"/>
              <w:left w:w="15" w:type="dxa"/>
              <w:right w:w="15" w:type="dxa"/>
            </w:tcMar>
            <w:vAlign w:val="center"/>
          </w:tcPr>
          <w:p w14:paraId="33A9AE2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54</w:t>
            </w:r>
          </w:p>
        </w:tc>
        <w:tc>
          <w:tcPr>
            <w:tcW w:w="282" w:type="pct"/>
            <w:shd w:val="clear" w:color="auto" w:fill="auto"/>
            <w:tcMar>
              <w:top w:w="15" w:type="dxa"/>
              <w:left w:w="15" w:type="dxa"/>
              <w:right w:w="15" w:type="dxa"/>
            </w:tcMar>
            <w:vAlign w:val="center"/>
          </w:tcPr>
          <w:p w14:paraId="688DBFA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242" w:type="pct"/>
            <w:shd w:val="clear" w:color="auto" w:fill="auto"/>
            <w:tcMar>
              <w:top w:w="15" w:type="dxa"/>
              <w:left w:w="15" w:type="dxa"/>
              <w:right w:w="15" w:type="dxa"/>
            </w:tcMar>
            <w:vAlign w:val="center"/>
          </w:tcPr>
          <w:p w14:paraId="100338FC">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18</w:t>
            </w:r>
          </w:p>
        </w:tc>
        <w:tc>
          <w:tcPr>
            <w:tcW w:w="1204" w:type="pct"/>
            <w:gridSpan w:val="6"/>
            <w:vMerge w:val="continue"/>
            <w:shd w:val="clear" w:color="auto" w:fill="auto"/>
            <w:tcMar>
              <w:top w:w="15" w:type="dxa"/>
              <w:left w:w="15" w:type="dxa"/>
              <w:right w:w="15" w:type="dxa"/>
            </w:tcMar>
            <w:vAlign w:val="center"/>
          </w:tcPr>
          <w:p w14:paraId="3F7B9792">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60B38DB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考查</w:t>
            </w:r>
          </w:p>
        </w:tc>
        <w:tc>
          <w:tcPr>
            <w:tcW w:w="212" w:type="pct"/>
            <w:shd w:val="clear" w:color="auto" w:fill="auto"/>
            <w:tcMar>
              <w:top w:w="15" w:type="dxa"/>
              <w:left w:w="15" w:type="dxa"/>
              <w:right w:w="15" w:type="dxa"/>
            </w:tcMar>
            <w:vAlign w:val="center"/>
          </w:tcPr>
          <w:p w14:paraId="0377EE2F">
            <w:pPr>
              <w:spacing w:after="0"/>
              <w:jc w:val="center"/>
              <w:rPr>
                <w:rFonts w:hint="eastAsia" w:asciiTheme="minorEastAsia" w:hAnsiTheme="minorEastAsia" w:eastAsiaTheme="minorEastAsia" w:cstheme="minorEastAsia"/>
                <w:bCs/>
                <w:color w:val="auto"/>
                <w:sz w:val="20"/>
                <w:szCs w:val="20"/>
              </w:rPr>
            </w:pPr>
          </w:p>
        </w:tc>
      </w:tr>
      <w:tr w14:paraId="5E68F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7" w:type="pct"/>
            <w:gridSpan w:val="2"/>
            <w:vMerge w:val="continue"/>
            <w:shd w:val="clear" w:color="auto" w:fill="auto"/>
            <w:tcMar>
              <w:top w:w="15" w:type="dxa"/>
              <w:left w:w="15" w:type="dxa"/>
              <w:right w:w="15" w:type="dxa"/>
            </w:tcMar>
            <w:vAlign w:val="center"/>
          </w:tcPr>
          <w:p w14:paraId="63E976B4">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tcMar>
              <w:top w:w="15" w:type="dxa"/>
              <w:left w:w="15" w:type="dxa"/>
              <w:right w:w="15" w:type="dxa"/>
            </w:tcMar>
            <w:vAlign w:val="center"/>
          </w:tcPr>
          <w:p w14:paraId="423905FD">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tcMar>
              <w:top w:w="15" w:type="dxa"/>
              <w:left w:w="15" w:type="dxa"/>
              <w:right w:w="15" w:type="dxa"/>
            </w:tcMar>
            <w:vAlign w:val="center"/>
          </w:tcPr>
          <w:p w14:paraId="6CE67EB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505" w:type="pct"/>
            <w:shd w:val="clear" w:color="auto" w:fill="auto"/>
            <w:tcMar>
              <w:top w:w="15" w:type="dxa"/>
              <w:left w:w="15" w:type="dxa"/>
              <w:right w:w="15" w:type="dxa"/>
            </w:tcMar>
            <w:vAlign w:val="center"/>
          </w:tcPr>
          <w:p w14:paraId="6E16DB2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20D0003</w:t>
            </w:r>
          </w:p>
        </w:tc>
        <w:tc>
          <w:tcPr>
            <w:tcW w:w="769" w:type="pct"/>
            <w:shd w:val="clear" w:color="auto" w:fill="auto"/>
            <w:tcMar>
              <w:top w:w="15" w:type="dxa"/>
              <w:left w:w="15" w:type="dxa"/>
              <w:right w:w="15" w:type="dxa"/>
            </w:tcMar>
            <w:vAlign w:val="center"/>
          </w:tcPr>
          <w:p w14:paraId="49961CD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人际交流与沟通</w:t>
            </w:r>
          </w:p>
        </w:tc>
        <w:tc>
          <w:tcPr>
            <w:tcW w:w="285" w:type="pct"/>
            <w:shd w:val="clear" w:color="auto" w:fill="auto"/>
            <w:tcMar>
              <w:top w:w="15" w:type="dxa"/>
              <w:left w:w="15" w:type="dxa"/>
              <w:right w:w="15" w:type="dxa"/>
            </w:tcMar>
            <w:vAlign w:val="center"/>
          </w:tcPr>
          <w:p w14:paraId="54DBE75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w:t>
            </w:r>
          </w:p>
        </w:tc>
        <w:tc>
          <w:tcPr>
            <w:tcW w:w="271" w:type="pct"/>
            <w:shd w:val="clear" w:color="auto" w:fill="auto"/>
            <w:tcMar>
              <w:top w:w="15" w:type="dxa"/>
              <w:left w:w="15" w:type="dxa"/>
              <w:right w:w="15" w:type="dxa"/>
            </w:tcMar>
            <w:vAlign w:val="center"/>
          </w:tcPr>
          <w:p w14:paraId="11A6FE7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54</w:t>
            </w:r>
          </w:p>
        </w:tc>
        <w:tc>
          <w:tcPr>
            <w:tcW w:w="282" w:type="pct"/>
            <w:shd w:val="clear" w:color="auto" w:fill="auto"/>
            <w:tcMar>
              <w:top w:w="15" w:type="dxa"/>
              <w:left w:w="15" w:type="dxa"/>
              <w:right w:w="15" w:type="dxa"/>
            </w:tcMar>
            <w:vAlign w:val="center"/>
          </w:tcPr>
          <w:p w14:paraId="264E776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242" w:type="pct"/>
            <w:shd w:val="clear" w:color="auto" w:fill="auto"/>
            <w:tcMar>
              <w:top w:w="15" w:type="dxa"/>
              <w:left w:w="15" w:type="dxa"/>
              <w:right w:w="15" w:type="dxa"/>
            </w:tcMar>
            <w:vAlign w:val="center"/>
          </w:tcPr>
          <w:p w14:paraId="59438CDC">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18</w:t>
            </w:r>
          </w:p>
        </w:tc>
        <w:tc>
          <w:tcPr>
            <w:tcW w:w="1204" w:type="pct"/>
            <w:gridSpan w:val="6"/>
            <w:vMerge w:val="continue"/>
            <w:shd w:val="clear" w:color="auto" w:fill="auto"/>
            <w:tcMar>
              <w:top w:w="15" w:type="dxa"/>
              <w:left w:w="15" w:type="dxa"/>
              <w:right w:w="15" w:type="dxa"/>
            </w:tcMar>
            <w:vAlign w:val="center"/>
          </w:tcPr>
          <w:p w14:paraId="573CF215">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694595A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考查</w:t>
            </w:r>
          </w:p>
        </w:tc>
        <w:tc>
          <w:tcPr>
            <w:tcW w:w="212" w:type="pct"/>
            <w:shd w:val="clear" w:color="auto" w:fill="auto"/>
            <w:tcMar>
              <w:top w:w="15" w:type="dxa"/>
              <w:left w:w="15" w:type="dxa"/>
              <w:right w:w="15" w:type="dxa"/>
            </w:tcMar>
            <w:vAlign w:val="center"/>
          </w:tcPr>
          <w:p w14:paraId="41E288F1">
            <w:pPr>
              <w:spacing w:after="0"/>
              <w:jc w:val="center"/>
              <w:rPr>
                <w:rFonts w:hint="eastAsia" w:asciiTheme="minorEastAsia" w:hAnsiTheme="minorEastAsia" w:eastAsiaTheme="minorEastAsia" w:cstheme="minorEastAsia"/>
                <w:bCs/>
                <w:color w:val="auto"/>
                <w:sz w:val="20"/>
                <w:szCs w:val="20"/>
              </w:rPr>
            </w:pPr>
          </w:p>
        </w:tc>
      </w:tr>
      <w:tr w14:paraId="6FD99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7" w:type="pct"/>
            <w:gridSpan w:val="2"/>
            <w:vMerge w:val="continue"/>
            <w:shd w:val="clear" w:color="auto" w:fill="auto"/>
            <w:tcMar>
              <w:top w:w="15" w:type="dxa"/>
              <w:left w:w="15" w:type="dxa"/>
              <w:right w:w="15" w:type="dxa"/>
            </w:tcMar>
            <w:vAlign w:val="center"/>
          </w:tcPr>
          <w:p w14:paraId="6CF77EDE">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tcMar>
              <w:top w:w="15" w:type="dxa"/>
              <w:left w:w="15" w:type="dxa"/>
              <w:right w:w="15" w:type="dxa"/>
            </w:tcMar>
            <w:vAlign w:val="center"/>
          </w:tcPr>
          <w:p w14:paraId="3CDD6259">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tcMar>
              <w:top w:w="15" w:type="dxa"/>
              <w:left w:w="15" w:type="dxa"/>
              <w:right w:w="15" w:type="dxa"/>
            </w:tcMar>
            <w:vAlign w:val="center"/>
          </w:tcPr>
          <w:p w14:paraId="7932D16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5</w:t>
            </w:r>
          </w:p>
        </w:tc>
        <w:tc>
          <w:tcPr>
            <w:tcW w:w="505" w:type="pct"/>
            <w:shd w:val="clear" w:color="auto" w:fill="auto"/>
            <w:tcMar>
              <w:top w:w="15" w:type="dxa"/>
              <w:left w:w="15" w:type="dxa"/>
              <w:right w:w="15" w:type="dxa"/>
            </w:tcMar>
            <w:vAlign w:val="center"/>
          </w:tcPr>
          <w:p w14:paraId="3113234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20D0002</w:t>
            </w:r>
          </w:p>
        </w:tc>
        <w:tc>
          <w:tcPr>
            <w:tcW w:w="769" w:type="pct"/>
            <w:shd w:val="clear" w:color="auto" w:fill="auto"/>
            <w:tcMar>
              <w:top w:w="15" w:type="dxa"/>
              <w:left w:w="15" w:type="dxa"/>
              <w:right w:w="15" w:type="dxa"/>
            </w:tcMar>
            <w:vAlign w:val="center"/>
          </w:tcPr>
          <w:p w14:paraId="40705D9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演讲与口才</w:t>
            </w:r>
          </w:p>
        </w:tc>
        <w:tc>
          <w:tcPr>
            <w:tcW w:w="285" w:type="pct"/>
            <w:shd w:val="clear" w:color="auto" w:fill="auto"/>
            <w:tcMar>
              <w:top w:w="15" w:type="dxa"/>
              <w:left w:w="15" w:type="dxa"/>
              <w:right w:w="15" w:type="dxa"/>
            </w:tcMar>
            <w:vAlign w:val="center"/>
          </w:tcPr>
          <w:p w14:paraId="692D20D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w:t>
            </w:r>
          </w:p>
        </w:tc>
        <w:tc>
          <w:tcPr>
            <w:tcW w:w="271" w:type="pct"/>
            <w:shd w:val="clear" w:color="auto" w:fill="auto"/>
            <w:tcMar>
              <w:top w:w="15" w:type="dxa"/>
              <w:left w:w="15" w:type="dxa"/>
              <w:right w:w="15" w:type="dxa"/>
            </w:tcMar>
            <w:vAlign w:val="center"/>
          </w:tcPr>
          <w:p w14:paraId="4564707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54</w:t>
            </w:r>
          </w:p>
        </w:tc>
        <w:tc>
          <w:tcPr>
            <w:tcW w:w="282" w:type="pct"/>
            <w:shd w:val="clear" w:color="auto" w:fill="auto"/>
            <w:tcMar>
              <w:top w:w="15" w:type="dxa"/>
              <w:left w:w="15" w:type="dxa"/>
              <w:right w:w="15" w:type="dxa"/>
            </w:tcMar>
            <w:vAlign w:val="center"/>
          </w:tcPr>
          <w:p w14:paraId="7D94788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242" w:type="pct"/>
            <w:shd w:val="clear" w:color="auto" w:fill="auto"/>
            <w:tcMar>
              <w:top w:w="15" w:type="dxa"/>
              <w:left w:w="15" w:type="dxa"/>
              <w:right w:w="15" w:type="dxa"/>
            </w:tcMar>
            <w:vAlign w:val="center"/>
          </w:tcPr>
          <w:p w14:paraId="12AA718C">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18</w:t>
            </w:r>
          </w:p>
        </w:tc>
        <w:tc>
          <w:tcPr>
            <w:tcW w:w="1204" w:type="pct"/>
            <w:gridSpan w:val="6"/>
            <w:vMerge w:val="continue"/>
            <w:shd w:val="clear" w:color="auto" w:fill="auto"/>
            <w:tcMar>
              <w:top w:w="15" w:type="dxa"/>
              <w:left w:w="15" w:type="dxa"/>
              <w:right w:w="15" w:type="dxa"/>
            </w:tcMar>
            <w:vAlign w:val="center"/>
          </w:tcPr>
          <w:p w14:paraId="18C1D726">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2DA8884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考查</w:t>
            </w:r>
          </w:p>
        </w:tc>
        <w:tc>
          <w:tcPr>
            <w:tcW w:w="212" w:type="pct"/>
            <w:shd w:val="clear" w:color="auto" w:fill="auto"/>
            <w:tcMar>
              <w:top w:w="15" w:type="dxa"/>
              <w:left w:w="15" w:type="dxa"/>
              <w:right w:w="15" w:type="dxa"/>
            </w:tcMar>
            <w:vAlign w:val="center"/>
          </w:tcPr>
          <w:p w14:paraId="4ABEC59E">
            <w:pPr>
              <w:spacing w:after="0"/>
              <w:jc w:val="center"/>
              <w:rPr>
                <w:rFonts w:hint="eastAsia" w:asciiTheme="minorEastAsia" w:hAnsiTheme="minorEastAsia" w:eastAsiaTheme="minorEastAsia" w:cstheme="minorEastAsia"/>
                <w:bCs/>
                <w:color w:val="auto"/>
                <w:sz w:val="20"/>
                <w:szCs w:val="20"/>
              </w:rPr>
            </w:pPr>
          </w:p>
        </w:tc>
      </w:tr>
      <w:tr w14:paraId="66797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7" w:type="pct"/>
            <w:gridSpan w:val="2"/>
            <w:vMerge w:val="continue"/>
            <w:shd w:val="clear" w:color="auto" w:fill="auto"/>
            <w:tcMar>
              <w:top w:w="15" w:type="dxa"/>
              <w:left w:w="15" w:type="dxa"/>
              <w:right w:w="15" w:type="dxa"/>
            </w:tcMar>
            <w:vAlign w:val="center"/>
          </w:tcPr>
          <w:p w14:paraId="1780D65D">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tcMar>
              <w:top w:w="15" w:type="dxa"/>
              <w:left w:w="15" w:type="dxa"/>
              <w:right w:w="15" w:type="dxa"/>
            </w:tcMar>
            <w:vAlign w:val="center"/>
          </w:tcPr>
          <w:p w14:paraId="4879C0D7">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tcMar>
              <w:top w:w="15" w:type="dxa"/>
              <w:left w:w="15" w:type="dxa"/>
              <w:right w:w="15" w:type="dxa"/>
            </w:tcMar>
            <w:vAlign w:val="center"/>
          </w:tcPr>
          <w:p w14:paraId="639814B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6</w:t>
            </w:r>
          </w:p>
        </w:tc>
        <w:tc>
          <w:tcPr>
            <w:tcW w:w="505" w:type="pct"/>
            <w:shd w:val="clear" w:color="auto" w:fill="auto"/>
            <w:tcMar>
              <w:top w:w="15" w:type="dxa"/>
              <w:left w:w="15" w:type="dxa"/>
              <w:right w:w="15" w:type="dxa"/>
            </w:tcMar>
            <w:vAlign w:val="center"/>
          </w:tcPr>
          <w:p w14:paraId="645A055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20D0008</w:t>
            </w:r>
          </w:p>
        </w:tc>
        <w:tc>
          <w:tcPr>
            <w:tcW w:w="769" w:type="pct"/>
            <w:shd w:val="clear" w:color="auto" w:fill="auto"/>
            <w:tcMar>
              <w:top w:w="15" w:type="dxa"/>
              <w:left w:w="15" w:type="dxa"/>
              <w:right w:w="15" w:type="dxa"/>
            </w:tcMar>
            <w:vAlign w:val="center"/>
          </w:tcPr>
          <w:p w14:paraId="7913B3F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创新创业教育</w:t>
            </w:r>
          </w:p>
        </w:tc>
        <w:tc>
          <w:tcPr>
            <w:tcW w:w="285" w:type="pct"/>
            <w:shd w:val="clear" w:color="auto" w:fill="auto"/>
            <w:tcMar>
              <w:top w:w="15" w:type="dxa"/>
              <w:left w:w="15" w:type="dxa"/>
              <w:right w:w="15" w:type="dxa"/>
            </w:tcMar>
            <w:vAlign w:val="center"/>
          </w:tcPr>
          <w:p w14:paraId="4EEC57A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w:t>
            </w:r>
          </w:p>
        </w:tc>
        <w:tc>
          <w:tcPr>
            <w:tcW w:w="271" w:type="pct"/>
            <w:shd w:val="clear" w:color="auto" w:fill="auto"/>
            <w:tcMar>
              <w:top w:w="15" w:type="dxa"/>
              <w:left w:w="15" w:type="dxa"/>
              <w:right w:w="15" w:type="dxa"/>
            </w:tcMar>
            <w:vAlign w:val="center"/>
          </w:tcPr>
          <w:p w14:paraId="378C9FF5">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54</w:t>
            </w:r>
          </w:p>
        </w:tc>
        <w:tc>
          <w:tcPr>
            <w:tcW w:w="282" w:type="pct"/>
            <w:shd w:val="clear" w:color="auto" w:fill="auto"/>
            <w:tcMar>
              <w:top w:w="15" w:type="dxa"/>
              <w:left w:w="15" w:type="dxa"/>
              <w:right w:w="15" w:type="dxa"/>
            </w:tcMar>
            <w:vAlign w:val="center"/>
          </w:tcPr>
          <w:p w14:paraId="6B9A39BC">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242" w:type="pct"/>
            <w:shd w:val="clear" w:color="auto" w:fill="auto"/>
            <w:tcMar>
              <w:top w:w="15" w:type="dxa"/>
              <w:left w:w="15" w:type="dxa"/>
              <w:right w:w="15" w:type="dxa"/>
            </w:tcMar>
            <w:vAlign w:val="center"/>
          </w:tcPr>
          <w:p w14:paraId="2CF30A8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18</w:t>
            </w:r>
          </w:p>
        </w:tc>
        <w:tc>
          <w:tcPr>
            <w:tcW w:w="1204" w:type="pct"/>
            <w:gridSpan w:val="6"/>
            <w:vMerge w:val="continue"/>
            <w:shd w:val="clear" w:color="auto" w:fill="auto"/>
            <w:tcMar>
              <w:top w:w="15" w:type="dxa"/>
              <w:left w:w="15" w:type="dxa"/>
              <w:right w:w="15" w:type="dxa"/>
            </w:tcMar>
            <w:vAlign w:val="center"/>
          </w:tcPr>
          <w:p w14:paraId="4E02FE1F">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4C29762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考查</w:t>
            </w:r>
          </w:p>
        </w:tc>
        <w:tc>
          <w:tcPr>
            <w:tcW w:w="212" w:type="pct"/>
            <w:shd w:val="clear" w:color="auto" w:fill="auto"/>
            <w:tcMar>
              <w:top w:w="15" w:type="dxa"/>
              <w:left w:w="15" w:type="dxa"/>
              <w:right w:w="15" w:type="dxa"/>
            </w:tcMar>
            <w:vAlign w:val="center"/>
          </w:tcPr>
          <w:p w14:paraId="1B40BB24">
            <w:pPr>
              <w:spacing w:after="0"/>
              <w:jc w:val="center"/>
              <w:rPr>
                <w:rFonts w:hint="eastAsia" w:asciiTheme="minorEastAsia" w:hAnsiTheme="minorEastAsia" w:eastAsiaTheme="minorEastAsia" w:cstheme="minorEastAsia"/>
                <w:bCs/>
                <w:color w:val="auto"/>
                <w:sz w:val="20"/>
                <w:szCs w:val="20"/>
              </w:rPr>
            </w:pPr>
          </w:p>
        </w:tc>
      </w:tr>
      <w:tr w14:paraId="27B16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trPr>
        <w:tc>
          <w:tcPr>
            <w:tcW w:w="417" w:type="pct"/>
            <w:gridSpan w:val="2"/>
            <w:vMerge w:val="continue"/>
            <w:shd w:val="clear" w:color="auto" w:fill="auto"/>
            <w:tcMar>
              <w:top w:w="15" w:type="dxa"/>
              <w:left w:w="15" w:type="dxa"/>
              <w:right w:w="15" w:type="dxa"/>
            </w:tcMar>
            <w:vAlign w:val="center"/>
          </w:tcPr>
          <w:p w14:paraId="2E312A1B">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tcMar>
              <w:top w:w="15" w:type="dxa"/>
              <w:left w:w="15" w:type="dxa"/>
              <w:right w:w="15" w:type="dxa"/>
            </w:tcMar>
            <w:vAlign w:val="center"/>
          </w:tcPr>
          <w:p w14:paraId="03B2E2BA">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tcMar>
              <w:top w:w="15" w:type="dxa"/>
              <w:left w:w="15" w:type="dxa"/>
              <w:right w:w="15" w:type="dxa"/>
            </w:tcMar>
            <w:vAlign w:val="center"/>
          </w:tcPr>
          <w:p w14:paraId="516020A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w:t>
            </w:r>
          </w:p>
        </w:tc>
        <w:tc>
          <w:tcPr>
            <w:tcW w:w="505" w:type="pct"/>
            <w:shd w:val="clear" w:color="auto" w:fill="auto"/>
            <w:noWrap/>
            <w:tcMar>
              <w:top w:w="15" w:type="dxa"/>
              <w:left w:w="15" w:type="dxa"/>
              <w:right w:w="15" w:type="dxa"/>
            </w:tcMar>
            <w:vAlign w:val="center"/>
          </w:tcPr>
          <w:p w14:paraId="18F85BC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10B119920</w:t>
            </w:r>
          </w:p>
        </w:tc>
        <w:tc>
          <w:tcPr>
            <w:tcW w:w="769" w:type="pct"/>
            <w:shd w:val="clear" w:color="auto" w:fill="auto"/>
            <w:tcMar>
              <w:top w:w="15" w:type="dxa"/>
              <w:left w:w="15" w:type="dxa"/>
              <w:right w:w="15" w:type="dxa"/>
            </w:tcMar>
            <w:vAlign w:val="center"/>
          </w:tcPr>
          <w:p w14:paraId="374740FA">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中国共产党简史（限选）</w:t>
            </w:r>
          </w:p>
        </w:tc>
        <w:tc>
          <w:tcPr>
            <w:tcW w:w="285" w:type="pct"/>
            <w:shd w:val="clear" w:color="auto" w:fill="auto"/>
            <w:tcMar>
              <w:top w:w="15" w:type="dxa"/>
              <w:left w:w="15" w:type="dxa"/>
              <w:right w:w="15" w:type="dxa"/>
            </w:tcMar>
            <w:vAlign w:val="center"/>
          </w:tcPr>
          <w:p w14:paraId="442A24C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w:t>
            </w:r>
          </w:p>
        </w:tc>
        <w:tc>
          <w:tcPr>
            <w:tcW w:w="271" w:type="pct"/>
            <w:shd w:val="clear" w:color="auto" w:fill="auto"/>
            <w:tcMar>
              <w:top w:w="15" w:type="dxa"/>
              <w:left w:w="15" w:type="dxa"/>
              <w:right w:w="15" w:type="dxa"/>
            </w:tcMar>
            <w:vAlign w:val="center"/>
          </w:tcPr>
          <w:p w14:paraId="73784AC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54</w:t>
            </w:r>
          </w:p>
        </w:tc>
        <w:tc>
          <w:tcPr>
            <w:tcW w:w="282" w:type="pct"/>
            <w:shd w:val="clear" w:color="auto" w:fill="auto"/>
            <w:tcMar>
              <w:top w:w="15" w:type="dxa"/>
              <w:left w:w="15" w:type="dxa"/>
              <w:right w:w="15" w:type="dxa"/>
            </w:tcMar>
            <w:vAlign w:val="center"/>
          </w:tcPr>
          <w:p w14:paraId="6320CE7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242" w:type="pct"/>
            <w:shd w:val="clear" w:color="auto" w:fill="auto"/>
            <w:tcMar>
              <w:top w:w="15" w:type="dxa"/>
              <w:left w:w="15" w:type="dxa"/>
              <w:right w:w="15" w:type="dxa"/>
            </w:tcMar>
            <w:vAlign w:val="center"/>
          </w:tcPr>
          <w:p w14:paraId="64C51125">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18</w:t>
            </w:r>
          </w:p>
        </w:tc>
        <w:tc>
          <w:tcPr>
            <w:tcW w:w="1204" w:type="pct"/>
            <w:gridSpan w:val="6"/>
            <w:vMerge w:val="continue"/>
            <w:shd w:val="clear" w:color="auto" w:fill="auto"/>
            <w:tcMar>
              <w:top w:w="15" w:type="dxa"/>
              <w:left w:w="15" w:type="dxa"/>
              <w:right w:w="15" w:type="dxa"/>
            </w:tcMar>
            <w:vAlign w:val="center"/>
          </w:tcPr>
          <w:p w14:paraId="064E580B">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421563D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考查</w:t>
            </w:r>
          </w:p>
        </w:tc>
        <w:tc>
          <w:tcPr>
            <w:tcW w:w="212" w:type="pct"/>
            <w:shd w:val="clear" w:color="auto" w:fill="auto"/>
            <w:tcMar>
              <w:top w:w="15" w:type="dxa"/>
              <w:left w:w="15" w:type="dxa"/>
              <w:right w:w="15" w:type="dxa"/>
            </w:tcMar>
          </w:tcPr>
          <w:p w14:paraId="21886DD7">
            <w:pPr>
              <w:spacing w:after="0"/>
              <w:jc w:val="center"/>
              <w:rPr>
                <w:rFonts w:hint="eastAsia" w:asciiTheme="minorEastAsia" w:hAnsiTheme="minorEastAsia" w:eastAsiaTheme="minorEastAsia" w:cstheme="minorEastAsia"/>
                <w:bCs/>
                <w:color w:val="auto"/>
                <w:sz w:val="20"/>
                <w:szCs w:val="20"/>
              </w:rPr>
            </w:pPr>
          </w:p>
        </w:tc>
      </w:tr>
      <w:tr w14:paraId="07879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trPr>
        <w:tc>
          <w:tcPr>
            <w:tcW w:w="417" w:type="pct"/>
            <w:gridSpan w:val="2"/>
            <w:vMerge w:val="continue"/>
            <w:shd w:val="clear" w:color="auto" w:fill="auto"/>
            <w:tcMar>
              <w:top w:w="15" w:type="dxa"/>
              <w:left w:w="15" w:type="dxa"/>
              <w:right w:w="15" w:type="dxa"/>
            </w:tcMar>
            <w:vAlign w:val="center"/>
          </w:tcPr>
          <w:p w14:paraId="67EDFC5B">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tcMar>
              <w:top w:w="15" w:type="dxa"/>
              <w:left w:w="15" w:type="dxa"/>
              <w:right w:w="15" w:type="dxa"/>
            </w:tcMar>
            <w:vAlign w:val="center"/>
          </w:tcPr>
          <w:p w14:paraId="549090B7">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tcMar>
              <w:top w:w="15" w:type="dxa"/>
              <w:left w:w="15" w:type="dxa"/>
              <w:right w:w="15" w:type="dxa"/>
            </w:tcMar>
            <w:vAlign w:val="center"/>
          </w:tcPr>
          <w:p w14:paraId="51D5254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8</w:t>
            </w:r>
          </w:p>
        </w:tc>
        <w:tc>
          <w:tcPr>
            <w:tcW w:w="505" w:type="pct"/>
            <w:shd w:val="clear" w:color="auto" w:fill="auto"/>
            <w:tcMar>
              <w:top w:w="15" w:type="dxa"/>
              <w:left w:w="15" w:type="dxa"/>
              <w:right w:w="15" w:type="dxa"/>
            </w:tcMar>
            <w:vAlign w:val="center"/>
          </w:tcPr>
          <w:p w14:paraId="1D36C92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20D9901</w:t>
            </w:r>
          </w:p>
        </w:tc>
        <w:tc>
          <w:tcPr>
            <w:tcW w:w="769" w:type="pct"/>
            <w:shd w:val="clear" w:color="auto" w:fill="auto"/>
            <w:tcMar>
              <w:top w:w="15" w:type="dxa"/>
              <w:left w:w="15" w:type="dxa"/>
              <w:right w:w="15" w:type="dxa"/>
            </w:tcMar>
            <w:vAlign w:val="center"/>
          </w:tcPr>
          <w:p w14:paraId="0C56D0E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改革开放简史（限选）</w:t>
            </w:r>
          </w:p>
        </w:tc>
        <w:tc>
          <w:tcPr>
            <w:tcW w:w="285" w:type="pct"/>
            <w:shd w:val="clear" w:color="auto" w:fill="auto"/>
            <w:tcMar>
              <w:top w:w="15" w:type="dxa"/>
              <w:left w:w="15" w:type="dxa"/>
              <w:right w:w="15" w:type="dxa"/>
            </w:tcMar>
            <w:vAlign w:val="center"/>
          </w:tcPr>
          <w:p w14:paraId="02F8D82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w:t>
            </w:r>
          </w:p>
        </w:tc>
        <w:tc>
          <w:tcPr>
            <w:tcW w:w="271" w:type="pct"/>
            <w:shd w:val="clear" w:color="auto" w:fill="auto"/>
            <w:tcMar>
              <w:top w:w="15" w:type="dxa"/>
              <w:left w:w="15" w:type="dxa"/>
              <w:right w:w="15" w:type="dxa"/>
            </w:tcMar>
            <w:vAlign w:val="center"/>
          </w:tcPr>
          <w:p w14:paraId="2F33D45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54</w:t>
            </w:r>
          </w:p>
        </w:tc>
        <w:tc>
          <w:tcPr>
            <w:tcW w:w="282" w:type="pct"/>
            <w:shd w:val="clear" w:color="auto" w:fill="auto"/>
            <w:tcMar>
              <w:top w:w="15" w:type="dxa"/>
              <w:left w:w="15" w:type="dxa"/>
              <w:right w:w="15" w:type="dxa"/>
            </w:tcMar>
            <w:vAlign w:val="center"/>
          </w:tcPr>
          <w:p w14:paraId="206D012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242" w:type="pct"/>
            <w:shd w:val="clear" w:color="auto" w:fill="auto"/>
            <w:tcMar>
              <w:top w:w="15" w:type="dxa"/>
              <w:left w:w="15" w:type="dxa"/>
              <w:right w:w="15" w:type="dxa"/>
            </w:tcMar>
            <w:vAlign w:val="center"/>
          </w:tcPr>
          <w:p w14:paraId="1884022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18</w:t>
            </w:r>
          </w:p>
        </w:tc>
        <w:tc>
          <w:tcPr>
            <w:tcW w:w="1204" w:type="pct"/>
            <w:gridSpan w:val="6"/>
            <w:vMerge w:val="continue"/>
            <w:shd w:val="clear" w:color="auto" w:fill="auto"/>
            <w:tcMar>
              <w:top w:w="15" w:type="dxa"/>
              <w:left w:w="15" w:type="dxa"/>
              <w:right w:w="15" w:type="dxa"/>
            </w:tcMar>
            <w:vAlign w:val="center"/>
          </w:tcPr>
          <w:p w14:paraId="62A10F85">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280DD91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考查</w:t>
            </w:r>
          </w:p>
        </w:tc>
        <w:tc>
          <w:tcPr>
            <w:tcW w:w="212" w:type="pct"/>
            <w:shd w:val="clear" w:color="auto" w:fill="auto"/>
            <w:tcMar>
              <w:top w:w="15" w:type="dxa"/>
              <w:left w:w="15" w:type="dxa"/>
              <w:right w:w="15" w:type="dxa"/>
            </w:tcMar>
          </w:tcPr>
          <w:p w14:paraId="55180828">
            <w:pPr>
              <w:spacing w:after="0"/>
              <w:jc w:val="center"/>
              <w:rPr>
                <w:rFonts w:hint="eastAsia" w:asciiTheme="minorEastAsia" w:hAnsiTheme="minorEastAsia" w:eastAsiaTheme="minorEastAsia" w:cstheme="minorEastAsia"/>
                <w:bCs/>
                <w:color w:val="auto"/>
                <w:sz w:val="20"/>
                <w:szCs w:val="20"/>
              </w:rPr>
            </w:pPr>
          </w:p>
        </w:tc>
      </w:tr>
      <w:tr w14:paraId="55ACD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trPr>
        <w:tc>
          <w:tcPr>
            <w:tcW w:w="417" w:type="pct"/>
            <w:gridSpan w:val="2"/>
            <w:vMerge w:val="continue"/>
            <w:shd w:val="clear" w:color="auto" w:fill="auto"/>
            <w:tcMar>
              <w:top w:w="15" w:type="dxa"/>
              <w:left w:w="15" w:type="dxa"/>
              <w:right w:w="15" w:type="dxa"/>
            </w:tcMar>
            <w:vAlign w:val="center"/>
          </w:tcPr>
          <w:p w14:paraId="3FE973C4">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tcMar>
              <w:top w:w="15" w:type="dxa"/>
              <w:left w:w="15" w:type="dxa"/>
              <w:right w:w="15" w:type="dxa"/>
            </w:tcMar>
            <w:vAlign w:val="center"/>
          </w:tcPr>
          <w:p w14:paraId="6C65704B">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tcMar>
              <w:top w:w="15" w:type="dxa"/>
              <w:left w:w="15" w:type="dxa"/>
              <w:right w:w="15" w:type="dxa"/>
            </w:tcMar>
            <w:vAlign w:val="center"/>
          </w:tcPr>
          <w:p w14:paraId="4619F2D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9</w:t>
            </w:r>
          </w:p>
        </w:tc>
        <w:tc>
          <w:tcPr>
            <w:tcW w:w="505" w:type="pct"/>
            <w:shd w:val="clear" w:color="auto" w:fill="auto"/>
            <w:tcMar>
              <w:top w:w="15" w:type="dxa"/>
              <w:left w:w="15" w:type="dxa"/>
              <w:right w:w="15" w:type="dxa"/>
            </w:tcMar>
            <w:vAlign w:val="center"/>
          </w:tcPr>
          <w:p w14:paraId="50C9F62C">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20D9902</w:t>
            </w:r>
          </w:p>
        </w:tc>
        <w:tc>
          <w:tcPr>
            <w:tcW w:w="769" w:type="pct"/>
            <w:shd w:val="clear" w:color="auto" w:fill="auto"/>
            <w:tcMar>
              <w:top w:w="15" w:type="dxa"/>
              <w:left w:w="15" w:type="dxa"/>
              <w:right w:w="15" w:type="dxa"/>
            </w:tcMar>
            <w:vAlign w:val="center"/>
          </w:tcPr>
          <w:p w14:paraId="05F93BE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中华人民共和国简史（限选）</w:t>
            </w:r>
          </w:p>
        </w:tc>
        <w:tc>
          <w:tcPr>
            <w:tcW w:w="285" w:type="pct"/>
            <w:shd w:val="clear" w:color="auto" w:fill="auto"/>
            <w:tcMar>
              <w:top w:w="15" w:type="dxa"/>
              <w:left w:w="15" w:type="dxa"/>
              <w:right w:w="15" w:type="dxa"/>
            </w:tcMar>
            <w:vAlign w:val="center"/>
          </w:tcPr>
          <w:p w14:paraId="2689E9E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w:t>
            </w:r>
          </w:p>
        </w:tc>
        <w:tc>
          <w:tcPr>
            <w:tcW w:w="271" w:type="pct"/>
            <w:shd w:val="clear" w:color="auto" w:fill="auto"/>
            <w:tcMar>
              <w:top w:w="15" w:type="dxa"/>
              <w:left w:w="15" w:type="dxa"/>
              <w:right w:w="15" w:type="dxa"/>
            </w:tcMar>
            <w:vAlign w:val="center"/>
          </w:tcPr>
          <w:p w14:paraId="6BAFC66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54</w:t>
            </w:r>
          </w:p>
        </w:tc>
        <w:tc>
          <w:tcPr>
            <w:tcW w:w="282" w:type="pct"/>
            <w:shd w:val="clear" w:color="auto" w:fill="auto"/>
            <w:tcMar>
              <w:top w:w="15" w:type="dxa"/>
              <w:left w:w="15" w:type="dxa"/>
              <w:right w:w="15" w:type="dxa"/>
            </w:tcMar>
            <w:vAlign w:val="center"/>
          </w:tcPr>
          <w:p w14:paraId="02C914D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242" w:type="pct"/>
            <w:shd w:val="clear" w:color="auto" w:fill="auto"/>
            <w:tcMar>
              <w:top w:w="15" w:type="dxa"/>
              <w:left w:w="15" w:type="dxa"/>
              <w:right w:w="15" w:type="dxa"/>
            </w:tcMar>
            <w:vAlign w:val="center"/>
          </w:tcPr>
          <w:p w14:paraId="348D0D0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18</w:t>
            </w:r>
          </w:p>
        </w:tc>
        <w:tc>
          <w:tcPr>
            <w:tcW w:w="1204" w:type="pct"/>
            <w:gridSpan w:val="6"/>
            <w:vMerge w:val="continue"/>
            <w:shd w:val="clear" w:color="auto" w:fill="auto"/>
            <w:tcMar>
              <w:top w:w="15" w:type="dxa"/>
              <w:left w:w="15" w:type="dxa"/>
              <w:right w:w="15" w:type="dxa"/>
            </w:tcMar>
            <w:vAlign w:val="center"/>
          </w:tcPr>
          <w:p w14:paraId="59231BF5">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04650D2C">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考查</w:t>
            </w:r>
          </w:p>
        </w:tc>
        <w:tc>
          <w:tcPr>
            <w:tcW w:w="212" w:type="pct"/>
            <w:shd w:val="clear" w:color="auto" w:fill="auto"/>
            <w:tcMar>
              <w:top w:w="15" w:type="dxa"/>
              <w:left w:w="15" w:type="dxa"/>
              <w:right w:w="15" w:type="dxa"/>
            </w:tcMar>
          </w:tcPr>
          <w:p w14:paraId="080682BF">
            <w:pPr>
              <w:spacing w:after="0"/>
              <w:jc w:val="center"/>
              <w:rPr>
                <w:rFonts w:hint="eastAsia" w:asciiTheme="minorEastAsia" w:hAnsiTheme="minorEastAsia" w:eastAsiaTheme="minorEastAsia" w:cstheme="minorEastAsia"/>
                <w:bCs/>
                <w:color w:val="auto"/>
                <w:sz w:val="20"/>
                <w:szCs w:val="20"/>
              </w:rPr>
            </w:pPr>
          </w:p>
        </w:tc>
      </w:tr>
      <w:tr w14:paraId="4D994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trPr>
        <w:tc>
          <w:tcPr>
            <w:tcW w:w="417" w:type="pct"/>
            <w:gridSpan w:val="2"/>
            <w:vMerge w:val="continue"/>
            <w:shd w:val="clear" w:color="auto" w:fill="auto"/>
            <w:tcMar>
              <w:top w:w="15" w:type="dxa"/>
              <w:left w:w="15" w:type="dxa"/>
              <w:right w:w="15" w:type="dxa"/>
            </w:tcMar>
            <w:vAlign w:val="center"/>
          </w:tcPr>
          <w:p w14:paraId="477EEDED">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tcMar>
              <w:top w:w="15" w:type="dxa"/>
              <w:left w:w="15" w:type="dxa"/>
              <w:right w:w="15" w:type="dxa"/>
            </w:tcMar>
            <w:vAlign w:val="center"/>
          </w:tcPr>
          <w:p w14:paraId="7055B70B">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tcMar>
              <w:top w:w="15" w:type="dxa"/>
              <w:left w:w="15" w:type="dxa"/>
              <w:right w:w="15" w:type="dxa"/>
            </w:tcMar>
            <w:vAlign w:val="center"/>
          </w:tcPr>
          <w:p w14:paraId="4FEF7C4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10</w:t>
            </w:r>
          </w:p>
        </w:tc>
        <w:tc>
          <w:tcPr>
            <w:tcW w:w="505" w:type="pct"/>
            <w:shd w:val="clear" w:color="auto" w:fill="auto"/>
            <w:tcMar>
              <w:top w:w="15" w:type="dxa"/>
              <w:left w:w="15" w:type="dxa"/>
              <w:right w:w="15" w:type="dxa"/>
            </w:tcMar>
            <w:vAlign w:val="center"/>
          </w:tcPr>
          <w:p w14:paraId="239F122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20D9903</w:t>
            </w:r>
          </w:p>
        </w:tc>
        <w:tc>
          <w:tcPr>
            <w:tcW w:w="769" w:type="pct"/>
            <w:shd w:val="clear" w:color="auto" w:fill="auto"/>
            <w:tcMar>
              <w:top w:w="15" w:type="dxa"/>
              <w:left w:w="15" w:type="dxa"/>
              <w:right w:w="15" w:type="dxa"/>
            </w:tcMar>
            <w:vAlign w:val="center"/>
          </w:tcPr>
          <w:p w14:paraId="4301ADB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社会主义发展简史（限选）</w:t>
            </w:r>
          </w:p>
        </w:tc>
        <w:tc>
          <w:tcPr>
            <w:tcW w:w="285" w:type="pct"/>
            <w:shd w:val="clear" w:color="auto" w:fill="auto"/>
            <w:tcMar>
              <w:top w:w="15" w:type="dxa"/>
              <w:left w:w="15" w:type="dxa"/>
              <w:right w:w="15" w:type="dxa"/>
            </w:tcMar>
            <w:vAlign w:val="center"/>
          </w:tcPr>
          <w:p w14:paraId="6F7C04E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w:t>
            </w:r>
          </w:p>
        </w:tc>
        <w:tc>
          <w:tcPr>
            <w:tcW w:w="271" w:type="pct"/>
            <w:shd w:val="clear" w:color="auto" w:fill="auto"/>
            <w:tcMar>
              <w:top w:w="15" w:type="dxa"/>
              <w:left w:w="15" w:type="dxa"/>
              <w:right w:w="15" w:type="dxa"/>
            </w:tcMar>
            <w:vAlign w:val="center"/>
          </w:tcPr>
          <w:p w14:paraId="3A62E32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54</w:t>
            </w:r>
          </w:p>
        </w:tc>
        <w:tc>
          <w:tcPr>
            <w:tcW w:w="282" w:type="pct"/>
            <w:shd w:val="clear" w:color="auto" w:fill="auto"/>
            <w:tcMar>
              <w:top w:w="15" w:type="dxa"/>
              <w:left w:w="15" w:type="dxa"/>
              <w:right w:w="15" w:type="dxa"/>
            </w:tcMar>
            <w:vAlign w:val="center"/>
          </w:tcPr>
          <w:p w14:paraId="11B372E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242" w:type="pct"/>
            <w:shd w:val="clear" w:color="auto" w:fill="auto"/>
            <w:tcMar>
              <w:top w:w="15" w:type="dxa"/>
              <w:left w:w="15" w:type="dxa"/>
              <w:right w:w="15" w:type="dxa"/>
            </w:tcMar>
            <w:vAlign w:val="center"/>
          </w:tcPr>
          <w:p w14:paraId="1AE31F3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18</w:t>
            </w:r>
          </w:p>
        </w:tc>
        <w:tc>
          <w:tcPr>
            <w:tcW w:w="1204" w:type="pct"/>
            <w:gridSpan w:val="6"/>
            <w:vMerge w:val="continue"/>
            <w:shd w:val="clear" w:color="auto" w:fill="auto"/>
            <w:tcMar>
              <w:top w:w="15" w:type="dxa"/>
              <w:left w:w="15" w:type="dxa"/>
              <w:right w:w="15" w:type="dxa"/>
            </w:tcMar>
            <w:vAlign w:val="center"/>
          </w:tcPr>
          <w:p w14:paraId="569699BA">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5F1363BC">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考查</w:t>
            </w:r>
          </w:p>
        </w:tc>
        <w:tc>
          <w:tcPr>
            <w:tcW w:w="212" w:type="pct"/>
            <w:shd w:val="clear" w:color="auto" w:fill="auto"/>
            <w:tcMar>
              <w:top w:w="15" w:type="dxa"/>
              <w:left w:w="15" w:type="dxa"/>
              <w:right w:w="15" w:type="dxa"/>
            </w:tcMar>
          </w:tcPr>
          <w:p w14:paraId="331F7AF3">
            <w:pPr>
              <w:spacing w:after="0"/>
              <w:jc w:val="center"/>
              <w:rPr>
                <w:rFonts w:hint="eastAsia" w:asciiTheme="minorEastAsia" w:hAnsiTheme="minorEastAsia" w:eastAsiaTheme="minorEastAsia" w:cstheme="minorEastAsia"/>
                <w:bCs/>
                <w:color w:val="auto"/>
                <w:sz w:val="20"/>
                <w:szCs w:val="20"/>
              </w:rPr>
            </w:pPr>
          </w:p>
        </w:tc>
      </w:tr>
      <w:tr w14:paraId="3E0DC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417" w:type="pct"/>
            <w:gridSpan w:val="2"/>
            <w:vMerge w:val="continue"/>
            <w:shd w:val="clear" w:color="auto" w:fill="auto"/>
            <w:tcMar>
              <w:top w:w="15" w:type="dxa"/>
              <w:left w:w="15" w:type="dxa"/>
              <w:right w:w="15" w:type="dxa"/>
            </w:tcMar>
            <w:vAlign w:val="center"/>
          </w:tcPr>
          <w:p w14:paraId="5269A696">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tcMar>
              <w:top w:w="15" w:type="dxa"/>
              <w:left w:w="15" w:type="dxa"/>
              <w:right w:w="15" w:type="dxa"/>
            </w:tcMar>
            <w:vAlign w:val="center"/>
          </w:tcPr>
          <w:p w14:paraId="258D13B5">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tcMar>
              <w:top w:w="15" w:type="dxa"/>
              <w:left w:w="15" w:type="dxa"/>
              <w:right w:w="15" w:type="dxa"/>
            </w:tcMar>
            <w:vAlign w:val="center"/>
          </w:tcPr>
          <w:p w14:paraId="7919B39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11</w:t>
            </w:r>
          </w:p>
        </w:tc>
        <w:tc>
          <w:tcPr>
            <w:tcW w:w="505" w:type="pct"/>
            <w:shd w:val="clear" w:color="auto" w:fill="auto"/>
            <w:tcMar>
              <w:top w:w="15" w:type="dxa"/>
              <w:left w:w="15" w:type="dxa"/>
              <w:right w:w="15" w:type="dxa"/>
            </w:tcMar>
            <w:vAlign w:val="center"/>
          </w:tcPr>
          <w:p w14:paraId="50F28E5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20D9904</w:t>
            </w:r>
          </w:p>
        </w:tc>
        <w:tc>
          <w:tcPr>
            <w:tcW w:w="769" w:type="pct"/>
            <w:shd w:val="clear" w:color="auto" w:fill="auto"/>
            <w:tcMar>
              <w:top w:w="15" w:type="dxa"/>
              <w:left w:w="15" w:type="dxa"/>
              <w:right w:w="15" w:type="dxa"/>
            </w:tcMar>
            <w:vAlign w:val="center"/>
          </w:tcPr>
          <w:p w14:paraId="6390D6A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国家安全教育（限选）</w:t>
            </w:r>
          </w:p>
        </w:tc>
        <w:tc>
          <w:tcPr>
            <w:tcW w:w="285" w:type="pct"/>
            <w:shd w:val="clear" w:color="auto" w:fill="auto"/>
            <w:tcMar>
              <w:top w:w="15" w:type="dxa"/>
              <w:left w:w="15" w:type="dxa"/>
              <w:right w:w="15" w:type="dxa"/>
            </w:tcMar>
            <w:vAlign w:val="center"/>
          </w:tcPr>
          <w:p w14:paraId="5FF8FD9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w:t>
            </w:r>
          </w:p>
        </w:tc>
        <w:tc>
          <w:tcPr>
            <w:tcW w:w="271" w:type="pct"/>
            <w:shd w:val="clear" w:color="auto" w:fill="auto"/>
            <w:tcMar>
              <w:top w:w="15" w:type="dxa"/>
              <w:left w:w="15" w:type="dxa"/>
              <w:right w:w="15" w:type="dxa"/>
            </w:tcMar>
            <w:vAlign w:val="center"/>
          </w:tcPr>
          <w:p w14:paraId="40121CB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54</w:t>
            </w:r>
          </w:p>
        </w:tc>
        <w:tc>
          <w:tcPr>
            <w:tcW w:w="282" w:type="pct"/>
            <w:shd w:val="clear" w:color="auto" w:fill="auto"/>
            <w:tcMar>
              <w:top w:w="15" w:type="dxa"/>
              <w:left w:w="15" w:type="dxa"/>
              <w:right w:w="15" w:type="dxa"/>
            </w:tcMar>
            <w:vAlign w:val="center"/>
          </w:tcPr>
          <w:p w14:paraId="053DEE9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242" w:type="pct"/>
            <w:shd w:val="clear" w:color="auto" w:fill="auto"/>
            <w:tcMar>
              <w:top w:w="15" w:type="dxa"/>
              <w:left w:w="15" w:type="dxa"/>
              <w:right w:w="15" w:type="dxa"/>
            </w:tcMar>
            <w:vAlign w:val="center"/>
          </w:tcPr>
          <w:p w14:paraId="57486D3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18</w:t>
            </w:r>
          </w:p>
        </w:tc>
        <w:tc>
          <w:tcPr>
            <w:tcW w:w="1204" w:type="pct"/>
            <w:gridSpan w:val="6"/>
            <w:vMerge w:val="continue"/>
            <w:shd w:val="clear" w:color="auto" w:fill="auto"/>
            <w:tcMar>
              <w:top w:w="15" w:type="dxa"/>
              <w:left w:w="15" w:type="dxa"/>
              <w:right w:w="15" w:type="dxa"/>
            </w:tcMar>
            <w:vAlign w:val="center"/>
          </w:tcPr>
          <w:p w14:paraId="61AF1C0D">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5268DE1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考查</w:t>
            </w:r>
          </w:p>
        </w:tc>
        <w:tc>
          <w:tcPr>
            <w:tcW w:w="212" w:type="pct"/>
            <w:shd w:val="clear" w:color="auto" w:fill="auto"/>
            <w:tcMar>
              <w:top w:w="15" w:type="dxa"/>
              <w:left w:w="15" w:type="dxa"/>
              <w:right w:w="15" w:type="dxa"/>
            </w:tcMar>
          </w:tcPr>
          <w:p w14:paraId="604BCF9C">
            <w:pPr>
              <w:spacing w:after="0"/>
              <w:jc w:val="center"/>
              <w:rPr>
                <w:rFonts w:hint="eastAsia" w:asciiTheme="minorEastAsia" w:hAnsiTheme="minorEastAsia" w:eastAsiaTheme="minorEastAsia" w:cstheme="minorEastAsia"/>
                <w:bCs/>
                <w:color w:val="auto"/>
                <w:sz w:val="20"/>
                <w:szCs w:val="20"/>
              </w:rPr>
            </w:pPr>
          </w:p>
        </w:tc>
      </w:tr>
      <w:tr w14:paraId="20926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7" w:type="pct"/>
            <w:gridSpan w:val="2"/>
            <w:vMerge w:val="continue"/>
            <w:shd w:val="clear" w:color="auto" w:fill="auto"/>
            <w:tcMar>
              <w:top w:w="15" w:type="dxa"/>
              <w:left w:w="15" w:type="dxa"/>
              <w:right w:w="15" w:type="dxa"/>
            </w:tcMar>
            <w:vAlign w:val="center"/>
          </w:tcPr>
          <w:p w14:paraId="684EE601">
            <w:pPr>
              <w:spacing w:after="0"/>
              <w:jc w:val="center"/>
              <w:rPr>
                <w:rFonts w:hint="eastAsia" w:asciiTheme="minorEastAsia" w:hAnsiTheme="minorEastAsia" w:eastAsiaTheme="minorEastAsia" w:cstheme="minorEastAsia"/>
                <w:bCs/>
                <w:color w:val="auto"/>
                <w:sz w:val="20"/>
                <w:szCs w:val="20"/>
              </w:rPr>
            </w:pPr>
          </w:p>
        </w:tc>
        <w:tc>
          <w:tcPr>
            <w:tcW w:w="1693" w:type="pct"/>
            <w:gridSpan w:val="4"/>
            <w:shd w:val="clear" w:color="auto" w:fill="auto"/>
            <w:tcMar>
              <w:top w:w="15" w:type="dxa"/>
              <w:left w:w="15" w:type="dxa"/>
              <w:right w:w="15" w:type="dxa"/>
            </w:tcMar>
            <w:vAlign w:val="center"/>
          </w:tcPr>
          <w:p w14:paraId="6E25C92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公共必修课程学分、学时小计</w:t>
            </w:r>
          </w:p>
        </w:tc>
        <w:tc>
          <w:tcPr>
            <w:tcW w:w="285" w:type="pct"/>
            <w:shd w:val="clear" w:color="auto" w:fill="auto"/>
            <w:tcMar>
              <w:top w:w="15" w:type="dxa"/>
              <w:left w:w="15" w:type="dxa"/>
              <w:right w:w="15" w:type="dxa"/>
            </w:tcMar>
            <w:vAlign w:val="center"/>
          </w:tcPr>
          <w:p w14:paraId="2C6F860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40</w:t>
            </w:r>
          </w:p>
        </w:tc>
        <w:tc>
          <w:tcPr>
            <w:tcW w:w="271" w:type="pct"/>
            <w:shd w:val="clear" w:color="auto" w:fill="auto"/>
            <w:tcMar>
              <w:top w:w="15" w:type="dxa"/>
              <w:left w:w="15" w:type="dxa"/>
              <w:right w:w="15" w:type="dxa"/>
            </w:tcMar>
            <w:vAlign w:val="center"/>
          </w:tcPr>
          <w:p w14:paraId="6E63C3F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758</w:t>
            </w:r>
          </w:p>
        </w:tc>
        <w:tc>
          <w:tcPr>
            <w:tcW w:w="282" w:type="pct"/>
            <w:shd w:val="clear" w:color="auto" w:fill="auto"/>
            <w:tcMar>
              <w:top w:w="15" w:type="dxa"/>
              <w:left w:w="15" w:type="dxa"/>
              <w:right w:w="15" w:type="dxa"/>
            </w:tcMar>
            <w:vAlign w:val="center"/>
          </w:tcPr>
          <w:p w14:paraId="103924E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442</w:t>
            </w:r>
          </w:p>
        </w:tc>
        <w:tc>
          <w:tcPr>
            <w:tcW w:w="242" w:type="pct"/>
            <w:shd w:val="clear" w:color="auto" w:fill="auto"/>
            <w:tcMar>
              <w:top w:w="15" w:type="dxa"/>
              <w:left w:w="15" w:type="dxa"/>
              <w:right w:w="15" w:type="dxa"/>
            </w:tcMar>
            <w:vAlign w:val="center"/>
          </w:tcPr>
          <w:p w14:paraId="33C4CE5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316</w:t>
            </w:r>
          </w:p>
        </w:tc>
        <w:tc>
          <w:tcPr>
            <w:tcW w:w="229" w:type="pct"/>
            <w:shd w:val="clear" w:color="auto" w:fill="auto"/>
            <w:tcMar>
              <w:top w:w="15" w:type="dxa"/>
              <w:left w:w="15" w:type="dxa"/>
              <w:right w:w="15" w:type="dxa"/>
            </w:tcMar>
            <w:vAlign w:val="center"/>
          </w:tcPr>
          <w:p w14:paraId="6889EAD0">
            <w:pPr>
              <w:spacing w:after="0"/>
              <w:jc w:val="center"/>
              <w:rPr>
                <w:rFonts w:hint="eastAsia" w:asciiTheme="minorEastAsia" w:hAnsiTheme="minorEastAsia" w:eastAsiaTheme="minorEastAsia" w:cstheme="minorEastAsia"/>
                <w:bCs/>
                <w:color w:val="auto"/>
                <w:sz w:val="20"/>
                <w:szCs w:val="20"/>
              </w:rPr>
            </w:pPr>
          </w:p>
        </w:tc>
        <w:tc>
          <w:tcPr>
            <w:tcW w:w="249" w:type="pct"/>
            <w:shd w:val="clear" w:color="auto" w:fill="auto"/>
            <w:tcMar>
              <w:top w:w="15" w:type="dxa"/>
              <w:left w:w="15" w:type="dxa"/>
              <w:right w:w="15" w:type="dxa"/>
            </w:tcMar>
            <w:vAlign w:val="center"/>
          </w:tcPr>
          <w:p w14:paraId="2C428023">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tcMar>
              <w:top w:w="15" w:type="dxa"/>
              <w:left w:w="15" w:type="dxa"/>
              <w:right w:w="15" w:type="dxa"/>
            </w:tcMar>
            <w:vAlign w:val="center"/>
          </w:tcPr>
          <w:p w14:paraId="6A022DD3">
            <w:pPr>
              <w:spacing w:after="0"/>
              <w:jc w:val="center"/>
              <w:rPr>
                <w:rFonts w:hint="eastAsia" w:asciiTheme="minorEastAsia" w:hAnsiTheme="minorEastAsia" w:eastAsiaTheme="minorEastAsia" w:cstheme="minorEastAsia"/>
                <w:bCs/>
                <w:color w:val="auto"/>
                <w:sz w:val="20"/>
                <w:szCs w:val="20"/>
              </w:rPr>
            </w:pPr>
          </w:p>
        </w:tc>
        <w:tc>
          <w:tcPr>
            <w:tcW w:w="153" w:type="pct"/>
            <w:shd w:val="clear" w:color="auto" w:fill="auto"/>
            <w:tcMar>
              <w:top w:w="15" w:type="dxa"/>
              <w:left w:w="15" w:type="dxa"/>
              <w:right w:w="15" w:type="dxa"/>
            </w:tcMar>
            <w:vAlign w:val="center"/>
          </w:tcPr>
          <w:p w14:paraId="299137D9">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tcMar>
              <w:top w:w="15" w:type="dxa"/>
              <w:left w:w="15" w:type="dxa"/>
              <w:right w:w="15" w:type="dxa"/>
            </w:tcMar>
            <w:vAlign w:val="center"/>
          </w:tcPr>
          <w:p w14:paraId="232FEF61">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73F43E17">
            <w:pPr>
              <w:spacing w:after="0"/>
              <w:rPr>
                <w:rFonts w:hint="eastAsia" w:asciiTheme="minorEastAsia" w:hAnsiTheme="minorEastAsia" w:eastAsiaTheme="minorEastAsia" w:cstheme="minorEastAsia"/>
                <w:bCs/>
                <w:color w:val="auto"/>
                <w:sz w:val="20"/>
                <w:szCs w:val="20"/>
              </w:rPr>
            </w:pPr>
          </w:p>
        </w:tc>
        <w:tc>
          <w:tcPr>
            <w:tcW w:w="388" w:type="pct"/>
            <w:shd w:val="clear" w:color="auto" w:fill="auto"/>
            <w:noWrap/>
            <w:tcMar>
              <w:top w:w="15" w:type="dxa"/>
              <w:left w:w="15" w:type="dxa"/>
              <w:right w:w="15" w:type="dxa"/>
            </w:tcMar>
            <w:vAlign w:val="center"/>
          </w:tcPr>
          <w:p w14:paraId="582BA8F1">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315269F3">
            <w:pPr>
              <w:spacing w:after="0"/>
              <w:rPr>
                <w:rFonts w:hint="eastAsia" w:asciiTheme="minorEastAsia" w:hAnsiTheme="minorEastAsia" w:eastAsiaTheme="minorEastAsia" w:cstheme="minorEastAsia"/>
                <w:bCs/>
                <w:color w:val="auto"/>
                <w:sz w:val="20"/>
                <w:szCs w:val="20"/>
              </w:rPr>
            </w:pPr>
          </w:p>
        </w:tc>
      </w:tr>
      <w:tr w14:paraId="0AB29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7" w:type="pct"/>
            <w:gridSpan w:val="2"/>
            <w:vMerge w:val="continue"/>
            <w:shd w:val="clear" w:color="auto" w:fill="auto"/>
            <w:tcMar>
              <w:top w:w="15" w:type="dxa"/>
              <w:left w:w="15" w:type="dxa"/>
              <w:right w:w="15" w:type="dxa"/>
            </w:tcMar>
            <w:vAlign w:val="center"/>
          </w:tcPr>
          <w:p w14:paraId="7DDBB3FD">
            <w:pPr>
              <w:spacing w:after="0"/>
              <w:jc w:val="center"/>
              <w:rPr>
                <w:rFonts w:hint="eastAsia" w:asciiTheme="minorEastAsia" w:hAnsiTheme="minorEastAsia" w:eastAsiaTheme="minorEastAsia" w:cstheme="minorEastAsia"/>
                <w:bCs/>
                <w:color w:val="auto"/>
                <w:sz w:val="20"/>
                <w:szCs w:val="20"/>
              </w:rPr>
            </w:pPr>
          </w:p>
        </w:tc>
        <w:tc>
          <w:tcPr>
            <w:tcW w:w="1693" w:type="pct"/>
            <w:gridSpan w:val="4"/>
            <w:shd w:val="clear" w:color="auto" w:fill="auto"/>
            <w:tcMar>
              <w:top w:w="15" w:type="dxa"/>
              <w:left w:w="15" w:type="dxa"/>
              <w:right w:w="15" w:type="dxa"/>
            </w:tcMar>
            <w:vAlign w:val="center"/>
          </w:tcPr>
          <w:p w14:paraId="2E5A766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公共必修课程学分、学时占比</w:t>
            </w:r>
          </w:p>
        </w:tc>
        <w:tc>
          <w:tcPr>
            <w:tcW w:w="285" w:type="pct"/>
            <w:shd w:val="clear" w:color="auto" w:fill="auto"/>
            <w:tcMar>
              <w:top w:w="15" w:type="dxa"/>
              <w:left w:w="15" w:type="dxa"/>
              <w:right w:w="15" w:type="dxa"/>
            </w:tcMar>
            <w:vAlign w:val="center"/>
          </w:tcPr>
          <w:p w14:paraId="13DDAD6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25.16%</w:t>
            </w:r>
          </w:p>
        </w:tc>
        <w:tc>
          <w:tcPr>
            <w:tcW w:w="271" w:type="pct"/>
            <w:shd w:val="clear" w:color="auto" w:fill="auto"/>
            <w:tcMar>
              <w:top w:w="15" w:type="dxa"/>
              <w:left w:w="15" w:type="dxa"/>
              <w:right w:w="15" w:type="dxa"/>
            </w:tcMar>
            <w:vAlign w:val="center"/>
          </w:tcPr>
          <w:p w14:paraId="0C87988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24.76%</w:t>
            </w:r>
          </w:p>
        </w:tc>
        <w:tc>
          <w:tcPr>
            <w:tcW w:w="282" w:type="pct"/>
            <w:shd w:val="clear" w:color="auto" w:fill="auto"/>
            <w:tcMar>
              <w:top w:w="15" w:type="dxa"/>
              <w:left w:w="15" w:type="dxa"/>
              <w:right w:w="15" w:type="dxa"/>
            </w:tcMar>
            <w:vAlign w:val="center"/>
          </w:tcPr>
          <w:p w14:paraId="4942475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14.44%</w:t>
            </w:r>
          </w:p>
        </w:tc>
        <w:tc>
          <w:tcPr>
            <w:tcW w:w="242" w:type="pct"/>
            <w:shd w:val="clear" w:color="auto" w:fill="auto"/>
            <w:tcMar>
              <w:top w:w="15" w:type="dxa"/>
              <w:left w:w="15" w:type="dxa"/>
              <w:right w:w="15" w:type="dxa"/>
            </w:tcMar>
            <w:vAlign w:val="center"/>
          </w:tcPr>
          <w:p w14:paraId="6846A38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10.32%</w:t>
            </w:r>
          </w:p>
        </w:tc>
        <w:tc>
          <w:tcPr>
            <w:tcW w:w="229" w:type="pct"/>
            <w:shd w:val="clear" w:color="auto" w:fill="auto"/>
            <w:tcMar>
              <w:top w:w="15" w:type="dxa"/>
              <w:left w:w="15" w:type="dxa"/>
              <w:right w:w="15" w:type="dxa"/>
            </w:tcMar>
            <w:vAlign w:val="center"/>
          </w:tcPr>
          <w:p w14:paraId="59FC2271">
            <w:pPr>
              <w:spacing w:after="0"/>
              <w:jc w:val="center"/>
              <w:rPr>
                <w:rFonts w:hint="eastAsia" w:asciiTheme="minorEastAsia" w:hAnsiTheme="minorEastAsia" w:eastAsiaTheme="minorEastAsia" w:cstheme="minorEastAsia"/>
                <w:bCs/>
                <w:color w:val="auto"/>
                <w:sz w:val="20"/>
                <w:szCs w:val="20"/>
              </w:rPr>
            </w:pPr>
          </w:p>
        </w:tc>
        <w:tc>
          <w:tcPr>
            <w:tcW w:w="249" w:type="pct"/>
            <w:shd w:val="clear" w:color="auto" w:fill="auto"/>
            <w:tcMar>
              <w:top w:w="15" w:type="dxa"/>
              <w:left w:w="15" w:type="dxa"/>
              <w:right w:w="15" w:type="dxa"/>
            </w:tcMar>
            <w:vAlign w:val="center"/>
          </w:tcPr>
          <w:p w14:paraId="3EB893E7">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tcMar>
              <w:top w:w="15" w:type="dxa"/>
              <w:left w:w="15" w:type="dxa"/>
              <w:right w:w="15" w:type="dxa"/>
            </w:tcMar>
            <w:vAlign w:val="center"/>
          </w:tcPr>
          <w:p w14:paraId="59B88898">
            <w:pPr>
              <w:spacing w:after="0"/>
              <w:jc w:val="center"/>
              <w:rPr>
                <w:rFonts w:hint="eastAsia" w:asciiTheme="minorEastAsia" w:hAnsiTheme="minorEastAsia" w:eastAsiaTheme="minorEastAsia" w:cstheme="minorEastAsia"/>
                <w:bCs/>
                <w:color w:val="auto"/>
                <w:sz w:val="20"/>
                <w:szCs w:val="20"/>
              </w:rPr>
            </w:pPr>
          </w:p>
        </w:tc>
        <w:tc>
          <w:tcPr>
            <w:tcW w:w="153" w:type="pct"/>
            <w:shd w:val="clear" w:color="auto" w:fill="auto"/>
            <w:tcMar>
              <w:top w:w="15" w:type="dxa"/>
              <w:left w:w="15" w:type="dxa"/>
              <w:right w:w="15" w:type="dxa"/>
            </w:tcMar>
            <w:vAlign w:val="center"/>
          </w:tcPr>
          <w:p w14:paraId="05AE0623">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noWrap/>
            <w:tcMar>
              <w:top w:w="15" w:type="dxa"/>
              <w:left w:w="15" w:type="dxa"/>
              <w:right w:w="15" w:type="dxa"/>
            </w:tcMar>
            <w:vAlign w:val="center"/>
          </w:tcPr>
          <w:p w14:paraId="484EAA42">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6F33013E">
            <w:pPr>
              <w:spacing w:after="0"/>
              <w:rPr>
                <w:rFonts w:hint="eastAsia" w:asciiTheme="minorEastAsia" w:hAnsiTheme="minorEastAsia" w:eastAsiaTheme="minorEastAsia" w:cstheme="minorEastAsia"/>
                <w:bCs/>
                <w:color w:val="auto"/>
                <w:sz w:val="20"/>
                <w:szCs w:val="20"/>
              </w:rPr>
            </w:pPr>
          </w:p>
        </w:tc>
        <w:tc>
          <w:tcPr>
            <w:tcW w:w="388" w:type="pct"/>
            <w:shd w:val="clear" w:color="auto" w:fill="auto"/>
            <w:noWrap/>
            <w:tcMar>
              <w:top w:w="15" w:type="dxa"/>
              <w:left w:w="15" w:type="dxa"/>
              <w:right w:w="15" w:type="dxa"/>
            </w:tcMar>
            <w:vAlign w:val="center"/>
          </w:tcPr>
          <w:p w14:paraId="540CB1B4">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267F7231">
            <w:pPr>
              <w:spacing w:after="0"/>
              <w:rPr>
                <w:rFonts w:hint="eastAsia" w:asciiTheme="minorEastAsia" w:hAnsiTheme="minorEastAsia" w:eastAsiaTheme="minorEastAsia" w:cstheme="minorEastAsia"/>
                <w:bCs/>
                <w:color w:val="auto"/>
                <w:sz w:val="20"/>
                <w:szCs w:val="20"/>
              </w:rPr>
            </w:pPr>
          </w:p>
        </w:tc>
      </w:tr>
      <w:tr w14:paraId="04884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417" w:type="pct"/>
            <w:gridSpan w:val="2"/>
            <w:vMerge w:val="continue"/>
            <w:shd w:val="clear" w:color="auto" w:fill="auto"/>
            <w:tcMar>
              <w:top w:w="15" w:type="dxa"/>
              <w:left w:w="15" w:type="dxa"/>
              <w:right w:w="15" w:type="dxa"/>
            </w:tcMar>
            <w:vAlign w:val="center"/>
          </w:tcPr>
          <w:p w14:paraId="2D7F8A5F">
            <w:pPr>
              <w:spacing w:after="0"/>
              <w:jc w:val="center"/>
              <w:rPr>
                <w:rFonts w:hint="eastAsia" w:asciiTheme="minorEastAsia" w:hAnsiTheme="minorEastAsia" w:eastAsiaTheme="minorEastAsia" w:cstheme="minorEastAsia"/>
                <w:bCs/>
                <w:color w:val="auto"/>
                <w:sz w:val="20"/>
                <w:szCs w:val="20"/>
              </w:rPr>
            </w:pPr>
          </w:p>
        </w:tc>
        <w:tc>
          <w:tcPr>
            <w:tcW w:w="1693" w:type="pct"/>
            <w:gridSpan w:val="4"/>
            <w:shd w:val="clear" w:color="auto" w:fill="auto"/>
            <w:noWrap/>
            <w:tcMar>
              <w:top w:w="15" w:type="dxa"/>
              <w:left w:w="15" w:type="dxa"/>
              <w:right w:w="15" w:type="dxa"/>
            </w:tcMar>
            <w:vAlign w:val="center"/>
          </w:tcPr>
          <w:p w14:paraId="279878B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公共选修课程学分、学时小计</w:t>
            </w:r>
          </w:p>
        </w:tc>
        <w:tc>
          <w:tcPr>
            <w:tcW w:w="285" w:type="pct"/>
            <w:shd w:val="clear" w:color="auto" w:fill="auto"/>
            <w:tcMar>
              <w:top w:w="15" w:type="dxa"/>
              <w:left w:w="15" w:type="dxa"/>
              <w:right w:w="15" w:type="dxa"/>
            </w:tcMar>
            <w:vAlign w:val="center"/>
          </w:tcPr>
          <w:p w14:paraId="2DC7BCF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12</w:t>
            </w:r>
          </w:p>
        </w:tc>
        <w:tc>
          <w:tcPr>
            <w:tcW w:w="271" w:type="pct"/>
            <w:shd w:val="clear" w:color="auto" w:fill="auto"/>
            <w:tcMar>
              <w:top w:w="15" w:type="dxa"/>
              <w:left w:w="15" w:type="dxa"/>
              <w:right w:w="15" w:type="dxa"/>
            </w:tcMar>
            <w:vAlign w:val="center"/>
          </w:tcPr>
          <w:p w14:paraId="3C3AFC8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216</w:t>
            </w:r>
          </w:p>
        </w:tc>
        <w:tc>
          <w:tcPr>
            <w:tcW w:w="282" w:type="pct"/>
            <w:shd w:val="clear" w:color="auto" w:fill="auto"/>
            <w:tcMar>
              <w:top w:w="15" w:type="dxa"/>
              <w:left w:w="15" w:type="dxa"/>
              <w:right w:w="15" w:type="dxa"/>
            </w:tcMar>
            <w:vAlign w:val="center"/>
          </w:tcPr>
          <w:p w14:paraId="22887C5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144</w:t>
            </w:r>
          </w:p>
        </w:tc>
        <w:tc>
          <w:tcPr>
            <w:tcW w:w="242" w:type="pct"/>
            <w:shd w:val="clear" w:color="auto" w:fill="auto"/>
            <w:tcMar>
              <w:top w:w="15" w:type="dxa"/>
              <w:left w:w="15" w:type="dxa"/>
              <w:right w:w="15" w:type="dxa"/>
            </w:tcMar>
            <w:vAlign w:val="center"/>
          </w:tcPr>
          <w:p w14:paraId="018632D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72</w:t>
            </w:r>
          </w:p>
        </w:tc>
        <w:tc>
          <w:tcPr>
            <w:tcW w:w="229" w:type="pct"/>
            <w:shd w:val="clear" w:color="auto" w:fill="auto"/>
            <w:noWrap/>
            <w:tcMar>
              <w:top w:w="15" w:type="dxa"/>
              <w:left w:w="15" w:type="dxa"/>
              <w:right w:w="15" w:type="dxa"/>
            </w:tcMar>
            <w:vAlign w:val="center"/>
          </w:tcPr>
          <w:p w14:paraId="0B504D87">
            <w:pPr>
              <w:spacing w:after="0"/>
              <w:jc w:val="center"/>
              <w:rPr>
                <w:rFonts w:hint="eastAsia" w:asciiTheme="minorEastAsia" w:hAnsiTheme="minorEastAsia" w:eastAsiaTheme="minorEastAsia" w:cstheme="minorEastAsia"/>
                <w:bCs/>
                <w:color w:val="auto"/>
                <w:sz w:val="20"/>
                <w:szCs w:val="20"/>
              </w:rPr>
            </w:pPr>
          </w:p>
        </w:tc>
        <w:tc>
          <w:tcPr>
            <w:tcW w:w="249" w:type="pct"/>
            <w:shd w:val="clear" w:color="auto" w:fill="auto"/>
            <w:noWrap/>
            <w:tcMar>
              <w:top w:w="15" w:type="dxa"/>
              <w:left w:w="15" w:type="dxa"/>
              <w:right w:w="15" w:type="dxa"/>
            </w:tcMar>
            <w:vAlign w:val="center"/>
          </w:tcPr>
          <w:p w14:paraId="53F0DA8A">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0218A9CC">
            <w:pPr>
              <w:spacing w:after="0"/>
              <w:jc w:val="center"/>
              <w:rPr>
                <w:rFonts w:hint="eastAsia" w:asciiTheme="minorEastAsia" w:hAnsiTheme="minorEastAsia" w:eastAsiaTheme="minorEastAsia" w:cstheme="minorEastAsia"/>
                <w:bCs/>
                <w:color w:val="auto"/>
                <w:sz w:val="20"/>
                <w:szCs w:val="20"/>
              </w:rPr>
            </w:pPr>
          </w:p>
        </w:tc>
        <w:tc>
          <w:tcPr>
            <w:tcW w:w="153" w:type="pct"/>
            <w:shd w:val="clear" w:color="auto" w:fill="auto"/>
            <w:noWrap/>
            <w:tcMar>
              <w:top w:w="15" w:type="dxa"/>
              <w:left w:w="15" w:type="dxa"/>
              <w:right w:w="15" w:type="dxa"/>
            </w:tcMar>
            <w:vAlign w:val="center"/>
          </w:tcPr>
          <w:p w14:paraId="0BA3E09F">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noWrap/>
            <w:tcMar>
              <w:top w:w="15" w:type="dxa"/>
              <w:left w:w="15" w:type="dxa"/>
              <w:right w:w="15" w:type="dxa"/>
            </w:tcMar>
            <w:vAlign w:val="center"/>
          </w:tcPr>
          <w:p w14:paraId="0A8D9EB8">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47CCEBEF">
            <w:pPr>
              <w:spacing w:after="0"/>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71205382">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0ADCE80D">
            <w:pPr>
              <w:spacing w:after="0"/>
              <w:rPr>
                <w:rFonts w:hint="eastAsia" w:asciiTheme="minorEastAsia" w:hAnsiTheme="minorEastAsia" w:eastAsiaTheme="minorEastAsia" w:cstheme="minorEastAsia"/>
                <w:bCs/>
                <w:color w:val="auto"/>
                <w:sz w:val="20"/>
                <w:szCs w:val="20"/>
              </w:rPr>
            </w:pPr>
          </w:p>
        </w:tc>
      </w:tr>
      <w:tr w14:paraId="2342D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417" w:type="pct"/>
            <w:gridSpan w:val="2"/>
            <w:vMerge w:val="continue"/>
            <w:shd w:val="clear" w:color="auto" w:fill="auto"/>
            <w:tcMar>
              <w:top w:w="15" w:type="dxa"/>
              <w:left w:w="15" w:type="dxa"/>
              <w:right w:w="15" w:type="dxa"/>
            </w:tcMar>
            <w:vAlign w:val="center"/>
          </w:tcPr>
          <w:p w14:paraId="2A30205A">
            <w:pPr>
              <w:spacing w:after="0"/>
              <w:jc w:val="center"/>
              <w:rPr>
                <w:rFonts w:hint="eastAsia" w:asciiTheme="minorEastAsia" w:hAnsiTheme="minorEastAsia" w:eastAsiaTheme="minorEastAsia" w:cstheme="minorEastAsia"/>
                <w:bCs/>
                <w:color w:val="auto"/>
                <w:sz w:val="20"/>
                <w:szCs w:val="20"/>
              </w:rPr>
            </w:pPr>
          </w:p>
        </w:tc>
        <w:tc>
          <w:tcPr>
            <w:tcW w:w="1693" w:type="pct"/>
            <w:gridSpan w:val="4"/>
            <w:shd w:val="clear" w:color="auto" w:fill="auto"/>
            <w:noWrap/>
            <w:tcMar>
              <w:top w:w="15" w:type="dxa"/>
              <w:left w:w="15" w:type="dxa"/>
              <w:right w:w="15" w:type="dxa"/>
            </w:tcMar>
            <w:vAlign w:val="center"/>
          </w:tcPr>
          <w:p w14:paraId="10CEB3FA">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公共选修课程学分、学时占比</w:t>
            </w:r>
          </w:p>
        </w:tc>
        <w:tc>
          <w:tcPr>
            <w:tcW w:w="285" w:type="pct"/>
            <w:shd w:val="clear" w:color="auto" w:fill="auto"/>
            <w:tcMar>
              <w:top w:w="15" w:type="dxa"/>
              <w:left w:w="15" w:type="dxa"/>
              <w:right w:w="15" w:type="dxa"/>
            </w:tcMar>
            <w:vAlign w:val="center"/>
          </w:tcPr>
          <w:p w14:paraId="45565FD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7.55%</w:t>
            </w:r>
          </w:p>
        </w:tc>
        <w:tc>
          <w:tcPr>
            <w:tcW w:w="271" w:type="pct"/>
            <w:shd w:val="clear" w:color="auto" w:fill="auto"/>
            <w:tcMar>
              <w:top w:w="15" w:type="dxa"/>
              <w:left w:w="15" w:type="dxa"/>
              <w:right w:w="15" w:type="dxa"/>
            </w:tcMar>
            <w:vAlign w:val="center"/>
          </w:tcPr>
          <w:p w14:paraId="663C2F5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7.05%</w:t>
            </w:r>
          </w:p>
        </w:tc>
        <w:tc>
          <w:tcPr>
            <w:tcW w:w="282" w:type="pct"/>
            <w:shd w:val="clear" w:color="auto" w:fill="auto"/>
            <w:tcMar>
              <w:top w:w="15" w:type="dxa"/>
              <w:left w:w="15" w:type="dxa"/>
              <w:right w:w="15" w:type="dxa"/>
            </w:tcMar>
            <w:vAlign w:val="center"/>
          </w:tcPr>
          <w:p w14:paraId="14430FC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4.70%</w:t>
            </w:r>
          </w:p>
        </w:tc>
        <w:tc>
          <w:tcPr>
            <w:tcW w:w="242" w:type="pct"/>
            <w:shd w:val="clear" w:color="auto" w:fill="auto"/>
            <w:tcMar>
              <w:top w:w="15" w:type="dxa"/>
              <w:left w:w="15" w:type="dxa"/>
              <w:right w:w="15" w:type="dxa"/>
            </w:tcMar>
            <w:vAlign w:val="center"/>
          </w:tcPr>
          <w:p w14:paraId="373A427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2.35%</w:t>
            </w:r>
          </w:p>
        </w:tc>
        <w:tc>
          <w:tcPr>
            <w:tcW w:w="229" w:type="pct"/>
            <w:shd w:val="clear" w:color="auto" w:fill="auto"/>
            <w:noWrap/>
            <w:tcMar>
              <w:top w:w="15" w:type="dxa"/>
              <w:left w:w="15" w:type="dxa"/>
              <w:right w:w="15" w:type="dxa"/>
            </w:tcMar>
            <w:vAlign w:val="center"/>
          </w:tcPr>
          <w:p w14:paraId="2126E9B1">
            <w:pPr>
              <w:spacing w:after="0"/>
              <w:jc w:val="center"/>
              <w:rPr>
                <w:rFonts w:hint="eastAsia" w:asciiTheme="minorEastAsia" w:hAnsiTheme="minorEastAsia" w:eastAsiaTheme="minorEastAsia" w:cstheme="minorEastAsia"/>
                <w:bCs/>
                <w:color w:val="auto"/>
                <w:sz w:val="20"/>
                <w:szCs w:val="20"/>
              </w:rPr>
            </w:pPr>
          </w:p>
        </w:tc>
        <w:tc>
          <w:tcPr>
            <w:tcW w:w="249" w:type="pct"/>
            <w:shd w:val="clear" w:color="auto" w:fill="auto"/>
            <w:noWrap/>
            <w:tcMar>
              <w:top w:w="15" w:type="dxa"/>
              <w:left w:w="15" w:type="dxa"/>
              <w:right w:w="15" w:type="dxa"/>
            </w:tcMar>
            <w:vAlign w:val="center"/>
          </w:tcPr>
          <w:p w14:paraId="25A02365">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522A2C23">
            <w:pPr>
              <w:spacing w:after="0"/>
              <w:jc w:val="center"/>
              <w:rPr>
                <w:rFonts w:hint="eastAsia" w:asciiTheme="minorEastAsia" w:hAnsiTheme="minorEastAsia" w:eastAsiaTheme="minorEastAsia" w:cstheme="minorEastAsia"/>
                <w:bCs/>
                <w:color w:val="auto"/>
                <w:sz w:val="20"/>
                <w:szCs w:val="20"/>
              </w:rPr>
            </w:pPr>
          </w:p>
        </w:tc>
        <w:tc>
          <w:tcPr>
            <w:tcW w:w="153" w:type="pct"/>
            <w:shd w:val="clear" w:color="auto" w:fill="auto"/>
            <w:noWrap/>
            <w:tcMar>
              <w:top w:w="15" w:type="dxa"/>
              <w:left w:w="15" w:type="dxa"/>
              <w:right w:w="15" w:type="dxa"/>
            </w:tcMar>
            <w:vAlign w:val="center"/>
          </w:tcPr>
          <w:p w14:paraId="77E9C1B9">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noWrap/>
            <w:tcMar>
              <w:top w:w="15" w:type="dxa"/>
              <w:left w:w="15" w:type="dxa"/>
              <w:right w:w="15" w:type="dxa"/>
            </w:tcMar>
            <w:vAlign w:val="center"/>
          </w:tcPr>
          <w:p w14:paraId="309BF2A3">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32BDCE51">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37209140">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421D8E58">
            <w:pPr>
              <w:spacing w:after="0"/>
              <w:rPr>
                <w:rFonts w:hint="eastAsia" w:asciiTheme="minorEastAsia" w:hAnsiTheme="minorEastAsia" w:eastAsiaTheme="minorEastAsia" w:cstheme="minorEastAsia"/>
                <w:bCs/>
                <w:color w:val="auto"/>
                <w:sz w:val="20"/>
                <w:szCs w:val="20"/>
              </w:rPr>
            </w:pPr>
          </w:p>
        </w:tc>
      </w:tr>
      <w:tr w14:paraId="472DE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7" w:type="pct"/>
            <w:vMerge w:val="restart"/>
            <w:shd w:val="clear" w:color="auto" w:fill="auto"/>
            <w:tcMar>
              <w:top w:w="15" w:type="dxa"/>
              <w:left w:w="15" w:type="dxa"/>
              <w:right w:w="15" w:type="dxa"/>
            </w:tcMar>
            <w:vAlign w:val="center"/>
          </w:tcPr>
          <w:p w14:paraId="47A9A33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专业课</w:t>
            </w:r>
          </w:p>
        </w:tc>
        <w:tc>
          <w:tcPr>
            <w:tcW w:w="219" w:type="pct"/>
            <w:vMerge w:val="restart"/>
            <w:shd w:val="clear" w:color="auto" w:fill="auto"/>
            <w:tcMar>
              <w:top w:w="15" w:type="dxa"/>
              <w:left w:w="15" w:type="dxa"/>
              <w:right w:w="15" w:type="dxa"/>
            </w:tcMar>
            <w:vAlign w:val="center"/>
          </w:tcPr>
          <w:p w14:paraId="0852A96A">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专业基础课</w:t>
            </w:r>
          </w:p>
        </w:tc>
        <w:tc>
          <w:tcPr>
            <w:tcW w:w="234" w:type="pct"/>
            <w:vMerge w:val="restart"/>
            <w:shd w:val="clear" w:color="auto" w:fill="auto"/>
            <w:noWrap/>
            <w:tcMar>
              <w:top w:w="15" w:type="dxa"/>
              <w:left w:w="15" w:type="dxa"/>
              <w:right w:w="15" w:type="dxa"/>
            </w:tcMar>
            <w:vAlign w:val="center"/>
          </w:tcPr>
          <w:p w14:paraId="25C45CF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必修</w:t>
            </w:r>
          </w:p>
        </w:tc>
        <w:tc>
          <w:tcPr>
            <w:tcW w:w="183" w:type="pct"/>
            <w:shd w:val="clear" w:color="auto" w:fill="auto"/>
            <w:noWrap/>
            <w:tcMar>
              <w:top w:w="15" w:type="dxa"/>
              <w:left w:w="15" w:type="dxa"/>
              <w:right w:w="15" w:type="dxa"/>
            </w:tcMar>
            <w:vAlign w:val="center"/>
          </w:tcPr>
          <w:p w14:paraId="7050F18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w:t>
            </w:r>
          </w:p>
        </w:tc>
        <w:tc>
          <w:tcPr>
            <w:tcW w:w="505" w:type="pct"/>
            <w:shd w:val="clear" w:color="auto" w:fill="auto"/>
            <w:tcMar>
              <w:top w:w="15" w:type="dxa"/>
              <w:left w:w="15" w:type="dxa"/>
              <w:right w:w="15" w:type="dxa"/>
            </w:tcMar>
            <w:vAlign w:val="center"/>
          </w:tcPr>
          <w:p w14:paraId="042065A0">
            <w:pPr>
              <w:widowControl/>
              <w:spacing w:after="0"/>
              <w:jc w:val="left"/>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10000A2231</w:t>
            </w:r>
          </w:p>
        </w:tc>
        <w:tc>
          <w:tcPr>
            <w:tcW w:w="769" w:type="pct"/>
            <w:shd w:val="clear" w:color="auto" w:fill="auto"/>
            <w:noWrap/>
            <w:tcMar>
              <w:top w:w="15" w:type="dxa"/>
              <w:left w:w="15" w:type="dxa"/>
              <w:right w:w="15" w:type="dxa"/>
            </w:tcMar>
            <w:vAlign w:val="center"/>
          </w:tcPr>
          <w:p w14:paraId="51113745">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管理学</w:t>
            </w:r>
          </w:p>
        </w:tc>
        <w:tc>
          <w:tcPr>
            <w:tcW w:w="285" w:type="pct"/>
            <w:shd w:val="clear" w:color="auto" w:fill="auto"/>
            <w:tcMar>
              <w:top w:w="15" w:type="dxa"/>
              <w:left w:w="15" w:type="dxa"/>
              <w:right w:w="15" w:type="dxa"/>
            </w:tcMar>
            <w:vAlign w:val="center"/>
          </w:tcPr>
          <w:p w14:paraId="471D9DF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271" w:type="pct"/>
            <w:shd w:val="clear" w:color="auto" w:fill="auto"/>
            <w:noWrap/>
            <w:tcMar>
              <w:top w:w="15" w:type="dxa"/>
              <w:left w:w="15" w:type="dxa"/>
              <w:right w:w="15" w:type="dxa"/>
            </w:tcMar>
            <w:vAlign w:val="center"/>
          </w:tcPr>
          <w:p w14:paraId="6DB6996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72</w:t>
            </w:r>
          </w:p>
        </w:tc>
        <w:tc>
          <w:tcPr>
            <w:tcW w:w="282" w:type="pct"/>
            <w:shd w:val="clear" w:color="auto" w:fill="auto"/>
            <w:noWrap/>
            <w:tcMar>
              <w:top w:w="15" w:type="dxa"/>
              <w:left w:w="15" w:type="dxa"/>
              <w:right w:w="15" w:type="dxa"/>
            </w:tcMar>
            <w:vAlign w:val="center"/>
          </w:tcPr>
          <w:p w14:paraId="05E706D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72</w:t>
            </w:r>
          </w:p>
        </w:tc>
        <w:tc>
          <w:tcPr>
            <w:tcW w:w="242" w:type="pct"/>
            <w:shd w:val="clear" w:color="auto" w:fill="auto"/>
            <w:noWrap/>
            <w:tcMar>
              <w:top w:w="15" w:type="dxa"/>
              <w:left w:w="15" w:type="dxa"/>
              <w:right w:w="15" w:type="dxa"/>
            </w:tcMar>
            <w:vAlign w:val="center"/>
          </w:tcPr>
          <w:p w14:paraId="026CB4F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w:t>
            </w:r>
          </w:p>
        </w:tc>
        <w:tc>
          <w:tcPr>
            <w:tcW w:w="229" w:type="pct"/>
            <w:shd w:val="clear" w:color="auto" w:fill="auto"/>
            <w:noWrap/>
            <w:tcMar>
              <w:top w:w="15" w:type="dxa"/>
              <w:left w:w="15" w:type="dxa"/>
              <w:right w:w="15" w:type="dxa"/>
            </w:tcMar>
            <w:vAlign w:val="center"/>
          </w:tcPr>
          <w:p w14:paraId="23D76E9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4</w:t>
            </w:r>
          </w:p>
        </w:tc>
        <w:tc>
          <w:tcPr>
            <w:tcW w:w="249" w:type="pct"/>
            <w:shd w:val="clear" w:color="auto" w:fill="auto"/>
            <w:noWrap/>
            <w:tcMar>
              <w:top w:w="15" w:type="dxa"/>
              <w:left w:w="15" w:type="dxa"/>
              <w:right w:w="15" w:type="dxa"/>
            </w:tcMar>
            <w:vAlign w:val="center"/>
          </w:tcPr>
          <w:p w14:paraId="2E41C8F4">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7195F803">
            <w:pPr>
              <w:spacing w:after="0"/>
              <w:jc w:val="center"/>
              <w:rPr>
                <w:rFonts w:hint="eastAsia" w:asciiTheme="minorEastAsia" w:hAnsiTheme="minorEastAsia" w:eastAsiaTheme="minorEastAsia" w:cstheme="minorEastAsia"/>
                <w:bCs/>
                <w:color w:val="auto"/>
                <w:sz w:val="20"/>
                <w:szCs w:val="20"/>
              </w:rPr>
            </w:pPr>
          </w:p>
        </w:tc>
        <w:tc>
          <w:tcPr>
            <w:tcW w:w="153" w:type="pct"/>
            <w:shd w:val="clear" w:color="auto" w:fill="auto"/>
            <w:noWrap/>
            <w:tcMar>
              <w:top w:w="15" w:type="dxa"/>
              <w:left w:w="15" w:type="dxa"/>
              <w:right w:w="15" w:type="dxa"/>
            </w:tcMar>
            <w:vAlign w:val="center"/>
          </w:tcPr>
          <w:p w14:paraId="6017D90B">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noWrap/>
            <w:tcMar>
              <w:top w:w="15" w:type="dxa"/>
              <w:left w:w="15" w:type="dxa"/>
              <w:right w:w="15" w:type="dxa"/>
            </w:tcMar>
            <w:vAlign w:val="center"/>
          </w:tcPr>
          <w:p w14:paraId="49E5BEC5">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38E4FD0D">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48DD2B8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考试</w:t>
            </w:r>
          </w:p>
        </w:tc>
        <w:tc>
          <w:tcPr>
            <w:tcW w:w="212" w:type="pct"/>
            <w:shd w:val="clear" w:color="auto" w:fill="auto"/>
            <w:noWrap/>
            <w:tcMar>
              <w:top w:w="15" w:type="dxa"/>
              <w:left w:w="15" w:type="dxa"/>
              <w:right w:w="15" w:type="dxa"/>
            </w:tcMar>
            <w:vAlign w:val="center"/>
          </w:tcPr>
          <w:p w14:paraId="31222B3E">
            <w:pPr>
              <w:spacing w:after="0"/>
              <w:jc w:val="center"/>
              <w:rPr>
                <w:rFonts w:hint="eastAsia" w:asciiTheme="minorEastAsia" w:hAnsiTheme="minorEastAsia" w:eastAsiaTheme="minorEastAsia" w:cstheme="minorEastAsia"/>
                <w:bCs/>
                <w:color w:val="auto"/>
                <w:sz w:val="20"/>
                <w:szCs w:val="20"/>
              </w:rPr>
            </w:pPr>
          </w:p>
        </w:tc>
      </w:tr>
      <w:tr w14:paraId="0D02C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7" w:type="pct"/>
            <w:vMerge w:val="continue"/>
            <w:shd w:val="clear" w:color="auto" w:fill="auto"/>
            <w:tcMar>
              <w:top w:w="15" w:type="dxa"/>
              <w:left w:w="15" w:type="dxa"/>
              <w:right w:w="15" w:type="dxa"/>
            </w:tcMar>
            <w:vAlign w:val="center"/>
          </w:tcPr>
          <w:p w14:paraId="587B41C9">
            <w:pPr>
              <w:spacing w:after="0"/>
              <w:jc w:val="center"/>
              <w:rPr>
                <w:rFonts w:hint="eastAsia" w:asciiTheme="minorEastAsia" w:hAnsiTheme="minorEastAsia" w:eastAsiaTheme="minorEastAsia" w:cstheme="minorEastAsia"/>
                <w:bCs/>
                <w:color w:val="auto"/>
                <w:sz w:val="20"/>
                <w:szCs w:val="20"/>
              </w:rPr>
            </w:pPr>
          </w:p>
        </w:tc>
        <w:tc>
          <w:tcPr>
            <w:tcW w:w="219" w:type="pct"/>
            <w:vMerge w:val="continue"/>
            <w:shd w:val="clear" w:color="auto" w:fill="auto"/>
            <w:tcMar>
              <w:top w:w="15" w:type="dxa"/>
              <w:left w:w="15" w:type="dxa"/>
              <w:right w:w="15" w:type="dxa"/>
            </w:tcMar>
            <w:vAlign w:val="center"/>
          </w:tcPr>
          <w:p w14:paraId="52B06CF1">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noWrap/>
            <w:tcMar>
              <w:top w:w="15" w:type="dxa"/>
              <w:left w:w="15" w:type="dxa"/>
              <w:right w:w="15" w:type="dxa"/>
            </w:tcMar>
            <w:vAlign w:val="center"/>
          </w:tcPr>
          <w:p w14:paraId="0146FA38">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noWrap/>
            <w:tcMar>
              <w:top w:w="15" w:type="dxa"/>
              <w:left w:w="15" w:type="dxa"/>
              <w:right w:w="15" w:type="dxa"/>
            </w:tcMar>
            <w:vAlign w:val="center"/>
          </w:tcPr>
          <w:p w14:paraId="272F8415">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w:t>
            </w:r>
          </w:p>
        </w:tc>
        <w:tc>
          <w:tcPr>
            <w:tcW w:w="505" w:type="pct"/>
            <w:shd w:val="clear" w:color="auto" w:fill="auto"/>
            <w:noWrap/>
            <w:tcMar>
              <w:top w:w="15" w:type="dxa"/>
              <w:left w:w="15" w:type="dxa"/>
              <w:right w:w="15" w:type="dxa"/>
            </w:tcMar>
            <w:vAlign w:val="center"/>
          </w:tcPr>
          <w:p w14:paraId="2C29142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10000A2232</w:t>
            </w:r>
          </w:p>
        </w:tc>
        <w:tc>
          <w:tcPr>
            <w:tcW w:w="769" w:type="pct"/>
            <w:shd w:val="clear" w:color="auto" w:fill="auto"/>
            <w:tcMar>
              <w:top w:w="15" w:type="dxa"/>
              <w:left w:w="15" w:type="dxa"/>
              <w:right w:w="15" w:type="dxa"/>
            </w:tcMar>
            <w:vAlign w:val="center"/>
          </w:tcPr>
          <w:p w14:paraId="5E4CE6B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会计学原理</w:t>
            </w:r>
          </w:p>
        </w:tc>
        <w:tc>
          <w:tcPr>
            <w:tcW w:w="285" w:type="pct"/>
            <w:shd w:val="clear" w:color="auto" w:fill="auto"/>
            <w:tcMar>
              <w:top w:w="15" w:type="dxa"/>
              <w:left w:w="15" w:type="dxa"/>
              <w:right w:w="15" w:type="dxa"/>
            </w:tcMar>
            <w:vAlign w:val="center"/>
          </w:tcPr>
          <w:p w14:paraId="2D41ABFC">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271" w:type="pct"/>
            <w:shd w:val="clear" w:color="auto" w:fill="auto"/>
            <w:noWrap/>
            <w:tcMar>
              <w:top w:w="15" w:type="dxa"/>
              <w:left w:w="15" w:type="dxa"/>
              <w:right w:w="15" w:type="dxa"/>
            </w:tcMar>
            <w:vAlign w:val="center"/>
          </w:tcPr>
          <w:p w14:paraId="03747AEA">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72</w:t>
            </w:r>
          </w:p>
        </w:tc>
        <w:tc>
          <w:tcPr>
            <w:tcW w:w="282" w:type="pct"/>
            <w:shd w:val="clear" w:color="auto" w:fill="auto"/>
            <w:noWrap/>
            <w:tcMar>
              <w:top w:w="15" w:type="dxa"/>
              <w:left w:w="15" w:type="dxa"/>
              <w:right w:w="15" w:type="dxa"/>
            </w:tcMar>
            <w:vAlign w:val="center"/>
          </w:tcPr>
          <w:p w14:paraId="38DD3DB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72</w:t>
            </w:r>
          </w:p>
        </w:tc>
        <w:tc>
          <w:tcPr>
            <w:tcW w:w="242" w:type="pct"/>
            <w:shd w:val="clear" w:color="auto" w:fill="auto"/>
            <w:noWrap/>
            <w:tcMar>
              <w:top w:w="15" w:type="dxa"/>
              <w:left w:w="15" w:type="dxa"/>
              <w:right w:w="15" w:type="dxa"/>
            </w:tcMar>
            <w:vAlign w:val="center"/>
          </w:tcPr>
          <w:p w14:paraId="2C9A16E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w:t>
            </w:r>
          </w:p>
        </w:tc>
        <w:tc>
          <w:tcPr>
            <w:tcW w:w="229" w:type="pct"/>
            <w:shd w:val="clear" w:color="auto" w:fill="auto"/>
            <w:noWrap/>
            <w:tcMar>
              <w:top w:w="15" w:type="dxa"/>
              <w:left w:w="15" w:type="dxa"/>
              <w:right w:w="15" w:type="dxa"/>
            </w:tcMar>
            <w:vAlign w:val="center"/>
          </w:tcPr>
          <w:p w14:paraId="7E5EDC2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4</w:t>
            </w:r>
          </w:p>
        </w:tc>
        <w:tc>
          <w:tcPr>
            <w:tcW w:w="249" w:type="pct"/>
            <w:shd w:val="clear" w:color="auto" w:fill="auto"/>
            <w:noWrap/>
            <w:tcMar>
              <w:top w:w="15" w:type="dxa"/>
              <w:left w:w="15" w:type="dxa"/>
              <w:right w:w="15" w:type="dxa"/>
            </w:tcMar>
            <w:vAlign w:val="center"/>
          </w:tcPr>
          <w:p w14:paraId="04966308">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48B17001">
            <w:pPr>
              <w:spacing w:after="0"/>
              <w:jc w:val="center"/>
              <w:rPr>
                <w:rFonts w:hint="eastAsia" w:asciiTheme="minorEastAsia" w:hAnsiTheme="minorEastAsia" w:eastAsiaTheme="minorEastAsia" w:cstheme="minorEastAsia"/>
                <w:bCs/>
                <w:color w:val="auto"/>
                <w:sz w:val="20"/>
                <w:szCs w:val="20"/>
              </w:rPr>
            </w:pPr>
          </w:p>
        </w:tc>
        <w:tc>
          <w:tcPr>
            <w:tcW w:w="153" w:type="pct"/>
            <w:shd w:val="clear" w:color="auto" w:fill="auto"/>
            <w:noWrap/>
            <w:tcMar>
              <w:top w:w="15" w:type="dxa"/>
              <w:left w:w="15" w:type="dxa"/>
              <w:right w:w="15" w:type="dxa"/>
            </w:tcMar>
            <w:vAlign w:val="center"/>
          </w:tcPr>
          <w:p w14:paraId="4EF164CD">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noWrap/>
            <w:tcMar>
              <w:top w:w="15" w:type="dxa"/>
              <w:left w:w="15" w:type="dxa"/>
              <w:right w:w="15" w:type="dxa"/>
            </w:tcMar>
            <w:vAlign w:val="center"/>
          </w:tcPr>
          <w:p w14:paraId="67D853D6">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705494F3">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406B83F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考试</w:t>
            </w:r>
          </w:p>
        </w:tc>
        <w:tc>
          <w:tcPr>
            <w:tcW w:w="212" w:type="pct"/>
            <w:shd w:val="clear" w:color="auto" w:fill="auto"/>
            <w:noWrap/>
            <w:tcMar>
              <w:top w:w="15" w:type="dxa"/>
              <w:left w:w="15" w:type="dxa"/>
              <w:right w:w="15" w:type="dxa"/>
            </w:tcMar>
            <w:vAlign w:val="center"/>
          </w:tcPr>
          <w:p w14:paraId="1653FEB5">
            <w:pPr>
              <w:spacing w:after="0"/>
              <w:jc w:val="center"/>
              <w:rPr>
                <w:rFonts w:hint="eastAsia" w:asciiTheme="minorEastAsia" w:hAnsiTheme="minorEastAsia" w:eastAsiaTheme="minorEastAsia" w:cstheme="minorEastAsia"/>
                <w:bCs/>
                <w:color w:val="auto"/>
                <w:sz w:val="20"/>
                <w:szCs w:val="20"/>
              </w:rPr>
            </w:pPr>
          </w:p>
        </w:tc>
      </w:tr>
      <w:tr w14:paraId="3A7AE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197" w:type="pct"/>
            <w:vMerge w:val="continue"/>
            <w:shd w:val="clear" w:color="auto" w:fill="auto"/>
            <w:tcMar>
              <w:top w:w="15" w:type="dxa"/>
              <w:left w:w="15" w:type="dxa"/>
              <w:right w:w="15" w:type="dxa"/>
            </w:tcMar>
            <w:vAlign w:val="center"/>
          </w:tcPr>
          <w:p w14:paraId="39FF4ABC">
            <w:pPr>
              <w:spacing w:after="0"/>
              <w:jc w:val="center"/>
              <w:rPr>
                <w:rFonts w:hint="eastAsia" w:asciiTheme="minorEastAsia" w:hAnsiTheme="minorEastAsia" w:eastAsiaTheme="minorEastAsia" w:cstheme="minorEastAsia"/>
                <w:bCs/>
                <w:color w:val="auto"/>
                <w:sz w:val="20"/>
                <w:szCs w:val="20"/>
              </w:rPr>
            </w:pPr>
          </w:p>
        </w:tc>
        <w:tc>
          <w:tcPr>
            <w:tcW w:w="219" w:type="pct"/>
            <w:vMerge w:val="continue"/>
            <w:shd w:val="clear" w:color="auto" w:fill="auto"/>
            <w:tcMar>
              <w:top w:w="15" w:type="dxa"/>
              <w:left w:w="15" w:type="dxa"/>
              <w:right w:w="15" w:type="dxa"/>
            </w:tcMar>
            <w:vAlign w:val="center"/>
          </w:tcPr>
          <w:p w14:paraId="79374236">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noWrap/>
            <w:tcMar>
              <w:top w:w="15" w:type="dxa"/>
              <w:left w:w="15" w:type="dxa"/>
              <w:right w:w="15" w:type="dxa"/>
            </w:tcMar>
            <w:vAlign w:val="center"/>
          </w:tcPr>
          <w:p w14:paraId="022B3917">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noWrap/>
            <w:tcMar>
              <w:top w:w="15" w:type="dxa"/>
              <w:left w:w="15" w:type="dxa"/>
              <w:right w:w="15" w:type="dxa"/>
            </w:tcMar>
            <w:vAlign w:val="center"/>
          </w:tcPr>
          <w:p w14:paraId="1E4BB37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w:t>
            </w:r>
          </w:p>
        </w:tc>
        <w:tc>
          <w:tcPr>
            <w:tcW w:w="505" w:type="pct"/>
            <w:shd w:val="clear" w:color="auto" w:fill="auto"/>
            <w:noWrap/>
            <w:tcMar>
              <w:top w:w="15" w:type="dxa"/>
              <w:left w:w="15" w:type="dxa"/>
              <w:right w:w="15" w:type="dxa"/>
            </w:tcMar>
            <w:vAlign w:val="bottom"/>
          </w:tcPr>
          <w:p w14:paraId="58B7E6CD">
            <w:pPr>
              <w:widowControl/>
              <w:spacing w:after="0"/>
              <w:jc w:val="left"/>
              <w:textAlignment w:val="bottom"/>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02300A2222</w:t>
            </w:r>
          </w:p>
        </w:tc>
        <w:tc>
          <w:tcPr>
            <w:tcW w:w="769" w:type="pct"/>
            <w:shd w:val="clear" w:color="auto" w:fill="auto"/>
            <w:tcMar>
              <w:top w:w="15" w:type="dxa"/>
              <w:left w:w="15" w:type="dxa"/>
              <w:right w:w="15" w:type="dxa"/>
            </w:tcMar>
            <w:vAlign w:val="center"/>
          </w:tcPr>
          <w:p w14:paraId="6D68B07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经济学基础</w:t>
            </w:r>
          </w:p>
        </w:tc>
        <w:tc>
          <w:tcPr>
            <w:tcW w:w="285" w:type="pct"/>
            <w:shd w:val="clear" w:color="auto" w:fill="auto"/>
            <w:tcMar>
              <w:top w:w="15" w:type="dxa"/>
              <w:left w:w="15" w:type="dxa"/>
              <w:right w:w="15" w:type="dxa"/>
            </w:tcMar>
            <w:vAlign w:val="center"/>
          </w:tcPr>
          <w:p w14:paraId="2DEC5575">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271" w:type="pct"/>
            <w:shd w:val="clear" w:color="auto" w:fill="auto"/>
            <w:noWrap/>
            <w:tcMar>
              <w:top w:w="15" w:type="dxa"/>
              <w:left w:w="15" w:type="dxa"/>
              <w:right w:w="15" w:type="dxa"/>
            </w:tcMar>
            <w:vAlign w:val="center"/>
          </w:tcPr>
          <w:p w14:paraId="0F9E3145">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72</w:t>
            </w:r>
          </w:p>
        </w:tc>
        <w:tc>
          <w:tcPr>
            <w:tcW w:w="282" w:type="pct"/>
            <w:shd w:val="clear" w:color="auto" w:fill="auto"/>
            <w:noWrap/>
            <w:tcMar>
              <w:top w:w="15" w:type="dxa"/>
              <w:left w:w="15" w:type="dxa"/>
              <w:right w:w="15" w:type="dxa"/>
            </w:tcMar>
            <w:vAlign w:val="center"/>
          </w:tcPr>
          <w:p w14:paraId="750BF77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72</w:t>
            </w:r>
          </w:p>
        </w:tc>
        <w:tc>
          <w:tcPr>
            <w:tcW w:w="242" w:type="pct"/>
            <w:shd w:val="clear" w:color="auto" w:fill="auto"/>
            <w:noWrap/>
            <w:tcMar>
              <w:top w:w="15" w:type="dxa"/>
              <w:left w:w="15" w:type="dxa"/>
              <w:right w:w="15" w:type="dxa"/>
            </w:tcMar>
            <w:vAlign w:val="center"/>
          </w:tcPr>
          <w:p w14:paraId="6D5FF4BC">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w:t>
            </w:r>
          </w:p>
        </w:tc>
        <w:tc>
          <w:tcPr>
            <w:tcW w:w="229" w:type="pct"/>
            <w:shd w:val="clear" w:color="auto" w:fill="auto"/>
            <w:noWrap/>
            <w:tcMar>
              <w:top w:w="15" w:type="dxa"/>
              <w:left w:w="15" w:type="dxa"/>
              <w:right w:w="15" w:type="dxa"/>
            </w:tcMar>
            <w:vAlign w:val="center"/>
          </w:tcPr>
          <w:p w14:paraId="5A62F73C">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4</w:t>
            </w:r>
          </w:p>
        </w:tc>
        <w:tc>
          <w:tcPr>
            <w:tcW w:w="249" w:type="pct"/>
            <w:shd w:val="clear" w:color="auto" w:fill="auto"/>
            <w:noWrap/>
            <w:tcMar>
              <w:top w:w="15" w:type="dxa"/>
              <w:left w:w="15" w:type="dxa"/>
              <w:right w:w="15" w:type="dxa"/>
            </w:tcMar>
            <w:vAlign w:val="center"/>
          </w:tcPr>
          <w:p w14:paraId="671015C3">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5EB0610B">
            <w:pPr>
              <w:spacing w:after="0"/>
              <w:jc w:val="center"/>
              <w:rPr>
                <w:rFonts w:hint="eastAsia" w:asciiTheme="minorEastAsia" w:hAnsiTheme="minorEastAsia" w:eastAsiaTheme="minorEastAsia" w:cstheme="minorEastAsia"/>
                <w:bCs/>
                <w:color w:val="auto"/>
                <w:sz w:val="20"/>
                <w:szCs w:val="20"/>
              </w:rPr>
            </w:pPr>
          </w:p>
        </w:tc>
        <w:tc>
          <w:tcPr>
            <w:tcW w:w="153" w:type="pct"/>
            <w:shd w:val="clear" w:color="auto" w:fill="auto"/>
            <w:noWrap/>
            <w:tcMar>
              <w:top w:w="15" w:type="dxa"/>
              <w:left w:w="15" w:type="dxa"/>
              <w:right w:w="15" w:type="dxa"/>
            </w:tcMar>
            <w:vAlign w:val="center"/>
          </w:tcPr>
          <w:p w14:paraId="4ADE14B4">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noWrap/>
            <w:tcMar>
              <w:top w:w="15" w:type="dxa"/>
              <w:left w:w="15" w:type="dxa"/>
              <w:right w:w="15" w:type="dxa"/>
            </w:tcMar>
            <w:vAlign w:val="center"/>
          </w:tcPr>
          <w:p w14:paraId="2D805238">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313DA39F">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0787CB0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考试</w:t>
            </w:r>
          </w:p>
        </w:tc>
        <w:tc>
          <w:tcPr>
            <w:tcW w:w="212" w:type="pct"/>
            <w:shd w:val="clear" w:color="auto" w:fill="auto"/>
            <w:noWrap/>
            <w:tcMar>
              <w:top w:w="15" w:type="dxa"/>
              <w:left w:w="15" w:type="dxa"/>
              <w:right w:w="15" w:type="dxa"/>
            </w:tcMar>
            <w:vAlign w:val="center"/>
          </w:tcPr>
          <w:p w14:paraId="72874B0C">
            <w:pPr>
              <w:spacing w:after="0"/>
              <w:jc w:val="center"/>
              <w:rPr>
                <w:rFonts w:hint="eastAsia" w:asciiTheme="minorEastAsia" w:hAnsiTheme="minorEastAsia" w:eastAsiaTheme="minorEastAsia" w:cstheme="minorEastAsia"/>
                <w:bCs/>
                <w:color w:val="auto"/>
                <w:sz w:val="20"/>
                <w:szCs w:val="20"/>
              </w:rPr>
            </w:pPr>
          </w:p>
        </w:tc>
      </w:tr>
      <w:tr w14:paraId="26A5E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7" w:type="pct"/>
            <w:vMerge w:val="continue"/>
            <w:shd w:val="clear" w:color="auto" w:fill="auto"/>
            <w:tcMar>
              <w:top w:w="15" w:type="dxa"/>
              <w:left w:w="15" w:type="dxa"/>
              <w:right w:w="15" w:type="dxa"/>
            </w:tcMar>
            <w:vAlign w:val="center"/>
          </w:tcPr>
          <w:p w14:paraId="4BB176FC">
            <w:pPr>
              <w:spacing w:after="0"/>
              <w:jc w:val="center"/>
              <w:rPr>
                <w:rFonts w:hint="eastAsia" w:asciiTheme="minorEastAsia" w:hAnsiTheme="minorEastAsia" w:eastAsiaTheme="minorEastAsia" w:cstheme="minorEastAsia"/>
                <w:bCs/>
                <w:color w:val="auto"/>
                <w:sz w:val="20"/>
                <w:szCs w:val="20"/>
              </w:rPr>
            </w:pPr>
          </w:p>
        </w:tc>
        <w:tc>
          <w:tcPr>
            <w:tcW w:w="219" w:type="pct"/>
            <w:vMerge w:val="continue"/>
            <w:shd w:val="clear" w:color="auto" w:fill="auto"/>
            <w:tcMar>
              <w:top w:w="15" w:type="dxa"/>
              <w:left w:w="15" w:type="dxa"/>
              <w:right w:w="15" w:type="dxa"/>
            </w:tcMar>
            <w:vAlign w:val="center"/>
          </w:tcPr>
          <w:p w14:paraId="27411F53">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noWrap/>
            <w:tcMar>
              <w:top w:w="15" w:type="dxa"/>
              <w:left w:w="15" w:type="dxa"/>
              <w:right w:w="15" w:type="dxa"/>
            </w:tcMar>
            <w:vAlign w:val="center"/>
          </w:tcPr>
          <w:p w14:paraId="5D678DF7">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noWrap/>
            <w:tcMar>
              <w:top w:w="15" w:type="dxa"/>
              <w:left w:w="15" w:type="dxa"/>
              <w:right w:w="15" w:type="dxa"/>
            </w:tcMar>
            <w:vAlign w:val="center"/>
          </w:tcPr>
          <w:p w14:paraId="0A61022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505" w:type="pct"/>
            <w:shd w:val="clear" w:color="auto" w:fill="auto"/>
            <w:noWrap/>
            <w:tcMar>
              <w:top w:w="15" w:type="dxa"/>
              <w:left w:w="15" w:type="dxa"/>
              <w:right w:w="15" w:type="dxa"/>
            </w:tcMar>
            <w:vAlign w:val="center"/>
          </w:tcPr>
          <w:p w14:paraId="5982F79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02300A2239</w:t>
            </w:r>
          </w:p>
        </w:tc>
        <w:tc>
          <w:tcPr>
            <w:tcW w:w="769" w:type="pct"/>
            <w:shd w:val="clear" w:color="auto" w:fill="auto"/>
            <w:tcMar>
              <w:top w:w="15" w:type="dxa"/>
              <w:left w:w="15" w:type="dxa"/>
              <w:right w:w="15" w:type="dxa"/>
            </w:tcMar>
            <w:vAlign w:val="center"/>
          </w:tcPr>
          <w:p w14:paraId="2891972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经济法</w:t>
            </w:r>
          </w:p>
        </w:tc>
        <w:tc>
          <w:tcPr>
            <w:tcW w:w="285" w:type="pct"/>
            <w:shd w:val="clear" w:color="auto" w:fill="auto"/>
            <w:tcMar>
              <w:top w:w="15" w:type="dxa"/>
              <w:left w:w="15" w:type="dxa"/>
              <w:right w:w="15" w:type="dxa"/>
            </w:tcMar>
            <w:vAlign w:val="center"/>
          </w:tcPr>
          <w:p w14:paraId="7F9808A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271" w:type="pct"/>
            <w:shd w:val="clear" w:color="auto" w:fill="auto"/>
            <w:noWrap/>
            <w:tcMar>
              <w:top w:w="15" w:type="dxa"/>
              <w:left w:w="15" w:type="dxa"/>
              <w:right w:w="15" w:type="dxa"/>
            </w:tcMar>
            <w:vAlign w:val="center"/>
          </w:tcPr>
          <w:p w14:paraId="5C0DCCB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72</w:t>
            </w:r>
          </w:p>
        </w:tc>
        <w:tc>
          <w:tcPr>
            <w:tcW w:w="282" w:type="pct"/>
            <w:shd w:val="clear" w:color="auto" w:fill="auto"/>
            <w:noWrap/>
            <w:tcMar>
              <w:top w:w="15" w:type="dxa"/>
              <w:left w:w="15" w:type="dxa"/>
              <w:right w:w="15" w:type="dxa"/>
            </w:tcMar>
            <w:vAlign w:val="center"/>
          </w:tcPr>
          <w:p w14:paraId="6309AC3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72</w:t>
            </w:r>
          </w:p>
        </w:tc>
        <w:tc>
          <w:tcPr>
            <w:tcW w:w="242" w:type="pct"/>
            <w:shd w:val="clear" w:color="auto" w:fill="auto"/>
            <w:noWrap/>
            <w:tcMar>
              <w:top w:w="15" w:type="dxa"/>
              <w:left w:w="15" w:type="dxa"/>
              <w:right w:w="15" w:type="dxa"/>
            </w:tcMar>
            <w:vAlign w:val="center"/>
          </w:tcPr>
          <w:p w14:paraId="4775C2E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w:t>
            </w:r>
          </w:p>
        </w:tc>
        <w:tc>
          <w:tcPr>
            <w:tcW w:w="229" w:type="pct"/>
            <w:shd w:val="clear" w:color="auto" w:fill="auto"/>
            <w:noWrap/>
            <w:tcMar>
              <w:top w:w="15" w:type="dxa"/>
              <w:left w:w="15" w:type="dxa"/>
              <w:right w:w="15" w:type="dxa"/>
            </w:tcMar>
            <w:vAlign w:val="center"/>
          </w:tcPr>
          <w:p w14:paraId="72A7EEF8">
            <w:pPr>
              <w:spacing w:after="0"/>
              <w:jc w:val="center"/>
              <w:rPr>
                <w:rFonts w:hint="eastAsia" w:asciiTheme="minorEastAsia" w:hAnsiTheme="minorEastAsia" w:eastAsiaTheme="minorEastAsia" w:cstheme="minorEastAsia"/>
                <w:bCs/>
                <w:color w:val="auto"/>
                <w:sz w:val="20"/>
                <w:szCs w:val="20"/>
              </w:rPr>
            </w:pPr>
          </w:p>
        </w:tc>
        <w:tc>
          <w:tcPr>
            <w:tcW w:w="249" w:type="pct"/>
            <w:shd w:val="clear" w:color="auto" w:fill="auto"/>
            <w:noWrap/>
            <w:tcMar>
              <w:top w:w="15" w:type="dxa"/>
              <w:left w:w="15" w:type="dxa"/>
              <w:right w:w="15" w:type="dxa"/>
            </w:tcMar>
            <w:vAlign w:val="center"/>
          </w:tcPr>
          <w:p w14:paraId="003AC52A">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4</w:t>
            </w:r>
          </w:p>
        </w:tc>
        <w:tc>
          <w:tcPr>
            <w:tcW w:w="212" w:type="pct"/>
            <w:shd w:val="clear" w:color="auto" w:fill="auto"/>
            <w:noWrap/>
            <w:tcMar>
              <w:top w:w="15" w:type="dxa"/>
              <w:left w:w="15" w:type="dxa"/>
              <w:right w:w="15" w:type="dxa"/>
            </w:tcMar>
            <w:vAlign w:val="center"/>
          </w:tcPr>
          <w:p w14:paraId="1116C9B2">
            <w:pPr>
              <w:spacing w:after="0"/>
              <w:jc w:val="center"/>
              <w:rPr>
                <w:rFonts w:hint="eastAsia" w:asciiTheme="minorEastAsia" w:hAnsiTheme="minorEastAsia" w:eastAsiaTheme="minorEastAsia" w:cstheme="minorEastAsia"/>
                <w:bCs/>
                <w:color w:val="auto"/>
                <w:sz w:val="20"/>
                <w:szCs w:val="20"/>
              </w:rPr>
            </w:pPr>
          </w:p>
        </w:tc>
        <w:tc>
          <w:tcPr>
            <w:tcW w:w="153" w:type="pct"/>
            <w:shd w:val="clear" w:color="auto" w:fill="auto"/>
            <w:noWrap/>
            <w:tcMar>
              <w:top w:w="15" w:type="dxa"/>
              <w:left w:w="15" w:type="dxa"/>
              <w:right w:w="15" w:type="dxa"/>
            </w:tcMar>
            <w:vAlign w:val="center"/>
          </w:tcPr>
          <w:p w14:paraId="4E420E48">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noWrap/>
            <w:tcMar>
              <w:top w:w="15" w:type="dxa"/>
              <w:left w:w="15" w:type="dxa"/>
              <w:right w:w="15" w:type="dxa"/>
            </w:tcMar>
            <w:vAlign w:val="center"/>
          </w:tcPr>
          <w:p w14:paraId="363557E0">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269BE7DF">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34FD584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考试</w:t>
            </w:r>
          </w:p>
        </w:tc>
        <w:tc>
          <w:tcPr>
            <w:tcW w:w="212" w:type="pct"/>
            <w:shd w:val="clear" w:color="auto" w:fill="auto"/>
            <w:noWrap/>
            <w:tcMar>
              <w:top w:w="15" w:type="dxa"/>
              <w:left w:w="15" w:type="dxa"/>
              <w:right w:w="15" w:type="dxa"/>
            </w:tcMar>
            <w:vAlign w:val="center"/>
          </w:tcPr>
          <w:p w14:paraId="57D289FB">
            <w:pPr>
              <w:spacing w:after="0"/>
              <w:jc w:val="center"/>
              <w:rPr>
                <w:rFonts w:hint="eastAsia" w:asciiTheme="minorEastAsia" w:hAnsiTheme="minorEastAsia" w:eastAsiaTheme="minorEastAsia" w:cstheme="minorEastAsia"/>
                <w:bCs/>
                <w:color w:val="auto"/>
                <w:sz w:val="20"/>
                <w:szCs w:val="20"/>
              </w:rPr>
            </w:pPr>
          </w:p>
        </w:tc>
      </w:tr>
      <w:tr w14:paraId="1914D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197" w:type="pct"/>
            <w:vMerge w:val="continue"/>
            <w:shd w:val="clear" w:color="auto" w:fill="auto"/>
            <w:tcMar>
              <w:top w:w="15" w:type="dxa"/>
              <w:left w:w="15" w:type="dxa"/>
              <w:right w:w="15" w:type="dxa"/>
            </w:tcMar>
            <w:vAlign w:val="center"/>
          </w:tcPr>
          <w:p w14:paraId="7959EA1D">
            <w:pPr>
              <w:spacing w:after="0"/>
              <w:jc w:val="center"/>
              <w:rPr>
                <w:rFonts w:hint="eastAsia" w:asciiTheme="minorEastAsia" w:hAnsiTheme="minorEastAsia" w:eastAsiaTheme="minorEastAsia" w:cstheme="minorEastAsia"/>
                <w:bCs/>
                <w:color w:val="auto"/>
                <w:sz w:val="20"/>
                <w:szCs w:val="20"/>
              </w:rPr>
            </w:pPr>
          </w:p>
        </w:tc>
        <w:tc>
          <w:tcPr>
            <w:tcW w:w="219" w:type="pct"/>
            <w:vMerge w:val="continue"/>
            <w:shd w:val="clear" w:color="auto" w:fill="auto"/>
            <w:tcMar>
              <w:top w:w="15" w:type="dxa"/>
              <w:left w:w="15" w:type="dxa"/>
              <w:right w:w="15" w:type="dxa"/>
            </w:tcMar>
            <w:vAlign w:val="center"/>
          </w:tcPr>
          <w:p w14:paraId="6AE5EEAD">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noWrap/>
            <w:tcMar>
              <w:top w:w="15" w:type="dxa"/>
              <w:left w:w="15" w:type="dxa"/>
              <w:right w:w="15" w:type="dxa"/>
            </w:tcMar>
            <w:vAlign w:val="center"/>
          </w:tcPr>
          <w:p w14:paraId="47ADD368">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noWrap/>
            <w:tcMar>
              <w:top w:w="15" w:type="dxa"/>
              <w:left w:w="15" w:type="dxa"/>
              <w:right w:w="15" w:type="dxa"/>
            </w:tcMar>
            <w:vAlign w:val="center"/>
          </w:tcPr>
          <w:p w14:paraId="20B313E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5</w:t>
            </w:r>
          </w:p>
        </w:tc>
        <w:tc>
          <w:tcPr>
            <w:tcW w:w="505" w:type="pct"/>
            <w:shd w:val="clear" w:color="auto" w:fill="auto"/>
            <w:noWrap/>
            <w:tcMar>
              <w:top w:w="15" w:type="dxa"/>
              <w:left w:w="15" w:type="dxa"/>
              <w:right w:w="15" w:type="dxa"/>
            </w:tcMar>
            <w:vAlign w:val="center"/>
          </w:tcPr>
          <w:p w14:paraId="365B67A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02300B2229</w:t>
            </w:r>
          </w:p>
        </w:tc>
        <w:tc>
          <w:tcPr>
            <w:tcW w:w="769" w:type="pct"/>
            <w:shd w:val="clear" w:color="auto" w:fill="auto"/>
            <w:noWrap/>
            <w:tcMar>
              <w:top w:w="15" w:type="dxa"/>
              <w:left w:w="15" w:type="dxa"/>
              <w:right w:w="15" w:type="dxa"/>
            </w:tcMar>
            <w:vAlign w:val="center"/>
          </w:tcPr>
          <w:p w14:paraId="6A4A4D9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出纳实务</w:t>
            </w:r>
          </w:p>
        </w:tc>
        <w:tc>
          <w:tcPr>
            <w:tcW w:w="285" w:type="pct"/>
            <w:shd w:val="clear" w:color="auto" w:fill="auto"/>
            <w:tcMar>
              <w:top w:w="15" w:type="dxa"/>
              <w:left w:w="15" w:type="dxa"/>
              <w:right w:w="15" w:type="dxa"/>
            </w:tcMar>
            <w:vAlign w:val="center"/>
          </w:tcPr>
          <w:p w14:paraId="5BA46DC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w:t>
            </w:r>
          </w:p>
        </w:tc>
        <w:tc>
          <w:tcPr>
            <w:tcW w:w="271" w:type="pct"/>
            <w:shd w:val="clear" w:color="auto" w:fill="auto"/>
            <w:noWrap/>
            <w:tcMar>
              <w:top w:w="15" w:type="dxa"/>
              <w:left w:w="15" w:type="dxa"/>
              <w:right w:w="15" w:type="dxa"/>
            </w:tcMar>
            <w:vAlign w:val="center"/>
          </w:tcPr>
          <w:p w14:paraId="1C409945">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282" w:type="pct"/>
            <w:shd w:val="clear" w:color="auto" w:fill="auto"/>
            <w:noWrap/>
            <w:tcMar>
              <w:top w:w="15" w:type="dxa"/>
              <w:left w:w="15" w:type="dxa"/>
              <w:right w:w="15" w:type="dxa"/>
            </w:tcMar>
            <w:vAlign w:val="center"/>
          </w:tcPr>
          <w:p w14:paraId="0A5CF7C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18</w:t>
            </w:r>
          </w:p>
        </w:tc>
        <w:tc>
          <w:tcPr>
            <w:tcW w:w="242" w:type="pct"/>
            <w:shd w:val="clear" w:color="auto" w:fill="auto"/>
            <w:noWrap/>
            <w:tcMar>
              <w:top w:w="15" w:type="dxa"/>
              <w:left w:w="15" w:type="dxa"/>
              <w:right w:w="15" w:type="dxa"/>
            </w:tcMar>
            <w:vAlign w:val="center"/>
          </w:tcPr>
          <w:p w14:paraId="321B223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18</w:t>
            </w:r>
          </w:p>
        </w:tc>
        <w:tc>
          <w:tcPr>
            <w:tcW w:w="229" w:type="pct"/>
            <w:shd w:val="clear" w:color="auto" w:fill="auto"/>
            <w:noWrap/>
            <w:tcMar>
              <w:top w:w="15" w:type="dxa"/>
              <w:left w:w="15" w:type="dxa"/>
              <w:right w:w="15" w:type="dxa"/>
            </w:tcMar>
            <w:vAlign w:val="center"/>
          </w:tcPr>
          <w:p w14:paraId="360AAD45">
            <w:pPr>
              <w:spacing w:after="0"/>
              <w:jc w:val="center"/>
              <w:rPr>
                <w:rFonts w:hint="eastAsia" w:asciiTheme="minorEastAsia" w:hAnsiTheme="minorEastAsia" w:eastAsiaTheme="minorEastAsia" w:cstheme="minorEastAsia"/>
                <w:bCs/>
                <w:color w:val="auto"/>
                <w:sz w:val="20"/>
                <w:szCs w:val="20"/>
              </w:rPr>
            </w:pPr>
          </w:p>
        </w:tc>
        <w:tc>
          <w:tcPr>
            <w:tcW w:w="249" w:type="pct"/>
            <w:shd w:val="clear" w:color="auto" w:fill="auto"/>
            <w:noWrap/>
            <w:tcMar>
              <w:top w:w="15" w:type="dxa"/>
              <w:left w:w="15" w:type="dxa"/>
              <w:right w:w="15" w:type="dxa"/>
            </w:tcMar>
            <w:vAlign w:val="center"/>
          </w:tcPr>
          <w:p w14:paraId="51F050A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2</w:t>
            </w:r>
          </w:p>
        </w:tc>
        <w:tc>
          <w:tcPr>
            <w:tcW w:w="212" w:type="pct"/>
            <w:shd w:val="clear" w:color="auto" w:fill="auto"/>
            <w:noWrap/>
            <w:tcMar>
              <w:top w:w="15" w:type="dxa"/>
              <w:left w:w="15" w:type="dxa"/>
              <w:right w:w="15" w:type="dxa"/>
            </w:tcMar>
            <w:vAlign w:val="center"/>
          </w:tcPr>
          <w:p w14:paraId="3645F830">
            <w:pPr>
              <w:spacing w:after="0"/>
              <w:jc w:val="center"/>
              <w:rPr>
                <w:rFonts w:hint="eastAsia" w:asciiTheme="minorEastAsia" w:hAnsiTheme="minorEastAsia" w:eastAsiaTheme="minorEastAsia" w:cstheme="minorEastAsia"/>
                <w:bCs/>
                <w:color w:val="auto"/>
                <w:sz w:val="20"/>
                <w:szCs w:val="20"/>
              </w:rPr>
            </w:pPr>
          </w:p>
        </w:tc>
        <w:tc>
          <w:tcPr>
            <w:tcW w:w="153" w:type="pct"/>
            <w:shd w:val="clear" w:color="auto" w:fill="auto"/>
            <w:noWrap/>
            <w:tcMar>
              <w:top w:w="15" w:type="dxa"/>
              <w:left w:w="15" w:type="dxa"/>
              <w:right w:w="15" w:type="dxa"/>
            </w:tcMar>
            <w:vAlign w:val="center"/>
          </w:tcPr>
          <w:p w14:paraId="7A156487">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noWrap/>
            <w:tcMar>
              <w:top w:w="15" w:type="dxa"/>
              <w:left w:w="15" w:type="dxa"/>
              <w:right w:w="15" w:type="dxa"/>
            </w:tcMar>
            <w:vAlign w:val="center"/>
          </w:tcPr>
          <w:p w14:paraId="51CA3349">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484FC983">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25343F45">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考试</w:t>
            </w:r>
          </w:p>
        </w:tc>
        <w:tc>
          <w:tcPr>
            <w:tcW w:w="212" w:type="pct"/>
            <w:shd w:val="clear" w:color="auto" w:fill="auto"/>
            <w:noWrap/>
            <w:tcMar>
              <w:top w:w="15" w:type="dxa"/>
              <w:left w:w="15" w:type="dxa"/>
              <w:right w:w="15" w:type="dxa"/>
            </w:tcMar>
            <w:vAlign w:val="center"/>
          </w:tcPr>
          <w:p w14:paraId="4B507BA5">
            <w:pPr>
              <w:spacing w:after="0"/>
              <w:jc w:val="center"/>
              <w:rPr>
                <w:rFonts w:hint="eastAsia" w:asciiTheme="minorEastAsia" w:hAnsiTheme="minorEastAsia" w:eastAsiaTheme="minorEastAsia" w:cstheme="minorEastAsia"/>
                <w:bCs/>
                <w:color w:val="auto"/>
                <w:sz w:val="20"/>
                <w:szCs w:val="20"/>
              </w:rPr>
            </w:pPr>
          </w:p>
        </w:tc>
      </w:tr>
      <w:tr w14:paraId="4E872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7" w:type="pct"/>
            <w:vMerge w:val="continue"/>
            <w:shd w:val="clear" w:color="auto" w:fill="auto"/>
            <w:tcMar>
              <w:top w:w="15" w:type="dxa"/>
              <w:left w:w="15" w:type="dxa"/>
              <w:right w:w="15" w:type="dxa"/>
            </w:tcMar>
            <w:vAlign w:val="center"/>
          </w:tcPr>
          <w:p w14:paraId="30CA2A59">
            <w:pPr>
              <w:spacing w:after="0"/>
              <w:jc w:val="center"/>
              <w:rPr>
                <w:rFonts w:hint="eastAsia" w:asciiTheme="minorEastAsia" w:hAnsiTheme="minorEastAsia" w:eastAsiaTheme="minorEastAsia" w:cstheme="minorEastAsia"/>
                <w:bCs/>
                <w:color w:val="auto"/>
                <w:sz w:val="20"/>
                <w:szCs w:val="20"/>
              </w:rPr>
            </w:pPr>
          </w:p>
        </w:tc>
        <w:tc>
          <w:tcPr>
            <w:tcW w:w="219" w:type="pct"/>
            <w:vMerge w:val="continue"/>
            <w:shd w:val="clear" w:color="auto" w:fill="auto"/>
            <w:tcMar>
              <w:top w:w="15" w:type="dxa"/>
              <w:left w:w="15" w:type="dxa"/>
              <w:right w:w="15" w:type="dxa"/>
            </w:tcMar>
            <w:vAlign w:val="center"/>
          </w:tcPr>
          <w:p w14:paraId="1B2F030E">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noWrap/>
            <w:tcMar>
              <w:top w:w="15" w:type="dxa"/>
              <w:left w:w="15" w:type="dxa"/>
              <w:right w:w="15" w:type="dxa"/>
            </w:tcMar>
            <w:vAlign w:val="center"/>
          </w:tcPr>
          <w:p w14:paraId="28E3DC7F">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noWrap/>
            <w:tcMar>
              <w:top w:w="15" w:type="dxa"/>
              <w:left w:w="15" w:type="dxa"/>
              <w:right w:w="15" w:type="dxa"/>
            </w:tcMar>
            <w:vAlign w:val="center"/>
          </w:tcPr>
          <w:p w14:paraId="2A670FA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6</w:t>
            </w:r>
          </w:p>
        </w:tc>
        <w:tc>
          <w:tcPr>
            <w:tcW w:w="505" w:type="pct"/>
            <w:shd w:val="clear" w:color="auto" w:fill="auto"/>
            <w:noWrap/>
            <w:tcMar>
              <w:top w:w="15" w:type="dxa"/>
              <w:left w:w="15" w:type="dxa"/>
              <w:right w:w="15" w:type="dxa"/>
            </w:tcMar>
            <w:vAlign w:val="center"/>
          </w:tcPr>
          <w:p w14:paraId="30366AE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02300A2227</w:t>
            </w:r>
          </w:p>
        </w:tc>
        <w:tc>
          <w:tcPr>
            <w:tcW w:w="769" w:type="pct"/>
            <w:shd w:val="clear" w:color="auto" w:fill="auto"/>
            <w:noWrap/>
            <w:tcMar>
              <w:top w:w="15" w:type="dxa"/>
              <w:left w:w="15" w:type="dxa"/>
              <w:right w:w="15" w:type="dxa"/>
            </w:tcMar>
            <w:vAlign w:val="center"/>
          </w:tcPr>
          <w:p w14:paraId="372D8A9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财经法规与会计职业道德</w:t>
            </w:r>
          </w:p>
        </w:tc>
        <w:tc>
          <w:tcPr>
            <w:tcW w:w="285" w:type="pct"/>
            <w:shd w:val="clear" w:color="auto" w:fill="auto"/>
            <w:tcMar>
              <w:top w:w="15" w:type="dxa"/>
              <w:left w:w="15" w:type="dxa"/>
              <w:right w:w="15" w:type="dxa"/>
            </w:tcMar>
            <w:vAlign w:val="center"/>
          </w:tcPr>
          <w:p w14:paraId="27155E2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271" w:type="pct"/>
            <w:shd w:val="clear" w:color="auto" w:fill="auto"/>
            <w:noWrap/>
            <w:tcMar>
              <w:top w:w="15" w:type="dxa"/>
              <w:left w:w="15" w:type="dxa"/>
              <w:right w:w="15" w:type="dxa"/>
            </w:tcMar>
            <w:vAlign w:val="center"/>
          </w:tcPr>
          <w:p w14:paraId="1A0B2B6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72</w:t>
            </w:r>
          </w:p>
        </w:tc>
        <w:tc>
          <w:tcPr>
            <w:tcW w:w="282" w:type="pct"/>
            <w:shd w:val="clear" w:color="auto" w:fill="auto"/>
            <w:noWrap/>
            <w:tcMar>
              <w:top w:w="15" w:type="dxa"/>
              <w:left w:w="15" w:type="dxa"/>
              <w:right w:w="15" w:type="dxa"/>
            </w:tcMar>
            <w:vAlign w:val="center"/>
          </w:tcPr>
          <w:p w14:paraId="2CA00DC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72</w:t>
            </w:r>
          </w:p>
        </w:tc>
        <w:tc>
          <w:tcPr>
            <w:tcW w:w="242" w:type="pct"/>
            <w:shd w:val="clear" w:color="auto" w:fill="auto"/>
            <w:noWrap/>
            <w:tcMar>
              <w:top w:w="15" w:type="dxa"/>
              <w:left w:w="15" w:type="dxa"/>
              <w:right w:w="15" w:type="dxa"/>
            </w:tcMar>
            <w:vAlign w:val="center"/>
          </w:tcPr>
          <w:p w14:paraId="16DD253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w:t>
            </w:r>
          </w:p>
        </w:tc>
        <w:tc>
          <w:tcPr>
            <w:tcW w:w="229" w:type="pct"/>
            <w:shd w:val="clear" w:color="auto" w:fill="auto"/>
            <w:noWrap/>
            <w:tcMar>
              <w:top w:w="15" w:type="dxa"/>
              <w:left w:w="15" w:type="dxa"/>
              <w:right w:w="15" w:type="dxa"/>
            </w:tcMar>
            <w:vAlign w:val="center"/>
          </w:tcPr>
          <w:p w14:paraId="01D81DA0">
            <w:pPr>
              <w:spacing w:after="0"/>
              <w:jc w:val="center"/>
              <w:rPr>
                <w:rFonts w:hint="eastAsia" w:asciiTheme="minorEastAsia" w:hAnsiTheme="minorEastAsia" w:eastAsiaTheme="minorEastAsia" w:cstheme="minorEastAsia"/>
                <w:bCs/>
                <w:color w:val="auto"/>
                <w:sz w:val="20"/>
                <w:szCs w:val="20"/>
              </w:rPr>
            </w:pPr>
          </w:p>
        </w:tc>
        <w:tc>
          <w:tcPr>
            <w:tcW w:w="249" w:type="pct"/>
            <w:shd w:val="clear" w:color="auto" w:fill="auto"/>
            <w:noWrap/>
            <w:tcMar>
              <w:top w:w="15" w:type="dxa"/>
              <w:left w:w="15" w:type="dxa"/>
              <w:right w:w="15" w:type="dxa"/>
            </w:tcMar>
            <w:vAlign w:val="center"/>
          </w:tcPr>
          <w:p w14:paraId="55554A0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4</w:t>
            </w:r>
          </w:p>
        </w:tc>
        <w:tc>
          <w:tcPr>
            <w:tcW w:w="212" w:type="pct"/>
            <w:shd w:val="clear" w:color="auto" w:fill="auto"/>
            <w:noWrap/>
            <w:tcMar>
              <w:top w:w="15" w:type="dxa"/>
              <w:left w:w="15" w:type="dxa"/>
              <w:right w:w="15" w:type="dxa"/>
            </w:tcMar>
            <w:vAlign w:val="center"/>
          </w:tcPr>
          <w:p w14:paraId="0A5654C9">
            <w:pPr>
              <w:spacing w:after="0"/>
              <w:jc w:val="center"/>
              <w:rPr>
                <w:rFonts w:hint="eastAsia" w:asciiTheme="minorEastAsia" w:hAnsiTheme="minorEastAsia" w:eastAsiaTheme="minorEastAsia" w:cstheme="minorEastAsia"/>
                <w:bCs/>
                <w:color w:val="auto"/>
                <w:sz w:val="20"/>
                <w:szCs w:val="20"/>
              </w:rPr>
            </w:pPr>
          </w:p>
        </w:tc>
        <w:tc>
          <w:tcPr>
            <w:tcW w:w="153" w:type="pct"/>
            <w:shd w:val="clear" w:color="auto" w:fill="auto"/>
            <w:noWrap/>
            <w:tcMar>
              <w:top w:w="15" w:type="dxa"/>
              <w:left w:w="15" w:type="dxa"/>
              <w:right w:w="15" w:type="dxa"/>
            </w:tcMar>
            <w:vAlign w:val="center"/>
          </w:tcPr>
          <w:p w14:paraId="4CF7A986">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noWrap/>
            <w:tcMar>
              <w:top w:w="15" w:type="dxa"/>
              <w:left w:w="15" w:type="dxa"/>
              <w:right w:w="15" w:type="dxa"/>
            </w:tcMar>
            <w:vAlign w:val="center"/>
          </w:tcPr>
          <w:p w14:paraId="59E10595">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4894538B">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281A7B0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考试</w:t>
            </w:r>
          </w:p>
        </w:tc>
        <w:tc>
          <w:tcPr>
            <w:tcW w:w="212" w:type="pct"/>
            <w:shd w:val="clear" w:color="auto" w:fill="auto"/>
            <w:noWrap/>
            <w:tcMar>
              <w:top w:w="15" w:type="dxa"/>
              <w:left w:w="15" w:type="dxa"/>
              <w:right w:w="15" w:type="dxa"/>
            </w:tcMar>
            <w:vAlign w:val="center"/>
          </w:tcPr>
          <w:p w14:paraId="3D3712EE">
            <w:pPr>
              <w:spacing w:after="0"/>
              <w:jc w:val="center"/>
              <w:rPr>
                <w:rFonts w:hint="eastAsia" w:asciiTheme="minorEastAsia" w:hAnsiTheme="minorEastAsia" w:eastAsiaTheme="minorEastAsia" w:cstheme="minorEastAsia"/>
                <w:bCs/>
                <w:color w:val="auto"/>
                <w:sz w:val="20"/>
                <w:szCs w:val="20"/>
              </w:rPr>
            </w:pPr>
          </w:p>
        </w:tc>
      </w:tr>
      <w:tr w14:paraId="57C18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7" w:type="pct"/>
            <w:vMerge w:val="continue"/>
            <w:shd w:val="clear" w:color="auto" w:fill="auto"/>
            <w:tcMar>
              <w:top w:w="15" w:type="dxa"/>
              <w:left w:w="15" w:type="dxa"/>
              <w:right w:w="15" w:type="dxa"/>
            </w:tcMar>
            <w:vAlign w:val="center"/>
          </w:tcPr>
          <w:p w14:paraId="3EF61F8F">
            <w:pPr>
              <w:spacing w:after="0"/>
              <w:jc w:val="center"/>
              <w:rPr>
                <w:rFonts w:hint="eastAsia" w:asciiTheme="minorEastAsia" w:hAnsiTheme="minorEastAsia" w:eastAsiaTheme="minorEastAsia" w:cstheme="minorEastAsia"/>
                <w:bCs/>
                <w:color w:val="auto"/>
                <w:sz w:val="20"/>
                <w:szCs w:val="20"/>
              </w:rPr>
            </w:pPr>
          </w:p>
        </w:tc>
        <w:tc>
          <w:tcPr>
            <w:tcW w:w="219" w:type="pct"/>
            <w:vMerge w:val="continue"/>
            <w:shd w:val="clear" w:color="auto" w:fill="auto"/>
            <w:tcMar>
              <w:top w:w="15" w:type="dxa"/>
              <w:left w:w="15" w:type="dxa"/>
              <w:right w:w="15" w:type="dxa"/>
            </w:tcMar>
            <w:vAlign w:val="center"/>
          </w:tcPr>
          <w:p w14:paraId="53E57318">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noWrap/>
            <w:tcMar>
              <w:top w:w="15" w:type="dxa"/>
              <w:left w:w="15" w:type="dxa"/>
              <w:right w:w="15" w:type="dxa"/>
            </w:tcMar>
            <w:vAlign w:val="center"/>
          </w:tcPr>
          <w:p w14:paraId="182EBFAD">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noWrap/>
            <w:tcMar>
              <w:top w:w="15" w:type="dxa"/>
              <w:left w:w="15" w:type="dxa"/>
              <w:right w:w="15" w:type="dxa"/>
            </w:tcMar>
            <w:vAlign w:val="center"/>
          </w:tcPr>
          <w:p w14:paraId="49B9B36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w:t>
            </w:r>
          </w:p>
        </w:tc>
        <w:tc>
          <w:tcPr>
            <w:tcW w:w="505" w:type="pct"/>
            <w:shd w:val="clear" w:color="auto" w:fill="auto"/>
            <w:noWrap/>
            <w:tcMar>
              <w:top w:w="15" w:type="dxa"/>
              <w:left w:w="15" w:type="dxa"/>
              <w:right w:w="15" w:type="dxa"/>
            </w:tcMar>
            <w:vAlign w:val="center"/>
          </w:tcPr>
          <w:p w14:paraId="169E6FB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02300B2230</w:t>
            </w:r>
          </w:p>
        </w:tc>
        <w:tc>
          <w:tcPr>
            <w:tcW w:w="769" w:type="pct"/>
            <w:shd w:val="clear" w:color="auto" w:fill="auto"/>
            <w:noWrap/>
            <w:tcMar>
              <w:top w:w="15" w:type="dxa"/>
              <w:left w:w="15" w:type="dxa"/>
              <w:right w:w="15" w:type="dxa"/>
            </w:tcMar>
            <w:vAlign w:val="center"/>
          </w:tcPr>
          <w:p w14:paraId="74DE4F0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企业内部控制</w:t>
            </w:r>
          </w:p>
        </w:tc>
        <w:tc>
          <w:tcPr>
            <w:tcW w:w="285" w:type="pct"/>
            <w:shd w:val="clear" w:color="auto" w:fill="auto"/>
            <w:tcMar>
              <w:top w:w="15" w:type="dxa"/>
              <w:left w:w="15" w:type="dxa"/>
              <w:right w:w="15" w:type="dxa"/>
            </w:tcMar>
            <w:vAlign w:val="center"/>
          </w:tcPr>
          <w:p w14:paraId="58A1BFC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w:t>
            </w:r>
          </w:p>
        </w:tc>
        <w:tc>
          <w:tcPr>
            <w:tcW w:w="271" w:type="pct"/>
            <w:shd w:val="clear" w:color="auto" w:fill="auto"/>
            <w:noWrap/>
            <w:tcMar>
              <w:top w:w="15" w:type="dxa"/>
              <w:left w:w="15" w:type="dxa"/>
              <w:right w:w="15" w:type="dxa"/>
            </w:tcMar>
            <w:vAlign w:val="center"/>
          </w:tcPr>
          <w:p w14:paraId="74BCF92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282" w:type="pct"/>
            <w:shd w:val="clear" w:color="auto" w:fill="auto"/>
            <w:noWrap/>
            <w:tcMar>
              <w:top w:w="15" w:type="dxa"/>
              <w:left w:w="15" w:type="dxa"/>
              <w:right w:w="15" w:type="dxa"/>
            </w:tcMar>
            <w:vAlign w:val="center"/>
          </w:tcPr>
          <w:p w14:paraId="579BCA0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24</w:t>
            </w:r>
          </w:p>
        </w:tc>
        <w:tc>
          <w:tcPr>
            <w:tcW w:w="242" w:type="pct"/>
            <w:shd w:val="clear" w:color="auto" w:fill="auto"/>
            <w:noWrap/>
            <w:tcMar>
              <w:top w:w="15" w:type="dxa"/>
              <w:left w:w="15" w:type="dxa"/>
              <w:right w:w="15" w:type="dxa"/>
            </w:tcMar>
            <w:vAlign w:val="center"/>
          </w:tcPr>
          <w:p w14:paraId="48DBCEF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12</w:t>
            </w:r>
          </w:p>
        </w:tc>
        <w:tc>
          <w:tcPr>
            <w:tcW w:w="229" w:type="pct"/>
            <w:shd w:val="clear" w:color="auto" w:fill="auto"/>
            <w:noWrap/>
            <w:tcMar>
              <w:top w:w="15" w:type="dxa"/>
              <w:left w:w="15" w:type="dxa"/>
              <w:right w:w="15" w:type="dxa"/>
            </w:tcMar>
            <w:vAlign w:val="center"/>
          </w:tcPr>
          <w:p w14:paraId="34756529">
            <w:pPr>
              <w:spacing w:after="0"/>
              <w:jc w:val="center"/>
              <w:rPr>
                <w:rFonts w:hint="eastAsia" w:asciiTheme="minorEastAsia" w:hAnsiTheme="minorEastAsia" w:eastAsiaTheme="minorEastAsia" w:cstheme="minorEastAsia"/>
                <w:bCs/>
                <w:color w:val="auto"/>
                <w:sz w:val="20"/>
                <w:szCs w:val="20"/>
              </w:rPr>
            </w:pPr>
          </w:p>
        </w:tc>
        <w:tc>
          <w:tcPr>
            <w:tcW w:w="249" w:type="pct"/>
            <w:shd w:val="clear" w:color="auto" w:fill="auto"/>
            <w:noWrap/>
            <w:tcMar>
              <w:top w:w="15" w:type="dxa"/>
              <w:left w:w="15" w:type="dxa"/>
              <w:right w:w="15" w:type="dxa"/>
            </w:tcMar>
            <w:vAlign w:val="center"/>
          </w:tcPr>
          <w:p w14:paraId="5DA328D8">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7ECEF75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2</w:t>
            </w:r>
          </w:p>
        </w:tc>
        <w:tc>
          <w:tcPr>
            <w:tcW w:w="153" w:type="pct"/>
            <w:shd w:val="clear" w:color="auto" w:fill="auto"/>
            <w:noWrap/>
            <w:tcMar>
              <w:top w:w="15" w:type="dxa"/>
              <w:left w:w="15" w:type="dxa"/>
              <w:right w:w="15" w:type="dxa"/>
            </w:tcMar>
            <w:vAlign w:val="center"/>
          </w:tcPr>
          <w:p w14:paraId="3EA4A7AF">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noWrap/>
            <w:tcMar>
              <w:top w:w="15" w:type="dxa"/>
              <w:left w:w="15" w:type="dxa"/>
              <w:right w:w="15" w:type="dxa"/>
            </w:tcMar>
            <w:vAlign w:val="center"/>
          </w:tcPr>
          <w:p w14:paraId="4618318D">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2E0290CB">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2658411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考试</w:t>
            </w:r>
          </w:p>
        </w:tc>
        <w:tc>
          <w:tcPr>
            <w:tcW w:w="212" w:type="pct"/>
            <w:shd w:val="clear" w:color="auto" w:fill="auto"/>
            <w:noWrap/>
            <w:tcMar>
              <w:top w:w="15" w:type="dxa"/>
              <w:left w:w="15" w:type="dxa"/>
              <w:right w:w="15" w:type="dxa"/>
            </w:tcMar>
            <w:vAlign w:val="center"/>
          </w:tcPr>
          <w:p w14:paraId="6C5B330D">
            <w:pPr>
              <w:spacing w:after="0"/>
              <w:jc w:val="center"/>
              <w:rPr>
                <w:rFonts w:hint="eastAsia" w:asciiTheme="minorEastAsia" w:hAnsiTheme="minorEastAsia" w:eastAsiaTheme="minorEastAsia" w:cstheme="minorEastAsia"/>
                <w:bCs/>
                <w:color w:val="auto"/>
                <w:sz w:val="20"/>
                <w:szCs w:val="20"/>
              </w:rPr>
            </w:pPr>
          </w:p>
        </w:tc>
      </w:tr>
      <w:tr w14:paraId="38B9E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197" w:type="pct"/>
            <w:vMerge w:val="continue"/>
            <w:shd w:val="clear" w:color="auto" w:fill="auto"/>
            <w:tcMar>
              <w:top w:w="15" w:type="dxa"/>
              <w:left w:w="15" w:type="dxa"/>
              <w:right w:w="15" w:type="dxa"/>
            </w:tcMar>
            <w:vAlign w:val="center"/>
          </w:tcPr>
          <w:p w14:paraId="2BA8B10D">
            <w:pPr>
              <w:spacing w:after="0"/>
              <w:jc w:val="center"/>
              <w:rPr>
                <w:rFonts w:hint="eastAsia" w:asciiTheme="minorEastAsia" w:hAnsiTheme="minorEastAsia" w:eastAsiaTheme="minorEastAsia" w:cstheme="minorEastAsia"/>
                <w:bCs/>
                <w:color w:val="auto"/>
                <w:sz w:val="20"/>
                <w:szCs w:val="20"/>
              </w:rPr>
            </w:pPr>
          </w:p>
        </w:tc>
        <w:tc>
          <w:tcPr>
            <w:tcW w:w="219" w:type="pct"/>
            <w:vMerge w:val="continue"/>
            <w:shd w:val="clear" w:color="auto" w:fill="auto"/>
            <w:tcMar>
              <w:top w:w="15" w:type="dxa"/>
              <w:left w:w="15" w:type="dxa"/>
              <w:right w:w="15" w:type="dxa"/>
            </w:tcMar>
            <w:vAlign w:val="center"/>
          </w:tcPr>
          <w:p w14:paraId="3FE7A9DC">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noWrap/>
            <w:tcMar>
              <w:top w:w="15" w:type="dxa"/>
              <w:left w:w="15" w:type="dxa"/>
              <w:right w:w="15" w:type="dxa"/>
            </w:tcMar>
            <w:vAlign w:val="center"/>
          </w:tcPr>
          <w:p w14:paraId="6D61A5AA">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noWrap/>
            <w:tcMar>
              <w:top w:w="15" w:type="dxa"/>
              <w:left w:w="15" w:type="dxa"/>
              <w:right w:w="15" w:type="dxa"/>
            </w:tcMar>
            <w:vAlign w:val="center"/>
          </w:tcPr>
          <w:p w14:paraId="2DAEC95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8</w:t>
            </w:r>
          </w:p>
        </w:tc>
        <w:tc>
          <w:tcPr>
            <w:tcW w:w="505" w:type="pct"/>
            <w:shd w:val="clear" w:color="auto" w:fill="auto"/>
            <w:noWrap/>
            <w:tcMar>
              <w:top w:w="15" w:type="dxa"/>
              <w:left w:w="15" w:type="dxa"/>
              <w:right w:w="15" w:type="dxa"/>
            </w:tcMar>
            <w:vAlign w:val="center"/>
          </w:tcPr>
          <w:p w14:paraId="7623D0B5">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02302B2328</w:t>
            </w:r>
          </w:p>
        </w:tc>
        <w:tc>
          <w:tcPr>
            <w:tcW w:w="769" w:type="pct"/>
            <w:shd w:val="clear" w:color="auto" w:fill="auto"/>
            <w:noWrap/>
            <w:tcMar>
              <w:top w:w="15" w:type="dxa"/>
              <w:left w:w="15" w:type="dxa"/>
              <w:right w:w="15" w:type="dxa"/>
            </w:tcMar>
            <w:vAlign w:val="center"/>
          </w:tcPr>
          <w:p w14:paraId="4737825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项目评估</w:t>
            </w:r>
          </w:p>
        </w:tc>
        <w:tc>
          <w:tcPr>
            <w:tcW w:w="285" w:type="pct"/>
            <w:shd w:val="clear" w:color="auto" w:fill="auto"/>
            <w:tcMar>
              <w:top w:w="15" w:type="dxa"/>
              <w:left w:w="15" w:type="dxa"/>
              <w:right w:w="15" w:type="dxa"/>
            </w:tcMar>
            <w:vAlign w:val="center"/>
          </w:tcPr>
          <w:p w14:paraId="0F2CFAE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271" w:type="pct"/>
            <w:shd w:val="clear" w:color="auto" w:fill="auto"/>
            <w:noWrap/>
            <w:tcMar>
              <w:top w:w="15" w:type="dxa"/>
              <w:left w:w="15" w:type="dxa"/>
              <w:right w:w="15" w:type="dxa"/>
            </w:tcMar>
            <w:vAlign w:val="center"/>
          </w:tcPr>
          <w:p w14:paraId="3412CC9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72</w:t>
            </w:r>
          </w:p>
        </w:tc>
        <w:tc>
          <w:tcPr>
            <w:tcW w:w="282" w:type="pct"/>
            <w:shd w:val="clear" w:color="auto" w:fill="auto"/>
            <w:noWrap/>
            <w:tcMar>
              <w:top w:w="15" w:type="dxa"/>
              <w:left w:w="15" w:type="dxa"/>
              <w:right w:w="15" w:type="dxa"/>
            </w:tcMar>
            <w:vAlign w:val="center"/>
          </w:tcPr>
          <w:p w14:paraId="155F21F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242" w:type="pct"/>
            <w:shd w:val="clear" w:color="auto" w:fill="auto"/>
            <w:noWrap/>
            <w:tcMar>
              <w:top w:w="15" w:type="dxa"/>
              <w:left w:w="15" w:type="dxa"/>
              <w:right w:w="15" w:type="dxa"/>
            </w:tcMar>
            <w:vAlign w:val="center"/>
          </w:tcPr>
          <w:p w14:paraId="07CF435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229" w:type="pct"/>
            <w:shd w:val="clear" w:color="auto" w:fill="auto"/>
            <w:noWrap/>
            <w:tcMar>
              <w:top w:w="15" w:type="dxa"/>
              <w:left w:w="15" w:type="dxa"/>
              <w:right w:w="15" w:type="dxa"/>
            </w:tcMar>
            <w:vAlign w:val="center"/>
          </w:tcPr>
          <w:p w14:paraId="35EFFEC5">
            <w:pPr>
              <w:spacing w:after="0"/>
              <w:jc w:val="center"/>
              <w:rPr>
                <w:rFonts w:hint="eastAsia" w:asciiTheme="minorEastAsia" w:hAnsiTheme="minorEastAsia" w:eastAsiaTheme="minorEastAsia" w:cstheme="minorEastAsia"/>
                <w:bCs/>
                <w:color w:val="auto"/>
                <w:sz w:val="20"/>
                <w:szCs w:val="20"/>
              </w:rPr>
            </w:pPr>
          </w:p>
        </w:tc>
        <w:tc>
          <w:tcPr>
            <w:tcW w:w="249" w:type="pct"/>
            <w:shd w:val="clear" w:color="auto" w:fill="auto"/>
            <w:noWrap/>
            <w:tcMar>
              <w:top w:w="15" w:type="dxa"/>
              <w:left w:w="15" w:type="dxa"/>
              <w:right w:w="15" w:type="dxa"/>
            </w:tcMar>
            <w:vAlign w:val="center"/>
          </w:tcPr>
          <w:p w14:paraId="2634F528">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6132DC4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4</w:t>
            </w:r>
          </w:p>
        </w:tc>
        <w:tc>
          <w:tcPr>
            <w:tcW w:w="153" w:type="pct"/>
            <w:shd w:val="clear" w:color="auto" w:fill="auto"/>
            <w:noWrap/>
            <w:tcMar>
              <w:top w:w="15" w:type="dxa"/>
              <w:left w:w="15" w:type="dxa"/>
              <w:right w:w="15" w:type="dxa"/>
            </w:tcMar>
            <w:vAlign w:val="center"/>
          </w:tcPr>
          <w:p w14:paraId="5C8C5A0A">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noWrap/>
            <w:tcMar>
              <w:top w:w="15" w:type="dxa"/>
              <w:left w:w="15" w:type="dxa"/>
              <w:right w:w="15" w:type="dxa"/>
            </w:tcMar>
            <w:vAlign w:val="center"/>
          </w:tcPr>
          <w:p w14:paraId="759904D9">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02D82600">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6F77009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考试</w:t>
            </w:r>
          </w:p>
        </w:tc>
        <w:tc>
          <w:tcPr>
            <w:tcW w:w="212" w:type="pct"/>
            <w:shd w:val="clear" w:color="auto" w:fill="auto"/>
            <w:noWrap/>
            <w:tcMar>
              <w:top w:w="15" w:type="dxa"/>
              <w:left w:w="15" w:type="dxa"/>
              <w:right w:w="15" w:type="dxa"/>
            </w:tcMar>
            <w:vAlign w:val="center"/>
          </w:tcPr>
          <w:p w14:paraId="30689028">
            <w:pPr>
              <w:spacing w:after="0"/>
              <w:jc w:val="center"/>
              <w:rPr>
                <w:rFonts w:hint="eastAsia" w:asciiTheme="minorEastAsia" w:hAnsiTheme="minorEastAsia" w:eastAsiaTheme="minorEastAsia" w:cstheme="minorEastAsia"/>
                <w:bCs/>
                <w:color w:val="auto"/>
                <w:sz w:val="20"/>
                <w:szCs w:val="20"/>
              </w:rPr>
            </w:pPr>
          </w:p>
        </w:tc>
      </w:tr>
      <w:tr w14:paraId="31630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7" w:type="pct"/>
            <w:vMerge w:val="continue"/>
            <w:shd w:val="clear" w:color="auto" w:fill="auto"/>
            <w:tcMar>
              <w:top w:w="15" w:type="dxa"/>
              <w:left w:w="15" w:type="dxa"/>
              <w:right w:w="15" w:type="dxa"/>
            </w:tcMar>
            <w:vAlign w:val="center"/>
          </w:tcPr>
          <w:p w14:paraId="3E2F1F21">
            <w:pPr>
              <w:spacing w:after="0"/>
              <w:jc w:val="center"/>
              <w:rPr>
                <w:rFonts w:hint="eastAsia" w:asciiTheme="minorEastAsia" w:hAnsiTheme="minorEastAsia" w:eastAsiaTheme="minorEastAsia" w:cstheme="minorEastAsia"/>
                <w:bCs/>
                <w:color w:val="auto"/>
                <w:sz w:val="20"/>
                <w:szCs w:val="20"/>
              </w:rPr>
            </w:pPr>
          </w:p>
        </w:tc>
        <w:tc>
          <w:tcPr>
            <w:tcW w:w="219" w:type="pct"/>
            <w:vMerge w:val="continue"/>
            <w:shd w:val="clear" w:color="auto" w:fill="auto"/>
            <w:tcMar>
              <w:top w:w="15" w:type="dxa"/>
              <w:left w:w="15" w:type="dxa"/>
              <w:right w:w="15" w:type="dxa"/>
            </w:tcMar>
            <w:vAlign w:val="center"/>
          </w:tcPr>
          <w:p w14:paraId="24544E48">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noWrap/>
            <w:tcMar>
              <w:top w:w="15" w:type="dxa"/>
              <w:left w:w="15" w:type="dxa"/>
              <w:right w:w="15" w:type="dxa"/>
            </w:tcMar>
            <w:vAlign w:val="center"/>
          </w:tcPr>
          <w:p w14:paraId="05BF13AA">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noWrap/>
            <w:tcMar>
              <w:top w:w="15" w:type="dxa"/>
              <w:left w:w="15" w:type="dxa"/>
              <w:right w:w="15" w:type="dxa"/>
            </w:tcMar>
            <w:vAlign w:val="center"/>
          </w:tcPr>
          <w:p w14:paraId="0A2D942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9</w:t>
            </w:r>
          </w:p>
        </w:tc>
        <w:tc>
          <w:tcPr>
            <w:tcW w:w="505" w:type="pct"/>
            <w:shd w:val="clear" w:color="auto" w:fill="auto"/>
            <w:noWrap/>
            <w:tcMar>
              <w:top w:w="15" w:type="dxa"/>
              <w:left w:w="15" w:type="dxa"/>
              <w:right w:w="15" w:type="dxa"/>
            </w:tcMar>
            <w:vAlign w:val="center"/>
          </w:tcPr>
          <w:p w14:paraId="1573406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02300B2237</w:t>
            </w:r>
          </w:p>
        </w:tc>
        <w:tc>
          <w:tcPr>
            <w:tcW w:w="769" w:type="pct"/>
            <w:shd w:val="clear" w:color="auto" w:fill="auto"/>
            <w:noWrap/>
            <w:tcMar>
              <w:top w:w="15" w:type="dxa"/>
              <w:left w:w="15" w:type="dxa"/>
              <w:right w:w="15" w:type="dxa"/>
            </w:tcMar>
            <w:vAlign w:val="center"/>
          </w:tcPr>
          <w:p w14:paraId="14A7231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审计学</w:t>
            </w:r>
          </w:p>
        </w:tc>
        <w:tc>
          <w:tcPr>
            <w:tcW w:w="285" w:type="pct"/>
            <w:shd w:val="clear" w:color="auto" w:fill="auto"/>
            <w:tcMar>
              <w:top w:w="15" w:type="dxa"/>
              <w:left w:w="15" w:type="dxa"/>
              <w:right w:w="15" w:type="dxa"/>
            </w:tcMar>
            <w:vAlign w:val="center"/>
          </w:tcPr>
          <w:p w14:paraId="3C34741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271" w:type="pct"/>
            <w:shd w:val="clear" w:color="auto" w:fill="auto"/>
            <w:noWrap/>
            <w:tcMar>
              <w:top w:w="15" w:type="dxa"/>
              <w:left w:w="15" w:type="dxa"/>
              <w:right w:w="15" w:type="dxa"/>
            </w:tcMar>
            <w:vAlign w:val="center"/>
          </w:tcPr>
          <w:p w14:paraId="2E19405C">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72</w:t>
            </w:r>
          </w:p>
        </w:tc>
        <w:tc>
          <w:tcPr>
            <w:tcW w:w="282" w:type="pct"/>
            <w:shd w:val="clear" w:color="auto" w:fill="auto"/>
            <w:noWrap/>
            <w:tcMar>
              <w:top w:w="15" w:type="dxa"/>
              <w:left w:w="15" w:type="dxa"/>
              <w:right w:w="15" w:type="dxa"/>
            </w:tcMar>
            <w:vAlign w:val="center"/>
          </w:tcPr>
          <w:p w14:paraId="3695910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24</w:t>
            </w:r>
          </w:p>
        </w:tc>
        <w:tc>
          <w:tcPr>
            <w:tcW w:w="242" w:type="pct"/>
            <w:shd w:val="clear" w:color="auto" w:fill="auto"/>
            <w:noWrap/>
            <w:tcMar>
              <w:top w:w="15" w:type="dxa"/>
              <w:left w:w="15" w:type="dxa"/>
              <w:right w:w="15" w:type="dxa"/>
            </w:tcMar>
            <w:vAlign w:val="center"/>
          </w:tcPr>
          <w:p w14:paraId="51E426A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48</w:t>
            </w:r>
          </w:p>
        </w:tc>
        <w:tc>
          <w:tcPr>
            <w:tcW w:w="229" w:type="pct"/>
            <w:shd w:val="clear" w:color="auto" w:fill="auto"/>
            <w:noWrap/>
            <w:tcMar>
              <w:top w:w="15" w:type="dxa"/>
              <w:left w:w="15" w:type="dxa"/>
              <w:right w:w="15" w:type="dxa"/>
            </w:tcMar>
            <w:vAlign w:val="center"/>
          </w:tcPr>
          <w:p w14:paraId="66A1DDB0">
            <w:pPr>
              <w:spacing w:after="0"/>
              <w:jc w:val="center"/>
              <w:rPr>
                <w:rFonts w:hint="eastAsia" w:asciiTheme="minorEastAsia" w:hAnsiTheme="minorEastAsia" w:eastAsiaTheme="minorEastAsia" w:cstheme="minorEastAsia"/>
                <w:bCs/>
                <w:color w:val="auto"/>
                <w:sz w:val="20"/>
                <w:szCs w:val="20"/>
              </w:rPr>
            </w:pPr>
          </w:p>
        </w:tc>
        <w:tc>
          <w:tcPr>
            <w:tcW w:w="249" w:type="pct"/>
            <w:shd w:val="clear" w:color="auto" w:fill="auto"/>
            <w:noWrap/>
            <w:tcMar>
              <w:top w:w="15" w:type="dxa"/>
              <w:left w:w="15" w:type="dxa"/>
              <w:right w:w="15" w:type="dxa"/>
            </w:tcMar>
            <w:vAlign w:val="center"/>
          </w:tcPr>
          <w:p w14:paraId="7B0E0F69">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7D954104">
            <w:pPr>
              <w:spacing w:after="0"/>
              <w:jc w:val="center"/>
              <w:rPr>
                <w:rFonts w:hint="eastAsia" w:asciiTheme="minorEastAsia" w:hAnsiTheme="minorEastAsia" w:eastAsiaTheme="minorEastAsia" w:cstheme="minorEastAsia"/>
                <w:bCs/>
                <w:color w:val="auto"/>
                <w:sz w:val="20"/>
                <w:szCs w:val="20"/>
              </w:rPr>
            </w:pPr>
          </w:p>
        </w:tc>
        <w:tc>
          <w:tcPr>
            <w:tcW w:w="153" w:type="pct"/>
            <w:shd w:val="clear" w:color="auto" w:fill="auto"/>
            <w:noWrap/>
            <w:tcMar>
              <w:top w:w="15" w:type="dxa"/>
              <w:left w:w="15" w:type="dxa"/>
              <w:right w:w="15" w:type="dxa"/>
            </w:tcMar>
            <w:vAlign w:val="center"/>
          </w:tcPr>
          <w:p w14:paraId="7CEA797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4</w:t>
            </w:r>
          </w:p>
        </w:tc>
        <w:tc>
          <w:tcPr>
            <w:tcW w:w="181" w:type="pct"/>
            <w:shd w:val="clear" w:color="auto" w:fill="auto"/>
            <w:noWrap/>
            <w:tcMar>
              <w:top w:w="15" w:type="dxa"/>
              <w:left w:w="15" w:type="dxa"/>
              <w:right w:w="15" w:type="dxa"/>
            </w:tcMar>
            <w:vAlign w:val="center"/>
          </w:tcPr>
          <w:p w14:paraId="5B422169">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3685686F">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34A62C5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考试</w:t>
            </w:r>
          </w:p>
        </w:tc>
        <w:tc>
          <w:tcPr>
            <w:tcW w:w="212" w:type="pct"/>
            <w:shd w:val="clear" w:color="auto" w:fill="auto"/>
            <w:noWrap/>
            <w:tcMar>
              <w:top w:w="15" w:type="dxa"/>
              <w:left w:w="15" w:type="dxa"/>
              <w:right w:w="15" w:type="dxa"/>
            </w:tcMar>
            <w:vAlign w:val="center"/>
          </w:tcPr>
          <w:p w14:paraId="5489B6B5">
            <w:pPr>
              <w:spacing w:after="0"/>
              <w:jc w:val="center"/>
              <w:rPr>
                <w:rFonts w:hint="eastAsia" w:asciiTheme="minorEastAsia" w:hAnsiTheme="minorEastAsia" w:eastAsiaTheme="minorEastAsia" w:cstheme="minorEastAsia"/>
                <w:bCs/>
                <w:color w:val="auto"/>
                <w:sz w:val="20"/>
                <w:szCs w:val="20"/>
              </w:rPr>
            </w:pPr>
          </w:p>
        </w:tc>
      </w:tr>
      <w:tr w14:paraId="7696C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7" w:type="pct"/>
            <w:vMerge w:val="continue"/>
            <w:shd w:val="clear" w:color="auto" w:fill="auto"/>
            <w:tcMar>
              <w:top w:w="15" w:type="dxa"/>
              <w:left w:w="15" w:type="dxa"/>
              <w:right w:w="15" w:type="dxa"/>
            </w:tcMar>
            <w:vAlign w:val="center"/>
          </w:tcPr>
          <w:p w14:paraId="6574588B">
            <w:pPr>
              <w:spacing w:after="0"/>
              <w:jc w:val="center"/>
              <w:rPr>
                <w:rFonts w:hint="eastAsia" w:asciiTheme="minorEastAsia" w:hAnsiTheme="minorEastAsia" w:eastAsiaTheme="minorEastAsia" w:cstheme="minorEastAsia"/>
                <w:bCs/>
                <w:color w:val="auto"/>
                <w:sz w:val="20"/>
                <w:szCs w:val="20"/>
              </w:rPr>
            </w:pPr>
          </w:p>
        </w:tc>
        <w:tc>
          <w:tcPr>
            <w:tcW w:w="219" w:type="pct"/>
            <w:vMerge w:val="continue"/>
            <w:shd w:val="clear" w:color="auto" w:fill="auto"/>
            <w:tcMar>
              <w:top w:w="15" w:type="dxa"/>
              <w:left w:w="15" w:type="dxa"/>
              <w:right w:w="15" w:type="dxa"/>
            </w:tcMar>
            <w:vAlign w:val="center"/>
          </w:tcPr>
          <w:p w14:paraId="353156F0">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noWrap/>
            <w:tcMar>
              <w:top w:w="15" w:type="dxa"/>
              <w:left w:w="15" w:type="dxa"/>
              <w:right w:w="15" w:type="dxa"/>
            </w:tcMar>
            <w:vAlign w:val="center"/>
          </w:tcPr>
          <w:p w14:paraId="708B7BB6">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noWrap/>
            <w:tcMar>
              <w:top w:w="15" w:type="dxa"/>
              <w:left w:w="15" w:type="dxa"/>
              <w:right w:w="15" w:type="dxa"/>
            </w:tcMar>
            <w:vAlign w:val="center"/>
          </w:tcPr>
          <w:p w14:paraId="044879D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10</w:t>
            </w:r>
          </w:p>
        </w:tc>
        <w:tc>
          <w:tcPr>
            <w:tcW w:w="505" w:type="pct"/>
            <w:shd w:val="clear" w:color="auto" w:fill="auto"/>
            <w:noWrap/>
            <w:tcMar>
              <w:top w:w="15" w:type="dxa"/>
              <w:left w:w="15" w:type="dxa"/>
              <w:right w:w="15" w:type="dxa"/>
            </w:tcMar>
            <w:vAlign w:val="center"/>
          </w:tcPr>
          <w:p w14:paraId="7A20E06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02300A2234</w:t>
            </w:r>
          </w:p>
        </w:tc>
        <w:tc>
          <w:tcPr>
            <w:tcW w:w="769" w:type="pct"/>
            <w:shd w:val="clear" w:color="auto" w:fill="auto"/>
            <w:tcMar>
              <w:top w:w="15" w:type="dxa"/>
              <w:left w:w="15" w:type="dxa"/>
              <w:right w:w="15" w:type="dxa"/>
            </w:tcMar>
            <w:vAlign w:val="center"/>
          </w:tcPr>
          <w:p w14:paraId="4F63C31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行业会计比较</w:t>
            </w:r>
          </w:p>
        </w:tc>
        <w:tc>
          <w:tcPr>
            <w:tcW w:w="285" w:type="pct"/>
            <w:shd w:val="clear" w:color="auto" w:fill="auto"/>
            <w:tcMar>
              <w:top w:w="15" w:type="dxa"/>
              <w:left w:w="15" w:type="dxa"/>
              <w:right w:w="15" w:type="dxa"/>
            </w:tcMar>
            <w:vAlign w:val="center"/>
          </w:tcPr>
          <w:p w14:paraId="322FDED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271" w:type="pct"/>
            <w:shd w:val="clear" w:color="auto" w:fill="auto"/>
            <w:noWrap/>
            <w:tcMar>
              <w:top w:w="15" w:type="dxa"/>
              <w:left w:w="15" w:type="dxa"/>
              <w:right w:w="15" w:type="dxa"/>
            </w:tcMar>
            <w:vAlign w:val="center"/>
          </w:tcPr>
          <w:p w14:paraId="4A6C0FC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72</w:t>
            </w:r>
          </w:p>
        </w:tc>
        <w:tc>
          <w:tcPr>
            <w:tcW w:w="282" w:type="pct"/>
            <w:shd w:val="clear" w:color="auto" w:fill="auto"/>
            <w:noWrap/>
            <w:tcMar>
              <w:top w:w="15" w:type="dxa"/>
              <w:left w:w="15" w:type="dxa"/>
              <w:right w:w="15" w:type="dxa"/>
            </w:tcMar>
            <w:vAlign w:val="center"/>
          </w:tcPr>
          <w:p w14:paraId="3C6B32CA">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72</w:t>
            </w:r>
          </w:p>
        </w:tc>
        <w:tc>
          <w:tcPr>
            <w:tcW w:w="242" w:type="pct"/>
            <w:shd w:val="clear" w:color="auto" w:fill="auto"/>
            <w:noWrap/>
            <w:tcMar>
              <w:top w:w="15" w:type="dxa"/>
              <w:left w:w="15" w:type="dxa"/>
              <w:right w:w="15" w:type="dxa"/>
            </w:tcMar>
            <w:vAlign w:val="center"/>
          </w:tcPr>
          <w:p w14:paraId="6A262B0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w:t>
            </w:r>
          </w:p>
        </w:tc>
        <w:tc>
          <w:tcPr>
            <w:tcW w:w="229" w:type="pct"/>
            <w:shd w:val="clear" w:color="auto" w:fill="auto"/>
            <w:noWrap/>
            <w:tcMar>
              <w:top w:w="15" w:type="dxa"/>
              <w:left w:w="15" w:type="dxa"/>
              <w:right w:w="15" w:type="dxa"/>
            </w:tcMar>
            <w:vAlign w:val="center"/>
          </w:tcPr>
          <w:p w14:paraId="6DD2A1AD">
            <w:pPr>
              <w:spacing w:after="0"/>
              <w:jc w:val="center"/>
              <w:rPr>
                <w:rFonts w:hint="eastAsia" w:asciiTheme="minorEastAsia" w:hAnsiTheme="minorEastAsia" w:eastAsiaTheme="minorEastAsia" w:cstheme="minorEastAsia"/>
                <w:bCs/>
                <w:color w:val="auto"/>
                <w:sz w:val="20"/>
                <w:szCs w:val="20"/>
              </w:rPr>
            </w:pPr>
          </w:p>
        </w:tc>
        <w:tc>
          <w:tcPr>
            <w:tcW w:w="249" w:type="pct"/>
            <w:shd w:val="clear" w:color="auto" w:fill="auto"/>
            <w:noWrap/>
            <w:tcMar>
              <w:top w:w="15" w:type="dxa"/>
              <w:left w:w="15" w:type="dxa"/>
              <w:right w:w="15" w:type="dxa"/>
            </w:tcMar>
            <w:vAlign w:val="center"/>
          </w:tcPr>
          <w:p w14:paraId="50654B35">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0D509448">
            <w:pPr>
              <w:spacing w:after="0"/>
              <w:jc w:val="center"/>
              <w:rPr>
                <w:rFonts w:hint="eastAsia" w:asciiTheme="minorEastAsia" w:hAnsiTheme="minorEastAsia" w:eastAsiaTheme="minorEastAsia" w:cstheme="minorEastAsia"/>
                <w:bCs/>
                <w:color w:val="auto"/>
                <w:sz w:val="20"/>
                <w:szCs w:val="20"/>
              </w:rPr>
            </w:pPr>
          </w:p>
        </w:tc>
        <w:tc>
          <w:tcPr>
            <w:tcW w:w="153" w:type="pct"/>
            <w:shd w:val="clear" w:color="auto" w:fill="auto"/>
            <w:noWrap/>
            <w:tcMar>
              <w:top w:w="15" w:type="dxa"/>
              <w:left w:w="15" w:type="dxa"/>
              <w:right w:w="15" w:type="dxa"/>
            </w:tcMar>
            <w:vAlign w:val="center"/>
          </w:tcPr>
          <w:p w14:paraId="1AE690C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4</w:t>
            </w:r>
          </w:p>
        </w:tc>
        <w:tc>
          <w:tcPr>
            <w:tcW w:w="181" w:type="pct"/>
            <w:shd w:val="clear" w:color="auto" w:fill="auto"/>
            <w:noWrap/>
            <w:tcMar>
              <w:top w:w="15" w:type="dxa"/>
              <w:left w:w="15" w:type="dxa"/>
              <w:right w:w="15" w:type="dxa"/>
            </w:tcMar>
            <w:vAlign w:val="center"/>
          </w:tcPr>
          <w:p w14:paraId="24679F8F">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12D451A7">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5E4FEC1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考试</w:t>
            </w:r>
          </w:p>
        </w:tc>
        <w:tc>
          <w:tcPr>
            <w:tcW w:w="212" w:type="pct"/>
            <w:shd w:val="clear" w:color="auto" w:fill="auto"/>
            <w:noWrap/>
            <w:tcMar>
              <w:top w:w="15" w:type="dxa"/>
              <w:left w:w="15" w:type="dxa"/>
              <w:right w:w="15" w:type="dxa"/>
            </w:tcMar>
            <w:vAlign w:val="center"/>
          </w:tcPr>
          <w:p w14:paraId="40801249">
            <w:pPr>
              <w:spacing w:after="0"/>
              <w:jc w:val="center"/>
              <w:rPr>
                <w:rFonts w:hint="eastAsia" w:asciiTheme="minorEastAsia" w:hAnsiTheme="minorEastAsia" w:eastAsiaTheme="minorEastAsia" w:cstheme="minorEastAsia"/>
                <w:bCs/>
                <w:color w:val="auto"/>
                <w:sz w:val="20"/>
                <w:szCs w:val="20"/>
              </w:rPr>
            </w:pPr>
          </w:p>
        </w:tc>
      </w:tr>
      <w:tr w14:paraId="4A22F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197" w:type="pct"/>
            <w:vMerge w:val="continue"/>
            <w:shd w:val="clear" w:color="auto" w:fill="auto"/>
            <w:tcMar>
              <w:top w:w="15" w:type="dxa"/>
              <w:left w:w="15" w:type="dxa"/>
              <w:right w:w="15" w:type="dxa"/>
            </w:tcMar>
            <w:vAlign w:val="center"/>
          </w:tcPr>
          <w:p w14:paraId="37974F02">
            <w:pPr>
              <w:spacing w:after="0"/>
              <w:jc w:val="center"/>
              <w:rPr>
                <w:rFonts w:hint="eastAsia" w:asciiTheme="minorEastAsia" w:hAnsiTheme="minorEastAsia" w:eastAsiaTheme="minorEastAsia" w:cstheme="minorEastAsia"/>
                <w:bCs/>
                <w:color w:val="auto"/>
                <w:sz w:val="20"/>
                <w:szCs w:val="20"/>
              </w:rPr>
            </w:pPr>
          </w:p>
        </w:tc>
        <w:tc>
          <w:tcPr>
            <w:tcW w:w="219" w:type="pct"/>
            <w:vMerge w:val="continue"/>
            <w:shd w:val="clear" w:color="auto" w:fill="auto"/>
            <w:tcMar>
              <w:top w:w="15" w:type="dxa"/>
              <w:left w:w="15" w:type="dxa"/>
              <w:right w:w="15" w:type="dxa"/>
            </w:tcMar>
            <w:vAlign w:val="center"/>
          </w:tcPr>
          <w:p w14:paraId="43C47E37">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noWrap/>
            <w:tcMar>
              <w:top w:w="15" w:type="dxa"/>
              <w:left w:w="15" w:type="dxa"/>
              <w:right w:w="15" w:type="dxa"/>
            </w:tcMar>
            <w:vAlign w:val="center"/>
          </w:tcPr>
          <w:p w14:paraId="0A2BDBE0">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noWrap/>
            <w:tcMar>
              <w:top w:w="15" w:type="dxa"/>
              <w:left w:w="15" w:type="dxa"/>
              <w:right w:w="15" w:type="dxa"/>
            </w:tcMar>
            <w:vAlign w:val="center"/>
          </w:tcPr>
          <w:p w14:paraId="1667E9E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11</w:t>
            </w:r>
          </w:p>
        </w:tc>
        <w:tc>
          <w:tcPr>
            <w:tcW w:w="505" w:type="pct"/>
            <w:shd w:val="clear" w:color="auto" w:fill="auto"/>
            <w:noWrap/>
            <w:tcMar>
              <w:top w:w="15" w:type="dxa"/>
              <w:left w:w="15" w:type="dxa"/>
              <w:right w:w="15" w:type="dxa"/>
            </w:tcMar>
            <w:vAlign w:val="center"/>
          </w:tcPr>
          <w:p w14:paraId="434CD575">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02303B2230</w:t>
            </w:r>
          </w:p>
        </w:tc>
        <w:tc>
          <w:tcPr>
            <w:tcW w:w="769" w:type="pct"/>
            <w:shd w:val="clear" w:color="auto" w:fill="auto"/>
            <w:noWrap/>
            <w:tcMar>
              <w:top w:w="15" w:type="dxa"/>
              <w:left w:w="15" w:type="dxa"/>
              <w:right w:w="15" w:type="dxa"/>
            </w:tcMar>
            <w:vAlign w:val="center"/>
          </w:tcPr>
          <w:p w14:paraId="75F90E25">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纳税会计</w:t>
            </w:r>
          </w:p>
        </w:tc>
        <w:tc>
          <w:tcPr>
            <w:tcW w:w="285" w:type="pct"/>
            <w:shd w:val="clear" w:color="auto" w:fill="auto"/>
            <w:tcMar>
              <w:top w:w="15" w:type="dxa"/>
              <w:left w:w="15" w:type="dxa"/>
              <w:right w:w="15" w:type="dxa"/>
            </w:tcMar>
            <w:vAlign w:val="center"/>
          </w:tcPr>
          <w:p w14:paraId="7B9B7C0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w:t>
            </w:r>
          </w:p>
        </w:tc>
        <w:tc>
          <w:tcPr>
            <w:tcW w:w="271" w:type="pct"/>
            <w:shd w:val="clear" w:color="auto" w:fill="auto"/>
            <w:noWrap/>
            <w:tcMar>
              <w:top w:w="15" w:type="dxa"/>
              <w:left w:w="15" w:type="dxa"/>
              <w:right w:w="15" w:type="dxa"/>
            </w:tcMar>
            <w:vAlign w:val="center"/>
          </w:tcPr>
          <w:p w14:paraId="02B32535">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282" w:type="pct"/>
            <w:shd w:val="clear" w:color="auto" w:fill="auto"/>
            <w:noWrap/>
            <w:tcMar>
              <w:top w:w="15" w:type="dxa"/>
              <w:left w:w="15" w:type="dxa"/>
              <w:right w:w="15" w:type="dxa"/>
            </w:tcMar>
            <w:vAlign w:val="center"/>
          </w:tcPr>
          <w:p w14:paraId="6E5AEB3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12</w:t>
            </w:r>
          </w:p>
        </w:tc>
        <w:tc>
          <w:tcPr>
            <w:tcW w:w="242" w:type="pct"/>
            <w:shd w:val="clear" w:color="auto" w:fill="auto"/>
            <w:noWrap/>
            <w:tcMar>
              <w:top w:w="15" w:type="dxa"/>
              <w:left w:w="15" w:type="dxa"/>
              <w:right w:w="15" w:type="dxa"/>
            </w:tcMar>
            <w:vAlign w:val="center"/>
          </w:tcPr>
          <w:p w14:paraId="756C569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24</w:t>
            </w:r>
          </w:p>
        </w:tc>
        <w:tc>
          <w:tcPr>
            <w:tcW w:w="229" w:type="pct"/>
            <w:shd w:val="clear" w:color="auto" w:fill="auto"/>
            <w:noWrap/>
            <w:tcMar>
              <w:top w:w="15" w:type="dxa"/>
              <w:left w:w="15" w:type="dxa"/>
              <w:right w:w="15" w:type="dxa"/>
            </w:tcMar>
            <w:vAlign w:val="center"/>
          </w:tcPr>
          <w:p w14:paraId="1F6407A8">
            <w:pPr>
              <w:spacing w:after="0"/>
              <w:jc w:val="center"/>
              <w:rPr>
                <w:rFonts w:hint="eastAsia" w:asciiTheme="minorEastAsia" w:hAnsiTheme="minorEastAsia" w:eastAsiaTheme="minorEastAsia" w:cstheme="minorEastAsia"/>
                <w:bCs/>
                <w:color w:val="auto"/>
                <w:sz w:val="20"/>
                <w:szCs w:val="20"/>
              </w:rPr>
            </w:pPr>
          </w:p>
        </w:tc>
        <w:tc>
          <w:tcPr>
            <w:tcW w:w="249" w:type="pct"/>
            <w:shd w:val="clear" w:color="auto" w:fill="auto"/>
            <w:noWrap/>
            <w:tcMar>
              <w:top w:w="15" w:type="dxa"/>
              <w:left w:w="15" w:type="dxa"/>
              <w:right w:w="15" w:type="dxa"/>
            </w:tcMar>
            <w:vAlign w:val="center"/>
          </w:tcPr>
          <w:p w14:paraId="0FA8A154">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343CE7B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2</w:t>
            </w:r>
          </w:p>
        </w:tc>
        <w:tc>
          <w:tcPr>
            <w:tcW w:w="153" w:type="pct"/>
            <w:shd w:val="clear" w:color="auto" w:fill="auto"/>
            <w:noWrap/>
            <w:tcMar>
              <w:top w:w="15" w:type="dxa"/>
              <w:left w:w="15" w:type="dxa"/>
              <w:right w:w="15" w:type="dxa"/>
            </w:tcMar>
            <w:vAlign w:val="center"/>
          </w:tcPr>
          <w:p w14:paraId="5D173858">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noWrap/>
            <w:tcMar>
              <w:top w:w="15" w:type="dxa"/>
              <w:left w:w="15" w:type="dxa"/>
              <w:right w:w="15" w:type="dxa"/>
            </w:tcMar>
            <w:vAlign w:val="center"/>
          </w:tcPr>
          <w:p w14:paraId="6DD3C0AC">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36B7A9B2">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2C49A0E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考试</w:t>
            </w:r>
          </w:p>
        </w:tc>
        <w:tc>
          <w:tcPr>
            <w:tcW w:w="212" w:type="pct"/>
            <w:shd w:val="clear" w:color="auto" w:fill="auto"/>
            <w:noWrap/>
            <w:tcMar>
              <w:top w:w="15" w:type="dxa"/>
              <w:left w:w="15" w:type="dxa"/>
              <w:right w:w="15" w:type="dxa"/>
            </w:tcMar>
            <w:vAlign w:val="center"/>
          </w:tcPr>
          <w:p w14:paraId="113D9F8D">
            <w:pPr>
              <w:spacing w:after="0"/>
              <w:rPr>
                <w:rFonts w:hint="eastAsia" w:asciiTheme="minorEastAsia" w:hAnsiTheme="minorEastAsia" w:eastAsiaTheme="minorEastAsia" w:cstheme="minorEastAsia"/>
                <w:bCs/>
                <w:color w:val="auto"/>
                <w:sz w:val="20"/>
                <w:szCs w:val="20"/>
              </w:rPr>
            </w:pPr>
          </w:p>
        </w:tc>
      </w:tr>
      <w:tr w14:paraId="69D01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7" w:type="pct"/>
            <w:vMerge w:val="continue"/>
            <w:shd w:val="clear" w:color="auto" w:fill="auto"/>
            <w:tcMar>
              <w:top w:w="15" w:type="dxa"/>
              <w:left w:w="15" w:type="dxa"/>
              <w:right w:w="15" w:type="dxa"/>
            </w:tcMar>
            <w:vAlign w:val="center"/>
          </w:tcPr>
          <w:p w14:paraId="46AAAB6D">
            <w:pPr>
              <w:spacing w:after="0"/>
              <w:jc w:val="center"/>
              <w:rPr>
                <w:rFonts w:hint="eastAsia" w:asciiTheme="minorEastAsia" w:hAnsiTheme="minorEastAsia" w:eastAsiaTheme="minorEastAsia" w:cstheme="minorEastAsia"/>
                <w:bCs/>
                <w:color w:val="auto"/>
                <w:sz w:val="20"/>
                <w:szCs w:val="20"/>
              </w:rPr>
            </w:pPr>
          </w:p>
        </w:tc>
        <w:tc>
          <w:tcPr>
            <w:tcW w:w="219" w:type="pct"/>
            <w:vMerge w:val="restart"/>
            <w:shd w:val="clear" w:color="auto" w:fill="auto"/>
            <w:tcMar>
              <w:top w:w="15" w:type="dxa"/>
              <w:left w:w="15" w:type="dxa"/>
              <w:right w:w="15" w:type="dxa"/>
            </w:tcMar>
            <w:vAlign w:val="center"/>
          </w:tcPr>
          <w:p w14:paraId="00500DB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专业核心课</w:t>
            </w:r>
          </w:p>
        </w:tc>
        <w:tc>
          <w:tcPr>
            <w:tcW w:w="234" w:type="pct"/>
            <w:vMerge w:val="restart"/>
            <w:shd w:val="clear" w:color="auto" w:fill="auto"/>
            <w:noWrap/>
            <w:tcMar>
              <w:top w:w="15" w:type="dxa"/>
              <w:left w:w="15" w:type="dxa"/>
              <w:right w:w="15" w:type="dxa"/>
            </w:tcMar>
            <w:vAlign w:val="center"/>
          </w:tcPr>
          <w:p w14:paraId="045D191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必修</w:t>
            </w:r>
          </w:p>
        </w:tc>
        <w:tc>
          <w:tcPr>
            <w:tcW w:w="183" w:type="pct"/>
            <w:shd w:val="clear" w:color="auto" w:fill="auto"/>
            <w:noWrap/>
            <w:tcMar>
              <w:top w:w="15" w:type="dxa"/>
              <w:left w:w="15" w:type="dxa"/>
              <w:right w:w="15" w:type="dxa"/>
            </w:tcMar>
            <w:vAlign w:val="center"/>
          </w:tcPr>
          <w:p w14:paraId="1B6005C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w:t>
            </w:r>
          </w:p>
        </w:tc>
        <w:tc>
          <w:tcPr>
            <w:tcW w:w="505" w:type="pct"/>
            <w:shd w:val="clear" w:color="auto" w:fill="auto"/>
            <w:noWrap/>
            <w:tcMar>
              <w:top w:w="15" w:type="dxa"/>
              <w:left w:w="15" w:type="dxa"/>
              <w:right w:w="15" w:type="dxa"/>
            </w:tcMar>
            <w:vAlign w:val="center"/>
          </w:tcPr>
          <w:p w14:paraId="797C7B0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02300B2323</w:t>
            </w:r>
          </w:p>
        </w:tc>
        <w:tc>
          <w:tcPr>
            <w:tcW w:w="769" w:type="pct"/>
            <w:shd w:val="clear" w:color="auto" w:fill="auto"/>
            <w:noWrap/>
            <w:tcMar>
              <w:top w:w="15" w:type="dxa"/>
              <w:left w:w="15" w:type="dxa"/>
              <w:right w:w="15" w:type="dxa"/>
            </w:tcMar>
            <w:vAlign w:val="center"/>
          </w:tcPr>
          <w:p w14:paraId="0EEB6ED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财务管理</w:t>
            </w:r>
          </w:p>
        </w:tc>
        <w:tc>
          <w:tcPr>
            <w:tcW w:w="285" w:type="pct"/>
            <w:shd w:val="clear" w:color="auto" w:fill="auto"/>
            <w:tcMar>
              <w:top w:w="15" w:type="dxa"/>
              <w:left w:w="15" w:type="dxa"/>
              <w:right w:w="15" w:type="dxa"/>
            </w:tcMar>
            <w:vAlign w:val="center"/>
          </w:tcPr>
          <w:p w14:paraId="105F8EEA">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271" w:type="pct"/>
            <w:shd w:val="clear" w:color="auto" w:fill="auto"/>
            <w:noWrap/>
            <w:tcMar>
              <w:top w:w="15" w:type="dxa"/>
              <w:left w:w="15" w:type="dxa"/>
              <w:right w:w="15" w:type="dxa"/>
            </w:tcMar>
            <w:vAlign w:val="center"/>
          </w:tcPr>
          <w:p w14:paraId="0C0255D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72</w:t>
            </w:r>
          </w:p>
        </w:tc>
        <w:tc>
          <w:tcPr>
            <w:tcW w:w="282" w:type="pct"/>
            <w:shd w:val="clear" w:color="auto" w:fill="auto"/>
            <w:noWrap/>
            <w:tcMar>
              <w:top w:w="15" w:type="dxa"/>
              <w:left w:w="15" w:type="dxa"/>
              <w:right w:w="15" w:type="dxa"/>
            </w:tcMar>
            <w:vAlign w:val="center"/>
          </w:tcPr>
          <w:p w14:paraId="52D0945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242" w:type="pct"/>
            <w:shd w:val="clear" w:color="auto" w:fill="auto"/>
            <w:noWrap/>
            <w:tcMar>
              <w:top w:w="15" w:type="dxa"/>
              <w:left w:w="15" w:type="dxa"/>
              <w:right w:w="15" w:type="dxa"/>
            </w:tcMar>
            <w:vAlign w:val="center"/>
          </w:tcPr>
          <w:p w14:paraId="2750B42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229" w:type="pct"/>
            <w:shd w:val="clear" w:color="auto" w:fill="auto"/>
            <w:noWrap/>
            <w:tcMar>
              <w:top w:w="15" w:type="dxa"/>
              <w:left w:w="15" w:type="dxa"/>
              <w:right w:w="15" w:type="dxa"/>
            </w:tcMar>
            <w:vAlign w:val="center"/>
          </w:tcPr>
          <w:p w14:paraId="733C8291">
            <w:pPr>
              <w:spacing w:after="0"/>
              <w:jc w:val="center"/>
              <w:rPr>
                <w:rFonts w:hint="eastAsia" w:asciiTheme="minorEastAsia" w:hAnsiTheme="minorEastAsia" w:eastAsiaTheme="minorEastAsia" w:cstheme="minorEastAsia"/>
                <w:bCs/>
                <w:color w:val="auto"/>
                <w:sz w:val="20"/>
                <w:szCs w:val="20"/>
              </w:rPr>
            </w:pPr>
          </w:p>
        </w:tc>
        <w:tc>
          <w:tcPr>
            <w:tcW w:w="249" w:type="pct"/>
            <w:shd w:val="clear" w:color="auto" w:fill="auto"/>
            <w:noWrap/>
            <w:tcMar>
              <w:top w:w="15" w:type="dxa"/>
              <w:left w:w="15" w:type="dxa"/>
              <w:right w:w="15" w:type="dxa"/>
            </w:tcMar>
            <w:vAlign w:val="center"/>
          </w:tcPr>
          <w:p w14:paraId="3BAA75D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4</w:t>
            </w:r>
          </w:p>
        </w:tc>
        <w:tc>
          <w:tcPr>
            <w:tcW w:w="212" w:type="pct"/>
            <w:shd w:val="clear" w:color="auto" w:fill="auto"/>
            <w:noWrap/>
            <w:tcMar>
              <w:top w:w="15" w:type="dxa"/>
              <w:left w:w="15" w:type="dxa"/>
              <w:right w:w="15" w:type="dxa"/>
            </w:tcMar>
            <w:vAlign w:val="center"/>
          </w:tcPr>
          <w:p w14:paraId="307E6708">
            <w:pPr>
              <w:spacing w:after="0"/>
              <w:jc w:val="center"/>
              <w:rPr>
                <w:rFonts w:hint="eastAsia" w:asciiTheme="minorEastAsia" w:hAnsiTheme="minorEastAsia" w:eastAsiaTheme="minorEastAsia" w:cstheme="minorEastAsia"/>
                <w:bCs/>
                <w:color w:val="auto"/>
                <w:sz w:val="20"/>
                <w:szCs w:val="20"/>
              </w:rPr>
            </w:pPr>
          </w:p>
        </w:tc>
        <w:tc>
          <w:tcPr>
            <w:tcW w:w="153" w:type="pct"/>
            <w:shd w:val="clear" w:color="auto" w:fill="auto"/>
            <w:noWrap/>
            <w:tcMar>
              <w:top w:w="15" w:type="dxa"/>
              <w:left w:w="15" w:type="dxa"/>
              <w:right w:w="15" w:type="dxa"/>
            </w:tcMar>
            <w:vAlign w:val="center"/>
          </w:tcPr>
          <w:p w14:paraId="3FF0A502">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noWrap/>
            <w:tcMar>
              <w:top w:w="15" w:type="dxa"/>
              <w:left w:w="15" w:type="dxa"/>
              <w:right w:w="15" w:type="dxa"/>
            </w:tcMar>
            <w:vAlign w:val="center"/>
          </w:tcPr>
          <w:p w14:paraId="51B44709">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0B65579F">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38EE9BA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考试</w:t>
            </w:r>
          </w:p>
        </w:tc>
        <w:tc>
          <w:tcPr>
            <w:tcW w:w="212" w:type="pct"/>
            <w:shd w:val="clear" w:color="auto" w:fill="auto"/>
            <w:noWrap/>
            <w:tcMar>
              <w:top w:w="15" w:type="dxa"/>
              <w:left w:w="15" w:type="dxa"/>
              <w:right w:w="15" w:type="dxa"/>
            </w:tcMar>
            <w:vAlign w:val="center"/>
          </w:tcPr>
          <w:p w14:paraId="09F9EF9F">
            <w:pPr>
              <w:spacing w:after="0"/>
              <w:jc w:val="center"/>
              <w:rPr>
                <w:rFonts w:hint="eastAsia" w:asciiTheme="minorEastAsia" w:hAnsiTheme="minorEastAsia" w:eastAsiaTheme="minorEastAsia" w:cstheme="minorEastAsia"/>
                <w:bCs/>
                <w:color w:val="auto"/>
                <w:sz w:val="20"/>
                <w:szCs w:val="20"/>
              </w:rPr>
            </w:pPr>
          </w:p>
        </w:tc>
      </w:tr>
      <w:tr w14:paraId="07E60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197" w:type="pct"/>
            <w:vMerge w:val="continue"/>
            <w:shd w:val="clear" w:color="auto" w:fill="auto"/>
            <w:tcMar>
              <w:top w:w="15" w:type="dxa"/>
              <w:left w:w="15" w:type="dxa"/>
              <w:right w:w="15" w:type="dxa"/>
            </w:tcMar>
            <w:vAlign w:val="center"/>
          </w:tcPr>
          <w:p w14:paraId="009C66AD">
            <w:pPr>
              <w:spacing w:after="0"/>
              <w:jc w:val="center"/>
              <w:rPr>
                <w:rFonts w:hint="eastAsia" w:asciiTheme="minorEastAsia" w:hAnsiTheme="minorEastAsia" w:eastAsiaTheme="minorEastAsia" w:cstheme="minorEastAsia"/>
                <w:bCs/>
                <w:color w:val="auto"/>
                <w:sz w:val="20"/>
                <w:szCs w:val="20"/>
              </w:rPr>
            </w:pPr>
          </w:p>
        </w:tc>
        <w:tc>
          <w:tcPr>
            <w:tcW w:w="219" w:type="pct"/>
            <w:vMerge w:val="continue"/>
            <w:shd w:val="clear" w:color="auto" w:fill="auto"/>
            <w:tcMar>
              <w:top w:w="15" w:type="dxa"/>
              <w:left w:w="15" w:type="dxa"/>
              <w:right w:w="15" w:type="dxa"/>
            </w:tcMar>
            <w:vAlign w:val="center"/>
          </w:tcPr>
          <w:p w14:paraId="76E600EB">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noWrap/>
            <w:tcMar>
              <w:top w:w="15" w:type="dxa"/>
              <w:left w:w="15" w:type="dxa"/>
              <w:right w:w="15" w:type="dxa"/>
            </w:tcMar>
            <w:vAlign w:val="center"/>
          </w:tcPr>
          <w:p w14:paraId="63727094">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noWrap/>
            <w:tcMar>
              <w:top w:w="15" w:type="dxa"/>
              <w:left w:w="15" w:type="dxa"/>
              <w:right w:w="15" w:type="dxa"/>
            </w:tcMar>
            <w:vAlign w:val="center"/>
          </w:tcPr>
          <w:p w14:paraId="7F4A4C4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w:t>
            </w:r>
          </w:p>
        </w:tc>
        <w:tc>
          <w:tcPr>
            <w:tcW w:w="505" w:type="pct"/>
            <w:shd w:val="clear" w:color="auto" w:fill="auto"/>
            <w:noWrap/>
            <w:tcMar>
              <w:top w:w="15" w:type="dxa"/>
              <w:left w:w="15" w:type="dxa"/>
              <w:right w:w="15" w:type="dxa"/>
            </w:tcMar>
            <w:vAlign w:val="center"/>
          </w:tcPr>
          <w:p w14:paraId="6FD69B6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02300B2322</w:t>
            </w:r>
          </w:p>
        </w:tc>
        <w:tc>
          <w:tcPr>
            <w:tcW w:w="769" w:type="pct"/>
            <w:shd w:val="clear" w:color="auto" w:fill="auto"/>
            <w:noWrap/>
            <w:tcMar>
              <w:top w:w="15" w:type="dxa"/>
              <w:left w:w="15" w:type="dxa"/>
              <w:right w:w="15" w:type="dxa"/>
            </w:tcMar>
            <w:vAlign w:val="center"/>
          </w:tcPr>
          <w:p w14:paraId="36A16A9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企业财务会计</w:t>
            </w:r>
          </w:p>
        </w:tc>
        <w:tc>
          <w:tcPr>
            <w:tcW w:w="285" w:type="pct"/>
            <w:shd w:val="clear" w:color="auto" w:fill="auto"/>
            <w:tcMar>
              <w:top w:w="15" w:type="dxa"/>
              <w:left w:w="15" w:type="dxa"/>
              <w:right w:w="15" w:type="dxa"/>
            </w:tcMar>
            <w:vAlign w:val="center"/>
          </w:tcPr>
          <w:p w14:paraId="3B423A1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6</w:t>
            </w:r>
          </w:p>
        </w:tc>
        <w:tc>
          <w:tcPr>
            <w:tcW w:w="271" w:type="pct"/>
            <w:shd w:val="clear" w:color="auto" w:fill="auto"/>
            <w:noWrap/>
            <w:tcMar>
              <w:top w:w="15" w:type="dxa"/>
              <w:left w:w="15" w:type="dxa"/>
              <w:right w:w="15" w:type="dxa"/>
            </w:tcMar>
            <w:vAlign w:val="center"/>
          </w:tcPr>
          <w:p w14:paraId="3896EFBC">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108</w:t>
            </w:r>
          </w:p>
        </w:tc>
        <w:tc>
          <w:tcPr>
            <w:tcW w:w="282" w:type="pct"/>
            <w:shd w:val="clear" w:color="auto" w:fill="auto"/>
            <w:noWrap/>
            <w:tcMar>
              <w:top w:w="15" w:type="dxa"/>
              <w:left w:w="15" w:type="dxa"/>
              <w:right w:w="15" w:type="dxa"/>
            </w:tcMar>
            <w:vAlign w:val="center"/>
          </w:tcPr>
          <w:p w14:paraId="2303B0AA">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242" w:type="pct"/>
            <w:shd w:val="clear" w:color="auto" w:fill="auto"/>
            <w:noWrap/>
            <w:tcMar>
              <w:top w:w="15" w:type="dxa"/>
              <w:left w:w="15" w:type="dxa"/>
              <w:right w:w="15" w:type="dxa"/>
            </w:tcMar>
            <w:vAlign w:val="center"/>
          </w:tcPr>
          <w:p w14:paraId="7807C4E5">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72</w:t>
            </w:r>
          </w:p>
        </w:tc>
        <w:tc>
          <w:tcPr>
            <w:tcW w:w="229" w:type="pct"/>
            <w:shd w:val="clear" w:color="auto" w:fill="auto"/>
            <w:noWrap/>
            <w:tcMar>
              <w:top w:w="15" w:type="dxa"/>
              <w:left w:w="15" w:type="dxa"/>
              <w:right w:w="15" w:type="dxa"/>
            </w:tcMar>
            <w:vAlign w:val="center"/>
          </w:tcPr>
          <w:p w14:paraId="62A46E15">
            <w:pPr>
              <w:spacing w:after="0"/>
              <w:jc w:val="center"/>
              <w:rPr>
                <w:rFonts w:hint="eastAsia" w:asciiTheme="minorEastAsia" w:hAnsiTheme="minorEastAsia" w:eastAsiaTheme="minorEastAsia" w:cstheme="minorEastAsia"/>
                <w:bCs/>
                <w:color w:val="auto"/>
                <w:sz w:val="20"/>
                <w:szCs w:val="20"/>
              </w:rPr>
            </w:pPr>
          </w:p>
        </w:tc>
        <w:tc>
          <w:tcPr>
            <w:tcW w:w="249" w:type="pct"/>
            <w:shd w:val="clear" w:color="auto" w:fill="auto"/>
            <w:noWrap/>
            <w:tcMar>
              <w:top w:w="15" w:type="dxa"/>
              <w:left w:w="15" w:type="dxa"/>
              <w:right w:w="15" w:type="dxa"/>
            </w:tcMar>
            <w:vAlign w:val="center"/>
          </w:tcPr>
          <w:p w14:paraId="619660D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6</w:t>
            </w:r>
          </w:p>
        </w:tc>
        <w:tc>
          <w:tcPr>
            <w:tcW w:w="212" w:type="pct"/>
            <w:shd w:val="clear" w:color="auto" w:fill="auto"/>
            <w:noWrap/>
            <w:tcMar>
              <w:top w:w="15" w:type="dxa"/>
              <w:left w:w="15" w:type="dxa"/>
              <w:right w:w="15" w:type="dxa"/>
            </w:tcMar>
            <w:vAlign w:val="center"/>
          </w:tcPr>
          <w:p w14:paraId="7DF1B16D">
            <w:pPr>
              <w:spacing w:after="0"/>
              <w:jc w:val="center"/>
              <w:rPr>
                <w:rFonts w:hint="eastAsia" w:asciiTheme="minorEastAsia" w:hAnsiTheme="minorEastAsia" w:eastAsiaTheme="minorEastAsia" w:cstheme="minorEastAsia"/>
                <w:bCs/>
                <w:color w:val="auto"/>
                <w:sz w:val="20"/>
                <w:szCs w:val="20"/>
              </w:rPr>
            </w:pPr>
          </w:p>
        </w:tc>
        <w:tc>
          <w:tcPr>
            <w:tcW w:w="153" w:type="pct"/>
            <w:shd w:val="clear" w:color="auto" w:fill="auto"/>
            <w:noWrap/>
            <w:tcMar>
              <w:top w:w="15" w:type="dxa"/>
              <w:left w:w="15" w:type="dxa"/>
              <w:right w:w="15" w:type="dxa"/>
            </w:tcMar>
            <w:vAlign w:val="center"/>
          </w:tcPr>
          <w:p w14:paraId="4F81B891">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noWrap/>
            <w:tcMar>
              <w:top w:w="15" w:type="dxa"/>
              <w:left w:w="15" w:type="dxa"/>
              <w:right w:w="15" w:type="dxa"/>
            </w:tcMar>
            <w:vAlign w:val="center"/>
          </w:tcPr>
          <w:p w14:paraId="34F744D6">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4443EA0F">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436EADE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考试</w:t>
            </w:r>
          </w:p>
        </w:tc>
        <w:tc>
          <w:tcPr>
            <w:tcW w:w="212" w:type="pct"/>
            <w:shd w:val="clear" w:color="auto" w:fill="auto"/>
            <w:noWrap/>
            <w:tcMar>
              <w:top w:w="15" w:type="dxa"/>
              <w:left w:w="15" w:type="dxa"/>
              <w:right w:w="15" w:type="dxa"/>
            </w:tcMar>
            <w:vAlign w:val="center"/>
          </w:tcPr>
          <w:p w14:paraId="3B51C1D3">
            <w:pPr>
              <w:spacing w:after="0"/>
              <w:jc w:val="center"/>
              <w:rPr>
                <w:rFonts w:hint="eastAsia" w:asciiTheme="minorEastAsia" w:hAnsiTheme="minorEastAsia" w:eastAsiaTheme="minorEastAsia" w:cstheme="minorEastAsia"/>
                <w:bCs/>
                <w:color w:val="auto"/>
                <w:sz w:val="20"/>
                <w:szCs w:val="20"/>
              </w:rPr>
            </w:pPr>
          </w:p>
        </w:tc>
      </w:tr>
      <w:tr w14:paraId="73691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197" w:type="pct"/>
            <w:vMerge w:val="continue"/>
            <w:shd w:val="clear" w:color="auto" w:fill="auto"/>
            <w:tcMar>
              <w:top w:w="15" w:type="dxa"/>
              <w:left w:w="15" w:type="dxa"/>
              <w:right w:w="15" w:type="dxa"/>
            </w:tcMar>
            <w:vAlign w:val="center"/>
          </w:tcPr>
          <w:p w14:paraId="210BD0A0">
            <w:pPr>
              <w:spacing w:after="0"/>
              <w:jc w:val="center"/>
              <w:rPr>
                <w:rFonts w:hint="eastAsia" w:asciiTheme="minorEastAsia" w:hAnsiTheme="minorEastAsia" w:eastAsiaTheme="minorEastAsia" w:cstheme="minorEastAsia"/>
                <w:bCs/>
                <w:color w:val="auto"/>
                <w:sz w:val="20"/>
                <w:szCs w:val="20"/>
              </w:rPr>
            </w:pPr>
          </w:p>
        </w:tc>
        <w:tc>
          <w:tcPr>
            <w:tcW w:w="219" w:type="pct"/>
            <w:vMerge w:val="continue"/>
            <w:shd w:val="clear" w:color="auto" w:fill="auto"/>
            <w:tcMar>
              <w:top w:w="15" w:type="dxa"/>
              <w:left w:w="15" w:type="dxa"/>
              <w:right w:w="15" w:type="dxa"/>
            </w:tcMar>
            <w:vAlign w:val="center"/>
          </w:tcPr>
          <w:p w14:paraId="31712791">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noWrap/>
            <w:tcMar>
              <w:top w:w="15" w:type="dxa"/>
              <w:left w:w="15" w:type="dxa"/>
              <w:right w:w="15" w:type="dxa"/>
            </w:tcMar>
            <w:vAlign w:val="center"/>
          </w:tcPr>
          <w:p w14:paraId="2FDA2450">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noWrap/>
            <w:tcMar>
              <w:top w:w="15" w:type="dxa"/>
              <w:left w:w="15" w:type="dxa"/>
              <w:right w:w="15" w:type="dxa"/>
            </w:tcMar>
            <w:vAlign w:val="center"/>
          </w:tcPr>
          <w:p w14:paraId="1B7700F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w:t>
            </w:r>
          </w:p>
        </w:tc>
        <w:tc>
          <w:tcPr>
            <w:tcW w:w="505" w:type="pct"/>
            <w:shd w:val="clear" w:color="auto" w:fill="auto"/>
            <w:noWrap/>
            <w:tcMar>
              <w:top w:w="15" w:type="dxa"/>
              <w:left w:w="15" w:type="dxa"/>
              <w:right w:w="15" w:type="dxa"/>
            </w:tcMar>
            <w:vAlign w:val="center"/>
          </w:tcPr>
          <w:p w14:paraId="499709D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02300B2326</w:t>
            </w:r>
          </w:p>
        </w:tc>
        <w:tc>
          <w:tcPr>
            <w:tcW w:w="769" w:type="pct"/>
            <w:shd w:val="clear" w:color="auto" w:fill="auto"/>
            <w:noWrap/>
            <w:tcMar>
              <w:top w:w="15" w:type="dxa"/>
              <w:left w:w="15" w:type="dxa"/>
              <w:right w:w="15" w:type="dxa"/>
            </w:tcMar>
            <w:vAlign w:val="center"/>
          </w:tcPr>
          <w:p w14:paraId="6EDB82E9">
            <w:pPr>
              <w:widowControl/>
              <w:spacing w:after="0" w:line="240" w:lineRule="auto"/>
              <w:jc w:val="left"/>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智能化成本核算与管理</w:t>
            </w:r>
          </w:p>
        </w:tc>
        <w:tc>
          <w:tcPr>
            <w:tcW w:w="285" w:type="pct"/>
            <w:shd w:val="clear" w:color="auto" w:fill="auto"/>
            <w:tcMar>
              <w:top w:w="15" w:type="dxa"/>
              <w:left w:w="15" w:type="dxa"/>
              <w:right w:w="15" w:type="dxa"/>
            </w:tcMar>
            <w:vAlign w:val="center"/>
          </w:tcPr>
          <w:p w14:paraId="5536FBD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271" w:type="pct"/>
            <w:shd w:val="clear" w:color="auto" w:fill="auto"/>
            <w:noWrap/>
            <w:tcMar>
              <w:top w:w="15" w:type="dxa"/>
              <w:left w:w="15" w:type="dxa"/>
              <w:right w:w="15" w:type="dxa"/>
            </w:tcMar>
            <w:vAlign w:val="center"/>
          </w:tcPr>
          <w:p w14:paraId="4953163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72</w:t>
            </w:r>
          </w:p>
        </w:tc>
        <w:tc>
          <w:tcPr>
            <w:tcW w:w="282" w:type="pct"/>
            <w:shd w:val="clear" w:color="auto" w:fill="auto"/>
            <w:noWrap/>
            <w:tcMar>
              <w:top w:w="15" w:type="dxa"/>
              <w:left w:w="15" w:type="dxa"/>
              <w:right w:w="15" w:type="dxa"/>
            </w:tcMar>
            <w:vAlign w:val="center"/>
          </w:tcPr>
          <w:p w14:paraId="11C2BBCC">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242" w:type="pct"/>
            <w:shd w:val="clear" w:color="auto" w:fill="auto"/>
            <w:noWrap/>
            <w:tcMar>
              <w:top w:w="15" w:type="dxa"/>
              <w:left w:w="15" w:type="dxa"/>
              <w:right w:w="15" w:type="dxa"/>
            </w:tcMar>
            <w:vAlign w:val="center"/>
          </w:tcPr>
          <w:p w14:paraId="18AD18C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229" w:type="pct"/>
            <w:shd w:val="clear" w:color="auto" w:fill="auto"/>
            <w:noWrap/>
            <w:tcMar>
              <w:top w:w="15" w:type="dxa"/>
              <w:left w:w="15" w:type="dxa"/>
              <w:right w:w="15" w:type="dxa"/>
            </w:tcMar>
            <w:vAlign w:val="center"/>
          </w:tcPr>
          <w:p w14:paraId="0239DDCC">
            <w:pPr>
              <w:spacing w:after="0"/>
              <w:jc w:val="center"/>
              <w:rPr>
                <w:rFonts w:hint="eastAsia" w:asciiTheme="minorEastAsia" w:hAnsiTheme="minorEastAsia" w:eastAsiaTheme="minorEastAsia" w:cstheme="minorEastAsia"/>
                <w:bCs/>
                <w:color w:val="auto"/>
                <w:sz w:val="20"/>
                <w:szCs w:val="20"/>
              </w:rPr>
            </w:pPr>
          </w:p>
        </w:tc>
        <w:tc>
          <w:tcPr>
            <w:tcW w:w="249" w:type="pct"/>
            <w:shd w:val="clear" w:color="auto" w:fill="auto"/>
            <w:noWrap/>
            <w:tcMar>
              <w:top w:w="15" w:type="dxa"/>
              <w:left w:w="15" w:type="dxa"/>
              <w:right w:w="15" w:type="dxa"/>
            </w:tcMar>
            <w:vAlign w:val="center"/>
          </w:tcPr>
          <w:p w14:paraId="2BFC2BB2">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59F9243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4</w:t>
            </w:r>
          </w:p>
        </w:tc>
        <w:tc>
          <w:tcPr>
            <w:tcW w:w="153" w:type="pct"/>
            <w:shd w:val="clear" w:color="auto" w:fill="auto"/>
            <w:noWrap/>
            <w:tcMar>
              <w:top w:w="15" w:type="dxa"/>
              <w:left w:w="15" w:type="dxa"/>
              <w:right w:w="15" w:type="dxa"/>
            </w:tcMar>
            <w:vAlign w:val="center"/>
          </w:tcPr>
          <w:p w14:paraId="598BB0B2">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noWrap/>
            <w:tcMar>
              <w:top w:w="15" w:type="dxa"/>
              <w:left w:w="15" w:type="dxa"/>
              <w:right w:w="15" w:type="dxa"/>
            </w:tcMar>
            <w:vAlign w:val="center"/>
          </w:tcPr>
          <w:p w14:paraId="4485DD7F">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24558A34">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7033814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考试</w:t>
            </w:r>
          </w:p>
        </w:tc>
        <w:tc>
          <w:tcPr>
            <w:tcW w:w="212" w:type="pct"/>
            <w:shd w:val="clear" w:color="auto" w:fill="auto"/>
            <w:noWrap/>
            <w:tcMar>
              <w:top w:w="15" w:type="dxa"/>
              <w:left w:w="15" w:type="dxa"/>
              <w:right w:w="15" w:type="dxa"/>
            </w:tcMar>
            <w:vAlign w:val="center"/>
          </w:tcPr>
          <w:p w14:paraId="0F68E757">
            <w:pPr>
              <w:spacing w:after="0"/>
              <w:jc w:val="center"/>
              <w:rPr>
                <w:rFonts w:hint="eastAsia" w:asciiTheme="minorEastAsia" w:hAnsiTheme="minorEastAsia" w:eastAsiaTheme="minorEastAsia" w:cstheme="minorEastAsia"/>
                <w:bCs/>
                <w:color w:val="auto"/>
                <w:sz w:val="20"/>
                <w:szCs w:val="20"/>
              </w:rPr>
            </w:pPr>
          </w:p>
        </w:tc>
      </w:tr>
      <w:tr w14:paraId="53939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7" w:type="pct"/>
            <w:vMerge w:val="continue"/>
            <w:shd w:val="clear" w:color="auto" w:fill="auto"/>
            <w:tcMar>
              <w:top w:w="15" w:type="dxa"/>
              <w:left w:w="15" w:type="dxa"/>
              <w:right w:w="15" w:type="dxa"/>
            </w:tcMar>
            <w:vAlign w:val="center"/>
          </w:tcPr>
          <w:p w14:paraId="2F7AF055">
            <w:pPr>
              <w:spacing w:after="0"/>
              <w:jc w:val="center"/>
              <w:rPr>
                <w:rFonts w:hint="eastAsia" w:asciiTheme="minorEastAsia" w:hAnsiTheme="minorEastAsia" w:eastAsiaTheme="minorEastAsia" w:cstheme="minorEastAsia"/>
                <w:bCs/>
                <w:color w:val="auto"/>
                <w:sz w:val="20"/>
                <w:szCs w:val="20"/>
              </w:rPr>
            </w:pPr>
          </w:p>
        </w:tc>
        <w:tc>
          <w:tcPr>
            <w:tcW w:w="219" w:type="pct"/>
            <w:vMerge w:val="continue"/>
            <w:shd w:val="clear" w:color="auto" w:fill="auto"/>
            <w:tcMar>
              <w:top w:w="15" w:type="dxa"/>
              <w:left w:w="15" w:type="dxa"/>
              <w:right w:w="15" w:type="dxa"/>
            </w:tcMar>
            <w:vAlign w:val="center"/>
          </w:tcPr>
          <w:p w14:paraId="3D4BDA61">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noWrap/>
            <w:tcMar>
              <w:top w:w="15" w:type="dxa"/>
              <w:left w:w="15" w:type="dxa"/>
              <w:right w:w="15" w:type="dxa"/>
            </w:tcMar>
            <w:vAlign w:val="center"/>
          </w:tcPr>
          <w:p w14:paraId="6BEB96AE">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noWrap/>
            <w:tcMar>
              <w:top w:w="15" w:type="dxa"/>
              <w:left w:w="15" w:type="dxa"/>
              <w:right w:w="15" w:type="dxa"/>
            </w:tcMar>
            <w:vAlign w:val="center"/>
          </w:tcPr>
          <w:p w14:paraId="50AF463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505" w:type="pct"/>
            <w:shd w:val="clear" w:color="auto" w:fill="auto"/>
            <w:noWrap/>
            <w:tcMar>
              <w:top w:w="15" w:type="dxa"/>
              <w:left w:w="15" w:type="dxa"/>
              <w:right w:w="15" w:type="dxa"/>
            </w:tcMar>
            <w:vAlign w:val="center"/>
          </w:tcPr>
          <w:p w14:paraId="5890677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02300B2325</w:t>
            </w:r>
          </w:p>
        </w:tc>
        <w:tc>
          <w:tcPr>
            <w:tcW w:w="769" w:type="pct"/>
            <w:shd w:val="clear" w:color="auto" w:fill="auto"/>
            <w:tcMar>
              <w:top w:w="15" w:type="dxa"/>
              <w:left w:w="15" w:type="dxa"/>
              <w:right w:w="15" w:type="dxa"/>
            </w:tcMar>
            <w:vAlign w:val="center"/>
          </w:tcPr>
          <w:p w14:paraId="7E7875AF">
            <w:pPr>
              <w:widowControl/>
              <w:spacing w:after="0" w:line="240" w:lineRule="auto"/>
              <w:jc w:val="left"/>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会计信息系统应用</w:t>
            </w:r>
          </w:p>
        </w:tc>
        <w:tc>
          <w:tcPr>
            <w:tcW w:w="285" w:type="pct"/>
            <w:shd w:val="clear" w:color="auto" w:fill="auto"/>
            <w:noWrap/>
            <w:tcMar>
              <w:top w:w="15" w:type="dxa"/>
              <w:left w:w="15" w:type="dxa"/>
              <w:right w:w="15" w:type="dxa"/>
            </w:tcMar>
            <w:vAlign w:val="center"/>
          </w:tcPr>
          <w:p w14:paraId="6F4EC07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271" w:type="pct"/>
            <w:shd w:val="clear" w:color="auto" w:fill="auto"/>
            <w:noWrap/>
            <w:tcMar>
              <w:top w:w="15" w:type="dxa"/>
              <w:left w:w="15" w:type="dxa"/>
              <w:right w:w="15" w:type="dxa"/>
            </w:tcMar>
            <w:vAlign w:val="center"/>
          </w:tcPr>
          <w:p w14:paraId="0C09237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72</w:t>
            </w:r>
          </w:p>
        </w:tc>
        <w:tc>
          <w:tcPr>
            <w:tcW w:w="282" w:type="pct"/>
            <w:shd w:val="clear" w:color="auto" w:fill="auto"/>
            <w:noWrap/>
            <w:tcMar>
              <w:top w:w="15" w:type="dxa"/>
              <w:left w:w="15" w:type="dxa"/>
              <w:right w:w="15" w:type="dxa"/>
            </w:tcMar>
            <w:vAlign w:val="center"/>
          </w:tcPr>
          <w:p w14:paraId="16CBF04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12</w:t>
            </w:r>
          </w:p>
        </w:tc>
        <w:tc>
          <w:tcPr>
            <w:tcW w:w="242" w:type="pct"/>
            <w:shd w:val="clear" w:color="auto" w:fill="auto"/>
            <w:noWrap/>
            <w:tcMar>
              <w:top w:w="15" w:type="dxa"/>
              <w:left w:w="15" w:type="dxa"/>
              <w:right w:w="15" w:type="dxa"/>
            </w:tcMar>
            <w:vAlign w:val="center"/>
          </w:tcPr>
          <w:p w14:paraId="04151D5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60</w:t>
            </w:r>
          </w:p>
        </w:tc>
        <w:tc>
          <w:tcPr>
            <w:tcW w:w="229" w:type="pct"/>
            <w:shd w:val="clear" w:color="auto" w:fill="auto"/>
            <w:noWrap/>
            <w:tcMar>
              <w:top w:w="15" w:type="dxa"/>
              <w:left w:w="15" w:type="dxa"/>
              <w:right w:w="15" w:type="dxa"/>
            </w:tcMar>
            <w:vAlign w:val="center"/>
          </w:tcPr>
          <w:p w14:paraId="23B41809">
            <w:pPr>
              <w:spacing w:after="0"/>
              <w:jc w:val="center"/>
              <w:rPr>
                <w:rFonts w:hint="eastAsia" w:asciiTheme="minorEastAsia" w:hAnsiTheme="minorEastAsia" w:eastAsiaTheme="minorEastAsia" w:cstheme="minorEastAsia"/>
                <w:bCs/>
                <w:color w:val="auto"/>
                <w:sz w:val="20"/>
                <w:szCs w:val="20"/>
              </w:rPr>
            </w:pPr>
          </w:p>
        </w:tc>
        <w:tc>
          <w:tcPr>
            <w:tcW w:w="249" w:type="pct"/>
            <w:shd w:val="clear" w:color="auto" w:fill="auto"/>
            <w:noWrap/>
            <w:tcMar>
              <w:top w:w="15" w:type="dxa"/>
              <w:left w:w="15" w:type="dxa"/>
              <w:right w:w="15" w:type="dxa"/>
            </w:tcMar>
            <w:vAlign w:val="center"/>
          </w:tcPr>
          <w:p w14:paraId="18BB195F">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08F9B1A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4</w:t>
            </w:r>
          </w:p>
        </w:tc>
        <w:tc>
          <w:tcPr>
            <w:tcW w:w="153" w:type="pct"/>
            <w:shd w:val="clear" w:color="auto" w:fill="auto"/>
            <w:noWrap/>
            <w:tcMar>
              <w:top w:w="15" w:type="dxa"/>
              <w:left w:w="15" w:type="dxa"/>
              <w:right w:w="15" w:type="dxa"/>
            </w:tcMar>
            <w:vAlign w:val="center"/>
          </w:tcPr>
          <w:p w14:paraId="209476E0">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noWrap/>
            <w:tcMar>
              <w:top w:w="15" w:type="dxa"/>
              <w:left w:w="15" w:type="dxa"/>
              <w:right w:w="15" w:type="dxa"/>
            </w:tcMar>
            <w:vAlign w:val="center"/>
          </w:tcPr>
          <w:p w14:paraId="04F4C5C3">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4B09B6FE">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1FD7795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考查</w:t>
            </w:r>
          </w:p>
        </w:tc>
        <w:tc>
          <w:tcPr>
            <w:tcW w:w="212" w:type="pct"/>
            <w:shd w:val="clear" w:color="auto" w:fill="auto"/>
            <w:noWrap/>
            <w:tcMar>
              <w:top w:w="15" w:type="dxa"/>
              <w:left w:w="15" w:type="dxa"/>
              <w:right w:w="15" w:type="dxa"/>
            </w:tcMar>
            <w:vAlign w:val="center"/>
          </w:tcPr>
          <w:p w14:paraId="3E72E325">
            <w:pPr>
              <w:spacing w:after="0"/>
              <w:jc w:val="center"/>
              <w:rPr>
                <w:rFonts w:hint="eastAsia" w:asciiTheme="minorEastAsia" w:hAnsiTheme="minorEastAsia" w:eastAsiaTheme="minorEastAsia" w:cstheme="minorEastAsia"/>
                <w:bCs/>
                <w:color w:val="auto"/>
                <w:sz w:val="20"/>
                <w:szCs w:val="20"/>
              </w:rPr>
            </w:pPr>
          </w:p>
        </w:tc>
      </w:tr>
      <w:tr w14:paraId="46059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7" w:type="pct"/>
            <w:vMerge w:val="continue"/>
            <w:shd w:val="clear" w:color="auto" w:fill="auto"/>
            <w:tcMar>
              <w:top w:w="15" w:type="dxa"/>
              <w:left w:w="15" w:type="dxa"/>
              <w:right w:w="15" w:type="dxa"/>
            </w:tcMar>
            <w:vAlign w:val="center"/>
          </w:tcPr>
          <w:p w14:paraId="7F406424">
            <w:pPr>
              <w:spacing w:after="0"/>
              <w:jc w:val="center"/>
              <w:rPr>
                <w:rFonts w:hint="eastAsia" w:asciiTheme="minorEastAsia" w:hAnsiTheme="minorEastAsia" w:eastAsiaTheme="minorEastAsia" w:cstheme="minorEastAsia"/>
                <w:bCs/>
                <w:color w:val="auto"/>
                <w:sz w:val="20"/>
                <w:szCs w:val="20"/>
              </w:rPr>
            </w:pPr>
          </w:p>
        </w:tc>
        <w:tc>
          <w:tcPr>
            <w:tcW w:w="219" w:type="pct"/>
            <w:vMerge w:val="continue"/>
            <w:shd w:val="clear" w:color="auto" w:fill="auto"/>
            <w:tcMar>
              <w:top w:w="15" w:type="dxa"/>
              <w:left w:w="15" w:type="dxa"/>
              <w:right w:w="15" w:type="dxa"/>
            </w:tcMar>
            <w:vAlign w:val="center"/>
          </w:tcPr>
          <w:p w14:paraId="4A0EAA56">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noWrap/>
            <w:tcMar>
              <w:top w:w="15" w:type="dxa"/>
              <w:left w:w="15" w:type="dxa"/>
              <w:right w:w="15" w:type="dxa"/>
            </w:tcMar>
            <w:vAlign w:val="center"/>
          </w:tcPr>
          <w:p w14:paraId="1DBA6861">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noWrap/>
            <w:tcMar>
              <w:top w:w="15" w:type="dxa"/>
              <w:left w:w="15" w:type="dxa"/>
              <w:right w:w="15" w:type="dxa"/>
            </w:tcMar>
            <w:vAlign w:val="center"/>
          </w:tcPr>
          <w:p w14:paraId="69B8041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5</w:t>
            </w:r>
          </w:p>
        </w:tc>
        <w:tc>
          <w:tcPr>
            <w:tcW w:w="505" w:type="pct"/>
            <w:shd w:val="clear" w:color="auto" w:fill="auto"/>
            <w:noWrap/>
            <w:tcMar>
              <w:top w:w="15" w:type="dxa"/>
              <w:left w:w="15" w:type="dxa"/>
              <w:right w:w="15" w:type="dxa"/>
            </w:tcMar>
            <w:vAlign w:val="center"/>
          </w:tcPr>
          <w:p w14:paraId="521AE45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02300A2324</w:t>
            </w:r>
          </w:p>
        </w:tc>
        <w:tc>
          <w:tcPr>
            <w:tcW w:w="769" w:type="pct"/>
            <w:shd w:val="clear" w:color="auto" w:fill="auto"/>
            <w:tcMar>
              <w:top w:w="15" w:type="dxa"/>
              <w:left w:w="15" w:type="dxa"/>
              <w:right w:w="15" w:type="dxa"/>
            </w:tcMar>
            <w:vAlign w:val="center"/>
          </w:tcPr>
          <w:p w14:paraId="1A3BDF9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税法教程</w:t>
            </w:r>
          </w:p>
        </w:tc>
        <w:tc>
          <w:tcPr>
            <w:tcW w:w="285" w:type="pct"/>
            <w:shd w:val="clear" w:color="auto" w:fill="auto"/>
            <w:noWrap/>
            <w:tcMar>
              <w:top w:w="15" w:type="dxa"/>
              <w:left w:w="15" w:type="dxa"/>
              <w:right w:w="15" w:type="dxa"/>
            </w:tcMar>
            <w:vAlign w:val="center"/>
          </w:tcPr>
          <w:p w14:paraId="780BCD0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271" w:type="pct"/>
            <w:shd w:val="clear" w:color="auto" w:fill="auto"/>
            <w:noWrap/>
            <w:tcMar>
              <w:top w:w="15" w:type="dxa"/>
              <w:left w:w="15" w:type="dxa"/>
              <w:right w:w="15" w:type="dxa"/>
            </w:tcMar>
            <w:vAlign w:val="center"/>
          </w:tcPr>
          <w:p w14:paraId="15D0ADB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72</w:t>
            </w:r>
          </w:p>
        </w:tc>
        <w:tc>
          <w:tcPr>
            <w:tcW w:w="282" w:type="pct"/>
            <w:shd w:val="clear" w:color="auto" w:fill="auto"/>
            <w:noWrap/>
            <w:tcMar>
              <w:top w:w="15" w:type="dxa"/>
              <w:left w:w="15" w:type="dxa"/>
              <w:right w:w="15" w:type="dxa"/>
            </w:tcMar>
            <w:vAlign w:val="center"/>
          </w:tcPr>
          <w:p w14:paraId="2FD43D1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72</w:t>
            </w:r>
          </w:p>
        </w:tc>
        <w:tc>
          <w:tcPr>
            <w:tcW w:w="242" w:type="pct"/>
            <w:shd w:val="clear" w:color="auto" w:fill="auto"/>
            <w:noWrap/>
            <w:tcMar>
              <w:top w:w="15" w:type="dxa"/>
              <w:left w:w="15" w:type="dxa"/>
              <w:right w:w="15" w:type="dxa"/>
            </w:tcMar>
            <w:vAlign w:val="center"/>
          </w:tcPr>
          <w:p w14:paraId="11B1290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w:t>
            </w:r>
          </w:p>
        </w:tc>
        <w:tc>
          <w:tcPr>
            <w:tcW w:w="229" w:type="pct"/>
            <w:shd w:val="clear" w:color="auto" w:fill="auto"/>
            <w:noWrap/>
            <w:tcMar>
              <w:top w:w="15" w:type="dxa"/>
              <w:left w:w="15" w:type="dxa"/>
              <w:right w:w="15" w:type="dxa"/>
            </w:tcMar>
            <w:vAlign w:val="center"/>
          </w:tcPr>
          <w:p w14:paraId="1D439662">
            <w:pPr>
              <w:spacing w:after="0"/>
              <w:jc w:val="center"/>
              <w:rPr>
                <w:rFonts w:hint="eastAsia" w:asciiTheme="minorEastAsia" w:hAnsiTheme="minorEastAsia" w:eastAsiaTheme="minorEastAsia" w:cstheme="minorEastAsia"/>
                <w:bCs/>
                <w:color w:val="auto"/>
                <w:sz w:val="20"/>
                <w:szCs w:val="20"/>
              </w:rPr>
            </w:pPr>
          </w:p>
        </w:tc>
        <w:tc>
          <w:tcPr>
            <w:tcW w:w="249" w:type="pct"/>
            <w:shd w:val="clear" w:color="auto" w:fill="auto"/>
            <w:noWrap/>
            <w:tcMar>
              <w:top w:w="15" w:type="dxa"/>
              <w:left w:w="15" w:type="dxa"/>
              <w:right w:w="15" w:type="dxa"/>
            </w:tcMar>
            <w:vAlign w:val="center"/>
          </w:tcPr>
          <w:p w14:paraId="7BD364DA">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6D3C5BBA">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4</w:t>
            </w:r>
          </w:p>
        </w:tc>
        <w:tc>
          <w:tcPr>
            <w:tcW w:w="153" w:type="pct"/>
            <w:shd w:val="clear" w:color="auto" w:fill="auto"/>
            <w:noWrap/>
            <w:tcMar>
              <w:top w:w="15" w:type="dxa"/>
              <w:left w:w="15" w:type="dxa"/>
              <w:right w:w="15" w:type="dxa"/>
            </w:tcMar>
            <w:vAlign w:val="center"/>
          </w:tcPr>
          <w:p w14:paraId="6313D167">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noWrap/>
            <w:tcMar>
              <w:top w:w="15" w:type="dxa"/>
              <w:left w:w="15" w:type="dxa"/>
              <w:right w:w="15" w:type="dxa"/>
            </w:tcMar>
            <w:vAlign w:val="center"/>
          </w:tcPr>
          <w:p w14:paraId="689AFADE">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374FBB7D">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5F234A7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考试</w:t>
            </w:r>
          </w:p>
        </w:tc>
        <w:tc>
          <w:tcPr>
            <w:tcW w:w="212" w:type="pct"/>
            <w:shd w:val="clear" w:color="auto" w:fill="auto"/>
            <w:noWrap/>
            <w:tcMar>
              <w:top w:w="15" w:type="dxa"/>
              <w:left w:w="15" w:type="dxa"/>
              <w:right w:w="15" w:type="dxa"/>
            </w:tcMar>
            <w:vAlign w:val="center"/>
          </w:tcPr>
          <w:p w14:paraId="30A66290">
            <w:pPr>
              <w:spacing w:after="0"/>
              <w:jc w:val="center"/>
              <w:rPr>
                <w:rFonts w:hint="eastAsia" w:asciiTheme="minorEastAsia" w:hAnsiTheme="minorEastAsia" w:eastAsiaTheme="minorEastAsia" w:cstheme="minorEastAsia"/>
                <w:bCs/>
                <w:color w:val="auto"/>
                <w:sz w:val="20"/>
                <w:szCs w:val="20"/>
              </w:rPr>
            </w:pPr>
          </w:p>
        </w:tc>
      </w:tr>
      <w:tr w14:paraId="46C3F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7" w:type="pct"/>
            <w:vMerge w:val="continue"/>
            <w:shd w:val="clear" w:color="auto" w:fill="auto"/>
            <w:tcMar>
              <w:top w:w="15" w:type="dxa"/>
              <w:left w:w="15" w:type="dxa"/>
              <w:right w:w="15" w:type="dxa"/>
            </w:tcMar>
            <w:vAlign w:val="center"/>
          </w:tcPr>
          <w:p w14:paraId="441F2642">
            <w:pPr>
              <w:spacing w:after="0"/>
              <w:jc w:val="center"/>
              <w:rPr>
                <w:rFonts w:hint="eastAsia" w:asciiTheme="minorEastAsia" w:hAnsiTheme="minorEastAsia" w:eastAsiaTheme="minorEastAsia" w:cstheme="minorEastAsia"/>
                <w:bCs/>
                <w:color w:val="auto"/>
                <w:sz w:val="20"/>
                <w:szCs w:val="20"/>
              </w:rPr>
            </w:pPr>
          </w:p>
        </w:tc>
        <w:tc>
          <w:tcPr>
            <w:tcW w:w="219" w:type="pct"/>
            <w:vMerge w:val="continue"/>
            <w:shd w:val="clear" w:color="auto" w:fill="auto"/>
            <w:tcMar>
              <w:top w:w="15" w:type="dxa"/>
              <w:left w:w="15" w:type="dxa"/>
              <w:right w:w="15" w:type="dxa"/>
            </w:tcMar>
            <w:vAlign w:val="center"/>
          </w:tcPr>
          <w:p w14:paraId="0E3D58B6">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noWrap/>
            <w:tcMar>
              <w:top w:w="15" w:type="dxa"/>
              <w:left w:w="15" w:type="dxa"/>
              <w:right w:w="15" w:type="dxa"/>
            </w:tcMar>
            <w:vAlign w:val="center"/>
          </w:tcPr>
          <w:p w14:paraId="30475C08">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noWrap/>
            <w:tcMar>
              <w:top w:w="15" w:type="dxa"/>
              <w:left w:w="15" w:type="dxa"/>
              <w:right w:w="15" w:type="dxa"/>
            </w:tcMar>
            <w:vAlign w:val="center"/>
          </w:tcPr>
          <w:p w14:paraId="11FCCB65">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6</w:t>
            </w:r>
          </w:p>
        </w:tc>
        <w:tc>
          <w:tcPr>
            <w:tcW w:w="505" w:type="pct"/>
            <w:shd w:val="clear" w:color="auto" w:fill="auto"/>
            <w:noWrap/>
            <w:tcMar>
              <w:top w:w="15" w:type="dxa"/>
              <w:left w:w="15" w:type="dxa"/>
              <w:right w:w="15" w:type="dxa"/>
            </w:tcMar>
            <w:vAlign w:val="center"/>
          </w:tcPr>
          <w:p w14:paraId="57E7892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02302B2327</w:t>
            </w:r>
          </w:p>
        </w:tc>
        <w:tc>
          <w:tcPr>
            <w:tcW w:w="769" w:type="pct"/>
            <w:shd w:val="clear" w:color="auto" w:fill="auto"/>
            <w:noWrap/>
            <w:tcMar>
              <w:top w:w="15" w:type="dxa"/>
              <w:left w:w="15" w:type="dxa"/>
              <w:right w:w="15" w:type="dxa"/>
            </w:tcMar>
            <w:vAlign w:val="center"/>
          </w:tcPr>
          <w:p w14:paraId="02CEBD3C">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财务管理综合实训</w:t>
            </w:r>
          </w:p>
        </w:tc>
        <w:tc>
          <w:tcPr>
            <w:tcW w:w="285" w:type="pct"/>
            <w:shd w:val="clear" w:color="auto" w:fill="auto"/>
            <w:tcMar>
              <w:top w:w="15" w:type="dxa"/>
              <w:left w:w="15" w:type="dxa"/>
              <w:right w:w="15" w:type="dxa"/>
            </w:tcMar>
            <w:vAlign w:val="center"/>
          </w:tcPr>
          <w:p w14:paraId="4955FAA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271" w:type="pct"/>
            <w:shd w:val="clear" w:color="auto" w:fill="auto"/>
            <w:noWrap/>
            <w:tcMar>
              <w:top w:w="15" w:type="dxa"/>
              <w:left w:w="15" w:type="dxa"/>
              <w:right w:w="15" w:type="dxa"/>
            </w:tcMar>
            <w:vAlign w:val="center"/>
          </w:tcPr>
          <w:p w14:paraId="65C0DFB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72</w:t>
            </w:r>
          </w:p>
        </w:tc>
        <w:tc>
          <w:tcPr>
            <w:tcW w:w="282" w:type="pct"/>
            <w:shd w:val="clear" w:color="auto" w:fill="auto"/>
            <w:tcMar>
              <w:top w:w="15" w:type="dxa"/>
              <w:left w:w="15" w:type="dxa"/>
              <w:right w:w="15" w:type="dxa"/>
            </w:tcMar>
            <w:vAlign w:val="center"/>
          </w:tcPr>
          <w:p w14:paraId="6E10E57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12</w:t>
            </w:r>
          </w:p>
        </w:tc>
        <w:tc>
          <w:tcPr>
            <w:tcW w:w="242" w:type="pct"/>
            <w:shd w:val="clear" w:color="auto" w:fill="auto"/>
            <w:tcMar>
              <w:top w:w="15" w:type="dxa"/>
              <w:left w:w="15" w:type="dxa"/>
              <w:right w:w="15" w:type="dxa"/>
            </w:tcMar>
            <w:vAlign w:val="center"/>
          </w:tcPr>
          <w:p w14:paraId="705C025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60</w:t>
            </w:r>
          </w:p>
        </w:tc>
        <w:tc>
          <w:tcPr>
            <w:tcW w:w="229" w:type="pct"/>
            <w:shd w:val="clear" w:color="auto" w:fill="auto"/>
            <w:noWrap/>
            <w:tcMar>
              <w:top w:w="15" w:type="dxa"/>
              <w:left w:w="15" w:type="dxa"/>
              <w:right w:w="15" w:type="dxa"/>
            </w:tcMar>
            <w:vAlign w:val="center"/>
          </w:tcPr>
          <w:p w14:paraId="25A9171C">
            <w:pPr>
              <w:spacing w:after="0"/>
              <w:jc w:val="center"/>
              <w:rPr>
                <w:rFonts w:hint="eastAsia" w:asciiTheme="minorEastAsia" w:hAnsiTheme="minorEastAsia" w:eastAsiaTheme="minorEastAsia" w:cstheme="minorEastAsia"/>
                <w:bCs/>
                <w:color w:val="auto"/>
                <w:sz w:val="20"/>
                <w:szCs w:val="20"/>
              </w:rPr>
            </w:pPr>
          </w:p>
        </w:tc>
        <w:tc>
          <w:tcPr>
            <w:tcW w:w="249" w:type="pct"/>
            <w:shd w:val="clear" w:color="auto" w:fill="auto"/>
            <w:noWrap/>
            <w:tcMar>
              <w:top w:w="15" w:type="dxa"/>
              <w:left w:w="15" w:type="dxa"/>
              <w:right w:w="15" w:type="dxa"/>
            </w:tcMar>
            <w:vAlign w:val="center"/>
          </w:tcPr>
          <w:p w14:paraId="182B54A4">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7A68C8E4">
            <w:pPr>
              <w:spacing w:after="0"/>
              <w:jc w:val="center"/>
              <w:rPr>
                <w:rFonts w:hint="eastAsia" w:asciiTheme="minorEastAsia" w:hAnsiTheme="minorEastAsia" w:eastAsiaTheme="minorEastAsia" w:cstheme="minorEastAsia"/>
                <w:bCs/>
                <w:color w:val="auto"/>
                <w:sz w:val="20"/>
                <w:szCs w:val="20"/>
              </w:rPr>
            </w:pPr>
          </w:p>
        </w:tc>
        <w:tc>
          <w:tcPr>
            <w:tcW w:w="153" w:type="pct"/>
            <w:shd w:val="clear" w:color="auto" w:fill="auto"/>
            <w:noWrap/>
            <w:tcMar>
              <w:top w:w="15" w:type="dxa"/>
              <w:left w:w="15" w:type="dxa"/>
              <w:right w:w="15" w:type="dxa"/>
            </w:tcMar>
            <w:vAlign w:val="center"/>
          </w:tcPr>
          <w:p w14:paraId="05CFFDF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4</w:t>
            </w:r>
          </w:p>
        </w:tc>
        <w:tc>
          <w:tcPr>
            <w:tcW w:w="181" w:type="pct"/>
            <w:shd w:val="clear" w:color="auto" w:fill="auto"/>
            <w:noWrap/>
            <w:tcMar>
              <w:top w:w="15" w:type="dxa"/>
              <w:left w:w="15" w:type="dxa"/>
              <w:right w:w="15" w:type="dxa"/>
            </w:tcMar>
            <w:vAlign w:val="center"/>
          </w:tcPr>
          <w:p w14:paraId="41F2AF41">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4453A277">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3CF7694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考查</w:t>
            </w:r>
          </w:p>
        </w:tc>
        <w:tc>
          <w:tcPr>
            <w:tcW w:w="212" w:type="pct"/>
            <w:shd w:val="clear" w:color="auto" w:fill="auto"/>
            <w:noWrap/>
            <w:tcMar>
              <w:top w:w="15" w:type="dxa"/>
              <w:left w:w="15" w:type="dxa"/>
              <w:right w:w="15" w:type="dxa"/>
            </w:tcMar>
            <w:vAlign w:val="center"/>
          </w:tcPr>
          <w:p w14:paraId="44B185C7">
            <w:pPr>
              <w:spacing w:after="0"/>
              <w:jc w:val="center"/>
              <w:rPr>
                <w:rFonts w:hint="eastAsia" w:asciiTheme="minorEastAsia" w:hAnsiTheme="minorEastAsia" w:eastAsiaTheme="minorEastAsia" w:cstheme="minorEastAsia"/>
                <w:bCs/>
                <w:color w:val="auto"/>
                <w:sz w:val="20"/>
                <w:szCs w:val="20"/>
              </w:rPr>
            </w:pPr>
          </w:p>
        </w:tc>
      </w:tr>
      <w:tr w14:paraId="43102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7" w:type="pct"/>
            <w:vMerge w:val="continue"/>
            <w:shd w:val="clear" w:color="auto" w:fill="auto"/>
            <w:tcMar>
              <w:top w:w="15" w:type="dxa"/>
              <w:left w:w="15" w:type="dxa"/>
              <w:right w:w="15" w:type="dxa"/>
            </w:tcMar>
            <w:vAlign w:val="center"/>
          </w:tcPr>
          <w:p w14:paraId="44E6B511">
            <w:pPr>
              <w:spacing w:after="0"/>
              <w:jc w:val="center"/>
              <w:rPr>
                <w:rFonts w:hint="eastAsia" w:asciiTheme="minorEastAsia" w:hAnsiTheme="minorEastAsia" w:eastAsiaTheme="minorEastAsia" w:cstheme="minorEastAsia"/>
                <w:bCs/>
                <w:color w:val="auto"/>
                <w:sz w:val="20"/>
                <w:szCs w:val="20"/>
              </w:rPr>
            </w:pPr>
          </w:p>
        </w:tc>
        <w:tc>
          <w:tcPr>
            <w:tcW w:w="219" w:type="pct"/>
            <w:vMerge w:val="continue"/>
            <w:shd w:val="clear" w:color="auto" w:fill="auto"/>
            <w:tcMar>
              <w:top w:w="15" w:type="dxa"/>
              <w:left w:w="15" w:type="dxa"/>
              <w:right w:w="15" w:type="dxa"/>
            </w:tcMar>
            <w:vAlign w:val="center"/>
          </w:tcPr>
          <w:p w14:paraId="6A4F2EDF">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noWrap/>
            <w:tcMar>
              <w:top w:w="15" w:type="dxa"/>
              <w:left w:w="15" w:type="dxa"/>
              <w:right w:w="15" w:type="dxa"/>
            </w:tcMar>
            <w:vAlign w:val="center"/>
          </w:tcPr>
          <w:p w14:paraId="49DD78D0">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noWrap/>
            <w:tcMar>
              <w:top w:w="15" w:type="dxa"/>
              <w:left w:w="15" w:type="dxa"/>
              <w:right w:w="15" w:type="dxa"/>
            </w:tcMar>
            <w:vAlign w:val="center"/>
          </w:tcPr>
          <w:p w14:paraId="57603AEF">
            <w:pPr>
              <w:widowControl/>
              <w:spacing w:after="0"/>
              <w:jc w:val="center"/>
              <w:textAlignment w:val="center"/>
              <w:rPr>
                <w:rFonts w:hint="eastAsia" w:asciiTheme="minorEastAsia" w:hAnsiTheme="minorEastAsia" w:eastAsiaTheme="minorEastAsia" w:cstheme="minorEastAsia"/>
                <w:bCs/>
                <w:color w:val="auto"/>
                <w:kern w:val="0"/>
                <w:sz w:val="20"/>
                <w:szCs w:val="20"/>
                <w:lang w:bidi="ar"/>
              </w:rPr>
            </w:pPr>
            <w:r>
              <w:rPr>
                <w:rFonts w:hint="eastAsia" w:asciiTheme="minorEastAsia" w:hAnsiTheme="minorEastAsia" w:eastAsiaTheme="minorEastAsia" w:cstheme="minorEastAsia"/>
                <w:bCs/>
                <w:color w:val="auto"/>
                <w:kern w:val="0"/>
                <w:sz w:val="20"/>
                <w:szCs w:val="20"/>
                <w:lang w:bidi="ar"/>
              </w:rPr>
              <w:t>7</w:t>
            </w:r>
          </w:p>
        </w:tc>
        <w:tc>
          <w:tcPr>
            <w:tcW w:w="505" w:type="pct"/>
            <w:shd w:val="clear" w:color="auto" w:fill="auto"/>
            <w:noWrap/>
            <w:tcMar>
              <w:top w:w="15" w:type="dxa"/>
              <w:left w:w="15" w:type="dxa"/>
              <w:right w:w="15" w:type="dxa"/>
            </w:tcMar>
            <w:vAlign w:val="center"/>
          </w:tcPr>
          <w:p w14:paraId="434E6361">
            <w:pPr>
              <w:widowControl/>
              <w:spacing w:after="0"/>
              <w:jc w:val="center"/>
              <w:textAlignment w:val="center"/>
              <w:rPr>
                <w:rFonts w:hint="eastAsia" w:asciiTheme="minorEastAsia" w:hAnsiTheme="minorEastAsia" w:eastAsiaTheme="minorEastAsia" w:cstheme="minorEastAsia"/>
                <w:bCs/>
                <w:color w:val="auto"/>
                <w:kern w:val="0"/>
                <w:sz w:val="20"/>
                <w:szCs w:val="20"/>
                <w:lang w:bidi="ar"/>
              </w:rPr>
            </w:pPr>
            <w:r>
              <w:rPr>
                <w:rFonts w:hint="eastAsia" w:asciiTheme="minorEastAsia" w:hAnsiTheme="minorEastAsia" w:eastAsiaTheme="minorEastAsia" w:cstheme="minorEastAsia"/>
                <w:bCs/>
                <w:color w:val="auto"/>
                <w:kern w:val="0"/>
                <w:sz w:val="20"/>
                <w:szCs w:val="20"/>
                <w:lang w:bidi="ar"/>
              </w:rPr>
              <w:t>02300A2236</w:t>
            </w:r>
          </w:p>
        </w:tc>
        <w:tc>
          <w:tcPr>
            <w:tcW w:w="769" w:type="pct"/>
            <w:shd w:val="clear" w:color="auto" w:fill="auto"/>
            <w:noWrap/>
            <w:tcMar>
              <w:top w:w="15" w:type="dxa"/>
              <w:left w:w="15" w:type="dxa"/>
              <w:right w:w="15" w:type="dxa"/>
            </w:tcMar>
            <w:vAlign w:val="center"/>
          </w:tcPr>
          <w:p w14:paraId="1523D18A">
            <w:pPr>
              <w:widowControl/>
              <w:spacing w:after="0"/>
              <w:jc w:val="center"/>
              <w:textAlignment w:val="center"/>
              <w:rPr>
                <w:rFonts w:hint="eastAsia" w:asciiTheme="minorEastAsia" w:hAnsiTheme="minorEastAsia" w:eastAsiaTheme="minorEastAsia" w:cstheme="minorEastAsia"/>
                <w:bCs/>
                <w:color w:val="auto"/>
                <w:kern w:val="0"/>
                <w:sz w:val="20"/>
                <w:szCs w:val="20"/>
                <w:lang w:bidi="ar"/>
              </w:rPr>
            </w:pPr>
            <w:r>
              <w:rPr>
                <w:rFonts w:hint="eastAsia" w:asciiTheme="minorEastAsia" w:hAnsiTheme="minorEastAsia" w:eastAsiaTheme="minorEastAsia" w:cstheme="minorEastAsia"/>
                <w:bCs/>
                <w:color w:val="auto"/>
                <w:kern w:val="0"/>
                <w:sz w:val="20"/>
                <w:szCs w:val="20"/>
                <w:lang w:bidi="ar"/>
              </w:rPr>
              <w:t>管理会计</w:t>
            </w:r>
          </w:p>
        </w:tc>
        <w:tc>
          <w:tcPr>
            <w:tcW w:w="285" w:type="pct"/>
            <w:shd w:val="clear" w:color="auto" w:fill="auto"/>
            <w:tcMar>
              <w:top w:w="15" w:type="dxa"/>
              <w:left w:w="15" w:type="dxa"/>
              <w:right w:w="15" w:type="dxa"/>
            </w:tcMar>
            <w:vAlign w:val="center"/>
          </w:tcPr>
          <w:p w14:paraId="7F387908">
            <w:pPr>
              <w:widowControl/>
              <w:spacing w:after="0"/>
              <w:jc w:val="center"/>
              <w:textAlignment w:val="center"/>
              <w:rPr>
                <w:rFonts w:hint="eastAsia" w:asciiTheme="minorEastAsia" w:hAnsiTheme="minorEastAsia" w:eastAsiaTheme="minorEastAsia" w:cstheme="minorEastAsia"/>
                <w:bCs/>
                <w:color w:val="auto"/>
                <w:kern w:val="0"/>
                <w:sz w:val="20"/>
                <w:szCs w:val="20"/>
                <w:lang w:bidi="ar"/>
              </w:rPr>
            </w:pPr>
            <w:r>
              <w:rPr>
                <w:rFonts w:hint="eastAsia" w:asciiTheme="minorEastAsia" w:hAnsiTheme="minorEastAsia" w:eastAsiaTheme="minorEastAsia" w:cstheme="minorEastAsia"/>
                <w:bCs/>
                <w:color w:val="auto"/>
                <w:kern w:val="0"/>
                <w:sz w:val="20"/>
                <w:szCs w:val="20"/>
                <w:lang w:bidi="ar"/>
              </w:rPr>
              <w:t>4</w:t>
            </w:r>
          </w:p>
        </w:tc>
        <w:tc>
          <w:tcPr>
            <w:tcW w:w="271" w:type="pct"/>
            <w:shd w:val="clear" w:color="auto" w:fill="auto"/>
            <w:noWrap/>
            <w:tcMar>
              <w:top w:w="15" w:type="dxa"/>
              <w:left w:w="15" w:type="dxa"/>
              <w:right w:w="15" w:type="dxa"/>
            </w:tcMar>
            <w:vAlign w:val="center"/>
          </w:tcPr>
          <w:p w14:paraId="152D9B82">
            <w:pPr>
              <w:widowControl/>
              <w:spacing w:after="0"/>
              <w:jc w:val="center"/>
              <w:textAlignment w:val="center"/>
              <w:rPr>
                <w:rFonts w:hint="eastAsia" w:asciiTheme="minorEastAsia" w:hAnsiTheme="minorEastAsia" w:eastAsiaTheme="minorEastAsia" w:cstheme="minorEastAsia"/>
                <w:bCs/>
                <w:color w:val="auto"/>
                <w:kern w:val="0"/>
                <w:sz w:val="20"/>
                <w:szCs w:val="20"/>
                <w:lang w:bidi="ar"/>
              </w:rPr>
            </w:pPr>
            <w:r>
              <w:rPr>
                <w:rFonts w:hint="eastAsia" w:asciiTheme="minorEastAsia" w:hAnsiTheme="minorEastAsia" w:eastAsiaTheme="minorEastAsia" w:cstheme="minorEastAsia"/>
                <w:bCs/>
                <w:color w:val="auto"/>
                <w:kern w:val="0"/>
                <w:sz w:val="20"/>
                <w:szCs w:val="20"/>
                <w:lang w:bidi="ar"/>
              </w:rPr>
              <w:t>72</w:t>
            </w:r>
          </w:p>
        </w:tc>
        <w:tc>
          <w:tcPr>
            <w:tcW w:w="282" w:type="pct"/>
            <w:shd w:val="clear" w:color="auto" w:fill="auto"/>
            <w:tcMar>
              <w:top w:w="15" w:type="dxa"/>
              <w:left w:w="15" w:type="dxa"/>
              <w:right w:w="15" w:type="dxa"/>
            </w:tcMar>
            <w:vAlign w:val="center"/>
          </w:tcPr>
          <w:p w14:paraId="7D82D83B">
            <w:pPr>
              <w:widowControl/>
              <w:spacing w:after="0"/>
              <w:jc w:val="center"/>
              <w:textAlignment w:val="center"/>
              <w:rPr>
                <w:rFonts w:hint="eastAsia" w:asciiTheme="minorEastAsia" w:hAnsiTheme="minorEastAsia" w:eastAsiaTheme="minorEastAsia" w:cstheme="minorEastAsia"/>
                <w:bCs/>
                <w:color w:val="auto"/>
                <w:kern w:val="0"/>
                <w:sz w:val="20"/>
                <w:szCs w:val="20"/>
                <w:lang w:bidi="ar"/>
              </w:rPr>
            </w:pPr>
            <w:r>
              <w:rPr>
                <w:rFonts w:hint="eastAsia" w:asciiTheme="minorEastAsia" w:hAnsiTheme="minorEastAsia" w:eastAsiaTheme="minorEastAsia" w:cstheme="minorEastAsia"/>
                <w:bCs/>
                <w:color w:val="auto"/>
                <w:kern w:val="0"/>
                <w:sz w:val="20"/>
                <w:szCs w:val="20"/>
                <w:lang w:bidi="ar"/>
              </w:rPr>
              <w:t>72</w:t>
            </w:r>
          </w:p>
        </w:tc>
        <w:tc>
          <w:tcPr>
            <w:tcW w:w="242" w:type="pct"/>
            <w:shd w:val="clear" w:color="auto" w:fill="auto"/>
            <w:tcMar>
              <w:top w:w="15" w:type="dxa"/>
              <w:left w:w="15" w:type="dxa"/>
              <w:right w:w="15" w:type="dxa"/>
            </w:tcMar>
            <w:vAlign w:val="center"/>
          </w:tcPr>
          <w:p w14:paraId="0631CCE4">
            <w:pPr>
              <w:widowControl/>
              <w:spacing w:after="0"/>
              <w:jc w:val="center"/>
              <w:textAlignment w:val="center"/>
              <w:rPr>
                <w:rFonts w:hint="eastAsia" w:asciiTheme="minorEastAsia" w:hAnsiTheme="minorEastAsia" w:eastAsiaTheme="minorEastAsia" w:cstheme="minorEastAsia"/>
                <w:bCs/>
                <w:color w:val="auto"/>
                <w:kern w:val="0"/>
                <w:sz w:val="20"/>
                <w:szCs w:val="20"/>
                <w:lang w:bidi="ar"/>
              </w:rPr>
            </w:pPr>
            <w:r>
              <w:rPr>
                <w:rFonts w:hint="eastAsia" w:asciiTheme="minorEastAsia" w:hAnsiTheme="minorEastAsia" w:eastAsiaTheme="minorEastAsia" w:cstheme="minorEastAsia"/>
                <w:bCs/>
                <w:color w:val="auto"/>
                <w:kern w:val="0"/>
                <w:sz w:val="20"/>
                <w:szCs w:val="20"/>
                <w:lang w:bidi="ar"/>
              </w:rPr>
              <w:t>0</w:t>
            </w:r>
          </w:p>
        </w:tc>
        <w:tc>
          <w:tcPr>
            <w:tcW w:w="229" w:type="pct"/>
            <w:shd w:val="clear" w:color="auto" w:fill="auto"/>
            <w:noWrap/>
            <w:tcMar>
              <w:top w:w="15" w:type="dxa"/>
              <w:left w:w="15" w:type="dxa"/>
              <w:right w:w="15" w:type="dxa"/>
            </w:tcMar>
            <w:vAlign w:val="center"/>
          </w:tcPr>
          <w:p w14:paraId="18AFB690">
            <w:pPr>
              <w:spacing w:after="0"/>
              <w:jc w:val="center"/>
              <w:rPr>
                <w:rFonts w:hint="eastAsia" w:asciiTheme="minorEastAsia" w:hAnsiTheme="minorEastAsia" w:eastAsiaTheme="minorEastAsia" w:cstheme="minorEastAsia"/>
                <w:bCs/>
                <w:color w:val="auto"/>
                <w:sz w:val="20"/>
                <w:szCs w:val="20"/>
              </w:rPr>
            </w:pPr>
          </w:p>
        </w:tc>
        <w:tc>
          <w:tcPr>
            <w:tcW w:w="249" w:type="pct"/>
            <w:shd w:val="clear" w:color="auto" w:fill="auto"/>
            <w:noWrap/>
            <w:tcMar>
              <w:top w:w="15" w:type="dxa"/>
              <w:left w:w="15" w:type="dxa"/>
              <w:right w:w="15" w:type="dxa"/>
            </w:tcMar>
            <w:vAlign w:val="center"/>
          </w:tcPr>
          <w:p w14:paraId="74A9291D">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7C1BF812">
            <w:pPr>
              <w:spacing w:after="0"/>
              <w:jc w:val="center"/>
              <w:rPr>
                <w:rFonts w:hint="eastAsia" w:asciiTheme="minorEastAsia" w:hAnsiTheme="minorEastAsia" w:eastAsiaTheme="minorEastAsia" w:cstheme="minorEastAsia"/>
                <w:bCs/>
                <w:color w:val="auto"/>
                <w:sz w:val="20"/>
                <w:szCs w:val="20"/>
              </w:rPr>
            </w:pPr>
          </w:p>
        </w:tc>
        <w:tc>
          <w:tcPr>
            <w:tcW w:w="153" w:type="pct"/>
            <w:shd w:val="clear" w:color="auto" w:fill="auto"/>
            <w:noWrap/>
            <w:tcMar>
              <w:top w:w="15" w:type="dxa"/>
              <w:left w:w="15" w:type="dxa"/>
              <w:right w:w="15" w:type="dxa"/>
            </w:tcMar>
            <w:vAlign w:val="center"/>
          </w:tcPr>
          <w:p w14:paraId="5036B857">
            <w:pPr>
              <w:widowControl/>
              <w:spacing w:after="0"/>
              <w:jc w:val="center"/>
              <w:textAlignment w:val="center"/>
              <w:rPr>
                <w:rFonts w:hint="eastAsia" w:asciiTheme="minorEastAsia" w:hAnsiTheme="minorEastAsia" w:eastAsiaTheme="minorEastAsia" w:cstheme="minorEastAsia"/>
                <w:color w:val="auto"/>
                <w:kern w:val="0"/>
                <w:sz w:val="20"/>
                <w:szCs w:val="20"/>
                <w:lang w:bidi="ar"/>
              </w:rPr>
            </w:pPr>
            <w:r>
              <w:rPr>
                <w:rFonts w:hint="eastAsia" w:asciiTheme="minorEastAsia" w:hAnsiTheme="minorEastAsia" w:eastAsiaTheme="minorEastAsia" w:cstheme="minorEastAsia"/>
                <w:color w:val="auto"/>
                <w:kern w:val="0"/>
                <w:sz w:val="20"/>
                <w:szCs w:val="20"/>
                <w:lang w:bidi="ar"/>
              </w:rPr>
              <w:t>4</w:t>
            </w:r>
          </w:p>
        </w:tc>
        <w:tc>
          <w:tcPr>
            <w:tcW w:w="181" w:type="pct"/>
            <w:shd w:val="clear" w:color="auto" w:fill="auto"/>
            <w:noWrap/>
            <w:tcMar>
              <w:top w:w="15" w:type="dxa"/>
              <w:left w:w="15" w:type="dxa"/>
              <w:right w:w="15" w:type="dxa"/>
            </w:tcMar>
            <w:vAlign w:val="center"/>
          </w:tcPr>
          <w:p w14:paraId="52605DA9">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44A33204">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4448AC56">
            <w:pPr>
              <w:widowControl/>
              <w:spacing w:after="0"/>
              <w:jc w:val="center"/>
              <w:textAlignment w:val="center"/>
              <w:rPr>
                <w:rFonts w:hint="eastAsia" w:asciiTheme="minorEastAsia" w:hAnsiTheme="minorEastAsia" w:eastAsiaTheme="minorEastAsia" w:cstheme="minorEastAsia"/>
                <w:color w:val="auto"/>
                <w:kern w:val="0"/>
                <w:sz w:val="20"/>
                <w:szCs w:val="20"/>
                <w:lang w:bidi="ar"/>
              </w:rPr>
            </w:pPr>
            <w:r>
              <w:rPr>
                <w:rFonts w:hint="eastAsia" w:asciiTheme="minorEastAsia" w:hAnsiTheme="minorEastAsia" w:eastAsiaTheme="minorEastAsia" w:cstheme="minorEastAsia"/>
                <w:color w:val="auto"/>
                <w:kern w:val="0"/>
                <w:sz w:val="20"/>
                <w:szCs w:val="20"/>
                <w:lang w:bidi="ar"/>
              </w:rPr>
              <w:t>考试</w:t>
            </w:r>
          </w:p>
        </w:tc>
        <w:tc>
          <w:tcPr>
            <w:tcW w:w="212" w:type="pct"/>
            <w:shd w:val="clear" w:color="auto" w:fill="auto"/>
            <w:noWrap/>
            <w:tcMar>
              <w:top w:w="15" w:type="dxa"/>
              <w:left w:w="15" w:type="dxa"/>
              <w:right w:w="15" w:type="dxa"/>
            </w:tcMar>
            <w:vAlign w:val="center"/>
          </w:tcPr>
          <w:p w14:paraId="5D3E3E53">
            <w:pPr>
              <w:spacing w:after="0"/>
              <w:jc w:val="center"/>
              <w:rPr>
                <w:rFonts w:hint="eastAsia" w:asciiTheme="minorEastAsia" w:hAnsiTheme="minorEastAsia" w:eastAsiaTheme="minorEastAsia" w:cstheme="minorEastAsia"/>
                <w:bCs/>
                <w:color w:val="auto"/>
                <w:sz w:val="20"/>
                <w:szCs w:val="20"/>
              </w:rPr>
            </w:pPr>
          </w:p>
        </w:tc>
      </w:tr>
      <w:tr w14:paraId="0EC2F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7" w:type="pct"/>
            <w:vMerge w:val="continue"/>
            <w:shd w:val="clear" w:color="auto" w:fill="auto"/>
            <w:tcMar>
              <w:top w:w="15" w:type="dxa"/>
              <w:left w:w="15" w:type="dxa"/>
              <w:right w:w="15" w:type="dxa"/>
            </w:tcMar>
            <w:vAlign w:val="center"/>
          </w:tcPr>
          <w:p w14:paraId="32B94EE8">
            <w:pPr>
              <w:spacing w:after="0"/>
              <w:jc w:val="center"/>
              <w:rPr>
                <w:rFonts w:hint="eastAsia" w:asciiTheme="minorEastAsia" w:hAnsiTheme="minorEastAsia" w:eastAsiaTheme="minorEastAsia" w:cstheme="minorEastAsia"/>
                <w:bCs/>
                <w:color w:val="auto"/>
                <w:sz w:val="20"/>
                <w:szCs w:val="20"/>
              </w:rPr>
            </w:pPr>
          </w:p>
        </w:tc>
        <w:tc>
          <w:tcPr>
            <w:tcW w:w="219" w:type="pct"/>
            <w:vMerge w:val="continue"/>
            <w:shd w:val="clear" w:color="auto" w:fill="auto"/>
            <w:tcMar>
              <w:top w:w="15" w:type="dxa"/>
              <w:left w:w="15" w:type="dxa"/>
              <w:right w:w="15" w:type="dxa"/>
            </w:tcMar>
            <w:vAlign w:val="center"/>
          </w:tcPr>
          <w:p w14:paraId="726F45A0">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noWrap/>
            <w:tcMar>
              <w:top w:w="15" w:type="dxa"/>
              <w:left w:w="15" w:type="dxa"/>
              <w:right w:w="15" w:type="dxa"/>
            </w:tcMar>
            <w:vAlign w:val="center"/>
          </w:tcPr>
          <w:p w14:paraId="095D869E">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noWrap/>
            <w:tcMar>
              <w:top w:w="15" w:type="dxa"/>
              <w:left w:w="15" w:type="dxa"/>
              <w:right w:w="15" w:type="dxa"/>
            </w:tcMar>
            <w:vAlign w:val="center"/>
          </w:tcPr>
          <w:p w14:paraId="4141F1C4">
            <w:pPr>
              <w:widowControl/>
              <w:spacing w:after="0"/>
              <w:jc w:val="center"/>
              <w:textAlignment w:val="center"/>
              <w:rPr>
                <w:rFonts w:hint="eastAsia" w:asciiTheme="minorEastAsia" w:hAnsiTheme="minorEastAsia" w:eastAsiaTheme="minorEastAsia" w:cstheme="minorEastAsia"/>
                <w:bCs/>
                <w:color w:val="auto"/>
                <w:kern w:val="0"/>
                <w:sz w:val="20"/>
                <w:szCs w:val="20"/>
                <w:lang w:bidi="ar"/>
              </w:rPr>
            </w:pPr>
            <w:r>
              <w:rPr>
                <w:rFonts w:hint="eastAsia" w:asciiTheme="minorEastAsia" w:hAnsiTheme="minorEastAsia" w:eastAsiaTheme="minorEastAsia" w:cstheme="minorEastAsia"/>
                <w:bCs/>
                <w:color w:val="auto"/>
                <w:kern w:val="0"/>
                <w:sz w:val="20"/>
                <w:szCs w:val="20"/>
                <w:lang w:bidi="ar"/>
              </w:rPr>
              <w:t>8</w:t>
            </w:r>
          </w:p>
        </w:tc>
        <w:tc>
          <w:tcPr>
            <w:tcW w:w="505" w:type="pct"/>
            <w:shd w:val="clear" w:color="auto" w:fill="auto"/>
            <w:noWrap/>
            <w:tcMar>
              <w:top w:w="15" w:type="dxa"/>
              <w:left w:w="15" w:type="dxa"/>
              <w:right w:w="15" w:type="dxa"/>
            </w:tcMar>
            <w:vAlign w:val="center"/>
          </w:tcPr>
          <w:p w14:paraId="02D61A44">
            <w:pPr>
              <w:widowControl/>
              <w:spacing w:after="0"/>
              <w:jc w:val="center"/>
              <w:textAlignment w:val="center"/>
              <w:rPr>
                <w:rFonts w:hint="eastAsia" w:asciiTheme="minorEastAsia" w:hAnsiTheme="minorEastAsia" w:eastAsiaTheme="minorEastAsia" w:cstheme="minorEastAsia"/>
                <w:bCs/>
                <w:color w:val="auto"/>
                <w:kern w:val="0"/>
                <w:sz w:val="20"/>
                <w:szCs w:val="20"/>
                <w:lang w:bidi="ar"/>
              </w:rPr>
            </w:pPr>
            <w:r>
              <w:rPr>
                <w:rFonts w:hint="eastAsia" w:asciiTheme="minorEastAsia" w:hAnsiTheme="minorEastAsia" w:eastAsiaTheme="minorEastAsia" w:cstheme="minorEastAsia"/>
                <w:bCs/>
                <w:color w:val="auto"/>
                <w:kern w:val="0"/>
                <w:sz w:val="20"/>
                <w:szCs w:val="20"/>
                <w:lang w:bidi="ar"/>
              </w:rPr>
              <w:t>02300B2233</w:t>
            </w:r>
          </w:p>
        </w:tc>
        <w:tc>
          <w:tcPr>
            <w:tcW w:w="769" w:type="pct"/>
            <w:shd w:val="clear" w:color="auto" w:fill="auto"/>
            <w:noWrap/>
            <w:tcMar>
              <w:top w:w="15" w:type="dxa"/>
              <w:left w:w="15" w:type="dxa"/>
              <w:right w:w="15" w:type="dxa"/>
            </w:tcMar>
            <w:vAlign w:val="center"/>
          </w:tcPr>
          <w:p w14:paraId="4E919A99">
            <w:pPr>
              <w:widowControl/>
              <w:spacing w:after="0"/>
              <w:jc w:val="center"/>
              <w:textAlignment w:val="center"/>
              <w:rPr>
                <w:rFonts w:hint="eastAsia" w:asciiTheme="minorEastAsia" w:hAnsiTheme="minorEastAsia" w:eastAsiaTheme="minorEastAsia" w:cstheme="minorEastAsia"/>
                <w:bCs/>
                <w:color w:val="auto"/>
                <w:kern w:val="0"/>
                <w:sz w:val="20"/>
                <w:szCs w:val="20"/>
                <w:lang w:bidi="ar"/>
              </w:rPr>
            </w:pPr>
            <w:r>
              <w:rPr>
                <w:rFonts w:hint="eastAsia" w:asciiTheme="minorEastAsia" w:hAnsiTheme="minorEastAsia" w:eastAsiaTheme="minorEastAsia" w:cstheme="minorEastAsia"/>
                <w:bCs/>
                <w:color w:val="auto"/>
                <w:kern w:val="0"/>
                <w:sz w:val="20"/>
                <w:szCs w:val="20"/>
                <w:lang w:bidi="ar"/>
              </w:rPr>
              <w:t>财务大数据分析与可视化</w:t>
            </w:r>
          </w:p>
        </w:tc>
        <w:tc>
          <w:tcPr>
            <w:tcW w:w="285" w:type="pct"/>
            <w:shd w:val="clear" w:color="auto" w:fill="auto"/>
            <w:tcMar>
              <w:top w:w="15" w:type="dxa"/>
              <w:left w:w="15" w:type="dxa"/>
              <w:right w:w="15" w:type="dxa"/>
            </w:tcMar>
            <w:vAlign w:val="center"/>
          </w:tcPr>
          <w:p w14:paraId="56BFBC4F">
            <w:pPr>
              <w:widowControl/>
              <w:spacing w:after="0"/>
              <w:jc w:val="center"/>
              <w:textAlignment w:val="center"/>
              <w:rPr>
                <w:rFonts w:hint="eastAsia" w:asciiTheme="minorEastAsia" w:hAnsiTheme="minorEastAsia" w:eastAsiaTheme="minorEastAsia" w:cstheme="minorEastAsia"/>
                <w:bCs/>
                <w:color w:val="auto"/>
                <w:kern w:val="0"/>
                <w:sz w:val="20"/>
                <w:szCs w:val="20"/>
                <w:lang w:bidi="ar"/>
              </w:rPr>
            </w:pPr>
            <w:r>
              <w:rPr>
                <w:rFonts w:hint="eastAsia" w:asciiTheme="minorEastAsia" w:hAnsiTheme="minorEastAsia" w:eastAsiaTheme="minorEastAsia" w:cstheme="minorEastAsia"/>
                <w:bCs/>
                <w:color w:val="auto"/>
                <w:kern w:val="0"/>
                <w:sz w:val="20"/>
                <w:szCs w:val="20"/>
                <w:lang w:bidi="ar"/>
              </w:rPr>
              <w:t>4</w:t>
            </w:r>
          </w:p>
        </w:tc>
        <w:tc>
          <w:tcPr>
            <w:tcW w:w="271" w:type="pct"/>
            <w:shd w:val="clear" w:color="auto" w:fill="auto"/>
            <w:noWrap/>
            <w:tcMar>
              <w:top w:w="15" w:type="dxa"/>
              <w:left w:w="15" w:type="dxa"/>
              <w:right w:w="15" w:type="dxa"/>
            </w:tcMar>
            <w:vAlign w:val="center"/>
          </w:tcPr>
          <w:p w14:paraId="6AB6F3A6">
            <w:pPr>
              <w:widowControl/>
              <w:spacing w:after="0"/>
              <w:jc w:val="center"/>
              <w:textAlignment w:val="center"/>
              <w:rPr>
                <w:rFonts w:hint="eastAsia" w:asciiTheme="minorEastAsia" w:hAnsiTheme="minorEastAsia" w:eastAsiaTheme="minorEastAsia" w:cstheme="minorEastAsia"/>
                <w:bCs/>
                <w:color w:val="auto"/>
                <w:kern w:val="0"/>
                <w:sz w:val="20"/>
                <w:szCs w:val="20"/>
                <w:lang w:bidi="ar"/>
              </w:rPr>
            </w:pPr>
            <w:r>
              <w:rPr>
                <w:rFonts w:hint="eastAsia" w:asciiTheme="minorEastAsia" w:hAnsiTheme="minorEastAsia" w:eastAsiaTheme="minorEastAsia" w:cstheme="minorEastAsia"/>
                <w:bCs/>
                <w:color w:val="auto"/>
                <w:kern w:val="0"/>
                <w:sz w:val="20"/>
                <w:szCs w:val="20"/>
                <w:lang w:bidi="ar"/>
              </w:rPr>
              <w:t>72</w:t>
            </w:r>
          </w:p>
        </w:tc>
        <w:tc>
          <w:tcPr>
            <w:tcW w:w="282" w:type="pct"/>
            <w:shd w:val="clear" w:color="auto" w:fill="auto"/>
            <w:tcMar>
              <w:top w:w="15" w:type="dxa"/>
              <w:left w:w="15" w:type="dxa"/>
              <w:right w:w="15" w:type="dxa"/>
            </w:tcMar>
            <w:vAlign w:val="center"/>
          </w:tcPr>
          <w:p w14:paraId="5849E12F">
            <w:pPr>
              <w:widowControl/>
              <w:spacing w:after="0"/>
              <w:jc w:val="center"/>
              <w:textAlignment w:val="center"/>
              <w:rPr>
                <w:rFonts w:hint="eastAsia" w:asciiTheme="minorEastAsia" w:hAnsiTheme="minorEastAsia" w:eastAsiaTheme="minorEastAsia" w:cstheme="minorEastAsia"/>
                <w:bCs/>
                <w:color w:val="auto"/>
                <w:kern w:val="0"/>
                <w:sz w:val="20"/>
                <w:szCs w:val="20"/>
                <w:lang w:bidi="ar"/>
              </w:rPr>
            </w:pPr>
            <w:r>
              <w:rPr>
                <w:rFonts w:hint="eastAsia" w:asciiTheme="minorEastAsia" w:hAnsiTheme="minorEastAsia" w:eastAsiaTheme="minorEastAsia" w:cstheme="minorEastAsia"/>
                <w:bCs/>
                <w:color w:val="auto"/>
                <w:kern w:val="0"/>
                <w:sz w:val="20"/>
                <w:szCs w:val="20"/>
                <w:lang w:bidi="ar"/>
              </w:rPr>
              <w:t>24</w:t>
            </w:r>
          </w:p>
        </w:tc>
        <w:tc>
          <w:tcPr>
            <w:tcW w:w="242" w:type="pct"/>
            <w:shd w:val="clear" w:color="auto" w:fill="auto"/>
            <w:tcMar>
              <w:top w:w="15" w:type="dxa"/>
              <w:left w:w="15" w:type="dxa"/>
              <w:right w:w="15" w:type="dxa"/>
            </w:tcMar>
            <w:vAlign w:val="center"/>
          </w:tcPr>
          <w:p w14:paraId="6D7474A4">
            <w:pPr>
              <w:widowControl/>
              <w:spacing w:after="0"/>
              <w:jc w:val="center"/>
              <w:textAlignment w:val="center"/>
              <w:rPr>
                <w:rFonts w:hint="eastAsia" w:asciiTheme="minorEastAsia" w:hAnsiTheme="minorEastAsia" w:eastAsiaTheme="minorEastAsia" w:cstheme="minorEastAsia"/>
                <w:bCs/>
                <w:color w:val="auto"/>
                <w:kern w:val="0"/>
                <w:sz w:val="20"/>
                <w:szCs w:val="20"/>
                <w:lang w:bidi="ar"/>
              </w:rPr>
            </w:pPr>
            <w:r>
              <w:rPr>
                <w:rFonts w:hint="eastAsia" w:asciiTheme="minorEastAsia" w:hAnsiTheme="minorEastAsia" w:eastAsiaTheme="minorEastAsia" w:cstheme="minorEastAsia"/>
                <w:bCs/>
                <w:color w:val="auto"/>
                <w:kern w:val="0"/>
                <w:sz w:val="20"/>
                <w:szCs w:val="20"/>
                <w:lang w:bidi="ar"/>
              </w:rPr>
              <w:t>48</w:t>
            </w:r>
          </w:p>
        </w:tc>
        <w:tc>
          <w:tcPr>
            <w:tcW w:w="229" w:type="pct"/>
            <w:shd w:val="clear" w:color="auto" w:fill="auto"/>
            <w:noWrap/>
            <w:tcMar>
              <w:top w:w="15" w:type="dxa"/>
              <w:left w:w="15" w:type="dxa"/>
              <w:right w:w="15" w:type="dxa"/>
            </w:tcMar>
            <w:vAlign w:val="center"/>
          </w:tcPr>
          <w:p w14:paraId="305FC4D8">
            <w:pPr>
              <w:spacing w:after="0"/>
              <w:jc w:val="center"/>
              <w:rPr>
                <w:rFonts w:hint="eastAsia" w:asciiTheme="minorEastAsia" w:hAnsiTheme="minorEastAsia" w:eastAsiaTheme="minorEastAsia" w:cstheme="minorEastAsia"/>
                <w:bCs/>
                <w:color w:val="auto"/>
                <w:sz w:val="20"/>
                <w:szCs w:val="20"/>
              </w:rPr>
            </w:pPr>
          </w:p>
        </w:tc>
        <w:tc>
          <w:tcPr>
            <w:tcW w:w="249" w:type="pct"/>
            <w:shd w:val="clear" w:color="auto" w:fill="auto"/>
            <w:noWrap/>
            <w:tcMar>
              <w:top w:w="15" w:type="dxa"/>
              <w:left w:w="15" w:type="dxa"/>
              <w:right w:w="15" w:type="dxa"/>
            </w:tcMar>
            <w:vAlign w:val="center"/>
          </w:tcPr>
          <w:p w14:paraId="6C1E7572">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68B109AA">
            <w:pPr>
              <w:spacing w:after="0"/>
              <w:jc w:val="center"/>
              <w:rPr>
                <w:rFonts w:hint="eastAsia" w:asciiTheme="minorEastAsia" w:hAnsiTheme="minorEastAsia" w:eastAsiaTheme="minorEastAsia" w:cstheme="minorEastAsia"/>
                <w:bCs/>
                <w:color w:val="auto"/>
                <w:sz w:val="20"/>
                <w:szCs w:val="20"/>
              </w:rPr>
            </w:pPr>
          </w:p>
        </w:tc>
        <w:tc>
          <w:tcPr>
            <w:tcW w:w="153" w:type="pct"/>
            <w:shd w:val="clear" w:color="auto" w:fill="auto"/>
            <w:noWrap/>
            <w:tcMar>
              <w:top w:w="15" w:type="dxa"/>
              <w:left w:w="15" w:type="dxa"/>
              <w:right w:w="15" w:type="dxa"/>
            </w:tcMar>
            <w:vAlign w:val="center"/>
          </w:tcPr>
          <w:p w14:paraId="5613BC85">
            <w:pPr>
              <w:widowControl/>
              <w:spacing w:after="0"/>
              <w:jc w:val="center"/>
              <w:textAlignment w:val="center"/>
              <w:rPr>
                <w:rFonts w:hint="eastAsia" w:asciiTheme="minorEastAsia" w:hAnsiTheme="minorEastAsia" w:eastAsiaTheme="minorEastAsia" w:cstheme="minorEastAsia"/>
                <w:color w:val="auto"/>
                <w:kern w:val="0"/>
                <w:sz w:val="20"/>
                <w:szCs w:val="20"/>
                <w:lang w:bidi="ar"/>
              </w:rPr>
            </w:pPr>
            <w:r>
              <w:rPr>
                <w:rFonts w:hint="eastAsia" w:asciiTheme="minorEastAsia" w:hAnsiTheme="minorEastAsia" w:eastAsiaTheme="minorEastAsia" w:cstheme="minorEastAsia"/>
                <w:color w:val="auto"/>
                <w:kern w:val="0"/>
                <w:sz w:val="20"/>
                <w:szCs w:val="20"/>
                <w:lang w:bidi="ar"/>
              </w:rPr>
              <w:t>4</w:t>
            </w:r>
          </w:p>
        </w:tc>
        <w:tc>
          <w:tcPr>
            <w:tcW w:w="181" w:type="pct"/>
            <w:shd w:val="clear" w:color="auto" w:fill="auto"/>
            <w:noWrap/>
            <w:tcMar>
              <w:top w:w="15" w:type="dxa"/>
              <w:left w:w="15" w:type="dxa"/>
              <w:right w:w="15" w:type="dxa"/>
            </w:tcMar>
            <w:vAlign w:val="center"/>
          </w:tcPr>
          <w:p w14:paraId="333D0FB7">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4776DA19">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4858DB55">
            <w:pPr>
              <w:widowControl/>
              <w:spacing w:after="0"/>
              <w:jc w:val="center"/>
              <w:textAlignment w:val="center"/>
              <w:rPr>
                <w:rFonts w:hint="eastAsia" w:asciiTheme="minorEastAsia" w:hAnsiTheme="minorEastAsia" w:eastAsiaTheme="minorEastAsia" w:cstheme="minorEastAsia"/>
                <w:color w:val="auto"/>
                <w:kern w:val="0"/>
                <w:sz w:val="20"/>
                <w:szCs w:val="20"/>
                <w:lang w:bidi="ar"/>
              </w:rPr>
            </w:pPr>
            <w:r>
              <w:rPr>
                <w:rFonts w:hint="eastAsia" w:asciiTheme="minorEastAsia" w:hAnsiTheme="minorEastAsia" w:eastAsiaTheme="minorEastAsia" w:cstheme="minorEastAsia"/>
                <w:color w:val="auto"/>
                <w:kern w:val="0"/>
                <w:sz w:val="20"/>
                <w:szCs w:val="20"/>
                <w:lang w:bidi="ar"/>
              </w:rPr>
              <w:t>考试</w:t>
            </w:r>
          </w:p>
        </w:tc>
        <w:tc>
          <w:tcPr>
            <w:tcW w:w="212" w:type="pct"/>
            <w:shd w:val="clear" w:color="auto" w:fill="auto"/>
            <w:noWrap/>
            <w:tcMar>
              <w:top w:w="15" w:type="dxa"/>
              <w:left w:w="15" w:type="dxa"/>
              <w:right w:w="15" w:type="dxa"/>
            </w:tcMar>
            <w:vAlign w:val="center"/>
          </w:tcPr>
          <w:p w14:paraId="59E97CDB">
            <w:pPr>
              <w:spacing w:after="0"/>
              <w:jc w:val="center"/>
              <w:rPr>
                <w:rFonts w:hint="eastAsia" w:asciiTheme="minorEastAsia" w:hAnsiTheme="minorEastAsia" w:eastAsiaTheme="minorEastAsia" w:cstheme="minorEastAsia"/>
                <w:bCs/>
                <w:color w:val="auto"/>
                <w:sz w:val="20"/>
                <w:szCs w:val="20"/>
              </w:rPr>
            </w:pPr>
          </w:p>
        </w:tc>
      </w:tr>
      <w:tr w14:paraId="63658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7" w:type="pct"/>
            <w:vMerge w:val="continue"/>
            <w:shd w:val="clear" w:color="auto" w:fill="auto"/>
            <w:tcMar>
              <w:top w:w="15" w:type="dxa"/>
              <w:left w:w="15" w:type="dxa"/>
              <w:right w:w="15" w:type="dxa"/>
            </w:tcMar>
            <w:vAlign w:val="center"/>
          </w:tcPr>
          <w:p w14:paraId="3981F025">
            <w:pPr>
              <w:spacing w:after="0"/>
              <w:jc w:val="center"/>
              <w:rPr>
                <w:rFonts w:hint="eastAsia" w:asciiTheme="minorEastAsia" w:hAnsiTheme="minorEastAsia" w:eastAsiaTheme="minorEastAsia" w:cstheme="minorEastAsia"/>
                <w:bCs/>
                <w:color w:val="auto"/>
                <w:sz w:val="20"/>
                <w:szCs w:val="20"/>
              </w:rPr>
            </w:pPr>
          </w:p>
        </w:tc>
        <w:tc>
          <w:tcPr>
            <w:tcW w:w="219" w:type="pct"/>
            <w:vMerge w:val="restart"/>
            <w:shd w:val="clear" w:color="auto" w:fill="auto"/>
            <w:tcMar>
              <w:top w:w="15" w:type="dxa"/>
              <w:left w:w="15" w:type="dxa"/>
              <w:right w:w="15" w:type="dxa"/>
            </w:tcMar>
            <w:vAlign w:val="center"/>
          </w:tcPr>
          <w:p w14:paraId="73BCFA0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专业实践教学环节</w:t>
            </w:r>
          </w:p>
        </w:tc>
        <w:tc>
          <w:tcPr>
            <w:tcW w:w="234" w:type="pct"/>
            <w:vMerge w:val="restart"/>
            <w:shd w:val="clear" w:color="auto" w:fill="auto"/>
            <w:tcMar>
              <w:top w:w="15" w:type="dxa"/>
              <w:left w:w="15" w:type="dxa"/>
              <w:right w:w="15" w:type="dxa"/>
            </w:tcMar>
            <w:vAlign w:val="center"/>
          </w:tcPr>
          <w:p w14:paraId="15AA869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必修</w:t>
            </w:r>
          </w:p>
        </w:tc>
        <w:tc>
          <w:tcPr>
            <w:tcW w:w="183" w:type="pct"/>
            <w:shd w:val="clear" w:color="auto" w:fill="auto"/>
            <w:noWrap/>
            <w:tcMar>
              <w:top w:w="15" w:type="dxa"/>
              <w:left w:w="15" w:type="dxa"/>
              <w:right w:w="15" w:type="dxa"/>
            </w:tcMar>
            <w:vAlign w:val="center"/>
          </w:tcPr>
          <w:p w14:paraId="5773E2F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w:t>
            </w:r>
          </w:p>
        </w:tc>
        <w:tc>
          <w:tcPr>
            <w:tcW w:w="505" w:type="pct"/>
            <w:shd w:val="clear" w:color="auto" w:fill="auto"/>
            <w:tcMar>
              <w:top w:w="15" w:type="dxa"/>
              <w:left w:w="15" w:type="dxa"/>
              <w:right w:w="15" w:type="dxa"/>
            </w:tcMar>
            <w:vAlign w:val="center"/>
          </w:tcPr>
          <w:p w14:paraId="2B4EE4A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10B110020</w:t>
            </w:r>
          </w:p>
        </w:tc>
        <w:tc>
          <w:tcPr>
            <w:tcW w:w="769" w:type="pct"/>
            <w:shd w:val="clear" w:color="auto" w:fill="auto"/>
            <w:tcMar>
              <w:top w:w="15" w:type="dxa"/>
              <w:left w:w="15" w:type="dxa"/>
              <w:right w:w="15" w:type="dxa"/>
            </w:tcMar>
            <w:vAlign w:val="center"/>
          </w:tcPr>
          <w:p w14:paraId="065F76E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毕业设计</w:t>
            </w:r>
          </w:p>
        </w:tc>
        <w:tc>
          <w:tcPr>
            <w:tcW w:w="285" w:type="pct"/>
            <w:shd w:val="clear" w:color="auto" w:fill="auto"/>
            <w:noWrap/>
            <w:tcMar>
              <w:top w:w="15" w:type="dxa"/>
              <w:left w:w="15" w:type="dxa"/>
              <w:right w:w="15" w:type="dxa"/>
            </w:tcMar>
            <w:vAlign w:val="center"/>
          </w:tcPr>
          <w:p w14:paraId="0AD94A95">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5</w:t>
            </w:r>
          </w:p>
        </w:tc>
        <w:tc>
          <w:tcPr>
            <w:tcW w:w="271" w:type="pct"/>
            <w:shd w:val="clear" w:color="auto" w:fill="auto"/>
            <w:noWrap/>
            <w:tcMar>
              <w:top w:w="15" w:type="dxa"/>
              <w:left w:w="15" w:type="dxa"/>
              <w:right w:w="15" w:type="dxa"/>
            </w:tcMar>
            <w:vAlign w:val="center"/>
          </w:tcPr>
          <w:p w14:paraId="4F98D9CA">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80</w:t>
            </w:r>
          </w:p>
        </w:tc>
        <w:tc>
          <w:tcPr>
            <w:tcW w:w="282" w:type="pct"/>
            <w:shd w:val="clear" w:color="auto" w:fill="auto"/>
            <w:noWrap/>
            <w:tcMar>
              <w:top w:w="15" w:type="dxa"/>
              <w:left w:w="15" w:type="dxa"/>
              <w:right w:w="15" w:type="dxa"/>
            </w:tcMar>
            <w:vAlign w:val="center"/>
          </w:tcPr>
          <w:p w14:paraId="06BE570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20</w:t>
            </w:r>
          </w:p>
        </w:tc>
        <w:tc>
          <w:tcPr>
            <w:tcW w:w="242" w:type="pct"/>
            <w:shd w:val="clear" w:color="auto" w:fill="auto"/>
            <w:noWrap/>
            <w:tcMar>
              <w:top w:w="15" w:type="dxa"/>
              <w:left w:w="15" w:type="dxa"/>
              <w:right w:w="15" w:type="dxa"/>
            </w:tcMar>
            <w:vAlign w:val="center"/>
          </w:tcPr>
          <w:p w14:paraId="095CEEC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60</w:t>
            </w:r>
          </w:p>
        </w:tc>
        <w:tc>
          <w:tcPr>
            <w:tcW w:w="229" w:type="pct"/>
            <w:shd w:val="clear" w:color="auto" w:fill="auto"/>
            <w:tcMar>
              <w:top w:w="15" w:type="dxa"/>
              <w:left w:w="15" w:type="dxa"/>
              <w:right w:w="15" w:type="dxa"/>
            </w:tcMar>
            <w:vAlign w:val="bottom"/>
          </w:tcPr>
          <w:p w14:paraId="758BEA72">
            <w:pPr>
              <w:spacing w:after="0"/>
              <w:jc w:val="center"/>
              <w:rPr>
                <w:rFonts w:hint="eastAsia" w:asciiTheme="minorEastAsia" w:hAnsiTheme="minorEastAsia" w:eastAsiaTheme="minorEastAsia" w:cstheme="minorEastAsia"/>
                <w:bCs/>
                <w:color w:val="auto"/>
                <w:sz w:val="20"/>
                <w:szCs w:val="20"/>
              </w:rPr>
            </w:pPr>
          </w:p>
        </w:tc>
        <w:tc>
          <w:tcPr>
            <w:tcW w:w="249" w:type="pct"/>
            <w:shd w:val="clear" w:color="auto" w:fill="auto"/>
            <w:tcMar>
              <w:top w:w="15" w:type="dxa"/>
              <w:left w:w="15" w:type="dxa"/>
              <w:right w:w="15" w:type="dxa"/>
            </w:tcMar>
            <w:vAlign w:val="bottom"/>
          </w:tcPr>
          <w:p w14:paraId="29BED420">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34551927">
            <w:pPr>
              <w:spacing w:after="0"/>
              <w:jc w:val="center"/>
              <w:rPr>
                <w:rFonts w:hint="eastAsia" w:asciiTheme="minorEastAsia" w:hAnsiTheme="minorEastAsia" w:eastAsiaTheme="minorEastAsia" w:cstheme="minorEastAsia"/>
                <w:bCs/>
                <w:color w:val="auto"/>
                <w:sz w:val="20"/>
                <w:szCs w:val="20"/>
              </w:rPr>
            </w:pPr>
          </w:p>
        </w:tc>
        <w:tc>
          <w:tcPr>
            <w:tcW w:w="153" w:type="pct"/>
            <w:shd w:val="clear" w:color="auto" w:fill="auto"/>
            <w:noWrap/>
            <w:tcMar>
              <w:top w:w="15" w:type="dxa"/>
              <w:left w:w="15" w:type="dxa"/>
              <w:right w:w="15" w:type="dxa"/>
            </w:tcMar>
            <w:vAlign w:val="center"/>
          </w:tcPr>
          <w:p w14:paraId="20E1BF8B">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tcMar>
              <w:top w:w="15" w:type="dxa"/>
              <w:left w:w="15" w:type="dxa"/>
              <w:right w:w="15" w:type="dxa"/>
            </w:tcMar>
            <w:vAlign w:val="center"/>
          </w:tcPr>
          <w:p w14:paraId="1BAACE7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20</w:t>
            </w:r>
          </w:p>
        </w:tc>
        <w:tc>
          <w:tcPr>
            <w:tcW w:w="177" w:type="pct"/>
            <w:shd w:val="clear" w:color="auto" w:fill="auto"/>
            <w:tcMar>
              <w:top w:w="15" w:type="dxa"/>
              <w:left w:w="15" w:type="dxa"/>
              <w:right w:w="15" w:type="dxa"/>
            </w:tcMar>
            <w:vAlign w:val="center"/>
          </w:tcPr>
          <w:p w14:paraId="58A6FDAB">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12E4F9A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考查</w:t>
            </w:r>
          </w:p>
        </w:tc>
        <w:tc>
          <w:tcPr>
            <w:tcW w:w="212" w:type="pct"/>
            <w:shd w:val="clear" w:color="auto" w:fill="auto"/>
            <w:noWrap/>
            <w:tcMar>
              <w:top w:w="15" w:type="dxa"/>
              <w:left w:w="15" w:type="dxa"/>
              <w:right w:w="15" w:type="dxa"/>
            </w:tcMar>
            <w:vAlign w:val="center"/>
          </w:tcPr>
          <w:p w14:paraId="23C28836">
            <w:pPr>
              <w:spacing w:after="0"/>
              <w:rPr>
                <w:rFonts w:hint="eastAsia" w:asciiTheme="minorEastAsia" w:hAnsiTheme="minorEastAsia" w:eastAsiaTheme="minorEastAsia" w:cstheme="minorEastAsia"/>
                <w:bCs/>
                <w:color w:val="auto"/>
                <w:sz w:val="20"/>
                <w:szCs w:val="20"/>
              </w:rPr>
            </w:pPr>
          </w:p>
        </w:tc>
      </w:tr>
      <w:tr w14:paraId="5449C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7" w:type="pct"/>
            <w:vMerge w:val="continue"/>
            <w:shd w:val="clear" w:color="auto" w:fill="auto"/>
            <w:tcMar>
              <w:top w:w="15" w:type="dxa"/>
              <w:left w:w="15" w:type="dxa"/>
              <w:right w:w="15" w:type="dxa"/>
            </w:tcMar>
            <w:vAlign w:val="center"/>
          </w:tcPr>
          <w:p w14:paraId="4A1C18FC">
            <w:pPr>
              <w:spacing w:after="0"/>
              <w:jc w:val="center"/>
              <w:rPr>
                <w:rFonts w:hint="eastAsia" w:asciiTheme="minorEastAsia" w:hAnsiTheme="minorEastAsia" w:eastAsiaTheme="minorEastAsia" w:cstheme="minorEastAsia"/>
                <w:bCs/>
                <w:color w:val="auto"/>
                <w:sz w:val="20"/>
                <w:szCs w:val="20"/>
              </w:rPr>
            </w:pPr>
          </w:p>
        </w:tc>
        <w:tc>
          <w:tcPr>
            <w:tcW w:w="219" w:type="pct"/>
            <w:vMerge w:val="continue"/>
            <w:shd w:val="clear" w:color="auto" w:fill="auto"/>
            <w:tcMar>
              <w:top w:w="15" w:type="dxa"/>
              <w:left w:w="15" w:type="dxa"/>
              <w:right w:w="15" w:type="dxa"/>
            </w:tcMar>
            <w:vAlign w:val="center"/>
          </w:tcPr>
          <w:p w14:paraId="32AD1430">
            <w:pPr>
              <w:spacing w:after="0"/>
              <w:jc w:val="center"/>
              <w:rPr>
                <w:rFonts w:hint="eastAsia" w:asciiTheme="minorEastAsia" w:hAnsiTheme="minorEastAsia" w:eastAsiaTheme="minorEastAsia" w:cstheme="minorEastAsia"/>
                <w:bCs/>
                <w:color w:val="auto"/>
                <w:sz w:val="20"/>
                <w:szCs w:val="20"/>
              </w:rPr>
            </w:pPr>
          </w:p>
        </w:tc>
        <w:tc>
          <w:tcPr>
            <w:tcW w:w="234" w:type="pct"/>
            <w:vMerge w:val="continue"/>
            <w:shd w:val="clear" w:color="auto" w:fill="auto"/>
            <w:tcMar>
              <w:top w:w="15" w:type="dxa"/>
              <w:left w:w="15" w:type="dxa"/>
              <w:right w:w="15" w:type="dxa"/>
            </w:tcMar>
            <w:vAlign w:val="center"/>
          </w:tcPr>
          <w:p w14:paraId="3495E5D9">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noWrap/>
            <w:tcMar>
              <w:top w:w="15" w:type="dxa"/>
              <w:left w:w="15" w:type="dxa"/>
              <w:right w:w="15" w:type="dxa"/>
            </w:tcMar>
            <w:vAlign w:val="center"/>
          </w:tcPr>
          <w:p w14:paraId="505C2D4C">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w:t>
            </w:r>
          </w:p>
        </w:tc>
        <w:tc>
          <w:tcPr>
            <w:tcW w:w="505" w:type="pct"/>
            <w:shd w:val="clear" w:color="auto" w:fill="auto"/>
            <w:tcMar>
              <w:top w:w="15" w:type="dxa"/>
              <w:left w:w="15" w:type="dxa"/>
              <w:right w:w="15" w:type="dxa"/>
            </w:tcMar>
            <w:vAlign w:val="center"/>
          </w:tcPr>
          <w:p w14:paraId="2ED879D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10C112120</w:t>
            </w:r>
          </w:p>
        </w:tc>
        <w:tc>
          <w:tcPr>
            <w:tcW w:w="769" w:type="pct"/>
            <w:shd w:val="clear" w:color="auto" w:fill="auto"/>
            <w:tcMar>
              <w:top w:w="15" w:type="dxa"/>
              <w:left w:w="15" w:type="dxa"/>
              <w:right w:w="15" w:type="dxa"/>
            </w:tcMar>
            <w:vAlign w:val="center"/>
          </w:tcPr>
          <w:p w14:paraId="32FC079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岗位实习</w:t>
            </w:r>
          </w:p>
        </w:tc>
        <w:tc>
          <w:tcPr>
            <w:tcW w:w="285" w:type="pct"/>
            <w:shd w:val="clear" w:color="auto" w:fill="auto"/>
            <w:noWrap/>
            <w:tcMar>
              <w:top w:w="15" w:type="dxa"/>
              <w:left w:w="15" w:type="dxa"/>
              <w:right w:w="15" w:type="dxa"/>
            </w:tcMar>
            <w:vAlign w:val="center"/>
          </w:tcPr>
          <w:p w14:paraId="683480D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20</w:t>
            </w:r>
          </w:p>
        </w:tc>
        <w:tc>
          <w:tcPr>
            <w:tcW w:w="271" w:type="pct"/>
            <w:shd w:val="clear" w:color="auto" w:fill="auto"/>
            <w:noWrap/>
            <w:tcMar>
              <w:top w:w="15" w:type="dxa"/>
              <w:left w:w="15" w:type="dxa"/>
              <w:right w:w="15" w:type="dxa"/>
            </w:tcMar>
            <w:vAlign w:val="center"/>
          </w:tcPr>
          <w:p w14:paraId="5809018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540</w:t>
            </w:r>
          </w:p>
        </w:tc>
        <w:tc>
          <w:tcPr>
            <w:tcW w:w="282" w:type="pct"/>
            <w:shd w:val="clear" w:color="auto" w:fill="auto"/>
            <w:noWrap/>
            <w:tcMar>
              <w:top w:w="15" w:type="dxa"/>
              <w:left w:w="15" w:type="dxa"/>
              <w:right w:w="15" w:type="dxa"/>
            </w:tcMar>
            <w:vAlign w:val="center"/>
          </w:tcPr>
          <w:p w14:paraId="66F175C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w:t>
            </w:r>
          </w:p>
        </w:tc>
        <w:tc>
          <w:tcPr>
            <w:tcW w:w="242" w:type="pct"/>
            <w:shd w:val="clear" w:color="auto" w:fill="auto"/>
            <w:noWrap/>
            <w:tcMar>
              <w:top w:w="15" w:type="dxa"/>
              <w:left w:w="15" w:type="dxa"/>
              <w:right w:w="15" w:type="dxa"/>
            </w:tcMar>
            <w:vAlign w:val="center"/>
          </w:tcPr>
          <w:p w14:paraId="6E96FFAC">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540</w:t>
            </w:r>
          </w:p>
        </w:tc>
        <w:tc>
          <w:tcPr>
            <w:tcW w:w="229" w:type="pct"/>
            <w:shd w:val="clear" w:color="auto" w:fill="auto"/>
            <w:noWrap/>
            <w:tcMar>
              <w:top w:w="15" w:type="dxa"/>
              <w:left w:w="15" w:type="dxa"/>
              <w:right w:w="15" w:type="dxa"/>
            </w:tcMar>
            <w:vAlign w:val="center"/>
          </w:tcPr>
          <w:p w14:paraId="28D540CD">
            <w:pPr>
              <w:spacing w:after="0"/>
              <w:jc w:val="center"/>
              <w:rPr>
                <w:rFonts w:hint="eastAsia" w:asciiTheme="minorEastAsia" w:hAnsiTheme="minorEastAsia" w:eastAsiaTheme="minorEastAsia" w:cstheme="minorEastAsia"/>
                <w:bCs/>
                <w:color w:val="auto"/>
                <w:sz w:val="20"/>
                <w:szCs w:val="20"/>
              </w:rPr>
            </w:pPr>
          </w:p>
        </w:tc>
        <w:tc>
          <w:tcPr>
            <w:tcW w:w="249" w:type="pct"/>
            <w:shd w:val="clear" w:color="auto" w:fill="auto"/>
            <w:noWrap/>
            <w:tcMar>
              <w:top w:w="15" w:type="dxa"/>
              <w:left w:w="15" w:type="dxa"/>
              <w:right w:w="15" w:type="dxa"/>
            </w:tcMar>
            <w:vAlign w:val="center"/>
          </w:tcPr>
          <w:p w14:paraId="472F426D">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670836BD">
            <w:pPr>
              <w:spacing w:after="0"/>
              <w:jc w:val="center"/>
              <w:rPr>
                <w:rFonts w:hint="eastAsia" w:asciiTheme="minorEastAsia" w:hAnsiTheme="minorEastAsia" w:eastAsiaTheme="minorEastAsia" w:cstheme="minorEastAsia"/>
                <w:bCs/>
                <w:color w:val="auto"/>
                <w:sz w:val="20"/>
                <w:szCs w:val="20"/>
              </w:rPr>
            </w:pPr>
          </w:p>
        </w:tc>
        <w:tc>
          <w:tcPr>
            <w:tcW w:w="153" w:type="pct"/>
            <w:shd w:val="clear" w:color="auto" w:fill="auto"/>
            <w:noWrap/>
            <w:tcMar>
              <w:top w:w="15" w:type="dxa"/>
              <w:left w:w="15" w:type="dxa"/>
              <w:right w:w="15" w:type="dxa"/>
            </w:tcMar>
            <w:vAlign w:val="center"/>
          </w:tcPr>
          <w:p w14:paraId="3581BF9F">
            <w:pPr>
              <w:spacing w:after="0"/>
              <w:jc w:val="center"/>
              <w:rPr>
                <w:rFonts w:hint="eastAsia" w:asciiTheme="minorEastAsia" w:hAnsiTheme="minorEastAsia" w:eastAsiaTheme="minorEastAsia" w:cstheme="minorEastAsia"/>
                <w:bCs/>
                <w:color w:val="auto"/>
                <w:sz w:val="20"/>
                <w:szCs w:val="20"/>
              </w:rPr>
            </w:pPr>
          </w:p>
        </w:tc>
        <w:tc>
          <w:tcPr>
            <w:tcW w:w="181" w:type="pct"/>
            <w:shd w:val="clear" w:color="auto" w:fill="auto"/>
            <w:noWrap/>
            <w:tcMar>
              <w:top w:w="15" w:type="dxa"/>
              <w:left w:w="15" w:type="dxa"/>
              <w:right w:w="15" w:type="dxa"/>
            </w:tcMar>
            <w:vAlign w:val="center"/>
          </w:tcPr>
          <w:p w14:paraId="5F90F0CD">
            <w:pPr>
              <w:spacing w:after="0"/>
              <w:jc w:val="center"/>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1D33583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20</w:t>
            </w:r>
          </w:p>
        </w:tc>
        <w:tc>
          <w:tcPr>
            <w:tcW w:w="388" w:type="pct"/>
            <w:shd w:val="clear" w:color="auto" w:fill="auto"/>
            <w:noWrap/>
            <w:tcMar>
              <w:top w:w="15" w:type="dxa"/>
              <w:left w:w="15" w:type="dxa"/>
              <w:right w:w="15" w:type="dxa"/>
            </w:tcMar>
            <w:vAlign w:val="center"/>
          </w:tcPr>
          <w:p w14:paraId="4F7A423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color w:val="auto"/>
                <w:kern w:val="0"/>
                <w:sz w:val="20"/>
                <w:szCs w:val="20"/>
                <w:lang w:bidi="ar"/>
              </w:rPr>
              <w:t>考查</w:t>
            </w:r>
          </w:p>
        </w:tc>
        <w:tc>
          <w:tcPr>
            <w:tcW w:w="212" w:type="pct"/>
            <w:shd w:val="clear" w:color="auto" w:fill="auto"/>
            <w:noWrap/>
            <w:tcMar>
              <w:top w:w="15" w:type="dxa"/>
              <w:left w:w="15" w:type="dxa"/>
              <w:right w:w="15" w:type="dxa"/>
            </w:tcMar>
            <w:vAlign w:val="center"/>
          </w:tcPr>
          <w:p w14:paraId="74E705CC">
            <w:pPr>
              <w:spacing w:after="0"/>
              <w:jc w:val="center"/>
              <w:rPr>
                <w:rFonts w:hint="eastAsia" w:asciiTheme="minorEastAsia" w:hAnsiTheme="minorEastAsia" w:eastAsiaTheme="minorEastAsia" w:cstheme="minorEastAsia"/>
                <w:bCs/>
                <w:color w:val="auto"/>
                <w:sz w:val="20"/>
                <w:szCs w:val="20"/>
              </w:rPr>
            </w:pPr>
          </w:p>
        </w:tc>
      </w:tr>
      <w:tr w14:paraId="3E3C8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 w:hRule="atLeast"/>
        </w:trPr>
        <w:tc>
          <w:tcPr>
            <w:tcW w:w="197" w:type="pct"/>
            <w:vMerge w:val="continue"/>
            <w:shd w:val="clear" w:color="auto" w:fill="auto"/>
            <w:tcMar>
              <w:top w:w="15" w:type="dxa"/>
              <w:left w:w="15" w:type="dxa"/>
              <w:right w:w="15" w:type="dxa"/>
            </w:tcMar>
            <w:vAlign w:val="center"/>
          </w:tcPr>
          <w:p w14:paraId="61A2991B">
            <w:pPr>
              <w:spacing w:after="0"/>
              <w:jc w:val="center"/>
              <w:rPr>
                <w:rFonts w:hint="eastAsia" w:asciiTheme="minorEastAsia" w:hAnsiTheme="minorEastAsia" w:eastAsiaTheme="minorEastAsia" w:cstheme="minorEastAsia"/>
                <w:bCs/>
                <w:color w:val="auto"/>
                <w:sz w:val="20"/>
                <w:szCs w:val="20"/>
              </w:rPr>
            </w:pPr>
          </w:p>
        </w:tc>
        <w:tc>
          <w:tcPr>
            <w:tcW w:w="219" w:type="pct"/>
            <w:vMerge w:val="restart"/>
            <w:shd w:val="clear" w:color="auto" w:fill="auto"/>
            <w:tcMar>
              <w:top w:w="15" w:type="dxa"/>
              <w:left w:w="15" w:type="dxa"/>
              <w:right w:w="15" w:type="dxa"/>
            </w:tcMar>
            <w:vAlign w:val="center"/>
          </w:tcPr>
          <w:p w14:paraId="3D19F7DC">
            <w:pPr>
              <w:widowControl/>
              <w:spacing w:after="0"/>
              <w:jc w:val="left"/>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专业拓展课</w:t>
            </w:r>
          </w:p>
        </w:tc>
        <w:tc>
          <w:tcPr>
            <w:tcW w:w="234" w:type="pct"/>
            <w:vMerge w:val="restart"/>
            <w:shd w:val="clear" w:color="auto" w:fill="auto"/>
            <w:tcMar>
              <w:top w:w="15" w:type="dxa"/>
              <w:left w:w="15" w:type="dxa"/>
              <w:right w:w="15" w:type="dxa"/>
            </w:tcMar>
            <w:vAlign w:val="center"/>
          </w:tcPr>
          <w:p w14:paraId="7FBD1D0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选修</w:t>
            </w:r>
          </w:p>
        </w:tc>
        <w:tc>
          <w:tcPr>
            <w:tcW w:w="183" w:type="pct"/>
            <w:shd w:val="clear" w:color="auto" w:fill="auto"/>
            <w:noWrap/>
            <w:tcMar>
              <w:top w:w="15" w:type="dxa"/>
              <w:left w:w="15" w:type="dxa"/>
              <w:right w:w="15" w:type="dxa"/>
            </w:tcMar>
            <w:vAlign w:val="center"/>
          </w:tcPr>
          <w:p w14:paraId="730BAFE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w:t>
            </w:r>
          </w:p>
        </w:tc>
        <w:tc>
          <w:tcPr>
            <w:tcW w:w="505" w:type="pct"/>
            <w:shd w:val="clear" w:color="auto" w:fill="auto"/>
            <w:noWrap/>
            <w:tcMar>
              <w:top w:w="15" w:type="dxa"/>
              <w:left w:w="15" w:type="dxa"/>
              <w:right w:w="15" w:type="dxa"/>
            </w:tcMar>
            <w:vAlign w:val="center"/>
          </w:tcPr>
          <w:p w14:paraId="706C65F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23D0201</w:t>
            </w:r>
          </w:p>
        </w:tc>
        <w:tc>
          <w:tcPr>
            <w:tcW w:w="769" w:type="pct"/>
            <w:shd w:val="clear" w:color="auto" w:fill="auto"/>
            <w:noWrap/>
            <w:tcMar>
              <w:top w:w="15" w:type="dxa"/>
              <w:left w:w="15" w:type="dxa"/>
              <w:right w:w="15" w:type="dxa"/>
            </w:tcMar>
            <w:vAlign w:val="center"/>
          </w:tcPr>
          <w:p w14:paraId="738E2F9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文献检索与论文写作</w:t>
            </w:r>
          </w:p>
        </w:tc>
        <w:tc>
          <w:tcPr>
            <w:tcW w:w="285" w:type="pct"/>
            <w:shd w:val="clear" w:color="auto" w:fill="auto"/>
            <w:noWrap/>
            <w:tcMar>
              <w:top w:w="15" w:type="dxa"/>
              <w:left w:w="15" w:type="dxa"/>
              <w:right w:w="15" w:type="dxa"/>
            </w:tcMar>
            <w:vAlign w:val="center"/>
          </w:tcPr>
          <w:p w14:paraId="1F79567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w:t>
            </w:r>
          </w:p>
        </w:tc>
        <w:tc>
          <w:tcPr>
            <w:tcW w:w="271" w:type="pct"/>
            <w:shd w:val="clear" w:color="auto" w:fill="auto"/>
            <w:noWrap/>
            <w:tcMar>
              <w:top w:w="15" w:type="dxa"/>
              <w:left w:w="15" w:type="dxa"/>
              <w:right w:w="15" w:type="dxa"/>
            </w:tcMar>
            <w:vAlign w:val="center"/>
          </w:tcPr>
          <w:p w14:paraId="5DAB33FA">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54</w:t>
            </w:r>
          </w:p>
        </w:tc>
        <w:tc>
          <w:tcPr>
            <w:tcW w:w="282" w:type="pct"/>
            <w:shd w:val="clear" w:color="auto" w:fill="auto"/>
            <w:noWrap/>
            <w:tcMar>
              <w:top w:w="15" w:type="dxa"/>
              <w:left w:w="15" w:type="dxa"/>
              <w:right w:w="15" w:type="dxa"/>
            </w:tcMar>
            <w:vAlign w:val="center"/>
          </w:tcPr>
          <w:p w14:paraId="01DFF04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18</w:t>
            </w:r>
          </w:p>
        </w:tc>
        <w:tc>
          <w:tcPr>
            <w:tcW w:w="242" w:type="pct"/>
            <w:shd w:val="clear" w:color="auto" w:fill="auto"/>
            <w:noWrap/>
            <w:tcMar>
              <w:top w:w="15" w:type="dxa"/>
              <w:left w:w="15" w:type="dxa"/>
              <w:right w:w="15" w:type="dxa"/>
            </w:tcMar>
            <w:vAlign w:val="center"/>
          </w:tcPr>
          <w:p w14:paraId="32816DC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1204" w:type="pct"/>
            <w:gridSpan w:val="6"/>
            <w:vMerge w:val="restart"/>
            <w:shd w:val="clear" w:color="auto" w:fill="auto"/>
            <w:noWrap/>
            <w:tcMar>
              <w:top w:w="15" w:type="dxa"/>
              <w:left w:w="15" w:type="dxa"/>
              <w:right w:w="15" w:type="dxa"/>
            </w:tcMar>
            <w:vAlign w:val="center"/>
          </w:tcPr>
          <w:p w14:paraId="5591A505">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专业拓展课最低学分要求为6学分</w:t>
            </w:r>
          </w:p>
        </w:tc>
        <w:tc>
          <w:tcPr>
            <w:tcW w:w="388" w:type="pct"/>
            <w:shd w:val="clear" w:color="auto" w:fill="auto"/>
            <w:tcMar>
              <w:top w:w="15" w:type="dxa"/>
              <w:left w:w="15" w:type="dxa"/>
              <w:right w:w="15" w:type="dxa"/>
            </w:tcMar>
            <w:vAlign w:val="center"/>
          </w:tcPr>
          <w:p w14:paraId="49BDA1B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考查</w:t>
            </w:r>
          </w:p>
        </w:tc>
        <w:tc>
          <w:tcPr>
            <w:tcW w:w="212" w:type="pct"/>
            <w:shd w:val="clear" w:color="auto" w:fill="auto"/>
            <w:noWrap/>
            <w:tcMar>
              <w:top w:w="15" w:type="dxa"/>
              <w:left w:w="15" w:type="dxa"/>
              <w:right w:w="15" w:type="dxa"/>
            </w:tcMar>
            <w:vAlign w:val="center"/>
          </w:tcPr>
          <w:p w14:paraId="3C399DBB">
            <w:pPr>
              <w:spacing w:after="0"/>
              <w:jc w:val="center"/>
              <w:rPr>
                <w:rFonts w:hint="eastAsia" w:asciiTheme="minorEastAsia" w:hAnsiTheme="minorEastAsia" w:eastAsiaTheme="minorEastAsia" w:cstheme="minorEastAsia"/>
                <w:bCs/>
                <w:color w:val="auto"/>
                <w:sz w:val="20"/>
                <w:szCs w:val="20"/>
              </w:rPr>
            </w:pPr>
          </w:p>
        </w:tc>
      </w:tr>
      <w:tr w14:paraId="4CA93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 w:hRule="atLeast"/>
        </w:trPr>
        <w:tc>
          <w:tcPr>
            <w:tcW w:w="197" w:type="pct"/>
            <w:vMerge w:val="continue"/>
            <w:shd w:val="clear" w:color="auto" w:fill="auto"/>
            <w:tcMar>
              <w:top w:w="15" w:type="dxa"/>
              <w:left w:w="15" w:type="dxa"/>
              <w:right w:w="15" w:type="dxa"/>
            </w:tcMar>
            <w:vAlign w:val="center"/>
          </w:tcPr>
          <w:p w14:paraId="6A011F30">
            <w:pPr>
              <w:spacing w:after="0"/>
              <w:jc w:val="center"/>
              <w:rPr>
                <w:rFonts w:hint="eastAsia" w:asciiTheme="minorEastAsia" w:hAnsiTheme="minorEastAsia" w:eastAsiaTheme="minorEastAsia" w:cstheme="minorEastAsia"/>
                <w:bCs/>
                <w:color w:val="auto"/>
                <w:sz w:val="20"/>
                <w:szCs w:val="20"/>
              </w:rPr>
            </w:pPr>
          </w:p>
        </w:tc>
        <w:tc>
          <w:tcPr>
            <w:tcW w:w="219" w:type="pct"/>
            <w:vMerge w:val="continue"/>
            <w:shd w:val="clear" w:color="auto" w:fill="auto"/>
            <w:tcMar>
              <w:top w:w="15" w:type="dxa"/>
              <w:left w:w="15" w:type="dxa"/>
              <w:right w:w="15" w:type="dxa"/>
            </w:tcMar>
            <w:vAlign w:val="center"/>
          </w:tcPr>
          <w:p w14:paraId="612C1F77">
            <w:pPr>
              <w:spacing w:after="0"/>
              <w:jc w:val="left"/>
              <w:rPr>
                <w:rFonts w:hint="eastAsia" w:asciiTheme="minorEastAsia" w:hAnsiTheme="minorEastAsia" w:eastAsiaTheme="minorEastAsia" w:cstheme="minorEastAsia"/>
                <w:bCs/>
                <w:color w:val="auto"/>
                <w:sz w:val="20"/>
                <w:szCs w:val="20"/>
              </w:rPr>
            </w:pPr>
          </w:p>
        </w:tc>
        <w:tc>
          <w:tcPr>
            <w:tcW w:w="234" w:type="pct"/>
            <w:vMerge w:val="continue"/>
            <w:shd w:val="clear" w:color="auto" w:fill="auto"/>
            <w:tcMar>
              <w:top w:w="15" w:type="dxa"/>
              <w:left w:w="15" w:type="dxa"/>
              <w:right w:w="15" w:type="dxa"/>
            </w:tcMar>
            <w:vAlign w:val="center"/>
          </w:tcPr>
          <w:p w14:paraId="1D1F7FAE">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noWrap/>
            <w:tcMar>
              <w:top w:w="15" w:type="dxa"/>
              <w:left w:w="15" w:type="dxa"/>
              <w:right w:w="15" w:type="dxa"/>
            </w:tcMar>
            <w:vAlign w:val="center"/>
          </w:tcPr>
          <w:p w14:paraId="15F8C3E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w:t>
            </w:r>
          </w:p>
        </w:tc>
        <w:tc>
          <w:tcPr>
            <w:tcW w:w="505" w:type="pct"/>
            <w:shd w:val="clear" w:color="auto" w:fill="auto"/>
            <w:noWrap/>
            <w:tcMar>
              <w:top w:w="15" w:type="dxa"/>
              <w:left w:w="15" w:type="dxa"/>
              <w:right w:w="15" w:type="dxa"/>
            </w:tcMar>
            <w:vAlign w:val="center"/>
          </w:tcPr>
          <w:p w14:paraId="5F9E6C4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23D0202</w:t>
            </w:r>
          </w:p>
        </w:tc>
        <w:tc>
          <w:tcPr>
            <w:tcW w:w="769" w:type="pct"/>
            <w:shd w:val="clear" w:color="auto" w:fill="auto"/>
            <w:noWrap/>
            <w:tcMar>
              <w:top w:w="15" w:type="dxa"/>
              <w:left w:w="15" w:type="dxa"/>
              <w:right w:w="15" w:type="dxa"/>
            </w:tcMar>
            <w:vAlign w:val="center"/>
          </w:tcPr>
          <w:p w14:paraId="0D26E4F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财务会计职业素养</w:t>
            </w:r>
          </w:p>
        </w:tc>
        <w:tc>
          <w:tcPr>
            <w:tcW w:w="285" w:type="pct"/>
            <w:shd w:val="clear" w:color="auto" w:fill="auto"/>
            <w:noWrap/>
            <w:tcMar>
              <w:top w:w="15" w:type="dxa"/>
              <w:left w:w="15" w:type="dxa"/>
              <w:right w:w="15" w:type="dxa"/>
            </w:tcMar>
            <w:vAlign w:val="center"/>
          </w:tcPr>
          <w:p w14:paraId="4D2875D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w:t>
            </w:r>
          </w:p>
        </w:tc>
        <w:tc>
          <w:tcPr>
            <w:tcW w:w="271" w:type="pct"/>
            <w:shd w:val="clear" w:color="auto" w:fill="auto"/>
            <w:noWrap/>
            <w:tcMar>
              <w:top w:w="15" w:type="dxa"/>
              <w:left w:w="15" w:type="dxa"/>
              <w:right w:w="15" w:type="dxa"/>
            </w:tcMar>
            <w:vAlign w:val="center"/>
          </w:tcPr>
          <w:p w14:paraId="07416AC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54</w:t>
            </w:r>
          </w:p>
        </w:tc>
        <w:tc>
          <w:tcPr>
            <w:tcW w:w="282" w:type="pct"/>
            <w:shd w:val="clear" w:color="auto" w:fill="auto"/>
            <w:noWrap/>
            <w:tcMar>
              <w:top w:w="15" w:type="dxa"/>
              <w:left w:w="15" w:type="dxa"/>
              <w:right w:w="15" w:type="dxa"/>
            </w:tcMar>
            <w:vAlign w:val="center"/>
          </w:tcPr>
          <w:p w14:paraId="6033AC1B">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18</w:t>
            </w:r>
          </w:p>
        </w:tc>
        <w:tc>
          <w:tcPr>
            <w:tcW w:w="242" w:type="pct"/>
            <w:shd w:val="clear" w:color="auto" w:fill="auto"/>
            <w:noWrap/>
            <w:tcMar>
              <w:top w:w="15" w:type="dxa"/>
              <w:left w:w="15" w:type="dxa"/>
              <w:right w:w="15" w:type="dxa"/>
            </w:tcMar>
            <w:vAlign w:val="center"/>
          </w:tcPr>
          <w:p w14:paraId="44ECAB55">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1204" w:type="pct"/>
            <w:gridSpan w:val="6"/>
            <w:vMerge w:val="continue"/>
            <w:shd w:val="clear" w:color="auto" w:fill="auto"/>
            <w:noWrap/>
            <w:tcMar>
              <w:top w:w="15" w:type="dxa"/>
              <w:left w:w="15" w:type="dxa"/>
              <w:right w:w="15" w:type="dxa"/>
            </w:tcMar>
            <w:vAlign w:val="center"/>
          </w:tcPr>
          <w:p w14:paraId="4BAEEFB6">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tcMar>
              <w:top w:w="15" w:type="dxa"/>
              <w:left w:w="15" w:type="dxa"/>
              <w:right w:w="15" w:type="dxa"/>
            </w:tcMar>
            <w:vAlign w:val="center"/>
          </w:tcPr>
          <w:p w14:paraId="3220A93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考查</w:t>
            </w:r>
          </w:p>
        </w:tc>
        <w:tc>
          <w:tcPr>
            <w:tcW w:w="212" w:type="pct"/>
            <w:shd w:val="clear" w:color="auto" w:fill="auto"/>
            <w:noWrap/>
            <w:tcMar>
              <w:top w:w="15" w:type="dxa"/>
              <w:left w:w="15" w:type="dxa"/>
              <w:right w:w="15" w:type="dxa"/>
            </w:tcMar>
            <w:vAlign w:val="center"/>
          </w:tcPr>
          <w:p w14:paraId="06F2EAC8">
            <w:pPr>
              <w:spacing w:after="0"/>
              <w:jc w:val="center"/>
              <w:rPr>
                <w:rFonts w:hint="eastAsia" w:asciiTheme="minorEastAsia" w:hAnsiTheme="minorEastAsia" w:eastAsiaTheme="minorEastAsia" w:cstheme="minorEastAsia"/>
                <w:bCs/>
                <w:color w:val="auto"/>
                <w:sz w:val="20"/>
                <w:szCs w:val="20"/>
              </w:rPr>
            </w:pPr>
          </w:p>
        </w:tc>
      </w:tr>
      <w:tr w14:paraId="18404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 w:hRule="atLeast"/>
        </w:trPr>
        <w:tc>
          <w:tcPr>
            <w:tcW w:w="197" w:type="pct"/>
            <w:vMerge w:val="continue"/>
            <w:shd w:val="clear" w:color="auto" w:fill="auto"/>
            <w:tcMar>
              <w:top w:w="15" w:type="dxa"/>
              <w:left w:w="15" w:type="dxa"/>
              <w:right w:w="15" w:type="dxa"/>
            </w:tcMar>
            <w:vAlign w:val="center"/>
          </w:tcPr>
          <w:p w14:paraId="66B30922">
            <w:pPr>
              <w:spacing w:after="0"/>
              <w:jc w:val="center"/>
              <w:rPr>
                <w:rFonts w:hint="eastAsia" w:asciiTheme="minorEastAsia" w:hAnsiTheme="minorEastAsia" w:eastAsiaTheme="minorEastAsia" w:cstheme="minorEastAsia"/>
                <w:bCs/>
                <w:color w:val="auto"/>
                <w:sz w:val="20"/>
                <w:szCs w:val="20"/>
              </w:rPr>
            </w:pPr>
          </w:p>
        </w:tc>
        <w:tc>
          <w:tcPr>
            <w:tcW w:w="219" w:type="pct"/>
            <w:vMerge w:val="continue"/>
            <w:shd w:val="clear" w:color="auto" w:fill="auto"/>
            <w:tcMar>
              <w:top w:w="15" w:type="dxa"/>
              <w:left w:w="15" w:type="dxa"/>
              <w:right w:w="15" w:type="dxa"/>
            </w:tcMar>
            <w:vAlign w:val="center"/>
          </w:tcPr>
          <w:p w14:paraId="59372226">
            <w:pPr>
              <w:spacing w:after="0"/>
              <w:jc w:val="left"/>
              <w:rPr>
                <w:rFonts w:hint="eastAsia" w:asciiTheme="minorEastAsia" w:hAnsiTheme="minorEastAsia" w:eastAsiaTheme="minorEastAsia" w:cstheme="minorEastAsia"/>
                <w:bCs/>
                <w:color w:val="auto"/>
                <w:sz w:val="20"/>
                <w:szCs w:val="20"/>
              </w:rPr>
            </w:pPr>
          </w:p>
        </w:tc>
        <w:tc>
          <w:tcPr>
            <w:tcW w:w="234" w:type="pct"/>
            <w:vMerge w:val="continue"/>
            <w:shd w:val="clear" w:color="auto" w:fill="auto"/>
            <w:tcMar>
              <w:top w:w="15" w:type="dxa"/>
              <w:left w:w="15" w:type="dxa"/>
              <w:right w:w="15" w:type="dxa"/>
            </w:tcMar>
            <w:vAlign w:val="center"/>
          </w:tcPr>
          <w:p w14:paraId="507C4553">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noWrap/>
            <w:tcMar>
              <w:top w:w="15" w:type="dxa"/>
              <w:left w:w="15" w:type="dxa"/>
              <w:right w:w="15" w:type="dxa"/>
            </w:tcMar>
            <w:vAlign w:val="center"/>
          </w:tcPr>
          <w:p w14:paraId="08F2AD8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w:t>
            </w:r>
          </w:p>
        </w:tc>
        <w:tc>
          <w:tcPr>
            <w:tcW w:w="505" w:type="pct"/>
            <w:shd w:val="clear" w:color="auto" w:fill="auto"/>
            <w:tcMar>
              <w:top w:w="15" w:type="dxa"/>
              <w:left w:w="15" w:type="dxa"/>
              <w:right w:w="15" w:type="dxa"/>
            </w:tcMar>
            <w:vAlign w:val="center"/>
          </w:tcPr>
          <w:p w14:paraId="2C30788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23D0203</w:t>
            </w:r>
          </w:p>
        </w:tc>
        <w:tc>
          <w:tcPr>
            <w:tcW w:w="769" w:type="pct"/>
            <w:shd w:val="clear" w:color="auto" w:fill="auto"/>
            <w:tcMar>
              <w:top w:w="15" w:type="dxa"/>
              <w:left w:w="15" w:type="dxa"/>
              <w:right w:w="15" w:type="dxa"/>
            </w:tcMar>
            <w:vAlign w:val="center"/>
          </w:tcPr>
          <w:p w14:paraId="48B35545">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人力资源管理</w:t>
            </w:r>
          </w:p>
        </w:tc>
        <w:tc>
          <w:tcPr>
            <w:tcW w:w="285" w:type="pct"/>
            <w:shd w:val="clear" w:color="auto" w:fill="auto"/>
            <w:tcMar>
              <w:top w:w="15" w:type="dxa"/>
              <w:left w:w="15" w:type="dxa"/>
              <w:right w:w="15" w:type="dxa"/>
            </w:tcMar>
            <w:vAlign w:val="center"/>
          </w:tcPr>
          <w:p w14:paraId="03972E0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w:t>
            </w:r>
          </w:p>
        </w:tc>
        <w:tc>
          <w:tcPr>
            <w:tcW w:w="271" w:type="pct"/>
            <w:shd w:val="clear" w:color="auto" w:fill="auto"/>
            <w:noWrap/>
            <w:tcMar>
              <w:top w:w="15" w:type="dxa"/>
              <w:left w:w="15" w:type="dxa"/>
              <w:right w:w="15" w:type="dxa"/>
            </w:tcMar>
            <w:vAlign w:val="center"/>
          </w:tcPr>
          <w:p w14:paraId="31296A6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54</w:t>
            </w:r>
          </w:p>
        </w:tc>
        <w:tc>
          <w:tcPr>
            <w:tcW w:w="282" w:type="pct"/>
            <w:shd w:val="clear" w:color="auto" w:fill="auto"/>
            <w:noWrap/>
            <w:tcMar>
              <w:top w:w="15" w:type="dxa"/>
              <w:left w:w="15" w:type="dxa"/>
              <w:right w:w="15" w:type="dxa"/>
            </w:tcMar>
            <w:vAlign w:val="center"/>
          </w:tcPr>
          <w:p w14:paraId="6C5EC08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18</w:t>
            </w:r>
          </w:p>
        </w:tc>
        <w:tc>
          <w:tcPr>
            <w:tcW w:w="242" w:type="pct"/>
            <w:shd w:val="clear" w:color="auto" w:fill="auto"/>
            <w:noWrap/>
            <w:tcMar>
              <w:top w:w="15" w:type="dxa"/>
              <w:left w:w="15" w:type="dxa"/>
              <w:right w:w="15" w:type="dxa"/>
            </w:tcMar>
            <w:vAlign w:val="center"/>
          </w:tcPr>
          <w:p w14:paraId="7D8B8B4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1204" w:type="pct"/>
            <w:gridSpan w:val="6"/>
            <w:vMerge w:val="continue"/>
            <w:shd w:val="clear" w:color="auto" w:fill="auto"/>
            <w:noWrap/>
            <w:tcMar>
              <w:top w:w="15" w:type="dxa"/>
              <w:left w:w="15" w:type="dxa"/>
              <w:right w:w="15" w:type="dxa"/>
            </w:tcMar>
            <w:vAlign w:val="center"/>
          </w:tcPr>
          <w:p w14:paraId="14D2354E">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noWrap/>
            <w:tcMar>
              <w:top w:w="15" w:type="dxa"/>
              <w:left w:w="15" w:type="dxa"/>
              <w:right w:w="15" w:type="dxa"/>
            </w:tcMar>
            <w:vAlign w:val="center"/>
          </w:tcPr>
          <w:p w14:paraId="4ED32F7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考查</w:t>
            </w:r>
          </w:p>
        </w:tc>
        <w:tc>
          <w:tcPr>
            <w:tcW w:w="212" w:type="pct"/>
            <w:shd w:val="clear" w:color="auto" w:fill="auto"/>
            <w:noWrap/>
            <w:tcMar>
              <w:top w:w="15" w:type="dxa"/>
              <w:left w:w="15" w:type="dxa"/>
              <w:right w:w="15" w:type="dxa"/>
            </w:tcMar>
            <w:vAlign w:val="center"/>
          </w:tcPr>
          <w:p w14:paraId="56CA6F1B">
            <w:pPr>
              <w:spacing w:after="0"/>
              <w:jc w:val="center"/>
              <w:rPr>
                <w:rFonts w:hint="eastAsia" w:asciiTheme="minorEastAsia" w:hAnsiTheme="minorEastAsia" w:eastAsiaTheme="minorEastAsia" w:cstheme="minorEastAsia"/>
                <w:bCs/>
                <w:color w:val="auto"/>
                <w:sz w:val="20"/>
                <w:szCs w:val="20"/>
              </w:rPr>
            </w:pPr>
          </w:p>
        </w:tc>
      </w:tr>
      <w:tr w14:paraId="798B2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 w:hRule="atLeast"/>
        </w:trPr>
        <w:tc>
          <w:tcPr>
            <w:tcW w:w="197" w:type="pct"/>
            <w:vMerge w:val="continue"/>
            <w:shd w:val="clear" w:color="auto" w:fill="auto"/>
            <w:tcMar>
              <w:top w:w="15" w:type="dxa"/>
              <w:left w:w="15" w:type="dxa"/>
              <w:right w:w="15" w:type="dxa"/>
            </w:tcMar>
            <w:vAlign w:val="center"/>
          </w:tcPr>
          <w:p w14:paraId="6AE202F6">
            <w:pPr>
              <w:spacing w:after="0"/>
              <w:jc w:val="center"/>
              <w:rPr>
                <w:rFonts w:hint="eastAsia" w:asciiTheme="minorEastAsia" w:hAnsiTheme="minorEastAsia" w:eastAsiaTheme="minorEastAsia" w:cstheme="minorEastAsia"/>
                <w:bCs/>
                <w:color w:val="auto"/>
                <w:sz w:val="20"/>
                <w:szCs w:val="20"/>
              </w:rPr>
            </w:pPr>
          </w:p>
        </w:tc>
        <w:tc>
          <w:tcPr>
            <w:tcW w:w="219" w:type="pct"/>
            <w:vMerge w:val="continue"/>
            <w:shd w:val="clear" w:color="auto" w:fill="auto"/>
            <w:tcMar>
              <w:top w:w="15" w:type="dxa"/>
              <w:left w:w="15" w:type="dxa"/>
              <w:right w:w="15" w:type="dxa"/>
            </w:tcMar>
            <w:vAlign w:val="center"/>
          </w:tcPr>
          <w:p w14:paraId="489B14F0">
            <w:pPr>
              <w:spacing w:after="0"/>
              <w:jc w:val="left"/>
              <w:rPr>
                <w:rFonts w:hint="eastAsia" w:asciiTheme="minorEastAsia" w:hAnsiTheme="minorEastAsia" w:eastAsiaTheme="minorEastAsia" w:cstheme="minorEastAsia"/>
                <w:bCs/>
                <w:color w:val="auto"/>
                <w:sz w:val="20"/>
                <w:szCs w:val="20"/>
              </w:rPr>
            </w:pPr>
          </w:p>
        </w:tc>
        <w:tc>
          <w:tcPr>
            <w:tcW w:w="234" w:type="pct"/>
            <w:vMerge w:val="continue"/>
            <w:shd w:val="clear" w:color="auto" w:fill="auto"/>
            <w:tcMar>
              <w:top w:w="15" w:type="dxa"/>
              <w:left w:w="15" w:type="dxa"/>
              <w:right w:w="15" w:type="dxa"/>
            </w:tcMar>
            <w:vAlign w:val="center"/>
          </w:tcPr>
          <w:p w14:paraId="1650C7DD">
            <w:pPr>
              <w:spacing w:after="0"/>
              <w:jc w:val="center"/>
              <w:rPr>
                <w:rFonts w:hint="eastAsia" w:asciiTheme="minorEastAsia" w:hAnsiTheme="minorEastAsia" w:eastAsiaTheme="minorEastAsia" w:cstheme="minorEastAsia"/>
                <w:bCs/>
                <w:color w:val="auto"/>
                <w:sz w:val="20"/>
                <w:szCs w:val="20"/>
              </w:rPr>
            </w:pPr>
          </w:p>
        </w:tc>
        <w:tc>
          <w:tcPr>
            <w:tcW w:w="183" w:type="pct"/>
            <w:shd w:val="clear" w:color="auto" w:fill="auto"/>
            <w:noWrap/>
            <w:tcMar>
              <w:top w:w="15" w:type="dxa"/>
              <w:left w:w="15" w:type="dxa"/>
              <w:right w:w="15" w:type="dxa"/>
            </w:tcMar>
            <w:vAlign w:val="center"/>
          </w:tcPr>
          <w:p w14:paraId="6471778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505" w:type="pct"/>
            <w:shd w:val="clear" w:color="auto" w:fill="auto"/>
            <w:tcMar>
              <w:top w:w="15" w:type="dxa"/>
              <w:left w:w="15" w:type="dxa"/>
              <w:right w:w="15" w:type="dxa"/>
            </w:tcMar>
            <w:vAlign w:val="center"/>
          </w:tcPr>
          <w:p w14:paraId="1F69B8C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23D0204</w:t>
            </w:r>
          </w:p>
        </w:tc>
        <w:tc>
          <w:tcPr>
            <w:tcW w:w="769" w:type="pct"/>
            <w:shd w:val="clear" w:color="auto" w:fill="auto"/>
            <w:tcMar>
              <w:top w:w="15" w:type="dxa"/>
              <w:left w:w="15" w:type="dxa"/>
              <w:right w:w="15" w:type="dxa"/>
            </w:tcMar>
            <w:vAlign w:val="center"/>
          </w:tcPr>
          <w:p w14:paraId="0731C40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电子商务基础</w:t>
            </w:r>
          </w:p>
        </w:tc>
        <w:tc>
          <w:tcPr>
            <w:tcW w:w="285" w:type="pct"/>
            <w:shd w:val="clear" w:color="auto" w:fill="auto"/>
            <w:tcMar>
              <w:top w:w="15" w:type="dxa"/>
              <w:left w:w="15" w:type="dxa"/>
              <w:right w:w="15" w:type="dxa"/>
            </w:tcMar>
            <w:vAlign w:val="center"/>
          </w:tcPr>
          <w:p w14:paraId="47E5712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w:t>
            </w:r>
          </w:p>
        </w:tc>
        <w:tc>
          <w:tcPr>
            <w:tcW w:w="271" w:type="pct"/>
            <w:shd w:val="clear" w:color="auto" w:fill="auto"/>
            <w:noWrap/>
            <w:tcMar>
              <w:top w:w="15" w:type="dxa"/>
              <w:left w:w="15" w:type="dxa"/>
              <w:right w:w="15" w:type="dxa"/>
            </w:tcMar>
            <w:vAlign w:val="center"/>
          </w:tcPr>
          <w:p w14:paraId="5CA2D50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54</w:t>
            </w:r>
          </w:p>
        </w:tc>
        <w:tc>
          <w:tcPr>
            <w:tcW w:w="282" w:type="pct"/>
            <w:shd w:val="clear" w:color="auto" w:fill="auto"/>
            <w:noWrap/>
            <w:tcMar>
              <w:top w:w="15" w:type="dxa"/>
              <w:left w:w="15" w:type="dxa"/>
              <w:right w:w="15" w:type="dxa"/>
            </w:tcMar>
            <w:vAlign w:val="center"/>
          </w:tcPr>
          <w:p w14:paraId="66B181CD">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18</w:t>
            </w:r>
          </w:p>
        </w:tc>
        <w:tc>
          <w:tcPr>
            <w:tcW w:w="242" w:type="pct"/>
            <w:shd w:val="clear" w:color="auto" w:fill="auto"/>
            <w:noWrap/>
            <w:tcMar>
              <w:top w:w="15" w:type="dxa"/>
              <w:left w:w="15" w:type="dxa"/>
              <w:right w:w="15" w:type="dxa"/>
            </w:tcMar>
            <w:vAlign w:val="center"/>
          </w:tcPr>
          <w:p w14:paraId="18E7BDB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1204" w:type="pct"/>
            <w:gridSpan w:val="6"/>
            <w:vMerge w:val="continue"/>
            <w:shd w:val="clear" w:color="auto" w:fill="auto"/>
            <w:noWrap/>
            <w:tcMar>
              <w:top w:w="15" w:type="dxa"/>
              <w:left w:w="15" w:type="dxa"/>
              <w:right w:w="15" w:type="dxa"/>
            </w:tcMar>
            <w:vAlign w:val="center"/>
          </w:tcPr>
          <w:p w14:paraId="58BFD2FD">
            <w:pPr>
              <w:spacing w:after="0"/>
              <w:jc w:val="center"/>
              <w:rPr>
                <w:rFonts w:hint="eastAsia" w:asciiTheme="minorEastAsia" w:hAnsiTheme="minorEastAsia" w:eastAsiaTheme="minorEastAsia" w:cstheme="minorEastAsia"/>
                <w:bCs/>
                <w:color w:val="auto"/>
                <w:sz w:val="20"/>
                <w:szCs w:val="20"/>
              </w:rPr>
            </w:pPr>
          </w:p>
        </w:tc>
        <w:tc>
          <w:tcPr>
            <w:tcW w:w="388" w:type="pct"/>
            <w:shd w:val="clear" w:color="auto" w:fill="auto"/>
            <w:noWrap/>
            <w:tcMar>
              <w:top w:w="15" w:type="dxa"/>
              <w:left w:w="15" w:type="dxa"/>
              <w:right w:w="15" w:type="dxa"/>
            </w:tcMar>
            <w:vAlign w:val="center"/>
          </w:tcPr>
          <w:p w14:paraId="4484400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考查</w:t>
            </w:r>
          </w:p>
        </w:tc>
        <w:tc>
          <w:tcPr>
            <w:tcW w:w="212" w:type="pct"/>
            <w:shd w:val="clear" w:color="auto" w:fill="auto"/>
            <w:noWrap/>
            <w:tcMar>
              <w:top w:w="15" w:type="dxa"/>
              <w:left w:w="15" w:type="dxa"/>
              <w:right w:w="15" w:type="dxa"/>
            </w:tcMar>
            <w:vAlign w:val="center"/>
          </w:tcPr>
          <w:p w14:paraId="127756AB">
            <w:pPr>
              <w:spacing w:after="0"/>
              <w:rPr>
                <w:rFonts w:hint="eastAsia" w:asciiTheme="minorEastAsia" w:hAnsiTheme="minorEastAsia" w:eastAsiaTheme="minorEastAsia" w:cstheme="minorEastAsia"/>
                <w:bCs/>
                <w:color w:val="auto"/>
                <w:sz w:val="20"/>
                <w:szCs w:val="20"/>
              </w:rPr>
            </w:pPr>
          </w:p>
        </w:tc>
      </w:tr>
      <w:tr w14:paraId="2F8DC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7" w:type="pct"/>
            <w:vMerge w:val="continue"/>
            <w:shd w:val="clear" w:color="auto" w:fill="auto"/>
            <w:tcMar>
              <w:top w:w="15" w:type="dxa"/>
              <w:left w:w="15" w:type="dxa"/>
              <w:right w:w="15" w:type="dxa"/>
            </w:tcMar>
            <w:vAlign w:val="center"/>
          </w:tcPr>
          <w:p w14:paraId="613974EB">
            <w:pPr>
              <w:spacing w:after="0"/>
              <w:jc w:val="center"/>
              <w:rPr>
                <w:rFonts w:hint="eastAsia" w:asciiTheme="minorEastAsia" w:hAnsiTheme="minorEastAsia" w:eastAsiaTheme="minorEastAsia" w:cstheme="minorEastAsia"/>
                <w:bCs/>
                <w:color w:val="auto"/>
                <w:sz w:val="20"/>
                <w:szCs w:val="20"/>
              </w:rPr>
            </w:pPr>
          </w:p>
        </w:tc>
        <w:tc>
          <w:tcPr>
            <w:tcW w:w="1913" w:type="pct"/>
            <w:gridSpan w:val="5"/>
            <w:shd w:val="clear" w:color="auto" w:fill="auto"/>
            <w:tcMar>
              <w:top w:w="15" w:type="dxa"/>
              <w:left w:w="15" w:type="dxa"/>
              <w:right w:w="15" w:type="dxa"/>
            </w:tcMar>
            <w:vAlign w:val="center"/>
          </w:tcPr>
          <w:p w14:paraId="7717384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专业必修课程学分、学时小计</w:t>
            </w:r>
          </w:p>
        </w:tc>
        <w:tc>
          <w:tcPr>
            <w:tcW w:w="285" w:type="pct"/>
            <w:shd w:val="clear" w:color="auto" w:fill="auto"/>
            <w:tcMar>
              <w:top w:w="15" w:type="dxa"/>
              <w:left w:w="15" w:type="dxa"/>
              <w:right w:w="15" w:type="dxa"/>
            </w:tcMar>
            <w:vAlign w:val="center"/>
          </w:tcPr>
          <w:p w14:paraId="220C95CE">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97</w:t>
            </w:r>
          </w:p>
        </w:tc>
        <w:tc>
          <w:tcPr>
            <w:tcW w:w="271" w:type="pct"/>
            <w:shd w:val="clear" w:color="auto" w:fill="auto"/>
            <w:tcMar>
              <w:top w:w="15" w:type="dxa"/>
              <w:left w:w="15" w:type="dxa"/>
              <w:right w:w="15" w:type="dxa"/>
            </w:tcMar>
            <w:vAlign w:val="center"/>
          </w:tcPr>
          <w:p w14:paraId="0E0EC0D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1916</w:t>
            </w:r>
          </w:p>
        </w:tc>
        <w:tc>
          <w:tcPr>
            <w:tcW w:w="282" w:type="pct"/>
            <w:shd w:val="clear" w:color="auto" w:fill="auto"/>
            <w:tcMar>
              <w:top w:w="15" w:type="dxa"/>
              <w:left w:w="15" w:type="dxa"/>
              <w:right w:w="15" w:type="dxa"/>
            </w:tcMar>
            <w:vAlign w:val="center"/>
          </w:tcPr>
          <w:p w14:paraId="7733A20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866</w:t>
            </w:r>
          </w:p>
        </w:tc>
        <w:tc>
          <w:tcPr>
            <w:tcW w:w="242" w:type="pct"/>
            <w:shd w:val="clear" w:color="auto" w:fill="auto"/>
            <w:tcMar>
              <w:top w:w="15" w:type="dxa"/>
              <w:left w:w="15" w:type="dxa"/>
              <w:right w:w="15" w:type="dxa"/>
            </w:tcMar>
            <w:vAlign w:val="center"/>
          </w:tcPr>
          <w:p w14:paraId="2BE35105">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1050</w:t>
            </w:r>
          </w:p>
        </w:tc>
        <w:tc>
          <w:tcPr>
            <w:tcW w:w="229" w:type="pct"/>
            <w:shd w:val="clear" w:color="auto" w:fill="auto"/>
            <w:tcMar>
              <w:top w:w="15" w:type="dxa"/>
              <w:left w:w="15" w:type="dxa"/>
              <w:right w:w="15" w:type="dxa"/>
            </w:tcMar>
            <w:vAlign w:val="center"/>
          </w:tcPr>
          <w:p w14:paraId="695B144E">
            <w:pPr>
              <w:widowControl/>
              <w:spacing w:after="0"/>
              <w:jc w:val="center"/>
              <w:textAlignment w:val="center"/>
              <w:rPr>
                <w:rFonts w:hint="eastAsia" w:asciiTheme="minorEastAsia" w:hAnsiTheme="minorEastAsia" w:eastAsiaTheme="minorEastAsia" w:cstheme="minorEastAsia"/>
                <w:bCs/>
                <w:color w:val="auto"/>
                <w:sz w:val="20"/>
                <w:szCs w:val="20"/>
              </w:rPr>
            </w:pPr>
          </w:p>
        </w:tc>
        <w:tc>
          <w:tcPr>
            <w:tcW w:w="249" w:type="pct"/>
            <w:shd w:val="clear" w:color="auto" w:fill="auto"/>
            <w:tcMar>
              <w:top w:w="15" w:type="dxa"/>
              <w:left w:w="15" w:type="dxa"/>
              <w:right w:w="15" w:type="dxa"/>
            </w:tcMar>
            <w:vAlign w:val="center"/>
          </w:tcPr>
          <w:p w14:paraId="1D2A9BBB">
            <w:pPr>
              <w:widowControl/>
              <w:spacing w:after="0"/>
              <w:jc w:val="center"/>
              <w:textAlignment w:val="center"/>
              <w:rPr>
                <w:rFonts w:hint="eastAsia" w:asciiTheme="minorEastAsia" w:hAnsiTheme="minorEastAsia" w:eastAsiaTheme="minorEastAsia" w:cstheme="minorEastAsia"/>
                <w:bCs/>
                <w:color w:val="auto"/>
                <w:sz w:val="20"/>
                <w:szCs w:val="20"/>
              </w:rPr>
            </w:pPr>
          </w:p>
        </w:tc>
        <w:tc>
          <w:tcPr>
            <w:tcW w:w="212" w:type="pct"/>
            <w:shd w:val="clear" w:color="auto" w:fill="auto"/>
            <w:tcMar>
              <w:top w:w="15" w:type="dxa"/>
              <w:left w:w="15" w:type="dxa"/>
              <w:right w:w="15" w:type="dxa"/>
            </w:tcMar>
            <w:vAlign w:val="center"/>
          </w:tcPr>
          <w:p w14:paraId="5075853B">
            <w:pPr>
              <w:spacing w:after="0"/>
              <w:jc w:val="center"/>
              <w:rPr>
                <w:rFonts w:hint="eastAsia" w:asciiTheme="minorEastAsia" w:hAnsiTheme="minorEastAsia" w:eastAsiaTheme="minorEastAsia" w:cstheme="minorEastAsia"/>
                <w:bCs/>
                <w:color w:val="auto"/>
                <w:sz w:val="20"/>
                <w:szCs w:val="20"/>
              </w:rPr>
            </w:pPr>
          </w:p>
        </w:tc>
        <w:tc>
          <w:tcPr>
            <w:tcW w:w="153" w:type="pct"/>
            <w:shd w:val="clear" w:color="auto" w:fill="auto"/>
            <w:noWrap/>
            <w:tcMar>
              <w:top w:w="15" w:type="dxa"/>
              <w:left w:w="15" w:type="dxa"/>
              <w:right w:w="15" w:type="dxa"/>
            </w:tcMar>
            <w:vAlign w:val="center"/>
          </w:tcPr>
          <w:p w14:paraId="6BE8B561">
            <w:pPr>
              <w:spacing w:after="0"/>
              <w:rPr>
                <w:rFonts w:hint="eastAsia" w:asciiTheme="minorEastAsia" w:hAnsiTheme="minorEastAsia" w:eastAsiaTheme="minorEastAsia" w:cstheme="minorEastAsia"/>
                <w:bCs/>
                <w:color w:val="auto"/>
                <w:sz w:val="20"/>
                <w:szCs w:val="20"/>
              </w:rPr>
            </w:pPr>
          </w:p>
        </w:tc>
        <w:tc>
          <w:tcPr>
            <w:tcW w:w="181" w:type="pct"/>
            <w:shd w:val="clear" w:color="auto" w:fill="auto"/>
            <w:noWrap/>
            <w:tcMar>
              <w:top w:w="15" w:type="dxa"/>
              <w:left w:w="15" w:type="dxa"/>
              <w:right w:w="15" w:type="dxa"/>
            </w:tcMar>
            <w:vAlign w:val="center"/>
          </w:tcPr>
          <w:p w14:paraId="0013514B">
            <w:pPr>
              <w:spacing w:after="0"/>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66DA6F1F">
            <w:pPr>
              <w:spacing w:after="0"/>
              <w:rPr>
                <w:rFonts w:hint="eastAsia" w:asciiTheme="minorEastAsia" w:hAnsiTheme="minorEastAsia" w:eastAsiaTheme="minorEastAsia" w:cstheme="minorEastAsia"/>
                <w:bCs/>
                <w:color w:val="auto"/>
                <w:sz w:val="20"/>
                <w:szCs w:val="20"/>
              </w:rPr>
            </w:pPr>
          </w:p>
        </w:tc>
        <w:tc>
          <w:tcPr>
            <w:tcW w:w="388" w:type="pct"/>
            <w:shd w:val="clear" w:color="auto" w:fill="auto"/>
            <w:noWrap/>
            <w:tcMar>
              <w:top w:w="15" w:type="dxa"/>
              <w:left w:w="15" w:type="dxa"/>
              <w:right w:w="15" w:type="dxa"/>
            </w:tcMar>
            <w:vAlign w:val="center"/>
          </w:tcPr>
          <w:p w14:paraId="66538BBA">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17CA5503">
            <w:pPr>
              <w:spacing w:after="0"/>
              <w:rPr>
                <w:rFonts w:hint="eastAsia" w:asciiTheme="minorEastAsia" w:hAnsiTheme="minorEastAsia" w:eastAsiaTheme="minorEastAsia" w:cstheme="minorEastAsia"/>
                <w:bCs/>
                <w:color w:val="auto"/>
                <w:sz w:val="20"/>
                <w:szCs w:val="20"/>
              </w:rPr>
            </w:pPr>
          </w:p>
        </w:tc>
      </w:tr>
      <w:tr w14:paraId="654A3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197" w:type="pct"/>
            <w:vMerge w:val="continue"/>
            <w:shd w:val="clear" w:color="auto" w:fill="auto"/>
            <w:tcMar>
              <w:top w:w="15" w:type="dxa"/>
              <w:left w:w="15" w:type="dxa"/>
              <w:right w:w="15" w:type="dxa"/>
            </w:tcMar>
            <w:vAlign w:val="center"/>
          </w:tcPr>
          <w:p w14:paraId="4E0A5CFF">
            <w:pPr>
              <w:spacing w:after="0"/>
              <w:jc w:val="center"/>
              <w:rPr>
                <w:rFonts w:hint="eastAsia" w:asciiTheme="minorEastAsia" w:hAnsiTheme="minorEastAsia" w:eastAsiaTheme="minorEastAsia" w:cstheme="minorEastAsia"/>
                <w:bCs/>
                <w:color w:val="auto"/>
                <w:sz w:val="20"/>
                <w:szCs w:val="20"/>
              </w:rPr>
            </w:pPr>
          </w:p>
        </w:tc>
        <w:tc>
          <w:tcPr>
            <w:tcW w:w="1913" w:type="pct"/>
            <w:gridSpan w:val="5"/>
            <w:shd w:val="clear" w:color="auto" w:fill="auto"/>
            <w:tcMar>
              <w:top w:w="15" w:type="dxa"/>
              <w:left w:w="15" w:type="dxa"/>
              <w:right w:w="15" w:type="dxa"/>
            </w:tcMar>
            <w:vAlign w:val="center"/>
          </w:tcPr>
          <w:p w14:paraId="708BDC6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专业必修课程学分、学时占比</w:t>
            </w:r>
          </w:p>
        </w:tc>
        <w:tc>
          <w:tcPr>
            <w:tcW w:w="285" w:type="pct"/>
            <w:shd w:val="clear" w:color="auto" w:fill="auto"/>
            <w:tcMar>
              <w:top w:w="15" w:type="dxa"/>
              <w:left w:w="15" w:type="dxa"/>
              <w:right w:w="15" w:type="dxa"/>
            </w:tcMar>
            <w:vAlign w:val="center"/>
          </w:tcPr>
          <w:p w14:paraId="68DEB59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61.01%</w:t>
            </w:r>
          </w:p>
        </w:tc>
        <w:tc>
          <w:tcPr>
            <w:tcW w:w="271" w:type="pct"/>
            <w:shd w:val="clear" w:color="auto" w:fill="auto"/>
            <w:tcMar>
              <w:top w:w="15" w:type="dxa"/>
              <w:left w:w="15" w:type="dxa"/>
              <w:right w:w="15" w:type="dxa"/>
            </w:tcMar>
            <w:vAlign w:val="center"/>
          </w:tcPr>
          <w:p w14:paraId="27DDFE6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62.57%</w:t>
            </w:r>
          </w:p>
        </w:tc>
        <w:tc>
          <w:tcPr>
            <w:tcW w:w="282" w:type="pct"/>
            <w:shd w:val="clear" w:color="auto" w:fill="auto"/>
            <w:tcMar>
              <w:top w:w="15" w:type="dxa"/>
              <w:left w:w="15" w:type="dxa"/>
              <w:right w:w="15" w:type="dxa"/>
            </w:tcMar>
            <w:vAlign w:val="center"/>
          </w:tcPr>
          <w:p w14:paraId="553D5BEF">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28.28%</w:t>
            </w:r>
          </w:p>
        </w:tc>
        <w:tc>
          <w:tcPr>
            <w:tcW w:w="242" w:type="pct"/>
            <w:shd w:val="clear" w:color="auto" w:fill="auto"/>
            <w:tcMar>
              <w:top w:w="15" w:type="dxa"/>
              <w:left w:w="15" w:type="dxa"/>
              <w:right w:w="15" w:type="dxa"/>
            </w:tcMar>
            <w:vAlign w:val="center"/>
          </w:tcPr>
          <w:p w14:paraId="4C1280C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34.29%</w:t>
            </w:r>
          </w:p>
        </w:tc>
        <w:tc>
          <w:tcPr>
            <w:tcW w:w="229" w:type="pct"/>
            <w:shd w:val="clear" w:color="auto" w:fill="auto"/>
            <w:noWrap/>
            <w:tcMar>
              <w:top w:w="15" w:type="dxa"/>
              <w:left w:w="15" w:type="dxa"/>
              <w:right w:w="15" w:type="dxa"/>
            </w:tcMar>
            <w:vAlign w:val="center"/>
          </w:tcPr>
          <w:p w14:paraId="754697E4">
            <w:pPr>
              <w:spacing w:after="0"/>
              <w:rPr>
                <w:rFonts w:hint="eastAsia" w:asciiTheme="minorEastAsia" w:hAnsiTheme="minorEastAsia" w:eastAsiaTheme="minorEastAsia" w:cstheme="minorEastAsia"/>
                <w:bCs/>
                <w:color w:val="auto"/>
                <w:sz w:val="20"/>
                <w:szCs w:val="20"/>
              </w:rPr>
            </w:pPr>
          </w:p>
        </w:tc>
        <w:tc>
          <w:tcPr>
            <w:tcW w:w="249" w:type="pct"/>
            <w:shd w:val="clear" w:color="auto" w:fill="auto"/>
            <w:noWrap/>
            <w:tcMar>
              <w:top w:w="15" w:type="dxa"/>
              <w:left w:w="15" w:type="dxa"/>
              <w:right w:w="15" w:type="dxa"/>
            </w:tcMar>
            <w:vAlign w:val="center"/>
          </w:tcPr>
          <w:p w14:paraId="799E888F">
            <w:pPr>
              <w:spacing w:after="0"/>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08BF6F64">
            <w:pPr>
              <w:spacing w:after="0"/>
              <w:rPr>
                <w:rFonts w:hint="eastAsia" w:asciiTheme="minorEastAsia" w:hAnsiTheme="minorEastAsia" w:eastAsiaTheme="minorEastAsia" w:cstheme="minorEastAsia"/>
                <w:bCs/>
                <w:color w:val="auto"/>
                <w:sz w:val="20"/>
                <w:szCs w:val="20"/>
              </w:rPr>
            </w:pPr>
          </w:p>
        </w:tc>
        <w:tc>
          <w:tcPr>
            <w:tcW w:w="153" w:type="pct"/>
            <w:shd w:val="clear" w:color="auto" w:fill="auto"/>
            <w:noWrap/>
            <w:tcMar>
              <w:top w:w="15" w:type="dxa"/>
              <w:left w:w="15" w:type="dxa"/>
              <w:right w:w="15" w:type="dxa"/>
            </w:tcMar>
            <w:vAlign w:val="center"/>
          </w:tcPr>
          <w:p w14:paraId="7EDACD53">
            <w:pPr>
              <w:spacing w:after="0"/>
              <w:rPr>
                <w:rFonts w:hint="eastAsia" w:asciiTheme="minorEastAsia" w:hAnsiTheme="minorEastAsia" w:eastAsiaTheme="minorEastAsia" w:cstheme="minorEastAsia"/>
                <w:bCs/>
                <w:color w:val="auto"/>
                <w:sz w:val="20"/>
                <w:szCs w:val="20"/>
              </w:rPr>
            </w:pPr>
          </w:p>
        </w:tc>
        <w:tc>
          <w:tcPr>
            <w:tcW w:w="181" w:type="pct"/>
            <w:shd w:val="clear" w:color="auto" w:fill="auto"/>
            <w:noWrap/>
            <w:tcMar>
              <w:top w:w="15" w:type="dxa"/>
              <w:left w:w="15" w:type="dxa"/>
              <w:right w:w="15" w:type="dxa"/>
            </w:tcMar>
            <w:vAlign w:val="center"/>
          </w:tcPr>
          <w:p w14:paraId="26D359D3">
            <w:pPr>
              <w:spacing w:after="0"/>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3069D8A4">
            <w:pPr>
              <w:spacing w:after="0"/>
              <w:rPr>
                <w:rFonts w:hint="eastAsia" w:asciiTheme="minorEastAsia" w:hAnsiTheme="minorEastAsia" w:eastAsiaTheme="minorEastAsia" w:cstheme="minorEastAsia"/>
                <w:bCs/>
                <w:color w:val="auto"/>
                <w:sz w:val="20"/>
                <w:szCs w:val="20"/>
              </w:rPr>
            </w:pPr>
          </w:p>
        </w:tc>
        <w:tc>
          <w:tcPr>
            <w:tcW w:w="388" w:type="pct"/>
            <w:shd w:val="clear" w:color="auto" w:fill="auto"/>
            <w:noWrap/>
            <w:tcMar>
              <w:top w:w="15" w:type="dxa"/>
              <w:left w:w="15" w:type="dxa"/>
              <w:right w:w="15" w:type="dxa"/>
            </w:tcMar>
            <w:vAlign w:val="center"/>
          </w:tcPr>
          <w:p w14:paraId="4A15396D">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11E58FE0">
            <w:pPr>
              <w:spacing w:after="0"/>
              <w:rPr>
                <w:rFonts w:hint="eastAsia" w:asciiTheme="minorEastAsia" w:hAnsiTheme="minorEastAsia" w:eastAsiaTheme="minorEastAsia" w:cstheme="minorEastAsia"/>
                <w:bCs/>
                <w:color w:val="auto"/>
                <w:sz w:val="20"/>
                <w:szCs w:val="20"/>
              </w:rPr>
            </w:pPr>
          </w:p>
        </w:tc>
      </w:tr>
      <w:tr w14:paraId="13EBF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7" w:type="pct"/>
            <w:vMerge w:val="continue"/>
            <w:shd w:val="clear" w:color="auto" w:fill="auto"/>
            <w:tcMar>
              <w:top w:w="15" w:type="dxa"/>
              <w:left w:w="15" w:type="dxa"/>
              <w:right w:w="15" w:type="dxa"/>
            </w:tcMar>
            <w:vAlign w:val="center"/>
          </w:tcPr>
          <w:p w14:paraId="4B6C1F72">
            <w:pPr>
              <w:spacing w:after="0"/>
              <w:jc w:val="center"/>
              <w:rPr>
                <w:rFonts w:hint="eastAsia" w:asciiTheme="minorEastAsia" w:hAnsiTheme="minorEastAsia" w:eastAsiaTheme="minorEastAsia" w:cstheme="minorEastAsia"/>
                <w:bCs/>
                <w:color w:val="auto"/>
                <w:sz w:val="20"/>
                <w:szCs w:val="20"/>
              </w:rPr>
            </w:pPr>
          </w:p>
        </w:tc>
        <w:tc>
          <w:tcPr>
            <w:tcW w:w="1913" w:type="pct"/>
            <w:gridSpan w:val="5"/>
            <w:shd w:val="clear" w:color="auto" w:fill="auto"/>
            <w:tcMar>
              <w:top w:w="15" w:type="dxa"/>
              <w:left w:w="15" w:type="dxa"/>
              <w:right w:w="15" w:type="dxa"/>
            </w:tcMar>
            <w:vAlign w:val="center"/>
          </w:tcPr>
          <w:p w14:paraId="38EFA1F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专业拓展课程学分、学时小计</w:t>
            </w:r>
          </w:p>
        </w:tc>
        <w:tc>
          <w:tcPr>
            <w:tcW w:w="285" w:type="pct"/>
            <w:shd w:val="clear" w:color="auto" w:fill="auto"/>
            <w:noWrap/>
            <w:tcMar>
              <w:top w:w="15" w:type="dxa"/>
              <w:left w:w="15" w:type="dxa"/>
              <w:right w:w="15" w:type="dxa"/>
            </w:tcMar>
            <w:vAlign w:val="center"/>
          </w:tcPr>
          <w:p w14:paraId="49E1DFE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6</w:t>
            </w:r>
          </w:p>
        </w:tc>
        <w:tc>
          <w:tcPr>
            <w:tcW w:w="271" w:type="pct"/>
            <w:shd w:val="clear" w:color="auto" w:fill="auto"/>
            <w:noWrap/>
            <w:tcMar>
              <w:top w:w="15" w:type="dxa"/>
              <w:left w:w="15" w:type="dxa"/>
              <w:right w:w="15" w:type="dxa"/>
            </w:tcMar>
            <w:vAlign w:val="center"/>
          </w:tcPr>
          <w:p w14:paraId="64619EAA">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108</w:t>
            </w:r>
          </w:p>
        </w:tc>
        <w:tc>
          <w:tcPr>
            <w:tcW w:w="282" w:type="pct"/>
            <w:shd w:val="clear" w:color="auto" w:fill="auto"/>
            <w:noWrap/>
            <w:tcMar>
              <w:top w:w="15" w:type="dxa"/>
              <w:left w:w="15" w:type="dxa"/>
              <w:right w:w="15" w:type="dxa"/>
            </w:tcMar>
            <w:vAlign w:val="center"/>
          </w:tcPr>
          <w:p w14:paraId="10E439EA">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36</w:t>
            </w:r>
          </w:p>
        </w:tc>
        <w:tc>
          <w:tcPr>
            <w:tcW w:w="242" w:type="pct"/>
            <w:shd w:val="clear" w:color="auto" w:fill="auto"/>
            <w:noWrap/>
            <w:tcMar>
              <w:top w:w="15" w:type="dxa"/>
              <w:left w:w="15" w:type="dxa"/>
              <w:right w:w="15" w:type="dxa"/>
            </w:tcMar>
            <w:vAlign w:val="center"/>
          </w:tcPr>
          <w:p w14:paraId="5EE5524C">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72</w:t>
            </w:r>
          </w:p>
        </w:tc>
        <w:tc>
          <w:tcPr>
            <w:tcW w:w="229" w:type="pct"/>
            <w:shd w:val="clear" w:color="auto" w:fill="auto"/>
            <w:noWrap/>
            <w:tcMar>
              <w:top w:w="15" w:type="dxa"/>
              <w:left w:w="15" w:type="dxa"/>
              <w:right w:w="15" w:type="dxa"/>
            </w:tcMar>
            <w:vAlign w:val="center"/>
          </w:tcPr>
          <w:p w14:paraId="37D0A3B9">
            <w:pPr>
              <w:widowControl/>
              <w:spacing w:after="0"/>
              <w:jc w:val="center"/>
              <w:textAlignment w:val="center"/>
              <w:rPr>
                <w:rFonts w:hint="eastAsia" w:asciiTheme="minorEastAsia" w:hAnsiTheme="minorEastAsia" w:eastAsiaTheme="minorEastAsia" w:cstheme="minorEastAsia"/>
                <w:bCs/>
                <w:color w:val="auto"/>
                <w:sz w:val="20"/>
                <w:szCs w:val="20"/>
              </w:rPr>
            </w:pPr>
          </w:p>
        </w:tc>
        <w:tc>
          <w:tcPr>
            <w:tcW w:w="249" w:type="pct"/>
            <w:shd w:val="clear" w:color="auto" w:fill="auto"/>
            <w:noWrap/>
            <w:tcMar>
              <w:top w:w="15" w:type="dxa"/>
              <w:left w:w="15" w:type="dxa"/>
              <w:right w:w="15" w:type="dxa"/>
            </w:tcMar>
            <w:vAlign w:val="center"/>
          </w:tcPr>
          <w:p w14:paraId="3AE5CB05">
            <w:pPr>
              <w:widowControl/>
              <w:spacing w:after="0"/>
              <w:jc w:val="center"/>
              <w:textAlignment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5D08A115">
            <w:pPr>
              <w:spacing w:after="0"/>
              <w:rPr>
                <w:rFonts w:hint="eastAsia" w:asciiTheme="minorEastAsia" w:hAnsiTheme="minorEastAsia" w:eastAsiaTheme="minorEastAsia" w:cstheme="minorEastAsia"/>
                <w:bCs/>
                <w:color w:val="auto"/>
                <w:sz w:val="20"/>
                <w:szCs w:val="20"/>
              </w:rPr>
            </w:pPr>
          </w:p>
        </w:tc>
        <w:tc>
          <w:tcPr>
            <w:tcW w:w="153" w:type="pct"/>
            <w:shd w:val="clear" w:color="auto" w:fill="auto"/>
            <w:noWrap/>
            <w:tcMar>
              <w:top w:w="15" w:type="dxa"/>
              <w:left w:w="15" w:type="dxa"/>
              <w:right w:w="15" w:type="dxa"/>
            </w:tcMar>
            <w:vAlign w:val="center"/>
          </w:tcPr>
          <w:p w14:paraId="15E9D97C">
            <w:pPr>
              <w:spacing w:after="0"/>
              <w:rPr>
                <w:rFonts w:hint="eastAsia" w:asciiTheme="minorEastAsia" w:hAnsiTheme="minorEastAsia" w:eastAsiaTheme="minorEastAsia" w:cstheme="minorEastAsia"/>
                <w:bCs/>
                <w:color w:val="auto"/>
                <w:sz w:val="20"/>
                <w:szCs w:val="20"/>
              </w:rPr>
            </w:pPr>
          </w:p>
        </w:tc>
        <w:tc>
          <w:tcPr>
            <w:tcW w:w="181" w:type="pct"/>
            <w:shd w:val="clear" w:color="auto" w:fill="auto"/>
            <w:noWrap/>
            <w:tcMar>
              <w:top w:w="15" w:type="dxa"/>
              <w:left w:w="15" w:type="dxa"/>
              <w:right w:w="15" w:type="dxa"/>
            </w:tcMar>
            <w:vAlign w:val="center"/>
          </w:tcPr>
          <w:p w14:paraId="25B3B029">
            <w:pPr>
              <w:spacing w:after="0"/>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3BD22F7C">
            <w:pPr>
              <w:spacing w:after="0"/>
              <w:rPr>
                <w:rFonts w:hint="eastAsia" w:asciiTheme="minorEastAsia" w:hAnsiTheme="minorEastAsia" w:eastAsiaTheme="minorEastAsia" w:cstheme="minorEastAsia"/>
                <w:bCs/>
                <w:color w:val="auto"/>
                <w:sz w:val="20"/>
                <w:szCs w:val="20"/>
              </w:rPr>
            </w:pPr>
          </w:p>
        </w:tc>
        <w:tc>
          <w:tcPr>
            <w:tcW w:w="388" w:type="pct"/>
            <w:shd w:val="clear" w:color="auto" w:fill="auto"/>
            <w:noWrap/>
            <w:tcMar>
              <w:top w:w="15" w:type="dxa"/>
              <w:left w:w="15" w:type="dxa"/>
              <w:right w:w="15" w:type="dxa"/>
            </w:tcMar>
            <w:vAlign w:val="center"/>
          </w:tcPr>
          <w:p w14:paraId="692FFE61">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58EE0872">
            <w:pPr>
              <w:spacing w:after="0"/>
              <w:rPr>
                <w:rFonts w:hint="eastAsia" w:asciiTheme="minorEastAsia" w:hAnsiTheme="minorEastAsia" w:eastAsiaTheme="minorEastAsia" w:cstheme="minorEastAsia"/>
                <w:bCs/>
                <w:color w:val="auto"/>
                <w:sz w:val="20"/>
                <w:szCs w:val="20"/>
              </w:rPr>
            </w:pPr>
          </w:p>
        </w:tc>
      </w:tr>
      <w:tr w14:paraId="0516A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7" w:type="pct"/>
            <w:vMerge w:val="continue"/>
            <w:shd w:val="clear" w:color="auto" w:fill="auto"/>
            <w:tcMar>
              <w:top w:w="15" w:type="dxa"/>
              <w:left w:w="15" w:type="dxa"/>
              <w:right w:w="15" w:type="dxa"/>
            </w:tcMar>
            <w:vAlign w:val="center"/>
          </w:tcPr>
          <w:p w14:paraId="4F6666FD">
            <w:pPr>
              <w:spacing w:after="0"/>
              <w:jc w:val="center"/>
              <w:rPr>
                <w:rFonts w:hint="eastAsia" w:asciiTheme="minorEastAsia" w:hAnsiTheme="minorEastAsia" w:eastAsiaTheme="minorEastAsia" w:cstheme="minorEastAsia"/>
                <w:bCs/>
                <w:color w:val="auto"/>
                <w:sz w:val="20"/>
                <w:szCs w:val="20"/>
              </w:rPr>
            </w:pPr>
          </w:p>
        </w:tc>
        <w:tc>
          <w:tcPr>
            <w:tcW w:w="1913" w:type="pct"/>
            <w:gridSpan w:val="5"/>
            <w:shd w:val="clear" w:color="auto" w:fill="auto"/>
            <w:tcMar>
              <w:top w:w="15" w:type="dxa"/>
              <w:left w:w="15" w:type="dxa"/>
              <w:right w:w="15" w:type="dxa"/>
            </w:tcMar>
            <w:vAlign w:val="center"/>
          </w:tcPr>
          <w:p w14:paraId="6E6AA5F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专业拓展课程学分、学时占比</w:t>
            </w:r>
          </w:p>
        </w:tc>
        <w:tc>
          <w:tcPr>
            <w:tcW w:w="285" w:type="pct"/>
            <w:shd w:val="clear" w:color="auto" w:fill="auto"/>
            <w:noWrap/>
            <w:tcMar>
              <w:top w:w="15" w:type="dxa"/>
              <w:left w:w="15" w:type="dxa"/>
              <w:right w:w="15" w:type="dxa"/>
            </w:tcMar>
            <w:vAlign w:val="center"/>
          </w:tcPr>
          <w:p w14:paraId="3ACBEBA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3.77%</w:t>
            </w:r>
          </w:p>
        </w:tc>
        <w:tc>
          <w:tcPr>
            <w:tcW w:w="271" w:type="pct"/>
            <w:shd w:val="clear" w:color="auto" w:fill="auto"/>
            <w:noWrap/>
            <w:tcMar>
              <w:top w:w="15" w:type="dxa"/>
              <w:left w:w="15" w:type="dxa"/>
              <w:right w:w="15" w:type="dxa"/>
            </w:tcMar>
            <w:vAlign w:val="center"/>
          </w:tcPr>
          <w:p w14:paraId="1D49FF1A">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3.53%</w:t>
            </w:r>
          </w:p>
        </w:tc>
        <w:tc>
          <w:tcPr>
            <w:tcW w:w="282" w:type="pct"/>
            <w:shd w:val="clear" w:color="auto" w:fill="auto"/>
            <w:noWrap/>
            <w:tcMar>
              <w:top w:w="15" w:type="dxa"/>
              <w:left w:w="15" w:type="dxa"/>
              <w:right w:w="15" w:type="dxa"/>
            </w:tcMar>
            <w:vAlign w:val="center"/>
          </w:tcPr>
          <w:p w14:paraId="4034C5A0">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1.18%</w:t>
            </w:r>
          </w:p>
        </w:tc>
        <w:tc>
          <w:tcPr>
            <w:tcW w:w="242" w:type="pct"/>
            <w:shd w:val="clear" w:color="auto" w:fill="auto"/>
            <w:noWrap/>
            <w:tcMar>
              <w:top w:w="15" w:type="dxa"/>
              <w:left w:w="15" w:type="dxa"/>
              <w:right w:w="15" w:type="dxa"/>
            </w:tcMar>
            <w:vAlign w:val="center"/>
          </w:tcPr>
          <w:p w14:paraId="060986F3">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2.35%</w:t>
            </w:r>
          </w:p>
        </w:tc>
        <w:tc>
          <w:tcPr>
            <w:tcW w:w="229" w:type="pct"/>
            <w:shd w:val="clear" w:color="auto" w:fill="auto"/>
            <w:noWrap/>
            <w:tcMar>
              <w:top w:w="15" w:type="dxa"/>
              <w:left w:w="15" w:type="dxa"/>
              <w:right w:w="15" w:type="dxa"/>
            </w:tcMar>
            <w:vAlign w:val="center"/>
          </w:tcPr>
          <w:p w14:paraId="3894D1EB">
            <w:pPr>
              <w:spacing w:after="0"/>
              <w:rPr>
                <w:rFonts w:hint="eastAsia" w:asciiTheme="minorEastAsia" w:hAnsiTheme="minorEastAsia" w:eastAsiaTheme="minorEastAsia" w:cstheme="minorEastAsia"/>
                <w:bCs/>
                <w:color w:val="auto"/>
                <w:sz w:val="20"/>
                <w:szCs w:val="20"/>
              </w:rPr>
            </w:pPr>
          </w:p>
        </w:tc>
        <w:tc>
          <w:tcPr>
            <w:tcW w:w="249" w:type="pct"/>
            <w:shd w:val="clear" w:color="auto" w:fill="auto"/>
            <w:noWrap/>
            <w:tcMar>
              <w:top w:w="15" w:type="dxa"/>
              <w:left w:w="15" w:type="dxa"/>
              <w:right w:w="15" w:type="dxa"/>
            </w:tcMar>
            <w:vAlign w:val="center"/>
          </w:tcPr>
          <w:p w14:paraId="308C7E60">
            <w:pPr>
              <w:spacing w:after="0"/>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2F8CA711">
            <w:pPr>
              <w:spacing w:after="0"/>
              <w:rPr>
                <w:rFonts w:hint="eastAsia" w:asciiTheme="minorEastAsia" w:hAnsiTheme="minorEastAsia" w:eastAsiaTheme="minorEastAsia" w:cstheme="minorEastAsia"/>
                <w:bCs/>
                <w:color w:val="auto"/>
                <w:sz w:val="20"/>
                <w:szCs w:val="20"/>
              </w:rPr>
            </w:pPr>
          </w:p>
        </w:tc>
        <w:tc>
          <w:tcPr>
            <w:tcW w:w="153" w:type="pct"/>
            <w:shd w:val="clear" w:color="auto" w:fill="auto"/>
            <w:noWrap/>
            <w:tcMar>
              <w:top w:w="15" w:type="dxa"/>
              <w:left w:w="15" w:type="dxa"/>
              <w:right w:w="15" w:type="dxa"/>
            </w:tcMar>
            <w:vAlign w:val="center"/>
          </w:tcPr>
          <w:p w14:paraId="0F92FD01">
            <w:pPr>
              <w:spacing w:after="0"/>
              <w:rPr>
                <w:rFonts w:hint="eastAsia" w:asciiTheme="minorEastAsia" w:hAnsiTheme="minorEastAsia" w:eastAsiaTheme="minorEastAsia" w:cstheme="minorEastAsia"/>
                <w:bCs/>
                <w:color w:val="auto"/>
                <w:sz w:val="20"/>
                <w:szCs w:val="20"/>
              </w:rPr>
            </w:pPr>
          </w:p>
        </w:tc>
        <w:tc>
          <w:tcPr>
            <w:tcW w:w="181" w:type="pct"/>
            <w:shd w:val="clear" w:color="auto" w:fill="auto"/>
            <w:noWrap/>
            <w:tcMar>
              <w:top w:w="15" w:type="dxa"/>
              <w:left w:w="15" w:type="dxa"/>
              <w:right w:w="15" w:type="dxa"/>
            </w:tcMar>
            <w:vAlign w:val="center"/>
          </w:tcPr>
          <w:p w14:paraId="5FC9E178">
            <w:pPr>
              <w:spacing w:after="0"/>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4F2ED497">
            <w:pPr>
              <w:spacing w:after="0"/>
              <w:rPr>
                <w:rFonts w:hint="eastAsia" w:asciiTheme="minorEastAsia" w:hAnsiTheme="minorEastAsia" w:eastAsiaTheme="minorEastAsia" w:cstheme="minorEastAsia"/>
                <w:bCs/>
                <w:color w:val="auto"/>
                <w:sz w:val="20"/>
                <w:szCs w:val="20"/>
              </w:rPr>
            </w:pPr>
          </w:p>
        </w:tc>
        <w:tc>
          <w:tcPr>
            <w:tcW w:w="388" w:type="pct"/>
            <w:shd w:val="clear" w:color="auto" w:fill="auto"/>
            <w:noWrap/>
            <w:tcMar>
              <w:top w:w="15" w:type="dxa"/>
              <w:left w:w="15" w:type="dxa"/>
              <w:right w:w="15" w:type="dxa"/>
            </w:tcMar>
            <w:vAlign w:val="center"/>
          </w:tcPr>
          <w:p w14:paraId="3495BD69">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69626D14">
            <w:pPr>
              <w:spacing w:after="0"/>
              <w:rPr>
                <w:rFonts w:hint="eastAsia" w:asciiTheme="minorEastAsia" w:hAnsiTheme="minorEastAsia" w:eastAsiaTheme="minorEastAsia" w:cstheme="minorEastAsia"/>
                <w:bCs/>
                <w:color w:val="auto"/>
                <w:sz w:val="20"/>
                <w:szCs w:val="20"/>
              </w:rPr>
            </w:pPr>
          </w:p>
        </w:tc>
      </w:tr>
      <w:tr w14:paraId="75738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0" w:hRule="atLeast"/>
        </w:trPr>
        <w:tc>
          <w:tcPr>
            <w:tcW w:w="417" w:type="pct"/>
            <w:gridSpan w:val="2"/>
            <w:shd w:val="clear" w:color="auto" w:fill="auto"/>
            <w:tcMar>
              <w:top w:w="15" w:type="dxa"/>
              <w:left w:w="15" w:type="dxa"/>
              <w:right w:w="15" w:type="dxa"/>
            </w:tcMar>
            <w:vAlign w:val="center"/>
          </w:tcPr>
          <w:p w14:paraId="44EEE46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其他教育活动</w:t>
            </w:r>
          </w:p>
        </w:tc>
        <w:tc>
          <w:tcPr>
            <w:tcW w:w="234" w:type="pct"/>
            <w:shd w:val="clear" w:color="auto" w:fill="auto"/>
            <w:tcMar>
              <w:top w:w="15" w:type="dxa"/>
              <w:left w:w="15" w:type="dxa"/>
              <w:right w:w="15" w:type="dxa"/>
            </w:tcMar>
            <w:vAlign w:val="center"/>
          </w:tcPr>
          <w:p w14:paraId="3013AEB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必修</w:t>
            </w:r>
          </w:p>
        </w:tc>
        <w:tc>
          <w:tcPr>
            <w:tcW w:w="1458" w:type="pct"/>
            <w:gridSpan w:val="3"/>
            <w:shd w:val="clear" w:color="auto" w:fill="auto"/>
            <w:tcMar>
              <w:top w:w="15" w:type="dxa"/>
              <w:left w:w="15" w:type="dxa"/>
              <w:right w:w="15" w:type="dxa"/>
            </w:tcMar>
            <w:vAlign w:val="center"/>
          </w:tcPr>
          <w:p w14:paraId="30D0FEC6">
            <w:pPr>
              <w:widowControl/>
              <w:spacing w:after="0"/>
              <w:jc w:val="left"/>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第二课堂</w:t>
            </w:r>
          </w:p>
        </w:tc>
        <w:tc>
          <w:tcPr>
            <w:tcW w:w="285" w:type="pct"/>
            <w:shd w:val="clear" w:color="auto" w:fill="auto"/>
            <w:tcMar>
              <w:top w:w="15" w:type="dxa"/>
              <w:left w:w="15" w:type="dxa"/>
              <w:right w:w="15" w:type="dxa"/>
            </w:tcMar>
            <w:vAlign w:val="center"/>
          </w:tcPr>
          <w:p w14:paraId="0B5C1F2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4</w:t>
            </w:r>
          </w:p>
        </w:tc>
        <w:tc>
          <w:tcPr>
            <w:tcW w:w="271" w:type="pct"/>
            <w:shd w:val="clear" w:color="auto" w:fill="auto"/>
            <w:tcMar>
              <w:top w:w="15" w:type="dxa"/>
              <w:left w:w="15" w:type="dxa"/>
              <w:right w:w="15" w:type="dxa"/>
            </w:tcMar>
            <w:vAlign w:val="center"/>
          </w:tcPr>
          <w:p w14:paraId="754B8D87">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64</w:t>
            </w:r>
          </w:p>
        </w:tc>
        <w:tc>
          <w:tcPr>
            <w:tcW w:w="282" w:type="pct"/>
            <w:shd w:val="clear" w:color="auto" w:fill="auto"/>
            <w:tcMar>
              <w:top w:w="15" w:type="dxa"/>
              <w:left w:w="15" w:type="dxa"/>
              <w:right w:w="15" w:type="dxa"/>
            </w:tcMar>
            <w:vAlign w:val="center"/>
          </w:tcPr>
          <w:p w14:paraId="0193F74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0</w:t>
            </w:r>
          </w:p>
        </w:tc>
        <w:tc>
          <w:tcPr>
            <w:tcW w:w="242" w:type="pct"/>
            <w:shd w:val="clear" w:color="auto" w:fill="auto"/>
            <w:tcMar>
              <w:top w:w="15" w:type="dxa"/>
              <w:left w:w="15" w:type="dxa"/>
              <w:right w:w="15" w:type="dxa"/>
            </w:tcMar>
            <w:vAlign w:val="center"/>
          </w:tcPr>
          <w:p w14:paraId="20C89032">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64</w:t>
            </w:r>
          </w:p>
        </w:tc>
        <w:tc>
          <w:tcPr>
            <w:tcW w:w="1204" w:type="pct"/>
            <w:gridSpan w:val="6"/>
            <w:shd w:val="clear" w:color="auto" w:fill="auto"/>
            <w:tcMar>
              <w:top w:w="15" w:type="dxa"/>
              <w:left w:w="15" w:type="dxa"/>
              <w:right w:w="15" w:type="dxa"/>
            </w:tcMar>
            <w:vAlign w:val="center"/>
          </w:tcPr>
          <w:p w14:paraId="77498BE0">
            <w:pPr>
              <w:widowControl/>
              <w:spacing w:after="0"/>
              <w:jc w:val="center"/>
              <w:textAlignment w:val="center"/>
              <w:rPr>
                <w:rFonts w:hint="eastAsia" w:asciiTheme="minorEastAsia" w:hAnsiTheme="minorEastAsia" w:eastAsiaTheme="minorEastAsia" w:cstheme="minorEastAsia"/>
                <w:bCs/>
                <w:color w:val="auto"/>
                <w:sz w:val="20"/>
                <w:szCs w:val="20"/>
              </w:rPr>
            </w:pPr>
          </w:p>
        </w:tc>
        <w:tc>
          <w:tcPr>
            <w:tcW w:w="388" w:type="pct"/>
            <w:shd w:val="clear" w:color="auto" w:fill="auto"/>
            <w:noWrap/>
            <w:tcMar>
              <w:top w:w="15" w:type="dxa"/>
              <w:left w:w="15" w:type="dxa"/>
              <w:right w:w="15" w:type="dxa"/>
            </w:tcMar>
            <w:vAlign w:val="center"/>
          </w:tcPr>
          <w:p w14:paraId="4334038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考查</w:t>
            </w:r>
          </w:p>
        </w:tc>
        <w:tc>
          <w:tcPr>
            <w:tcW w:w="212" w:type="pct"/>
            <w:shd w:val="clear" w:color="auto" w:fill="auto"/>
            <w:noWrap/>
            <w:tcMar>
              <w:top w:w="15" w:type="dxa"/>
              <w:left w:w="15" w:type="dxa"/>
              <w:right w:w="15" w:type="dxa"/>
            </w:tcMar>
            <w:vAlign w:val="center"/>
          </w:tcPr>
          <w:p w14:paraId="0E42F943">
            <w:pPr>
              <w:spacing w:after="0"/>
              <w:rPr>
                <w:rFonts w:hint="eastAsia" w:asciiTheme="minorEastAsia" w:hAnsiTheme="minorEastAsia" w:eastAsiaTheme="minorEastAsia" w:cstheme="minorEastAsia"/>
                <w:bCs/>
                <w:color w:val="auto"/>
                <w:sz w:val="20"/>
                <w:szCs w:val="20"/>
              </w:rPr>
            </w:pPr>
          </w:p>
        </w:tc>
      </w:tr>
      <w:tr w14:paraId="60EC2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2110" w:type="pct"/>
            <w:gridSpan w:val="6"/>
            <w:shd w:val="clear" w:color="auto" w:fill="auto"/>
            <w:tcMar>
              <w:top w:w="15" w:type="dxa"/>
              <w:left w:w="15" w:type="dxa"/>
              <w:right w:w="15" w:type="dxa"/>
            </w:tcMar>
            <w:vAlign w:val="center"/>
          </w:tcPr>
          <w:p w14:paraId="193D1D06">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总学分、学时合计</w:t>
            </w:r>
          </w:p>
        </w:tc>
        <w:tc>
          <w:tcPr>
            <w:tcW w:w="285" w:type="pct"/>
            <w:shd w:val="clear" w:color="auto" w:fill="auto"/>
            <w:noWrap/>
            <w:tcMar>
              <w:top w:w="15" w:type="dxa"/>
              <w:left w:w="15" w:type="dxa"/>
              <w:right w:w="15" w:type="dxa"/>
            </w:tcMar>
            <w:vAlign w:val="center"/>
          </w:tcPr>
          <w:p w14:paraId="3A613634">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159</w:t>
            </w:r>
          </w:p>
        </w:tc>
        <w:tc>
          <w:tcPr>
            <w:tcW w:w="271" w:type="pct"/>
            <w:shd w:val="clear" w:color="auto" w:fill="auto"/>
            <w:noWrap/>
            <w:tcMar>
              <w:top w:w="15" w:type="dxa"/>
              <w:left w:w="15" w:type="dxa"/>
              <w:right w:w="15" w:type="dxa"/>
            </w:tcMar>
            <w:vAlign w:val="center"/>
          </w:tcPr>
          <w:p w14:paraId="74CCE9E8">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3062</w:t>
            </w:r>
          </w:p>
        </w:tc>
        <w:tc>
          <w:tcPr>
            <w:tcW w:w="282" w:type="pct"/>
            <w:shd w:val="clear" w:color="auto" w:fill="auto"/>
            <w:noWrap/>
            <w:tcMar>
              <w:top w:w="15" w:type="dxa"/>
              <w:left w:w="15" w:type="dxa"/>
              <w:right w:w="15" w:type="dxa"/>
            </w:tcMar>
            <w:vAlign w:val="center"/>
          </w:tcPr>
          <w:p w14:paraId="1C92DE69">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1488</w:t>
            </w:r>
          </w:p>
        </w:tc>
        <w:tc>
          <w:tcPr>
            <w:tcW w:w="242" w:type="pct"/>
            <w:shd w:val="clear" w:color="auto" w:fill="auto"/>
            <w:noWrap/>
            <w:tcMar>
              <w:top w:w="15" w:type="dxa"/>
              <w:left w:w="15" w:type="dxa"/>
              <w:right w:w="15" w:type="dxa"/>
            </w:tcMar>
            <w:vAlign w:val="center"/>
          </w:tcPr>
          <w:p w14:paraId="56045E81">
            <w:pPr>
              <w:widowControl/>
              <w:spacing w:after="0"/>
              <w:jc w:val="center"/>
              <w:textAlignment w:val="center"/>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kern w:val="0"/>
                <w:sz w:val="20"/>
                <w:szCs w:val="20"/>
                <w:lang w:bidi="ar"/>
              </w:rPr>
              <w:t>1574</w:t>
            </w:r>
          </w:p>
        </w:tc>
        <w:tc>
          <w:tcPr>
            <w:tcW w:w="229" w:type="pct"/>
            <w:shd w:val="clear" w:color="auto" w:fill="auto"/>
            <w:noWrap/>
            <w:tcMar>
              <w:top w:w="15" w:type="dxa"/>
              <w:left w:w="15" w:type="dxa"/>
              <w:right w:w="15" w:type="dxa"/>
            </w:tcMar>
            <w:vAlign w:val="center"/>
          </w:tcPr>
          <w:p w14:paraId="5378B7F2">
            <w:pPr>
              <w:spacing w:after="0"/>
              <w:rPr>
                <w:rFonts w:hint="eastAsia" w:asciiTheme="minorEastAsia" w:hAnsiTheme="minorEastAsia" w:eastAsiaTheme="minorEastAsia" w:cstheme="minorEastAsia"/>
                <w:bCs/>
                <w:color w:val="auto"/>
                <w:sz w:val="20"/>
                <w:szCs w:val="20"/>
              </w:rPr>
            </w:pPr>
          </w:p>
        </w:tc>
        <w:tc>
          <w:tcPr>
            <w:tcW w:w="249" w:type="pct"/>
            <w:shd w:val="clear" w:color="auto" w:fill="auto"/>
            <w:noWrap/>
            <w:tcMar>
              <w:top w:w="15" w:type="dxa"/>
              <w:left w:w="15" w:type="dxa"/>
              <w:right w:w="15" w:type="dxa"/>
            </w:tcMar>
            <w:vAlign w:val="center"/>
          </w:tcPr>
          <w:p w14:paraId="07C1D192">
            <w:pPr>
              <w:spacing w:after="0"/>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45712AC3">
            <w:pPr>
              <w:spacing w:after="0"/>
              <w:rPr>
                <w:rFonts w:hint="eastAsia" w:asciiTheme="minorEastAsia" w:hAnsiTheme="minorEastAsia" w:eastAsiaTheme="minorEastAsia" w:cstheme="minorEastAsia"/>
                <w:bCs/>
                <w:color w:val="auto"/>
                <w:sz w:val="20"/>
                <w:szCs w:val="20"/>
              </w:rPr>
            </w:pPr>
          </w:p>
        </w:tc>
        <w:tc>
          <w:tcPr>
            <w:tcW w:w="153" w:type="pct"/>
            <w:shd w:val="clear" w:color="auto" w:fill="auto"/>
            <w:noWrap/>
            <w:tcMar>
              <w:top w:w="15" w:type="dxa"/>
              <w:left w:w="15" w:type="dxa"/>
              <w:right w:w="15" w:type="dxa"/>
            </w:tcMar>
            <w:vAlign w:val="center"/>
          </w:tcPr>
          <w:p w14:paraId="2A03BE0F">
            <w:pPr>
              <w:spacing w:after="0"/>
              <w:rPr>
                <w:rFonts w:hint="eastAsia" w:asciiTheme="minorEastAsia" w:hAnsiTheme="minorEastAsia" w:eastAsiaTheme="minorEastAsia" w:cstheme="minorEastAsia"/>
                <w:bCs/>
                <w:color w:val="auto"/>
                <w:sz w:val="20"/>
                <w:szCs w:val="20"/>
              </w:rPr>
            </w:pPr>
          </w:p>
        </w:tc>
        <w:tc>
          <w:tcPr>
            <w:tcW w:w="181" w:type="pct"/>
            <w:shd w:val="clear" w:color="auto" w:fill="auto"/>
            <w:noWrap/>
            <w:tcMar>
              <w:top w:w="15" w:type="dxa"/>
              <w:left w:w="15" w:type="dxa"/>
              <w:right w:w="15" w:type="dxa"/>
            </w:tcMar>
            <w:vAlign w:val="center"/>
          </w:tcPr>
          <w:p w14:paraId="52D49039">
            <w:pPr>
              <w:spacing w:after="0"/>
              <w:rPr>
                <w:rFonts w:hint="eastAsia" w:asciiTheme="minorEastAsia" w:hAnsiTheme="minorEastAsia" w:eastAsiaTheme="minorEastAsia" w:cstheme="minorEastAsia"/>
                <w:bCs/>
                <w:color w:val="auto"/>
                <w:sz w:val="20"/>
                <w:szCs w:val="20"/>
              </w:rPr>
            </w:pPr>
          </w:p>
        </w:tc>
        <w:tc>
          <w:tcPr>
            <w:tcW w:w="177" w:type="pct"/>
            <w:shd w:val="clear" w:color="auto" w:fill="auto"/>
            <w:noWrap/>
            <w:tcMar>
              <w:top w:w="15" w:type="dxa"/>
              <w:left w:w="15" w:type="dxa"/>
              <w:right w:w="15" w:type="dxa"/>
            </w:tcMar>
            <w:vAlign w:val="center"/>
          </w:tcPr>
          <w:p w14:paraId="4F514362">
            <w:pPr>
              <w:spacing w:after="0"/>
              <w:rPr>
                <w:rFonts w:hint="eastAsia" w:asciiTheme="minorEastAsia" w:hAnsiTheme="minorEastAsia" w:eastAsiaTheme="minorEastAsia" w:cstheme="minorEastAsia"/>
                <w:bCs/>
                <w:color w:val="auto"/>
                <w:sz w:val="20"/>
                <w:szCs w:val="20"/>
              </w:rPr>
            </w:pPr>
          </w:p>
        </w:tc>
        <w:tc>
          <w:tcPr>
            <w:tcW w:w="388" w:type="pct"/>
            <w:shd w:val="clear" w:color="auto" w:fill="auto"/>
            <w:noWrap/>
            <w:tcMar>
              <w:top w:w="15" w:type="dxa"/>
              <w:left w:w="15" w:type="dxa"/>
              <w:right w:w="15" w:type="dxa"/>
            </w:tcMar>
            <w:vAlign w:val="center"/>
          </w:tcPr>
          <w:p w14:paraId="233826C3">
            <w:pPr>
              <w:spacing w:after="0"/>
              <w:jc w:val="center"/>
              <w:rPr>
                <w:rFonts w:hint="eastAsia" w:asciiTheme="minorEastAsia" w:hAnsiTheme="minorEastAsia" w:eastAsiaTheme="minorEastAsia" w:cstheme="minorEastAsia"/>
                <w:bCs/>
                <w:color w:val="auto"/>
                <w:sz w:val="20"/>
                <w:szCs w:val="20"/>
              </w:rPr>
            </w:pPr>
          </w:p>
        </w:tc>
        <w:tc>
          <w:tcPr>
            <w:tcW w:w="212" w:type="pct"/>
            <w:shd w:val="clear" w:color="auto" w:fill="auto"/>
            <w:noWrap/>
            <w:tcMar>
              <w:top w:w="15" w:type="dxa"/>
              <w:left w:w="15" w:type="dxa"/>
              <w:right w:w="15" w:type="dxa"/>
            </w:tcMar>
            <w:vAlign w:val="center"/>
          </w:tcPr>
          <w:p w14:paraId="34A99538">
            <w:pPr>
              <w:spacing w:after="0"/>
              <w:rPr>
                <w:rFonts w:hint="eastAsia" w:asciiTheme="minorEastAsia" w:hAnsiTheme="minorEastAsia" w:eastAsiaTheme="minorEastAsia" w:cstheme="minorEastAsia"/>
                <w:bCs/>
                <w:color w:val="auto"/>
                <w:sz w:val="20"/>
                <w:szCs w:val="20"/>
              </w:rPr>
            </w:pPr>
          </w:p>
        </w:tc>
      </w:tr>
    </w:tbl>
    <w:p w14:paraId="57558C79">
      <w:pPr>
        <w:overflowPunct w:val="0"/>
        <w:adjustRightInd w:val="0"/>
        <w:spacing w:after="0" w:line="520" w:lineRule="exact"/>
        <w:ind w:firstLine="640" w:firstLineChars="200"/>
        <w:outlineLvl w:val="0"/>
        <w:rPr>
          <w:rFonts w:hint="eastAsia" w:ascii="黑体" w:hAnsi="黑体" w:eastAsia="黑体" w:cs="黑体"/>
          <w:color w:val="auto"/>
          <w:sz w:val="32"/>
          <w:szCs w:val="32"/>
        </w:rPr>
      </w:pPr>
      <w:r>
        <w:rPr>
          <w:rFonts w:hint="eastAsia" w:ascii="黑体" w:hAnsi="黑体" w:eastAsia="黑体" w:cs="黑体"/>
          <w:color w:val="auto"/>
          <w:sz w:val="32"/>
          <w:szCs w:val="32"/>
        </w:rPr>
        <w:t>八、实施保障</w:t>
      </w:r>
    </w:p>
    <w:p w14:paraId="79A1CBD3">
      <w:pPr>
        <w:overflowPunct w:val="0"/>
        <w:adjustRightInd w:val="0"/>
        <w:spacing w:after="0" w:line="52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（一）师资队伍</w:t>
      </w:r>
    </w:p>
    <w:p w14:paraId="14D88040">
      <w:pPr>
        <w:overflowPunct w:val="0"/>
        <w:adjustRightInd w:val="0"/>
        <w:spacing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1.队伍结构</w:t>
      </w:r>
    </w:p>
    <w:p w14:paraId="27FE1058">
      <w:pPr>
        <w:overflowPunct w:val="0"/>
        <w:adjustRightInd w:val="0"/>
        <w:spacing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专任教师队伍的知识、职称、年龄结构合理，有良好的合作精神和梯队结构。学生数与本专业专任教师数比例不高于 25∶1，双师素质教师占专业教师比例不低于60%，具有承担专业核心课程教学任务的专业教师不少于4人，其中，具有高级以上专业技术职务的不少于1人，“双师型”教师不少于2人。</w:t>
      </w:r>
    </w:p>
    <w:p w14:paraId="4F42F0B3">
      <w:pPr>
        <w:overflowPunct w:val="0"/>
        <w:adjustRightInd w:val="0"/>
        <w:spacing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大数据与财务管理专业教师团队现有专任教师13人，获取职称人数为10人。其中副高及以上职称1人，中级职称4人，初级职称5人。双师型专任教师5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xml:space="preserve">    2.专任教师</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xml:space="preserve">    专任教师应具有高校教师资格；有理想信念、有道德情操、有扎实学识、有仁爱之心；具有大数据与财务管理等相关专业本科及以上学历；具有扎实的本专业相关理论功底和实践能力；具有较强信息化教学能力，能够开展课程教学改革和科学研究；有每 5 年累计不少于 6 个月的企业实践经历。</w:t>
      </w:r>
    </w:p>
    <w:p w14:paraId="5B30C64F">
      <w:pPr>
        <w:overflowPunct w:val="0"/>
        <w:adjustRightInd w:val="0"/>
        <w:spacing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3.专业带头人</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xml:space="preserve">    专业带头人原则上应具有副高及以上职称，能够较好地把握国内外财务管理行业、专业发展，能广泛联系行业企业，了解行业企业对本专业人才的需求实际，教学设计、专业研究能力强，组织开展教科研工作能力强，在本区域或本领域具有一定的专业影响力。本专业带头人为耿艳敏，副高级职称，负责本专业的规划与建设、主持专业人才培养方案、课程标准的制定与修订、教材、专业教学标准、专业认证体系的建设工作、负责本专业教学改革和实践技能培养方案的制定等工作。</w:t>
      </w:r>
    </w:p>
    <w:p w14:paraId="641E8379">
      <w:pPr>
        <w:overflowPunct w:val="0"/>
        <w:adjustRightInd w:val="0"/>
        <w:spacing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4.兼职教师</w:t>
      </w:r>
    </w:p>
    <w:p w14:paraId="6E6B697B">
      <w:pPr>
        <w:overflowPunct w:val="0"/>
        <w:adjustRightInd w:val="0"/>
        <w:spacing w:after="0" w:line="520" w:lineRule="exact"/>
        <w:ind w:firstLine="640" w:firstLineChars="200"/>
        <w:rPr>
          <w:rFonts w:hint="eastAsia" w:ascii="楷体" w:hAnsi="楷体" w:eastAsia="楷体" w:cs="楷体"/>
          <w:color w:val="auto"/>
          <w:sz w:val="32"/>
          <w:szCs w:val="32"/>
        </w:rPr>
      </w:pPr>
      <w:r>
        <w:rPr>
          <w:rFonts w:hint="eastAsia" w:ascii="仿宋_GB2312" w:hAnsi="仿宋_GB2312" w:eastAsia="仿宋_GB2312" w:cs="仿宋_GB2312"/>
          <w:color w:val="auto"/>
          <w:sz w:val="32"/>
          <w:szCs w:val="32"/>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0022B903">
      <w:pPr>
        <w:overflowPunct w:val="0"/>
        <w:adjustRightInd w:val="0"/>
        <w:spacing w:after="0" w:line="520" w:lineRule="exact"/>
        <w:ind w:firstLine="320" w:firstLineChars="100"/>
        <w:rPr>
          <w:rFonts w:hint="eastAsia" w:ascii="楷体" w:hAnsi="楷体" w:eastAsia="楷体" w:cs="楷体"/>
          <w:color w:val="auto"/>
          <w:sz w:val="32"/>
          <w:szCs w:val="32"/>
        </w:rPr>
      </w:pPr>
      <w:r>
        <w:rPr>
          <w:rFonts w:hint="eastAsia" w:ascii="楷体" w:hAnsi="楷体" w:eastAsia="楷体" w:cs="楷体"/>
          <w:color w:val="auto"/>
          <w:sz w:val="32"/>
          <w:szCs w:val="32"/>
        </w:rPr>
        <w:t>（二）教学设施</w:t>
      </w:r>
    </w:p>
    <w:p w14:paraId="74BBAFFE">
      <w:pPr>
        <w:overflowPunct w:val="0"/>
        <w:adjustRightInd w:val="0"/>
        <w:spacing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14:paraId="29594C73">
      <w:pPr>
        <w:overflowPunct w:val="0"/>
        <w:adjustRightInd w:val="0"/>
        <w:spacing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1.专业教室要求</w:t>
      </w:r>
    </w:p>
    <w:p w14:paraId="2035EAA6">
      <w:pPr>
        <w:overflowPunct w:val="0"/>
        <w:adjustRightInd w:val="0"/>
        <w:spacing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学校为该专业配备公共教室（配备有多媒体设施）、多媒体教室等，满足理论教学要求。</w:t>
      </w:r>
    </w:p>
    <w:p w14:paraId="5F24A411">
      <w:pPr>
        <w:overflowPunct w:val="0"/>
        <w:adjustRightInd w:val="0"/>
        <w:spacing w:after="0" w:line="520" w:lineRule="exact"/>
        <w:ind w:firstLine="640" w:firstLineChars="200"/>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14:paraId="59852CD6">
      <w:pPr>
        <w:overflowPunct w:val="0"/>
        <w:adjustRightInd w:val="0"/>
        <w:spacing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2.校内实训资源</w:t>
      </w:r>
    </w:p>
    <w:p w14:paraId="64975679">
      <w:pPr>
        <w:overflowPunct w:val="0"/>
        <w:adjustRightInd w:val="0"/>
        <w:spacing w:after="0" w:line="520" w:lineRule="exact"/>
        <w:ind w:firstLine="640" w:firstLineChars="200"/>
        <w:jc w:val="center"/>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表10 大数据与财务管理</w:t>
      </w:r>
      <w:r>
        <w:rPr>
          <w:rFonts w:hint="eastAsia" w:ascii="仿宋_GB2312" w:hAnsi="仿宋_GB2312" w:eastAsia="仿宋_GB2312" w:cs="仿宋_GB2312"/>
          <w:color w:val="auto"/>
          <w:kern w:val="0"/>
          <w:sz w:val="32"/>
          <w:szCs w:val="32"/>
        </w:rPr>
        <w:t>专业校内实训资源列表</w:t>
      </w:r>
    </w:p>
    <w:tbl>
      <w:tblPr>
        <w:tblStyle w:val="7"/>
        <w:tblW w:w="10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240"/>
        <w:gridCol w:w="1565"/>
        <w:gridCol w:w="4201"/>
        <w:gridCol w:w="1950"/>
        <w:gridCol w:w="650"/>
      </w:tblGrid>
      <w:tr w14:paraId="1507F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3" w:type="dxa"/>
            <w:vAlign w:val="center"/>
          </w:tcPr>
          <w:p w14:paraId="7227C77F">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序号</w:t>
            </w:r>
          </w:p>
        </w:tc>
        <w:tc>
          <w:tcPr>
            <w:tcW w:w="1240" w:type="dxa"/>
            <w:vAlign w:val="center"/>
          </w:tcPr>
          <w:p w14:paraId="7687D7E7">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实验实训</w:t>
            </w:r>
          </w:p>
          <w:p w14:paraId="12F6A858">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室名称</w:t>
            </w:r>
          </w:p>
        </w:tc>
        <w:tc>
          <w:tcPr>
            <w:tcW w:w="1565" w:type="dxa"/>
            <w:vAlign w:val="center"/>
          </w:tcPr>
          <w:p w14:paraId="3E5CD2C8">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实训适用</w:t>
            </w:r>
          </w:p>
          <w:p w14:paraId="06F3733D">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课程</w:t>
            </w:r>
          </w:p>
        </w:tc>
        <w:tc>
          <w:tcPr>
            <w:tcW w:w="4201" w:type="dxa"/>
            <w:vAlign w:val="center"/>
          </w:tcPr>
          <w:p w14:paraId="2C664979">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实训</w:t>
            </w:r>
          </w:p>
          <w:p w14:paraId="367036BA">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项目</w:t>
            </w:r>
          </w:p>
        </w:tc>
        <w:tc>
          <w:tcPr>
            <w:tcW w:w="1950" w:type="dxa"/>
          </w:tcPr>
          <w:p w14:paraId="4F16218A">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主要设备</w:t>
            </w:r>
          </w:p>
          <w:p w14:paraId="5447C81E">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名称及配</w:t>
            </w:r>
          </w:p>
          <w:p w14:paraId="1D12F03F">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置数量</w:t>
            </w:r>
          </w:p>
        </w:tc>
        <w:tc>
          <w:tcPr>
            <w:tcW w:w="650" w:type="dxa"/>
          </w:tcPr>
          <w:p w14:paraId="376B6FE6">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工位数</w:t>
            </w:r>
          </w:p>
        </w:tc>
      </w:tr>
      <w:tr w14:paraId="5CA8D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3" w:type="dxa"/>
          </w:tcPr>
          <w:p w14:paraId="364DBA65">
            <w:pPr>
              <w:overflowPunct w:val="0"/>
              <w:adjustRightInd w:val="0"/>
              <w:spacing w:after="0" w:line="360" w:lineRule="exact"/>
              <w:jc w:val="center"/>
              <w:rPr>
                <w:rFonts w:hint="eastAsia" w:ascii="仿宋" w:hAnsi="仿宋" w:eastAsia="仿宋" w:cs="仿宋"/>
                <w:color w:val="auto"/>
                <w:sz w:val="24"/>
              </w:rPr>
            </w:pPr>
          </w:p>
          <w:p w14:paraId="1D3E73C8">
            <w:pPr>
              <w:overflowPunct w:val="0"/>
              <w:adjustRightInd w:val="0"/>
              <w:spacing w:after="0" w:line="360" w:lineRule="exact"/>
              <w:jc w:val="center"/>
              <w:rPr>
                <w:rFonts w:hint="eastAsia" w:ascii="仿宋" w:hAnsi="仿宋" w:eastAsia="仿宋" w:cs="仿宋"/>
                <w:color w:val="auto"/>
                <w:sz w:val="24"/>
              </w:rPr>
            </w:pPr>
          </w:p>
          <w:p w14:paraId="0AD68F80">
            <w:pPr>
              <w:overflowPunct w:val="0"/>
              <w:adjustRightInd w:val="0"/>
              <w:spacing w:after="0" w:line="360" w:lineRule="exact"/>
              <w:jc w:val="center"/>
              <w:rPr>
                <w:rFonts w:hint="eastAsia" w:ascii="仿宋" w:hAnsi="仿宋" w:eastAsia="仿宋" w:cs="仿宋"/>
                <w:color w:val="auto"/>
                <w:sz w:val="24"/>
              </w:rPr>
            </w:pPr>
          </w:p>
          <w:p w14:paraId="75B5145A">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1</w:t>
            </w:r>
          </w:p>
        </w:tc>
        <w:tc>
          <w:tcPr>
            <w:tcW w:w="1240" w:type="dxa"/>
            <w:vAlign w:val="center"/>
          </w:tcPr>
          <w:p w14:paraId="132C0D5A">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会计师事务所</w:t>
            </w:r>
          </w:p>
        </w:tc>
        <w:tc>
          <w:tcPr>
            <w:tcW w:w="1565" w:type="dxa"/>
            <w:vAlign w:val="center"/>
          </w:tcPr>
          <w:p w14:paraId="6AC724B2">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审计学、财务大数据分析与可视化</w:t>
            </w:r>
          </w:p>
        </w:tc>
        <w:tc>
          <w:tcPr>
            <w:tcW w:w="4201" w:type="dxa"/>
          </w:tcPr>
          <w:p w14:paraId="45B13809">
            <w:pPr>
              <w:overflowPunct w:val="0"/>
              <w:adjustRightInd w:val="0"/>
              <w:spacing w:after="0" w:line="360" w:lineRule="exact"/>
              <w:jc w:val="left"/>
              <w:rPr>
                <w:rFonts w:hint="eastAsia" w:ascii="仿宋" w:hAnsi="仿宋" w:eastAsia="仿宋" w:cs="仿宋"/>
                <w:color w:val="auto"/>
                <w:sz w:val="24"/>
              </w:rPr>
            </w:pPr>
            <w:r>
              <w:rPr>
                <w:rFonts w:hint="eastAsia" w:ascii="仿宋" w:hAnsi="仿宋" w:eastAsia="仿宋" w:cs="仿宋"/>
                <w:color w:val="auto"/>
                <w:sz w:val="24"/>
              </w:rPr>
              <w:t>1.审查企业会计报表，出具审计报告；2.验证企业资本，出具验资报告；3.办理企业合并、分立、清算事宜中的审计业务，出具有关报告；4.办理法律、行政法规规定的其他审计业务。5.设计财务会计制度;6.担任会计顾问，提供会计、财务、税务和其他经济管理咨。</w:t>
            </w:r>
          </w:p>
        </w:tc>
        <w:tc>
          <w:tcPr>
            <w:tcW w:w="1950" w:type="dxa"/>
          </w:tcPr>
          <w:p w14:paraId="19B191D3">
            <w:pPr>
              <w:overflowPunct w:val="0"/>
              <w:adjustRightInd w:val="0"/>
              <w:spacing w:after="0" w:line="360" w:lineRule="exact"/>
              <w:jc w:val="center"/>
              <w:rPr>
                <w:rFonts w:hint="eastAsia" w:ascii="仿宋" w:hAnsi="仿宋" w:eastAsia="仿宋" w:cs="仿宋"/>
                <w:color w:val="auto"/>
                <w:sz w:val="24"/>
              </w:rPr>
            </w:pPr>
          </w:p>
          <w:p w14:paraId="210C7B6C">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模拟事务台15台</w:t>
            </w:r>
          </w:p>
          <w:p w14:paraId="36B26890">
            <w:pPr>
              <w:overflowPunct w:val="0"/>
              <w:adjustRightInd w:val="0"/>
              <w:spacing w:after="0" w:line="360" w:lineRule="exact"/>
              <w:jc w:val="center"/>
              <w:rPr>
                <w:rFonts w:hint="eastAsia" w:ascii="仿宋" w:hAnsi="仿宋" w:eastAsia="仿宋" w:cs="仿宋"/>
                <w:color w:val="auto"/>
                <w:sz w:val="24"/>
              </w:rPr>
            </w:pPr>
          </w:p>
        </w:tc>
        <w:tc>
          <w:tcPr>
            <w:tcW w:w="650" w:type="dxa"/>
          </w:tcPr>
          <w:p w14:paraId="62C28EB9">
            <w:pPr>
              <w:overflowPunct w:val="0"/>
              <w:adjustRightInd w:val="0"/>
              <w:spacing w:after="0" w:line="360" w:lineRule="exact"/>
              <w:jc w:val="center"/>
              <w:rPr>
                <w:rFonts w:hint="eastAsia" w:ascii="仿宋" w:hAnsi="仿宋" w:eastAsia="仿宋" w:cs="仿宋"/>
                <w:color w:val="auto"/>
                <w:sz w:val="24"/>
              </w:rPr>
            </w:pPr>
          </w:p>
          <w:p w14:paraId="685D2D7C">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60</w:t>
            </w:r>
          </w:p>
        </w:tc>
      </w:tr>
      <w:tr w14:paraId="2C645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3" w:type="dxa"/>
          </w:tcPr>
          <w:p w14:paraId="4777F770">
            <w:pPr>
              <w:overflowPunct w:val="0"/>
              <w:adjustRightInd w:val="0"/>
              <w:spacing w:after="0" w:line="360" w:lineRule="exact"/>
              <w:jc w:val="center"/>
              <w:rPr>
                <w:rFonts w:hint="eastAsia" w:ascii="仿宋" w:hAnsi="仿宋" w:eastAsia="仿宋" w:cs="仿宋"/>
                <w:color w:val="auto"/>
                <w:sz w:val="24"/>
              </w:rPr>
            </w:pPr>
          </w:p>
          <w:p w14:paraId="71251024">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2</w:t>
            </w:r>
          </w:p>
        </w:tc>
        <w:tc>
          <w:tcPr>
            <w:tcW w:w="1240" w:type="dxa"/>
            <w:vAlign w:val="center"/>
          </w:tcPr>
          <w:p w14:paraId="4C8AD8A9">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财会综合实训室</w:t>
            </w:r>
          </w:p>
        </w:tc>
        <w:tc>
          <w:tcPr>
            <w:tcW w:w="1565" w:type="dxa"/>
            <w:vAlign w:val="center"/>
          </w:tcPr>
          <w:p w14:paraId="6BFE5777">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财务综合模拟实训</w:t>
            </w:r>
          </w:p>
        </w:tc>
        <w:tc>
          <w:tcPr>
            <w:tcW w:w="4201" w:type="dxa"/>
          </w:tcPr>
          <w:p w14:paraId="1DC844FF">
            <w:pPr>
              <w:overflowPunct w:val="0"/>
              <w:adjustRightInd w:val="0"/>
              <w:spacing w:after="0" w:line="360" w:lineRule="exact"/>
              <w:jc w:val="left"/>
              <w:rPr>
                <w:rFonts w:hint="eastAsia" w:ascii="仿宋" w:hAnsi="仿宋" w:eastAsia="仿宋" w:cs="仿宋"/>
                <w:color w:val="auto"/>
                <w:sz w:val="24"/>
              </w:rPr>
            </w:pPr>
            <w:r>
              <w:rPr>
                <w:rFonts w:hint="eastAsia" w:ascii="仿宋" w:hAnsi="仿宋" w:eastAsia="仿宋" w:cs="仿宋"/>
                <w:color w:val="auto"/>
                <w:sz w:val="24"/>
              </w:rPr>
              <w:t>1.建立新账套，2.审核财务单据，3.填制会计凭证，4.对相关凭证进行审核记账，5.登记各种账薄，6.编制财务报表，7.装订凭证</w:t>
            </w:r>
          </w:p>
        </w:tc>
        <w:tc>
          <w:tcPr>
            <w:tcW w:w="1950" w:type="dxa"/>
          </w:tcPr>
          <w:p w14:paraId="067D2BB1">
            <w:pPr>
              <w:overflowPunct w:val="0"/>
              <w:adjustRightInd w:val="0"/>
              <w:spacing w:after="0" w:line="360" w:lineRule="exact"/>
              <w:jc w:val="center"/>
              <w:rPr>
                <w:rFonts w:hint="eastAsia" w:ascii="仿宋" w:hAnsi="仿宋" w:eastAsia="仿宋" w:cs="仿宋"/>
                <w:color w:val="auto"/>
                <w:sz w:val="24"/>
              </w:rPr>
            </w:pPr>
          </w:p>
          <w:p w14:paraId="21BA2345">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凭证装订机10台</w:t>
            </w:r>
          </w:p>
        </w:tc>
        <w:tc>
          <w:tcPr>
            <w:tcW w:w="650" w:type="dxa"/>
          </w:tcPr>
          <w:p w14:paraId="7792A630">
            <w:pPr>
              <w:overflowPunct w:val="0"/>
              <w:adjustRightInd w:val="0"/>
              <w:spacing w:after="0" w:line="360" w:lineRule="exact"/>
              <w:jc w:val="center"/>
              <w:rPr>
                <w:rFonts w:hint="eastAsia" w:ascii="仿宋" w:hAnsi="仿宋" w:eastAsia="仿宋" w:cs="仿宋"/>
                <w:color w:val="auto"/>
                <w:sz w:val="24"/>
              </w:rPr>
            </w:pPr>
          </w:p>
          <w:p w14:paraId="54B91C40">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60</w:t>
            </w:r>
          </w:p>
        </w:tc>
      </w:tr>
      <w:tr w14:paraId="497A7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3" w:type="dxa"/>
            <w:vAlign w:val="center"/>
          </w:tcPr>
          <w:p w14:paraId="49525F38">
            <w:pPr>
              <w:overflowPunct w:val="0"/>
              <w:adjustRightInd w:val="0"/>
              <w:spacing w:after="0" w:line="360" w:lineRule="exact"/>
              <w:rPr>
                <w:rFonts w:hint="eastAsia" w:ascii="仿宋" w:hAnsi="仿宋" w:eastAsia="仿宋" w:cs="仿宋"/>
                <w:color w:val="auto"/>
                <w:sz w:val="24"/>
              </w:rPr>
            </w:pPr>
          </w:p>
          <w:p w14:paraId="523BBD3B">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3</w:t>
            </w:r>
          </w:p>
        </w:tc>
        <w:tc>
          <w:tcPr>
            <w:tcW w:w="1240" w:type="dxa"/>
            <w:vAlign w:val="center"/>
          </w:tcPr>
          <w:p w14:paraId="3E157DC6">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会计信息系统实训室</w:t>
            </w:r>
          </w:p>
        </w:tc>
        <w:tc>
          <w:tcPr>
            <w:tcW w:w="1565" w:type="dxa"/>
            <w:vAlign w:val="center"/>
          </w:tcPr>
          <w:p w14:paraId="5F236B2E">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会计信息系统应用</w:t>
            </w:r>
          </w:p>
        </w:tc>
        <w:tc>
          <w:tcPr>
            <w:tcW w:w="4201" w:type="dxa"/>
          </w:tcPr>
          <w:p w14:paraId="383011D0">
            <w:pPr>
              <w:numPr>
                <w:ilvl w:val="0"/>
                <w:numId w:val="1"/>
              </w:numPr>
              <w:overflowPunct w:val="0"/>
              <w:adjustRightInd w:val="0"/>
              <w:spacing w:after="0" w:line="360" w:lineRule="exact"/>
              <w:jc w:val="left"/>
              <w:rPr>
                <w:rFonts w:hint="eastAsia" w:ascii="仿宋" w:hAnsi="仿宋" w:eastAsia="仿宋" w:cs="仿宋"/>
                <w:color w:val="auto"/>
                <w:sz w:val="24"/>
              </w:rPr>
            </w:pPr>
            <w:r>
              <w:rPr>
                <w:rFonts w:hint="eastAsia" w:ascii="仿宋" w:hAnsi="仿宋" w:eastAsia="仿宋" w:cs="仿宋"/>
                <w:color w:val="auto"/>
                <w:sz w:val="24"/>
              </w:rPr>
              <w:t>建立新账套，2.财务总账模块，3.固定资产模块，4.工资模块，5.财务报表模块，6.往来管理。7.成本计算8.销售采购等。</w:t>
            </w:r>
          </w:p>
        </w:tc>
        <w:tc>
          <w:tcPr>
            <w:tcW w:w="1950" w:type="dxa"/>
          </w:tcPr>
          <w:p w14:paraId="100F7043">
            <w:pPr>
              <w:overflowPunct w:val="0"/>
              <w:adjustRightInd w:val="0"/>
              <w:spacing w:after="0" w:line="360" w:lineRule="exact"/>
              <w:rPr>
                <w:rFonts w:hint="eastAsia" w:ascii="仿宋" w:hAnsi="仿宋" w:eastAsia="仿宋" w:cs="仿宋"/>
                <w:color w:val="auto"/>
                <w:sz w:val="24"/>
              </w:rPr>
            </w:pPr>
            <w:r>
              <w:rPr>
                <w:rFonts w:hint="eastAsia" w:ascii="仿宋" w:hAnsi="仿宋" w:eastAsia="仿宋" w:cs="仿宋"/>
                <w:color w:val="auto"/>
                <w:sz w:val="24"/>
              </w:rPr>
              <w:t>金蝶软件一套、电脑60台</w:t>
            </w:r>
          </w:p>
        </w:tc>
        <w:tc>
          <w:tcPr>
            <w:tcW w:w="650" w:type="dxa"/>
          </w:tcPr>
          <w:p w14:paraId="6C2A2734">
            <w:pPr>
              <w:overflowPunct w:val="0"/>
              <w:adjustRightInd w:val="0"/>
              <w:spacing w:after="0" w:line="360" w:lineRule="exact"/>
              <w:jc w:val="center"/>
              <w:rPr>
                <w:rFonts w:hint="eastAsia" w:ascii="仿宋" w:hAnsi="仿宋" w:eastAsia="仿宋" w:cs="仿宋"/>
                <w:color w:val="auto"/>
                <w:sz w:val="24"/>
              </w:rPr>
            </w:pPr>
          </w:p>
          <w:p w14:paraId="191E397C">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60</w:t>
            </w:r>
          </w:p>
        </w:tc>
      </w:tr>
      <w:tr w14:paraId="78826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3" w:type="dxa"/>
            <w:vAlign w:val="center"/>
          </w:tcPr>
          <w:p w14:paraId="2D79CC62">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4</w:t>
            </w:r>
          </w:p>
        </w:tc>
        <w:tc>
          <w:tcPr>
            <w:tcW w:w="1240" w:type="dxa"/>
            <w:vAlign w:val="center"/>
          </w:tcPr>
          <w:p w14:paraId="1D4F76A0">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财会实训资料室</w:t>
            </w:r>
          </w:p>
        </w:tc>
        <w:tc>
          <w:tcPr>
            <w:tcW w:w="1565" w:type="dxa"/>
            <w:vAlign w:val="center"/>
          </w:tcPr>
          <w:p w14:paraId="3DF36B49">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财务综合模拟实训</w:t>
            </w:r>
          </w:p>
        </w:tc>
        <w:tc>
          <w:tcPr>
            <w:tcW w:w="4201" w:type="dxa"/>
          </w:tcPr>
          <w:p w14:paraId="72FE7C38">
            <w:pPr>
              <w:overflowPunct w:val="0"/>
              <w:adjustRightInd w:val="0"/>
              <w:spacing w:after="0" w:line="360" w:lineRule="exact"/>
              <w:jc w:val="left"/>
              <w:rPr>
                <w:rFonts w:hint="eastAsia" w:ascii="仿宋" w:hAnsi="仿宋" w:eastAsia="仿宋" w:cs="仿宋"/>
                <w:color w:val="auto"/>
                <w:sz w:val="24"/>
              </w:rPr>
            </w:pPr>
            <w:r>
              <w:rPr>
                <w:rFonts w:hint="eastAsia" w:ascii="仿宋" w:hAnsi="仿宋" w:eastAsia="仿宋" w:cs="仿宋"/>
                <w:color w:val="auto"/>
                <w:sz w:val="24"/>
              </w:rPr>
              <w:t>大数据与会计专业、大数据与财务管理专业相关实训资料、会计资料档案保管。</w:t>
            </w:r>
          </w:p>
        </w:tc>
        <w:tc>
          <w:tcPr>
            <w:tcW w:w="1950" w:type="dxa"/>
            <w:vAlign w:val="center"/>
          </w:tcPr>
          <w:p w14:paraId="75DF5E67">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资料箱、资料柜6个</w:t>
            </w:r>
          </w:p>
        </w:tc>
        <w:tc>
          <w:tcPr>
            <w:tcW w:w="650" w:type="dxa"/>
            <w:vAlign w:val="center"/>
          </w:tcPr>
          <w:p w14:paraId="75907668">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60</w:t>
            </w:r>
          </w:p>
        </w:tc>
      </w:tr>
      <w:tr w14:paraId="2FA88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3" w:type="dxa"/>
            <w:vAlign w:val="center"/>
          </w:tcPr>
          <w:p w14:paraId="2F020605">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5</w:t>
            </w:r>
          </w:p>
        </w:tc>
        <w:tc>
          <w:tcPr>
            <w:tcW w:w="1240" w:type="dxa"/>
            <w:vAlign w:val="center"/>
          </w:tcPr>
          <w:p w14:paraId="3C6E313C">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模拟教学公司</w:t>
            </w:r>
          </w:p>
        </w:tc>
        <w:tc>
          <w:tcPr>
            <w:tcW w:w="1565" w:type="dxa"/>
            <w:vAlign w:val="center"/>
          </w:tcPr>
          <w:p w14:paraId="3C98EF78">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会计学原理、智能化成本核算与管理、财务管理</w:t>
            </w:r>
          </w:p>
        </w:tc>
        <w:tc>
          <w:tcPr>
            <w:tcW w:w="4201" w:type="dxa"/>
          </w:tcPr>
          <w:p w14:paraId="32F1196F">
            <w:pPr>
              <w:overflowPunct w:val="0"/>
              <w:adjustRightInd w:val="0"/>
              <w:spacing w:after="0" w:line="360" w:lineRule="exact"/>
              <w:jc w:val="left"/>
              <w:rPr>
                <w:rFonts w:hint="eastAsia" w:ascii="仿宋" w:hAnsi="仿宋" w:eastAsia="仿宋" w:cs="仿宋"/>
                <w:color w:val="auto"/>
                <w:sz w:val="24"/>
              </w:rPr>
            </w:pPr>
            <w:r>
              <w:rPr>
                <w:rFonts w:hint="eastAsia" w:ascii="仿宋" w:hAnsi="仿宋" w:eastAsia="仿宋" w:cs="仿宋"/>
                <w:color w:val="auto"/>
                <w:sz w:val="24"/>
              </w:rPr>
              <w:t>1.适应企业特点，熟悉会计核算原理和操作，2.成本核算及成本费用计算表，3.财务费用核算以及资金筹集、投资、营运规划与选择</w:t>
            </w:r>
          </w:p>
        </w:tc>
        <w:tc>
          <w:tcPr>
            <w:tcW w:w="1950" w:type="dxa"/>
            <w:vAlign w:val="center"/>
          </w:tcPr>
          <w:p w14:paraId="27118D6C">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课桌椅90套，成本核算资料4套、财务方案6套模拟事务台15台</w:t>
            </w:r>
          </w:p>
        </w:tc>
        <w:tc>
          <w:tcPr>
            <w:tcW w:w="650" w:type="dxa"/>
            <w:vAlign w:val="center"/>
          </w:tcPr>
          <w:p w14:paraId="203A0BA0">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90</w:t>
            </w:r>
          </w:p>
        </w:tc>
      </w:tr>
      <w:tr w14:paraId="7AA94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3" w:type="dxa"/>
            <w:vAlign w:val="center"/>
          </w:tcPr>
          <w:p w14:paraId="16CF49BD">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6</w:t>
            </w:r>
          </w:p>
        </w:tc>
        <w:tc>
          <w:tcPr>
            <w:tcW w:w="1240" w:type="dxa"/>
            <w:vAlign w:val="center"/>
          </w:tcPr>
          <w:p w14:paraId="00C00414">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综合实训室</w:t>
            </w:r>
          </w:p>
        </w:tc>
        <w:tc>
          <w:tcPr>
            <w:tcW w:w="1565" w:type="dxa"/>
            <w:vAlign w:val="center"/>
          </w:tcPr>
          <w:p w14:paraId="58C3C48E">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会计学原理、财务大数据分析与可视化、审计学、智能化成本核算与管理、财务管理</w:t>
            </w:r>
          </w:p>
        </w:tc>
        <w:tc>
          <w:tcPr>
            <w:tcW w:w="4201" w:type="dxa"/>
          </w:tcPr>
          <w:p w14:paraId="79BFC317">
            <w:pPr>
              <w:overflowPunct w:val="0"/>
              <w:adjustRightInd w:val="0"/>
              <w:spacing w:after="0" w:line="360" w:lineRule="exact"/>
              <w:jc w:val="left"/>
              <w:rPr>
                <w:rFonts w:hint="eastAsia" w:ascii="仿宋" w:hAnsi="仿宋" w:eastAsia="仿宋" w:cs="仿宋"/>
                <w:color w:val="auto"/>
                <w:sz w:val="24"/>
              </w:rPr>
            </w:pPr>
            <w:r>
              <w:rPr>
                <w:rFonts w:hint="eastAsia" w:ascii="仿宋" w:hAnsi="仿宋" w:eastAsia="仿宋" w:cs="仿宋"/>
                <w:color w:val="auto"/>
                <w:sz w:val="24"/>
              </w:rPr>
              <w:t>1.适应企业特点，熟悉会计核算原理和操作，2.设计财务会计制度;3.担任会计顾问，提供会计、财务、税务和其他经济管理咨4.成本核算及成本费用计算表，5.财务费用核算以及资金筹集、投资、营运规划与选择</w:t>
            </w:r>
          </w:p>
        </w:tc>
        <w:tc>
          <w:tcPr>
            <w:tcW w:w="1950" w:type="dxa"/>
            <w:vAlign w:val="center"/>
          </w:tcPr>
          <w:p w14:paraId="2B5047C3">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课桌椅90套，成本核算资料4套、财务方案6套模拟事务台15台</w:t>
            </w:r>
          </w:p>
        </w:tc>
        <w:tc>
          <w:tcPr>
            <w:tcW w:w="650" w:type="dxa"/>
            <w:vAlign w:val="center"/>
          </w:tcPr>
          <w:p w14:paraId="5C8E7475">
            <w:pPr>
              <w:overflowPunct w:val="0"/>
              <w:adjustRightInd w:val="0"/>
              <w:spacing w:after="0" w:line="360" w:lineRule="exact"/>
              <w:jc w:val="center"/>
              <w:rPr>
                <w:rFonts w:hint="eastAsia" w:ascii="仿宋" w:hAnsi="仿宋" w:eastAsia="仿宋" w:cs="仿宋"/>
                <w:color w:val="auto"/>
                <w:sz w:val="24"/>
              </w:rPr>
            </w:pPr>
            <w:r>
              <w:rPr>
                <w:rFonts w:hint="eastAsia" w:ascii="仿宋" w:hAnsi="仿宋" w:eastAsia="仿宋" w:cs="仿宋"/>
                <w:color w:val="auto"/>
                <w:sz w:val="24"/>
              </w:rPr>
              <w:t>90</w:t>
            </w:r>
          </w:p>
        </w:tc>
      </w:tr>
    </w:tbl>
    <w:p w14:paraId="539E37AB">
      <w:pPr>
        <w:pStyle w:val="2"/>
        <w:widowControl/>
        <w:spacing w:before="0"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14:paraId="7CAE161F">
      <w:pPr>
        <w:overflowPunct w:val="0"/>
        <w:adjustRightInd w:val="0"/>
        <w:spacing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（1）校外实训基地基本要求</w:t>
      </w:r>
    </w:p>
    <w:p w14:paraId="60960D83">
      <w:pPr>
        <w:overflowPunct w:val="0"/>
        <w:adjustRightInd w:val="0"/>
        <w:spacing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具有稳定的校外实训基地2个以上；能够开展会计核算、成本核算、全盘账等实训活动；实训设施齐备，实训岗位、实训指导教师确定，实训管理及实施规章制度齐全。</w:t>
      </w:r>
    </w:p>
    <w:p w14:paraId="292EC72E">
      <w:pPr>
        <w:overflowPunct w:val="0"/>
        <w:adjustRightInd w:val="0"/>
        <w:spacing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（2）学生实习基地基本要求</w:t>
      </w:r>
    </w:p>
    <w:p w14:paraId="0BE45D3F">
      <w:pPr>
        <w:overflowPunct w:val="0"/>
        <w:adjustRightInd w:val="0"/>
        <w:spacing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具有稳定的校外实习基地2个以上;能提供实习会计、 会计助理、出纳等相关实习岗位，能涵盖当前相关产业的主流技术，可接纳一定规模的学生实习;能够配备相应数量的指导教师对学生实习进行指导和管理;有保证实习生日常工作、学习、生活的规章制度，有安全、保险保障。</w:t>
      </w:r>
    </w:p>
    <w:p w14:paraId="4852DE13">
      <w:pPr>
        <w:overflowPunct w:val="0"/>
        <w:adjustRightInd w:val="0"/>
        <w:spacing w:after="0" w:line="520" w:lineRule="exact"/>
        <w:ind w:firstLine="640" w:firstLineChars="200"/>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表11 大数据与财务管理专业校外实习基地一览表</w:t>
      </w:r>
    </w:p>
    <w:tbl>
      <w:tblPr>
        <w:tblStyle w:val="7"/>
        <w:tblW w:w="10265" w:type="dxa"/>
        <w:tblInd w:w="-9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5"/>
        <w:gridCol w:w="3119"/>
        <w:gridCol w:w="2651"/>
        <w:gridCol w:w="1320"/>
        <w:gridCol w:w="1200"/>
        <w:gridCol w:w="1340"/>
      </w:tblGrid>
      <w:tr w14:paraId="05982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5" w:type="dxa"/>
            <w:vAlign w:val="center"/>
          </w:tcPr>
          <w:p w14:paraId="6B422EA8">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序号</w:t>
            </w:r>
          </w:p>
        </w:tc>
        <w:tc>
          <w:tcPr>
            <w:tcW w:w="3119" w:type="dxa"/>
            <w:vAlign w:val="center"/>
          </w:tcPr>
          <w:p w14:paraId="6B888032">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校外实习基地名称</w:t>
            </w:r>
          </w:p>
        </w:tc>
        <w:tc>
          <w:tcPr>
            <w:tcW w:w="2651" w:type="dxa"/>
            <w:vAlign w:val="center"/>
          </w:tcPr>
          <w:p w14:paraId="626F3846">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合作企业名称</w:t>
            </w:r>
          </w:p>
        </w:tc>
        <w:tc>
          <w:tcPr>
            <w:tcW w:w="1320" w:type="dxa"/>
            <w:vAlign w:val="center"/>
          </w:tcPr>
          <w:p w14:paraId="1E7B21B0">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用途</w:t>
            </w:r>
          </w:p>
        </w:tc>
        <w:tc>
          <w:tcPr>
            <w:tcW w:w="1200" w:type="dxa"/>
            <w:vAlign w:val="center"/>
          </w:tcPr>
          <w:p w14:paraId="6A42500A">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合作深</w:t>
            </w:r>
          </w:p>
          <w:p w14:paraId="3A52FAF3">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度要求</w:t>
            </w:r>
          </w:p>
        </w:tc>
        <w:tc>
          <w:tcPr>
            <w:tcW w:w="1340" w:type="dxa"/>
            <w:vAlign w:val="center"/>
          </w:tcPr>
          <w:p w14:paraId="522BBB8B">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接纳学生实习人次</w:t>
            </w:r>
          </w:p>
        </w:tc>
      </w:tr>
      <w:tr w14:paraId="53302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5" w:type="dxa"/>
          </w:tcPr>
          <w:p w14:paraId="2CB78435">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1</w:t>
            </w:r>
          </w:p>
        </w:tc>
        <w:tc>
          <w:tcPr>
            <w:tcW w:w="3119" w:type="dxa"/>
          </w:tcPr>
          <w:p w14:paraId="3CCEBD7C">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广西工程职业学院大数据与财务管理专业校外实习基地</w:t>
            </w:r>
          </w:p>
        </w:tc>
        <w:tc>
          <w:tcPr>
            <w:tcW w:w="2651" w:type="dxa"/>
            <w:vAlign w:val="center"/>
          </w:tcPr>
          <w:p w14:paraId="242DD319">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平果海翔财务咨询有限公司</w:t>
            </w:r>
          </w:p>
        </w:tc>
        <w:tc>
          <w:tcPr>
            <w:tcW w:w="1320" w:type="dxa"/>
          </w:tcPr>
          <w:p w14:paraId="1E85C19C">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岗位实习</w:t>
            </w:r>
          </w:p>
        </w:tc>
        <w:tc>
          <w:tcPr>
            <w:tcW w:w="1200" w:type="dxa"/>
          </w:tcPr>
          <w:p w14:paraId="17128FAB">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深度合作</w:t>
            </w:r>
          </w:p>
        </w:tc>
        <w:tc>
          <w:tcPr>
            <w:tcW w:w="1340" w:type="dxa"/>
          </w:tcPr>
          <w:p w14:paraId="4AD79D24">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50</w:t>
            </w:r>
          </w:p>
        </w:tc>
      </w:tr>
      <w:tr w14:paraId="77079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5" w:type="dxa"/>
          </w:tcPr>
          <w:p w14:paraId="2CD73343">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2</w:t>
            </w:r>
          </w:p>
        </w:tc>
        <w:tc>
          <w:tcPr>
            <w:tcW w:w="3119" w:type="dxa"/>
          </w:tcPr>
          <w:p w14:paraId="40AB68EB">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广西工程职业学院大数据与财务管理专业校外实习基地</w:t>
            </w:r>
          </w:p>
        </w:tc>
        <w:tc>
          <w:tcPr>
            <w:tcW w:w="2651" w:type="dxa"/>
            <w:vAlign w:val="center"/>
          </w:tcPr>
          <w:p w14:paraId="4FE9136E">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中国工商银行平果支行</w:t>
            </w:r>
          </w:p>
        </w:tc>
        <w:tc>
          <w:tcPr>
            <w:tcW w:w="1320" w:type="dxa"/>
          </w:tcPr>
          <w:p w14:paraId="500A6929">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岗位实习</w:t>
            </w:r>
          </w:p>
        </w:tc>
        <w:tc>
          <w:tcPr>
            <w:tcW w:w="1200" w:type="dxa"/>
          </w:tcPr>
          <w:p w14:paraId="47FA9188">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深度合作</w:t>
            </w:r>
          </w:p>
        </w:tc>
        <w:tc>
          <w:tcPr>
            <w:tcW w:w="1340" w:type="dxa"/>
          </w:tcPr>
          <w:p w14:paraId="0FCF1D89">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50</w:t>
            </w:r>
          </w:p>
        </w:tc>
      </w:tr>
      <w:tr w14:paraId="53BD3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5" w:type="dxa"/>
          </w:tcPr>
          <w:p w14:paraId="20A29892">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3</w:t>
            </w:r>
          </w:p>
        </w:tc>
        <w:tc>
          <w:tcPr>
            <w:tcW w:w="3119" w:type="dxa"/>
          </w:tcPr>
          <w:p w14:paraId="4E8EC46D">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广西工程职业学院大数据与财务管理专业校外实习基地</w:t>
            </w:r>
          </w:p>
        </w:tc>
        <w:tc>
          <w:tcPr>
            <w:tcW w:w="2651" w:type="dxa"/>
            <w:vAlign w:val="center"/>
          </w:tcPr>
          <w:p w14:paraId="64900033">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广西平果农村合作银行</w:t>
            </w:r>
          </w:p>
        </w:tc>
        <w:tc>
          <w:tcPr>
            <w:tcW w:w="1320" w:type="dxa"/>
          </w:tcPr>
          <w:p w14:paraId="77DE4D3E">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岗位实习</w:t>
            </w:r>
          </w:p>
        </w:tc>
        <w:tc>
          <w:tcPr>
            <w:tcW w:w="1200" w:type="dxa"/>
          </w:tcPr>
          <w:p w14:paraId="4B5B79D7">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深度合作</w:t>
            </w:r>
          </w:p>
        </w:tc>
        <w:tc>
          <w:tcPr>
            <w:tcW w:w="1340" w:type="dxa"/>
          </w:tcPr>
          <w:p w14:paraId="4E178A1B">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50</w:t>
            </w:r>
          </w:p>
        </w:tc>
      </w:tr>
      <w:tr w14:paraId="2F3E4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5" w:type="dxa"/>
          </w:tcPr>
          <w:p w14:paraId="40B555FB">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4</w:t>
            </w:r>
          </w:p>
        </w:tc>
        <w:tc>
          <w:tcPr>
            <w:tcW w:w="3119" w:type="dxa"/>
          </w:tcPr>
          <w:p w14:paraId="3739609A">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广西工程职业学院大数据与财务管理专业校外实习基地</w:t>
            </w:r>
          </w:p>
        </w:tc>
        <w:tc>
          <w:tcPr>
            <w:tcW w:w="2651" w:type="dxa"/>
            <w:vAlign w:val="center"/>
          </w:tcPr>
          <w:p w14:paraId="73E982EA">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中国邮政储蓄银行平果市支行</w:t>
            </w:r>
          </w:p>
        </w:tc>
        <w:tc>
          <w:tcPr>
            <w:tcW w:w="1320" w:type="dxa"/>
          </w:tcPr>
          <w:p w14:paraId="56E54DAF">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岗位实习</w:t>
            </w:r>
          </w:p>
        </w:tc>
        <w:tc>
          <w:tcPr>
            <w:tcW w:w="1200" w:type="dxa"/>
          </w:tcPr>
          <w:p w14:paraId="338FBD58">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深度合作</w:t>
            </w:r>
          </w:p>
        </w:tc>
        <w:tc>
          <w:tcPr>
            <w:tcW w:w="1340" w:type="dxa"/>
          </w:tcPr>
          <w:p w14:paraId="1F4E54ED">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50</w:t>
            </w:r>
          </w:p>
        </w:tc>
      </w:tr>
      <w:tr w14:paraId="50CE9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5" w:type="dxa"/>
          </w:tcPr>
          <w:p w14:paraId="1C1168E1">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5</w:t>
            </w:r>
          </w:p>
        </w:tc>
        <w:tc>
          <w:tcPr>
            <w:tcW w:w="3119" w:type="dxa"/>
          </w:tcPr>
          <w:p w14:paraId="6A2CF76F">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广西工程职业学院大数据与财务管理专业校外实习基地</w:t>
            </w:r>
          </w:p>
        </w:tc>
        <w:tc>
          <w:tcPr>
            <w:tcW w:w="2651" w:type="dxa"/>
            <w:vAlign w:val="center"/>
          </w:tcPr>
          <w:p w14:paraId="3A799626">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广西平果市中兴恒联投资有限公司</w:t>
            </w:r>
          </w:p>
        </w:tc>
        <w:tc>
          <w:tcPr>
            <w:tcW w:w="1320" w:type="dxa"/>
          </w:tcPr>
          <w:p w14:paraId="4CB367AC">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岗位实习</w:t>
            </w:r>
          </w:p>
        </w:tc>
        <w:tc>
          <w:tcPr>
            <w:tcW w:w="1200" w:type="dxa"/>
          </w:tcPr>
          <w:p w14:paraId="6B7AA881">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深度合作</w:t>
            </w:r>
          </w:p>
        </w:tc>
        <w:tc>
          <w:tcPr>
            <w:tcW w:w="1340" w:type="dxa"/>
          </w:tcPr>
          <w:p w14:paraId="7D8B0FE8">
            <w:pPr>
              <w:overflowPunct w:val="0"/>
              <w:adjustRightInd w:val="0"/>
              <w:spacing w:line="360" w:lineRule="exact"/>
              <w:jc w:val="center"/>
              <w:rPr>
                <w:rFonts w:hint="eastAsia" w:ascii="仿宋" w:hAnsi="仿宋" w:eastAsia="仿宋" w:cs="仿宋"/>
                <w:color w:val="auto"/>
                <w:sz w:val="24"/>
              </w:rPr>
            </w:pPr>
            <w:r>
              <w:rPr>
                <w:rFonts w:hint="eastAsia" w:ascii="仿宋" w:hAnsi="仿宋" w:eastAsia="仿宋" w:cs="仿宋"/>
                <w:color w:val="auto"/>
                <w:sz w:val="24"/>
              </w:rPr>
              <w:t>50</w:t>
            </w:r>
          </w:p>
        </w:tc>
      </w:tr>
    </w:tbl>
    <w:p w14:paraId="6FF57814">
      <w:pPr>
        <w:overflowPunct w:val="0"/>
        <w:adjustRightInd w:val="0"/>
        <w:spacing w:after="0" w:line="50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（三）教学资源</w:t>
      </w:r>
    </w:p>
    <w:p w14:paraId="2B1CB09D">
      <w:pPr>
        <w:overflowPunct w:val="0"/>
        <w:adjustRightInd w:val="0"/>
        <w:spacing w:after="0"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教学资源主要包括能满足学生专业学习、教师专业教学研究和教学实施所需的教材、图书文献及数字教学资源等。</w:t>
      </w:r>
    </w:p>
    <w:p w14:paraId="2E905832">
      <w:pPr>
        <w:overflowPunct w:val="0"/>
        <w:adjustRightInd w:val="0"/>
        <w:spacing w:after="0"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1.教材选用基本要求</w:t>
      </w:r>
    </w:p>
    <w:p w14:paraId="0E043C68">
      <w:pPr>
        <w:overflowPunct w:val="0"/>
        <w:adjustRightInd w:val="0"/>
        <w:spacing w:after="0"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选用近五年内出版的高职高专国家级规划教材、自治区级规划教材、高职高专类出版教材。</w:t>
      </w:r>
    </w:p>
    <w:p w14:paraId="5F9F510C">
      <w:pPr>
        <w:overflowPunct w:val="0"/>
        <w:adjustRightInd w:val="0"/>
        <w:spacing w:after="0"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2.图书文献配备基本要求</w:t>
      </w:r>
    </w:p>
    <w:p w14:paraId="41F0DBC3">
      <w:pPr>
        <w:overflowPunct w:val="0"/>
        <w:adjustRightInd w:val="0"/>
        <w:spacing w:after="0"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图书文献配备能满足人才培养、专业建设、教科研等工作的需要，方便师生查询、借阅。专业类文献主要包括：财务会计相关行业政策法规、行业标准、技术规范以及财务会计从业人员素养要求等与服务相关专业类图书和实务案例类图书。专业图书资料（含电子图书）不低于500册，5 种以上财务会计类专业学术期刊，并能保持每年更新。</w:t>
      </w:r>
    </w:p>
    <w:p w14:paraId="253389C6">
      <w:pPr>
        <w:overflowPunct w:val="0"/>
        <w:adjustRightInd w:val="0"/>
        <w:spacing w:after="0"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3.数字教学资源配置基本要求</w:t>
      </w:r>
    </w:p>
    <w:p w14:paraId="2E48F88C">
      <w:pPr>
        <w:overflowPunct w:val="0"/>
        <w:adjustRightInd w:val="0"/>
        <w:spacing w:after="0"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建设、配备与专业相关的音视频素材、教学课件、数字化教学案例库、虚拟仿真软件、数字教材等专业教学资源库，应种类丰富、形式多样、使用便捷、动态更新，能满足教学要求。</w:t>
      </w:r>
    </w:p>
    <w:p w14:paraId="7B8F90F7">
      <w:pPr>
        <w:overflowPunct w:val="0"/>
        <w:adjustRightInd w:val="0"/>
        <w:spacing w:after="0" w:line="50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（四）教学方法</w:t>
      </w:r>
    </w:p>
    <w:p w14:paraId="7A30B884">
      <w:pPr>
        <w:overflowPunct w:val="0"/>
        <w:adjustRightInd w:val="0"/>
        <w:spacing w:after="0" w:line="500" w:lineRule="exact"/>
        <w:ind w:firstLine="640" w:firstLineChars="200"/>
        <w:rPr>
          <w:rFonts w:hint="eastAsia" w:ascii="仿宋_GB2312" w:hAnsi="仿宋_GB2312" w:eastAsia="仿宋_GB2312" w:cs="仿宋_GB2312"/>
          <w:color w:val="auto"/>
          <w:sz w:val="32"/>
          <w:szCs w:val="32"/>
        </w:rPr>
      </w:pPr>
      <w:r>
        <w:rPr>
          <w:rFonts w:ascii="仿宋_GB2312" w:hAnsi="仿宋_GB2312" w:eastAsia="仿宋_GB2312" w:cs="仿宋_GB2312"/>
          <w:color w:val="auto"/>
          <w:sz w:val="32"/>
          <w:szCs w:val="32"/>
        </w:rPr>
        <w:t>根据不同课程的性质</w:t>
      </w:r>
      <w:r>
        <w:rPr>
          <w:rFonts w:hint="eastAsia" w:ascii="仿宋_GB2312" w:hAnsi="仿宋_GB2312" w:eastAsia="仿宋_GB2312" w:cs="仿宋_GB2312"/>
          <w:color w:val="auto"/>
          <w:sz w:val="32"/>
          <w:szCs w:val="32"/>
        </w:rPr>
        <w:t>特点</w:t>
      </w:r>
      <w:r>
        <w:rPr>
          <w:rFonts w:ascii="仿宋_GB2312" w:hAnsi="仿宋_GB2312" w:eastAsia="仿宋_GB2312" w:cs="仿宋_GB2312"/>
          <w:color w:val="auto"/>
          <w:sz w:val="32"/>
          <w:szCs w:val="32"/>
        </w:rPr>
        <w:t>，在保留传统讲授法、演示法、讨论法、问答法、案例分析法等的基础上</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应充分利用信息化教学资源，尽量将项目驱动法、探究式教学、翻转课堂等新型教学模式及方法引入课堂，遵循“学生为主体，教师为主导”的原则，积极探索多种教学方法。</w:t>
      </w:r>
    </w:p>
    <w:p w14:paraId="73389D1F">
      <w:pPr>
        <w:overflowPunct w:val="0"/>
        <w:adjustRightInd w:val="0"/>
        <w:spacing w:after="0" w:line="50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（五）学习评价</w:t>
      </w:r>
    </w:p>
    <w:p w14:paraId="77EB6721">
      <w:pPr>
        <w:overflowPunct w:val="0"/>
        <w:adjustRightInd w:val="0"/>
        <w:spacing w:after="0"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1.课程考核方法</w:t>
      </w:r>
    </w:p>
    <w:p w14:paraId="1F6E40ED">
      <w:pPr>
        <w:overflowPunct w:val="0"/>
        <w:adjustRightInd w:val="0"/>
        <w:spacing w:after="0"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14:paraId="126F1705">
      <w:pPr>
        <w:overflowPunct w:val="0"/>
        <w:adjustRightInd w:val="0"/>
        <w:spacing w:after="0"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课程成绩评定根据学生参与度、作业质量、实训效果与期末考核等项目确定不同比例进行综合评定，评定标准如下：</w:t>
      </w:r>
    </w:p>
    <w:p w14:paraId="3B3EED82">
      <w:pPr>
        <w:autoSpaceDE w:val="0"/>
        <w:autoSpaceDN w:val="0"/>
        <w:adjustRightInd w:val="0"/>
        <w:snapToGrid w:val="0"/>
        <w:spacing w:after="0" w:line="500" w:lineRule="exact"/>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（一）A类课程成绩构成（纯理论）</w:t>
      </w:r>
    </w:p>
    <w:p w14:paraId="3AC1745F">
      <w:pPr>
        <w:autoSpaceDE w:val="0"/>
        <w:autoSpaceDN w:val="0"/>
        <w:adjustRightInd w:val="0"/>
        <w:snapToGrid w:val="0"/>
        <w:spacing w:after="0" w:line="500" w:lineRule="exact"/>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课程总成绩=期末卷面考试成绩（50%）+平时过程性考核成绩（50%)</w:t>
      </w:r>
    </w:p>
    <w:p w14:paraId="33CF12B1">
      <w:pPr>
        <w:autoSpaceDE w:val="0"/>
        <w:autoSpaceDN w:val="0"/>
        <w:adjustRightInd w:val="0"/>
        <w:snapToGrid w:val="0"/>
        <w:spacing w:after="0" w:line="500" w:lineRule="exact"/>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（二）B类课程成绩构成（理论+实践）</w:t>
      </w:r>
    </w:p>
    <w:p w14:paraId="30D14FA6">
      <w:pPr>
        <w:autoSpaceDE w:val="0"/>
        <w:autoSpaceDN w:val="0"/>
        <w:adjustRightInd w:val="0"/>
        <w:snapToGrid w:val="0"/>
        <w:spacing w:after="0" w:line="500" w:lineRule="exact"/>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课程总成绩=理论部分期末卷面考试成绩（40%)+技能成绩（30%）+平时过程性考核成绩（30%)。</w:t>
      </w:r>
    </w:p>
    <w:p w14:paraId="69F6A664">
      <w:pPr>
        <w:autoSpaceDE w:val="0"/>
        <w:autoSpaceDN w:val="0"/>
        <w:adjustRightInd w:val="0"/>
        <w:snapToGrid w:val="0"/>
        <w:spacing w:after="0" w:line="500" w:lineRule="exact"/>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（三）C类课程成绩构成(纯实践）</w:t>
      </w:r>
    </w:p>
    <w:p w14:paraId="7DDBE900">
      <w:pPr>
        <w:autoSpaceDE w:val="0"/>
        <w:autoSpaceDN w:val="0"/>
        <w:adjustRightInd w:val="0"/>
        <w:snapToGrid w:val="0"/>
        <w:spacing w:after="0" w:line="500" w:lineRule="exact"/>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课程总成绩=技能成绩（50%）+平时过程性考核成绩（50%)</w:t>
      </w:r>
    </w:p>
    <w:p w14:paraId="5D82D439">
      <w:pPr>
        <w:overflowPunct w:val="0"/>
        <w:adjustRightInd w:val="0"/>
        <w:spacing w:after="0"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2.教学评价方式</w:t>
      </w:r>
    </w:p>
    <w:p w14:paraId="66F8639E">
      <w:pPr>
        <w:overflowPunct w:val="0"/>
        <w:adjustRightInd w:val="0"/>
        <w:spacing w:after="0"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28870345">
      <w:pPr>
        <w:overflowPunct w:val="0"/>
        <w:adjustRightInd w:val="0"/>
        <w:spacing w:after="0" w:line="50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（六）质量管理</w:t>
      </w:r>
    </w:p>
    <w:p w14:paraId="15253A39">
      <w:pPr>
        <w:overflowPunct w:val="0"/>
        <w:adjustRightInd w:val="0"/>
        <w:spacing w:after="0"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7727CA1F">
      <w:pPr>
        <w:overflowPunct w:val="0"/>
        <w:adjustRightInd w:val="0"/>
        <w:spacing w:after="0"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0E6E52DC">
      <w:pPr>
        <w:overflowPunct w:val="0"/>
        <w:adjustRightInd w:val="0"/>
        <w:spacing w:after="0"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3.建立毕业生跟踪反馈机制及社会评价机制，并对生源情况、在校生学业水平、毕业生就业情况等进行分析，定期评价人才培养质量和培养目标达成情况。</w:t>
      </w:r>
    </w:p>
    <w:p w14:paraId="5729B891">
      <w:pPr>
        <w:overflowPunct w:val="0"/>
        <w:adjustRightInd w:val="0"/>
        <w:spacing w:after="0" w:line="500" w:lineRule="exact"/>
        <w:ind w:firstLine="640" w:firstLineChars="200"/>
        <w:rPr>
          <w:rFonts w:hint="eastAsia" w:ascii="黑体" w:hAnsi="黑体" w:eastAsia="黑体" w:cs="黑体"/>
          <w:color w:val="auto"/>
          <w:sz w:val="32"/>
          <w:szCs w:val="32"/>
        </w:rPr>
      </w:pPr>
      <w:r>
        <w:rPr>
          <w:rFonts w:hint="eastAsia" w:ascii="仿宋_GB2312" w:hAnsi="仿宋_GB2312" w:eastAsia="仿宋_GB2312" w:cs="仿宋_GB2312"/>
          <w:color w:val="auto"/>
          <w:sz w:val="32"/>
          <w:szCs w:val="32"/>
        </w:rPr>
        <w:t>4.充分利用评价分析结果有效改进专业教学，持续提高 人才培养质量。</w:t>
      </w:r>
    </w:p>
    <w:p w14:paraId="7B8C015B">
      <w:pPr>
        <w:overflowPunct w:val="0"/>
        <w:adjustRightInd w:val="0"/>
        <w:spacing w:after="0" w:line="500" w:lineRule="exact"/>
        <w:ind w:firstLine="640" w:firstLineChars="200"/>
        <w:outlineLvl w:val="0"/>
        <w:rPr>
          <w:rFonts w:hint="eastAsia" w:ascii="黑体" w:hAnsi="黑体" w:eastAsia="黑体" w:cs="黑体"/>
          <w:color w:val="auto"/>
          <w:sz w:val="32"/>
          <w:szCs w:val="32"/>
        </w:rPr>
      </w:pPr>
      <w:r>
        <w:rPr>
          <w:rFonts w:hint="eastAsia" w:ascii="黑体" w:hAnsi="黑体" w:eastAsia="黑体" w:cs="黑体"/>
          <w:color w:val="auto"/>
          <w:sz w:val="32"/>
          <w:szCs w:val="32"/>
        </w:rPr>
        <w:t>九、毕业要求</w:t>
      </w:r>
    </w:p>
    <w:p w14:paraId="4720D71C">
      <w:pPr>
        <w:overflowPunct w:val="0"/>
        <w:adjustRightInd w:val="0"/>
        <w:spacing w:after="0"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学生必须具备以下条件，方可毕业：</w:t>
      </w:r>
    </w:p>
    <w:p w14:paraId="4D5565A2">
      <w:pPr>
        <w:overflowPunct w:val="0"/>
        <w:adjustRightInd w:val="0"/>
        <w:spacing w:after="0"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（一）满足修业年限的要求：标准修业年限为3年，弹性学分有效修业年限为2-5年。</w:t>
      </w:r>
    </w:p>
    <w:p w14:paraId="50E3F314">
      <w:pPr>
        <w:overflowPunct w:val="0"/>
        <w:adjustRightInd w:val="0"/>
        <w:spacing w:after="0"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（二）满足学分要求：至少取得159学分，其中，必修课学分141学分，公共选修课不低于12 学分，专业选修课不少于6 学分，达到专业培养目标和培养规格要求。</w:t>
      </w:r>
    </w:p>
    <w:p w14:paraId="07AE2A7A">
      <w:pPr>
        <w:overflowPunct w:val="0"/>
        <w:adjustRightInd w:val="0"/>
        <w:spacing w:after="0"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（三）符合学生学籍管理的其它规定。</w:t>
      </w:r>
    </w:p>
    <w:p w14:paraId="059465D6">
      <w:pPr>
        <w:rPr>
          <w:color w:val="auto"/>
        </w:rPr>
      </w:pPr>
    </w:p>
    <w:bookmarkEnd w:id="2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C1BC2F">
    <w:pPr>
      <w:pStyle w:val="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46F46D"/>
    <w:multiLevelType w:val="singleLevel"/>
    <w:tmpl w:val="DB46F46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20493E"/>
    <w:rsid w:val="001B155D"/>
    <w:rsid w:val="0020493E"/>
    <w:rsid w:val="003418A9"/>
    <w:rsid w:val="0036676F"/>
    <w:rsid w:val="005818D2"/>
    <w:rsid w:val="00586FEC"/>
    <w:rsid w:val="006A4B0E"/>
    <w:rsid w:val="007043C7"/>
    <w:rsid w:val="008B0654"/>
    <w:rsid w:val="0092381F"/>
    <w:rsid w:val="00A65492"/>
    <w:rsid w:val="00A73C45"/>
    <w:rsid w:val="00B24EF7"/>
    <w:rsid w:val="00BF7830"/>
    <w:rsid w:val="00C9462A"/>
    <w:rsid w:val="00E27C7F"/>
    <w:rsid w:val="014B175A"/>
    <w:rsid w:val="022A60D6"/>
    <w:rsid w:val="02F7333E"/>
    <w:rsid w:val="041B288C"/>
    <w:rsid w:val="051223C4"/>
    <w:rsid w:val="065169B7"/>
    <w:rsid w:val="06683CB5"/>
    <w:rsid w:val="06FF338C"/>
    <w:rsid w:val="07013F3A"/>
    <w:rsid w:val="0729380B"/>
    <w:rsid w:val="0914400D"/>
    <w:rsid w:val="0A003C4A"/>
    <w:rsid w:val="0A4222C2"/>
    <w:rsid w:val="0A6C2012"/>
    <w:rsid w:val="0B48253A"/>
    <w:rsid w:val="0D241188"/>
    <w:rsid w:val="0F625791"/>
    <w:rsid w:val="116B2167"/>
    <w:rsid w:val="11A16A45"/>
    <w:rsid w:val="11CE3701"/>
    <w:rsid w:val="13A26AA4"/>
    <w:rsid w:val="14A436D3"/>
    <w:rsid w:val="17046E47"/>
    <w:rsid w:val="184719C8"/>
    <w:rsid w:val="1A726C19"/>
    <w:rsid w:val="1AC83C49"/>
    <w:rsid w:val="1BA10951"/>
    <w:rsid w:val="1BB556DE"/>
    <w:rsid w:val="1D835251"/>
    <w:rsid w:val="1D981232"/>
    <w:rsid w:val="1DE016C2"/>
    <w:rsid w:val="1EF2222A"/>
    <w:rsid w:val="1F35629C"/>
    <w:rsid w:val="2295590C"/>
    <w:rsid w:val="22B0472D"/>
    <w:rsid w:val="25096983"/>
    <w:rsid w:val="26C038BD"/>
    <w:rsid w:val="2849175D"/>
    <w:rsid w:val="2C460317"/>
    <w:rsid w:val="2C6941AB"/>
    <w:rsid w:val="2CAF48FB"/>
    <w:rsid w:val="2CE974BF"/>
    <w:rsid w:val="2E036741"/>
    <w:rsid w:val="2E444588"/>
    <w:rsid w:val="2EB96547"/>
    <w:rsid w:val="2F126434"/>
    <w:rsid w:val="340438C1"/>
    <w:rsid w:val="34CE5C98"/>
    <w:rsid w:val="35A16EBA"/>
    <w:rsid w:val="35AC4E69"/>
    <w:rsid w:val="364101DD"/>
    <w:rsid w:val="367604E7"/>
    <w:rsid w:val="3808256B"/>
    <w:rsid w:val="38CC58A6"/>
    <w:rsid w:val="3C277297"/>
    <w:rsid w:val="3FDD65EB"/>
    <w:rsid w:val="42121576"/>
    <w:rsid w:val="438374A9"/>
    <w:rsid w:val="44071E88"/>
    <w:rsid w:val="448B4867"/>
    <w:rsid w:val="465731FB"/>
    <w:rsid w:val="47DC6898"/>
    <w:rsid w:val="49F11610"/>
    <w:rsid w:val="517706AA"/>
    <w:rsid w:val="536F35A6"/>
    <w:rsid w:val="54262D93"/>
    <w:rsid w:val="55113C6B"/>
    <w:rsid w:val="59D20346"/>
    <w:rsid w:val="5B137EF8"/>
    <w:rsid w:val="5D397AC4"/>
    <w:rsid w:val="5DD532EB"/>
    <w:rsid w:val="5F8959EF"/>
    <w:rsid w:val="5FBC1DE0"/>
    <w:rsid w:val="60B37B76"/>
    <w:rsid w:val="60DF60CB"/>
    <w:rsid w:val="627D7A8D"/>
    <w:rsid w:val="6428737B"/>
    <w:rsid w:val="65995BA7"/>
    <w:rsid w:val="65E45190"/>
    <w:rsid w:val="67A303F1"/>
    <w:rsid w:val="67B90B06"/>
    <w:rsid w:val="6AAB7162"/>
    <w:rsid w:val="70AC59E2"/>
    <w:rsid w:val="714A202D"/>
    <w:rsid w:val="73700F48"/>
    <w:rsid w:val="737D7EE4"/>
    <w:rsid w:val="73C31078"/>
    <w:rsid w:val="74820231"/>
    <w:rsid w:val="74DF6386"/>
    <w:rsid w:val="751D404D"/>
    <w:rsid w:val="751E690E"/>
    <w:rsid w:val="76BF677C"/>
    <w:rsid w:val="7745522C"/>
    <w:rsid w:val="79B002F1"/>
    <w:rsid w:val="7C2E4DE7"/>
    <w:rsid w:val="7C4420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8">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spacing w:line="240" w:lineRule="auto"/>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
    <w:name w:val="Table Normal"/>
    <w:semiHidden/>
    <w:unhideWhenUsed/>
    <w:qFormat/>
    <w:uiPriority w:val="0"/>
    <w:rPr>
      <w:rFonts w:asciiTheme="minorHAnsi" w:hAnsiTheme="minorHAnsi" w:eastAsiaTheme="minorEastAsia" w:cstheme="minorBidi"/>
    </w:rPr>
    <w:tblPr>
      <w:tblCellMar>
        <w:top w:w="0" w:type="dxa"/>
        <w:left w:w="0" w:type="dxa"/>
        <w:bottom w:w="0" w:type="dxa"/>
        <w:right w:w="0" w:type="dxa"/>
      </w:tblCellMar>
    </w:tblPr>
  </w:style>
  <w:style w:type="character" w:customStyle="1" w:styleId="10">
    <w:name w:val="页脚 字符"/>
    <w:basedOn w:val="8"/>
    <w:link w:val="3"/>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31</Pages>
  <Words>8307</Words>
  <Characters>8366</Characters>
  <Lines>177</Lines>
  <Paragraphs>50</Paragraphs>
  <TotalTime>0</TotalTime>
  <ScaleCrop>false</ScaleCrop>
  <LinksUpToDate>false</LinksUpToDate>
  <CharactersWithSpaces>8404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覃海梅</cp:lastModifiedBy>
  <cp:lastPrinted>2024-09-18T02:55:00Z</cp:lastPrinted>
  <dcterms:modified xsi:type="dcterms:W3CDTF">2025-03-27T03:00:29Z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9377542CB2514FC5A061D371F39C849C_12</vt:lpwstr>
  </property>
  <property fmtid="{D5CDD505-2E9C-101B-9397-08002B2CF9AE}" pid="4" name="KSOTemplateDocerSaveRecord">
    <vt:lpwstr>eyJoZGlkIjoiNDYyMDBmYTczNWE4NjVmNjAyNDIyOTJhNDMyOTFiZmEiLCJ1c2VySWQiOiI5NDUzMzg0MDgifQ==</vt:lpwstr>
  </property>
</Properties>
</file>