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EEA30C">
      <w:pPr>
        <w:overflowPunct w:val="0"/>
        <w:adjustRightInd w:val="0"/>
        <w:snapToGrid w:val="0"/>
        <w:jc w:val="left"/>
        <w:rPr>
          <w:rFonts w:ascii="仿宋_GB2312" w:hAnsi="仿宋_GB2312" w:eastAsia="仿宋_GB2312" w:cs="仿宋_GB2312"/>
          <w:sz w:val="32"/>
          <w:szCs w:val="32"/>
        </w:rPr>
      </w:pPr>
    </w:p>
    <w:p w14:paraId="7FF1C8AA">
      <w:pPr>
        <w:overflowPunct w:val="0"/>
        <w:adjustRightInd w:val="0"/>
        <w:snapToGrid w:val="0"/>
        <w:jc w:val="left"/>
        <w:rPr>
          <w:rFonts w:ascii="仿宋_GB2312" w:hAnsi="仿宋_GB2312" w:eastAsia="仿宋_GB2312" w:cs="仿宋_GB2312"/>
          <w:sz w:val="32"/>
          <w:szCs w:val="32"/>
        </w:rPr>
      </w:pPr>
    </w:p>
    <w:p w14:paraId="79AC22A2">
      <w:pPr>
        <w:overflowPunct w:val="0"/>
        <w:adjustRightInd w:val="0"/>
        <w:snapToGrid w:val="0"/>
        <w:jc w:val="left"/>
        <w:rPr>
          <w:rFonts w:ascii="仿宋" w:hAnsi="仿宋" w:eastAsia="仿宋"/>
          <w:szCs w:val="32"/>
        </w:rPr>
      </w:pPr>
    </w:p>
    <w:p w14:paraId="5BB98AE0">
      <w:pPr>
        <w:overflowPunct w:val="0"/>
        <w:adjustRightInd w:val="0"/>
        <w:snapToGrid w:val="0"/>
        <w:jc w:val="center"/>
        <w:rPr>
          <w:rFonts w:ascii="仿宋" w:hAnsi="仿宋" w:eastAsia="仿宋"/>
          <w:szCs w:val="32"/>
        </w:rPr>
      </w:pPr>
    </w:p>
    <w:p w14:paraId="78118E1C">
      <w:pPr>
        <w:overflowPunct w:val="0"/>
        <w:adjustRightInd w:val="0"/>
        <w:snapToGrid w:val="0"/>
        <w:jc w:val="center"/>
        <w:rPr>
          <w:rFonts w:ascii="仿宋" w:hAnsi="仿宋" w:eastAsia="仿宋"/>
          <w:szCs w:val="32"/>
        </w:rPr>
      </w:pPr>
    </w:p>
    <w:p w14:paraId="5485C719">
      <w:pPr>
        <w:overflowPunct w:val="0"/>
        <w:adjustRightInd w:val="0"/>
        <w:snapToGrid w:val="0"/>
        <w:jc w:val="center"/>
        <w:rPr>
          <w:rFonts w:ascii="仿宋" w:hAnsi="仿宋" w:eastAsia="仿宋"/>
          <w:szCs w:val="32"/>
        </w:rPr>
      </w:pPr>
    </w:p>
    <w:p w14:paraId="2B33FEE6">
      <w:pPr>
        <w:overflowPunct w:val="0"/>
        <w:adjustRightInd w:val="0"/>
        <w:snapToGrid w:val="0"/>
        <w:jc w:val="center"/>
        <w:rPr>
          <w:rFonts w:ascii="仿宋" w:hAnsi="仿宋" w:eastAsia="仿宋"/>
          <w:szCs w:val="32"/>
        </w:rPr>
      </w:pPr>
      <w:r>
        <w:rPr>
          <w:rFonts w:hint="eastAsia" w:ascii="仿宋" w:hAnsi="仿宋" w:eastAsia="仿宋"/>
          <w:szCs w:val="32"/>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6"/>
                    <a:stretch>
                      <a:fillRect/>
                    </a:stretch>
                  </pic:blipFill>
                  <pic:spPr>
                    <a:xfrm>
                      <a:off x="0" y="0"/>
                      <a:ext cx="1760220" cy="1760220"/>
                    </a:xfrm>
                    <a:prstGeom prst="rect">
                      <a:avLst/>
                    </a:prstGeom>
                    <a:noFill/>
                    <a:ln>
                      <a:noFill/>
                    </a:ln>
                  </pic:spPr>
                </pic:pic>
              </a:graphicData>
            </a:graphic>
          </wp:inline>
        </w:drawing>
      </w:r>
    </w:p>
    <w:p w14:paraId="04C677DA">
      <w:pPr>
        <w:overflowPunct w:val="0"/>
        <w:adjustRightInd w:val="0"/>
        <w:snapToGrid w:val="0"/>
        <w:jc w:val="center"/>
        <w:rPr>
          <w:rFonts w:ascii="仿宋" w:hAnsi="仿宋" w:eastAsia="仿宋"/>
          <w:szCs w:val="32"/>
        </w:rPr>
      </w:pPr>
    </w:p>
    <w:p w14:paraId="4CF0A5CF">
      <w:pPr>
        <w:overflowPunct w:val="0"/>
        <w:adjustRightInd w:val="0"/>
        <w:snapToGrid w:val="0"/>
        <w:jc w:val="center"/>
        <w:rPr>
          <w:rFonts w:ascii="华文新魏" w:hAnsi="仿宋" w:eastAsia="华文新魏"/>
          <w:b/>
          <w:sz w:val="100"/>
          <w:szCs w:val="100"/>
        </w:rPr>
      </w:pPr>
      <w:r>
        <w:rPr>
          <w:rFonts w:hint="eastAsia" w:ascii="华文新魏" w:hAnsi="仿宋" w:eastAsia="华文新魏"/>
          <w:b/>
          <w:sz w:val="100"/>
          <w:szCs w:val="100"/>
        </w:rPr>
        <w:t>广西工程职业学院</w:t>
      </w:r>
    </w:p>
    <w:p w14:paraId="4715D835">
      <w:pPr>
        <w:overflowPunct w:val="0"/>
        <w:adjustRightInd w:val="0"/>
        <w:snapToGrid w:val="0"/>
        <w:jc w:val="center"/>
        <w:rPr>
          <w:rFonts w:ascii="仿宋" w:hAnsi="仿宋" w:eastAsia="仿宋"/>
          <w:szCs w:val="32"/>
        </w:rPr>
      </w:pPr>
    </w:p>
    <w:p w14:paraId="2C143336">
      <w:pPr>
        <w:overflowPunct w:val="0"/>
        <w:adjustRightInd w:val="0"/>
        <w:snapToGrid w:val="0"/>
        <w:jc w:val="center"/>
        <w:rPr>
          <w:rFonts w:ascii="仿宋" w:hAnsi="仿宋" w:eastAsia="仿宋"/>
          <w:szCs w:val="32"/>
        </w:rPr>
      </w:pPr>
    </w:p>
    <w:p w14:paraId="1DFD5CCF">
      <w:pPr>
        <w:overflowPunct w:val="0"/>
        <w:adjustRightInd w:val="0"/>
        <w:snapToGrid w:val="0"/>
        <w:jc w:val="center"/>
        <w:rPr>
          <w:rFonts w:ascii="仿宋" w:hAnsi="仿宋" w:eastAsia="仿宋"/>
          <w:szCs w:val="32"/>
        </w:rPr>
      </w:pPr>
    </w:p>
    <w:p w14:paraId="1BDE41E6">
      <w:pPr>
        <w:overflowPunct w:val="0"/>
        <w:adjustRightInd w:val="0"/>
        <w:snapToGrid w:val="0"/>
        <w:jc w:val="center"/>
        <w:rPr>
          <w:rFonts w:ascii="仿宋" w:hAnsi="仿宋" w:eastAsia="仿宋"/>
          <w:szCs w:val="32"/>
        </w:rPr>
      </w:pPr>
    </w:p>
    <w:p w14:paraId="3892E015">
      <w:pPr>
        <w:overflowPunct w:val="0"/>
        <w:adjustRightInd w:val="0"/>
        <w:snapToGrid w:val="0"/>
        <w:jc w:val="center"/>
        <w:rPr>
          <w:rFonts w:ascii="仿宋" w:hAnsi="仿宋" w:eastAsia="仿宋"/>
          <w:szCs w:val="32"/>
        </w:rPr>
      </w:pPr>
    </w:p>
    <w:p w14:paraId="75AB6310">
      <w:pPr>
        <w:overflowPunct w:val="0"/>
        <w:adjustRightInd w:val="0"/>
        <w:snapToGrid w:val="0"/>
        <w:jc w:val="center"/>
        <w:rPr>
          <w:rFonts w:ascii="黑体" w:hAnsi="黑体" w:eastAsia="黑体" w:cs="黑体"/>
          <w:b/>
          <w:bCs/>
          <w:sz w:val="52"/>
          <w:szCs w:val="52"/>
        </w:rPr>
      </w:pPr>
      <w:r>
        <w:rPr>
          <w:rFonts w:hint="eastAsia" w:ascii="黑体" w:hAnsi="黑体" w:eastAsia="黑体" w:cs="黑体"/>
          <w:b/>
          <w:bCs/>
          <w:sz w:val="52"/>
          <w:szCs w:val="52"/>
        </w:rPr>
        <w:t>2024级电子信息工程技术专业</w:t>
      </w:r>
    </w:p>
    <w:p w14:paraId="4B044A0F">
      <w:pPr>
        <w:overflowPunct w:val="0"/>
        <w:adjustRightInd w:val="0"/>
        <w:snapToGrid w:val="0"/>
        <w:jc w:val="center"/>
        <w:rPr>
          <w:rFonts w:ascii="黑体" w:hAnsi="黑体" w:eastAsia="黑体" w:cs="黑体"/>
          <w:sz w:val="52"/>
          <w:szCs w:val="52"/>
        </w:rPr>
      </w:pPr>
      <w:r>
        <w:rPr>
          <w:rFonts w:hint="eastAsia" w:ascii="黑体" w:hAnsi="黑体" w:eastAsia="黑体" w:cs="黑体"/>
          <w:b/>
          <w:bCs/>
          <w:sz w:val="52"/>
          <w:szCs w:val="52"/>
        </w:rPr>
        <w:t>人才培养方案</w:t>
      </w:r>
    </w:p>
    <w:p w14:paraId="7E99F4FE">
      <w:pPr>
        <w:overflowPunct w:val="0"/>
        <w:adjustRightInd w:val="0"/>
        <w:snapToGrid w:val="0"/>
        <w:jc w:val="center"/>
        <w:rPr>
          <w:rFonts w:ascii="仿宋" w:hAnsi="仿宋" w:eastAsia="仿宋"/>
          <w:szCs w:val="32"/>
        </w:rPr>
      </w:pPr>
    </w:p>
    <w:p w14:paraId="7358A26A">
      <w:pPr>
        <w:overflowPunct w:val="0"/>
        <w:adjustRightInd w:val="0"/>
        <w:snapToGrid w:val="0"/>
        <w:jc w:val="center"/>
        <w:rPr>
          <w:rFonts w:ascii="仿宋" w:hAnsi="仿宋" w:eastAsia="仿宋"/>
          <w:szCs w:val="32"/>
        </w:rPr>
      </w:pPr>
    </w:p>
    <w:p w14:paraId="2A5BBD50">
      <w:pPr>
        <w:overflowPunct w:val="0"/>
        <w:adjustRightInd w:val="0"/>
        <w:snapToGrid w:val="0"/>
        <w:jc w:val="center"/>
        <w:rPr>
          <w:rFonts w:ascii="仿宋" w:hAnsi="仿宋" w:eastAsia="仿宋"/>
          <w:szCs w:val="32"/>
        </w:rPr>
      </w:pPr>
    </w:p>
    <w:p w14:paraId="1C7A62D5">
      <w:pPr>
        <w:overflowPunct w:val="0"/>
        <w:adjustRightInd w:val="0"/>
        <w:snapToGrid w:val="0"/>
        <w:jc w:val="center"/>
        <w:rPr>
          <w:rFonts w:ascii="仿宋" w:hAnsi="仿宋" w:eastAsia="仿宋"/>
          <w:szCs w:val="32"/>
        </w:rPr>
      </w:pPr>
    </w:p>
    <w:p w14:paraId="1E2E44C5">
      <w:pPr>
        <w:overflowPunct w:val="0"/>
        <w:adjustRightInd w:val="0"/>
        <w:snapToGrid w:val="0"/>
        <w:jc w:val="center"/>
        <w:rPr>
          <w:rFonts w:ascii="仿宋" w:hAnsi="仿宋" w:eastAsia="仿宋"/>
          <w:szCs w:val="32"/>
        </w:rPr>
      </w:pPr>
    </w:p>
    <w:p w14:paraId="701106AA">
      <w:pPr>
        <w:overflowPunct w:val="0"/>
        <w:adjustRightInd w:val="0"/>
        <w:snapToGrid w:val="0"/>
        <w:jc w:val="center"/>
        <w:rPr>
          <w:rFonts w:ascii="仿宋" w:hAnsi="仿宋" w:eastAsia="仿宋"/>
          <w:szCs w:val="32"/>
        </w:rPr>
      </w:pPr>
    </w:p>
    <w:p w14:paraId="5839A470">
      <w:pPr>
        <w:overflowPunct w:val="0"/>
        <w:adjustRightInd w:val="0"/>
        <w:snapToGrid w:val="0"/>
        <w:jc w:val="center"/>
        <w:rPr>
          <w:rFonts w:ascii="仿宋" w:hAnsi="仿宋" w:eastAsia="仿宋"/>
          <w:szCs w:val="32"/>
        </w:rPr>
      </w:pPr>
    </w:p>
    <w:p w14:paraId="3666401E">
      <w:pPr>
        <w:overflowPunct w:val="0"/>
        <w:adjustRightInd w:val="0"/>
        <w:snapToGrid w:val="0"/>
        <w:jc w:val="center"/>
        <w:rPr>
          <w:rFonts w:ascii="仿宋" w:hAnsi="仿宋" w:eastAsia="仿宋"/>
          <w:szCs w:val="32"/>
        </w:rPr>
      </w:pPr>
    </w:p>
    <w:p w14:paraId="0BB69A2A">
      <w:pPr>
        <w:overflowPunct w:val="0"/>
        <w:adjustRightInd w:val="0"/>
        <w:snapToGrid w:val="0"/>
        <w:jc w:val="center"/>
        <w:rPr>
          <w:rFonts w:ascii="仿宋" w:hAnsi="仿宋" w:eastAsia="仿宋"/>
          <w:szCs w:val="32"/>
        </w:rPr>
      </w:pPr>
    </w:p>
    <w:p w14:paraId="7744F9DF">
      <w:pPr>
        <w:overflowPunct w:val="0"/>
        <w:adjustRightInd w:val="0"/>
        <w:snapToGrid w:val="0"/>
        <w:jc w:val="center"/>
        <w:rPr>
          <w:rFonts w:ascii="仿宋" w:hAnsi="仿宋" w:eastAsia="仿宋"/>
          <w:szCs w:val="32"/>
        </w:rPr>
      </w:pPr>
    </w:p>
    <w:p w14:paraId="2C32DE31">
      <w:pPr>
        <w:overflowPunct w:val="0"/>
        <w:adjustRightInd w:val="0"/>
        <w:snapToGrid w:val="0"/>
        <w:jc w:val="center"/>
        <w:rPr>
          <w:rFonts w:ascii="仿宋" w:hAnsi="仿宋" w:eastAsia="仿宋"/>
          <w:szCs w:val="32"/>
        </w:rPr>
      </w:pPr>
    </w:p>
    <w:p w14:paraId="3682D325">
      <w:pPr>
        <w:overflowPunct w:val="0"/>
        <w:adjustRightInd w:val="0"/>
        <w:snapToGrid w:val="0"/>
        <w:jc w:val="center"/>
        <w:rPr>
          <w:rFonts w:ascii="仿宋" w:hAnsi="仿宋" w:eastAsia="仿宋"/>
          <w:szCs w:val="32"/>
        </w:rPr>
      </w:pPr>
    </w:p>
    <w:p w14:paraId="53EB0802">
      <w:pPr>
        <w:overflowPunct w:val="0"/>
        <w:adjustRightInd w:val="0"/>
        <w:snapToGrid w:val="0"/>
        <w:jc w:val="center"/>
        <w:rPr>
          <w:rFonts w:ascii="仿宋" w:hAnsi="仿宋" w:eastAsia="仿宋"/>
          <w:szCs w:val="32"/>
        </w:rPr>
      </w:pPr>
    </w:p>
    <w:p w14:paraId="0D3E7031">
      <w:pPr>
        <w:overflowPunct w:val="0"/>
        <w:adjustRightInd w:val="0"/>
        <w:snapToGrid w:val="0"/>
        <w:jc w:val="center"/>
        <w:rPr>
          <w:rFonts w:ascii="仿宋" w:hAnsi="仿宋" w:eastAsia="仿宋"/>
          <w:szCs w:val="32"/>
        </w:rPr>
        <w:sectPr>
          <w:footerReference r:id="rId3" w:type="default"/>
          <w:pgSz w:w="11906" w:h="16838"/>
          <w:pgMar w:top="1440" w:right="1800" w:bottom="1440" w:left="1800" w:header="851" w:footer="992" w:gutter="0"/>
          <w:cols w:space="425" w:num="1"/>
          <w:docGrid w:type="lines" w:linePitch="312" w:charSpace="0"/>
        </w:sectPr>
      </w:pPr>
    </w:p>
    <w:p w14:paraId="457CC5A3">
      <w:pPr>
        <w:overflowPunct w:val="0"/>
        <w:adjustRightInd w:val="0"/>
        <w:snapToGrid w:val="0"/>
        <w:spacing w:line="52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电子信息工程技术专业人才培养方案</w:t>
      </w:r>
    </w:p>
    <w:p w14:paraId="5EB6DD72">
      <w:pPr>
        <w:overflowPunct w:val="0"/>
        <w:adjustRightInd w:val="0"/>
        <w:snapToGrid w:val="0"/>
        <w:spacing w:line="520" w:lineRule="exact"/>
        <w:jc w:val="center"/>
        <w:rPr>
          <w:rFonts w:ascii="仿宋" w:hAnsi="仿宋" w:eastAsia="仿宋"/>
          <w:szCs w:val="32"/>
        </w:rPr>
      </w:pPr>
    </w:p>
    <w:p w14:paraId="285A5973">
      <w:pPr>
        <w:overflowPunct w:val="0"/>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一、专业名称及代码</w:t>
      </w:r>
    </w:p>
    <w:p w14:paraId="2D264DFF">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专业名称：电子信息工程技术</w:t>
      </w:r>
    </w:p>
    <w:p w14:paraId="318AF279">
      <w:pPr>
        <w:overflowPunct w:val="0"/>
        <w:adjustRightInd w:val="0"/>
        <w:spacing w:line="520"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专业代码：510101</w:t>
      </w:r>
    </w:p>
    <w:p w14:paraId="3A84E6B2">
      <w:pPr>
        <w:overflowPunct w:val="0"/>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二、入学要求</w:t>
      </w:r>
    </w:p>
    <w:p w14:paraId="1793133B">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普通高级中学毕业、中等职业学校毕业或具备同等学力。</w:t>
      </w:r>
    </w:p>
    <w:p w14:paraId="00558CBD">
      <w:pPr>
        <w:overflowPunct w:val="0"/>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三、修业年限</w:t>
      </w:r>
    </w:p>
    <w:p w14:paraId="6D04DB04">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标准修业年限为3年，弹性学分有效修业年限为2-5年。</w:t>
      </w:r>
    </w:p>
    <w:p w14:paraId="6E5316AC">
      <w:pPr>
        <w:overflowPunct w:val="0"/>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四、职业面向</w:t>
      </w:r>
    </w:p>
    <w:p w14:paraId="0499B435">
      <w:pPr>
        <w:overflowPunct w:val="0"/>
        <w:adjustRightInd w:val="0"/>
        <w:spacing w:line="520" w:lineRule="exact"/>
        <w:ind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表1电子信息工程技术专业职业岗位分析表</w:t>
      </w:r>
    </w:p>
    <w:p w14:paraId="17A30224">
      <w:pPr>
        <w:overflowPunct w:val="0"/>
        <w:adjustRightInd w:val="0"/>
        <w:ind w:firstLine="480" w:firstLineChars="200"/>
        <w:rPr>
          <w:rFonts w:ascii="仿宋" w:hAnsi="仿宋" w:eastAsia="仿宋"/>
          <w:sz w:val="24"/>
        </w:rPr>
      </w:pPr>
    </w:p>
    <w:tbl>
      <w:tblPr>
        <w:tblStyle w:val="8"/>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1"/>
        <w:gridCol w:w="1493"/>
        <w:gridCol w:w="1121"/>
        <w:gridCol w:w="1656"/>
        <w:gridCol w:w="1747"/>
        <w:gridCol w:w="2187"/>
      </w:tblGrid>
      <w:tr w14:paraId="2C516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vAlign w:val="center"/>
          </w:tcPr>
          <w:p w14:paraId="6395CAFC">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所属专业大类（代码）</w:t>
            </w:r>
          </w:p>
        </w:tc>
        <w:tc>
          <w:tcPr>
            <w:tcW w:w="1500" w:type="dxa"/>
            <w:vAlign w:val="center"/>
          </w:tcPr>
          <w:p w14:paraId="04991053">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所属专业类（代码）</w:t>
            </w:r>
          </w:p>
        </w:tc>
        <w:tc>
          <w:tcPr>
            <w:tcW w:w="1125" w:type="dxa"/>
            <w:vAlign w:val="center"/>
          </w:tcPr>
          <w:p w14:paraId="7F13ED68">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对应行业</w:t>
            </w:r>
          </w:p>
          <w:p w14:paraId="3A87A3E5">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（代码）</w:t>
            </w:r>
          </w:p>
        </w:tc>
        <w:tc>
          <w:tcPr>
            <w:tcW w:w="1575" w:type="dxa"/>
            <w:vAlign w:val="center"/>
          </w:tcPr>
          <w:p w14:paraId="00A75E70">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主要职业类别（代码）</w:t>
            </w:r>
          </w:p>
        </w:tc>
        <w:tc>
          <w:tcPr>
            <w:tcW w:w="1770" w:type="dxa"/>
            <w:vAlign w:val="center"/>
          </w:tcPr>
          <w:p w14:paraId="2FDEA4C9">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主要岗位类别（或技术领域）</w:t>
            </w:r>
          </w:p>
        </w:tc>
        <w:tc>
          <w:tcPr>
            <w:tcW w:w="2220" w:type="dxa"/>
            <w:vAlign w:val="center"/>
          </w:tcPr>
          <w:p w14:paraId="0B649268">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职业资格证书或技能等级证书举例</w:t>
            </w:r>
          </w:p>
        </w:tc>
      </w:tr>
      <w:tr w14:paraId="5CC21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vAlign w:val="center"/>
          </w:tcPr>
          <w:p w14:paraId="49FD69AA">
            <w:pPr>
              <w:overflowPunct w:val="0"/>
              <w:adjustRightInd w:val="0"/>
              <w:spacing w:line="320" w:lineRule="exact"/>
              <w:rPr>
                <w:rFonts w:ascii="仿宋_GB2312" w:hAnsi="仿宋_GB2312" w:eastAsia="仿宋_GB2312" w:cs="仿宋_GB2312"/>
                <w:sz w:val="24"/>
              </w:rPr>
            </w:pPr>
            <w:r>
              <w:rPr>
                <w:rFonts w:hint="eastAsia" w:ascii="仿宋_GB2312" w:hAnsi="仿宋_GB2312" w:eastAsia="仿宋_GB2312" w:cs="仿宋_GB2312"/>
                <w:sz w:val="24"/>
              </w:rPr>
              <w:t>电子与信息大类（51）</w:t>
            </w:r>
          </w:p>
          <w:p w14:paraId="19CB891F">
            <w:pPr>
              <w:overflowPunct w:val="0"/>
              <w:adjustRightInd w:val="0"/>
              <w:spacing w:line="320" w:lineRule="exact"/>
              <w:rPr>
                <w:rFonts w:ascii="仿宋_GB2312" w:hAnsi="仿宋_GB2312" w:eastAsia="仿宋_GB2312" w:cs="仿宋_GB2312"/>
                <w:sz w:val="24"/>
              </w:rPr>
            </w:pPr>
          </w:p>
        </w:tc>
        <w:tc>
          <w:tcPr>
            <w:tcW w:w="1500" w:type="dxa"/>
            <w:vAlign w:val="center"/>
          </w:tcPr>
          <w:p w14:paraId="30582AB4">
            <w:pPr>
              <w:overflowPunct w:val="0"/>
              <w:adjustRightInd w:val="0"/>
              <w:spacing w:line="320" w:lineRule="exact"/>
              <w:rPr>
                <w:rFonts w:ascii="仿宋_GB2312" w:hAnsi="仿宋_GB2312" w:eastAsia="仿宋_GB2312" w:cs="仿宋_GB2312"/>
                <w:sz w:val="24"/>
              </w:rPr>
            </w:pPr>
            <w:r>
              <w:rPr>
                <w:rFonts w:hint="eastAsia" w:ascii="仿宋_GB2312" w:hAnsi="仿宋_GB2312" w:eastAsia="仿宋_GB2312" w:cs="仿宋_GB2312"/>
                <w:sz w:val="24"/>
              </w:rPr>
              <w:t>电子信息类（5101）</w:t>
            </w:r>
          </w:p>
        </w:tc>
        <w:tc>
          <w:tcPr>
            <w:tcW w:w="1125" w:type="dxa"/>
            <w:vAlign w:val="center"/>
          </w:tcPr>
          <w:p w14:paraId="416AF6F5">
            <w:pPr>
              <w:overflowPunct w:val="0"/>
              <w:adjustRightInd w:val="0"/>
              <w:spacing w:line="320" w:lineRule="exact"/>
              <w:rPr>
                <w:rFonts w:ascii="仿宋_GB2312" w:hAnsi="仿宋_GB2312" w:eastAsia="仿宋_GB2312" w:cs="仿宋_GB2312"/>
                <w:sz w:val="24"/>
              </w:rPr>
            </w:pPr>
            <w:r>
              <w:rPr>
                <w:rFonts w:hint="eastAsia" w:ascii="仿宋_GB2312" w:hAnsi="仿宋_GB2312" w:eastAsia="仿宋_GB2312" w:cs="仿宋_GB2312"/>
                <w:sz w:val="24"/>
              </w:rPr>
              <w:t>计算机、通信和其他电子设备制造业（39）</w:t>
            </w:r>
          </w:p>
          <w:p w14:paraId="3F90FE5A">
            <w:pPr>
              <w:overflowPunct w:val="0"/>
              <w:adjustRightInd w:val="0"/>
              <w:spacing w:line="320" w:lineRule="exact"/>
              <w:rPr>
                <w:rFonts w:ascii="仿宋_GB2312" w:hAnsi="仿宋_GB2312" w:eastAsia="仿宋_GB2312" w:cs="仿宋_GB2312"/>
                <w:sz w:val="24"/>
              </w:rPr>
            </w:pPr>
          </w:p>
        </w:tc>
        <w:tc>
          <w:tcPr>
            <w:tcW w:w="1575" w:type="dxa"/>
            <w:vAlign w:val="center"/>
          </w:tcPr>
          <w:p w14:paraId="387AAB5F">
            <w:pPr>
              <w:overflowPunct w:val="0"/>
              <w:adjustRightInd w:val="0"/>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电子工程技术人（2-02-09）;</w:t>
            </w:r>
          </w:p>
          <w:p w14:paraId="550D2BD5">
            <w:pPr>
              <w:overflowPunct w:val="0"/>
              <w:adjustRightInd w:val="0"/>
              <w:spacing w:line="320" w:lineRule="exact"/>
              <w:rPr>
                <w:rFonts w:ascii="仿宋_GB2312" w:hAnsi="仿宋_GB2312" w:eastAsia="仿宋_GB2312" w:cs="仿宋_GB2312"/>
                <w:sz w:val="24"/>
              </w:rPr>
            </w:pPr>
            <w:r>
              <w:rPr>
                <w:rFonts w:hint="eastAsia" w:ascii="仿宋_GB2312" w:hAnsi="仿宋_GB2312" w:eastAsia="仿宋_GB2312" w:cs="仿宋_GB2312"/>
                <w:sz w:val="24"/>
              </w:rPr>
              <w:t>电子设备装配调试人员（6-25-04）</w:t>
            </w:r>
          </w:p>
          <w:p w14:paraId="75577FCA">
            <w:pPr>
              <w:overflowPunct w:val="0"/>
              <w:adjustRightInd w:val="0"/>
              <w:spacing w:line="320" w:lineRule="exact"/>
              <w:rPr>
                <w:rFonts w:ascii="仿宋_GB2312" w:hAnsi="仿宋_GB2312" w:eastAsia="仿宋_GB2312" w:cs="仿宋_GB2312"/>
                <w:sz w:val="24"/>
              </w:rPr>
            </w:pPr>
          </w:p>
        </w:tc>
        <w:tc>
          <w:tcPr>
            <w:tcW w:w="1770" w:type="dxa"/>
            <w:vAlign w:val="center"/>
          </w:tcPr>
          <w:p w14:paraId="38CE5A6D">
            <w:pPr>
              <w:overflowPunct w:val="0"/>
              <w:adjustRightInd w:val="0"/>
              <w:spacing w:line="320" w:lineRule="exact"/>
              <w:rPr>
                <w:rFonts w:ascii="仿宋_GB2312" w:hAnsi="仿宋_GB2312" w:eastAsia="仿宋_GB2312" w:cs="仿宋_GB2312"/>
                <w:sz w:val="24"/>
              </w:rPr>
            </w:pPr>
            <w:r>
              <w:rPr>
                <w:rFonts w:hint="eastAsia" w:ascii="仿宋_GB2312" w:hAnsi="仿宋_GB2312" w:eastAsia="仿宋_GB2312" w:cs="仿宋_GB2312"/>
                <w:sz w:val="24"/>
              </w:rPr>
              <w:t>电子设备装配调试;电子产品维修;电子设备生产管理;电子信息系统集成;电子产品设计开发；电子设备检验</w:t>
            </w:r>
          </w:p>
          <w:p w14:paraId="5F6FCCC1">
            <w:pPr>
              <w:overflowPunct w:val="0"/>
              <w:adjustRightInd w:val="0"/>
              <w:spacing w:line="320" w:lineRule="exact"/>
              <w:rPr>
                <w:rFonts w:ascii="仿宋_GB2312" w:hAnsi="仿宋_GB2312" w:eastAsia="仿宋_GB2312" w:cs="仿宋_GB2312"/>
                <w:sz w:val="24"/>
              </w:rPr>
            </w:pPr>
          </w:p>
        </w:tc>
        <w:tc>
          <w:tcPr>
            <w:tcW w:w="2220" w:type="dxa"/>
            <w:vAlign w:val="center"/>
          </w:tcPr>
          <w:p w14:paraId="5F0EFB0D">
            <w:pPr>
              <w:overflowPunct w:val="0"/>
              <w:adjustRightInd w:val="0"/>
              <w:spacing w:line="320" w:lineRule="exact"/>
              <w:rPr>
                <w:rFonts w:ascii="仿宋_GB2312" w:hAnsi="仿宋_GB2312" w:eastAsia="仿宋_GB2312" w:cs="仿宋_GB2312"/>
                <w:sz w:val="24"/>
              </w:rPr>
            </w:pPr>
            <w:r>
              <w:rPr>
                <w:rFonts w:hint="eastAsia" w:ascii="仿宋_GB2312" w:hAnsi="仿宋_GB2312" w:eastAsia="仿宋_GB2312" w:cs="仿宋_GB2312"/>
                <w:sz w:val="24"/>
              </w:rPr>
              <w:t>电子信息工程管理师；电工（中级）</w:t>
            </w:r>
          </w:p>
        </w:tc>
      </w:tr>
    </w:tbl>
    <w:p w14:paraId="1C85AAD4">
      <w:pPr>
        <w:overflowPunct w:val="0"/>
        <w:adjustRightIn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五、培养目标与培养规格</w:t>
      </w:r>
    </w:p>
    <w:p w14:paraId="4EF7394B">
      <w:pPr>
        <w:overflowPunct w:val="0"/>
        <w:adjustRightInd w:val="0"/>
        <w:spacing w:line="520" w:lineRule="exact"/>
        <w:ind w:firstLine="640" w:firstLineChars="200"/>
        <w:outlineLvl w:val="0"/>
        <w:rPr>
          <w:rFonts w:ascii="楷体" w:hAnsi="楷体" w:eastAsia="楷体" w:cs="楷体"/>
          <w:sz w:val="32"/>
          <w:szCs w:val="32"/>
        </w:rPr>
      </w:pPr>
      <w:r>
        <w:rPr>
          <w:rFonts w:hint="eastAsia" w:ascii="楷体" w:hAnsi="楷体" w:eastAsia="楷体" w:cs="楷体"/>
          <w:sz w:val="32"/>
          <w:szCs w:val="32"/>
        </w:rPr>
        <w:t>（一）培养目标</w:t>
      </w:r>
    </w:p>
    <w:p w14:paraId="7D5DC783">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本专业培养</w:t>
      </w:r>
      <w:bookmarkStart w:id="0" w:name="OLE_LINK4"/>
      <w:r>
        <w:rPr>
          <w:rFonts w:hint="eastAsia" w:ascii="仿宋_GB2312" w:hAnsi="仿宋_GB2312" w:eastAsia="仿宋_GB2312" w:cs="仿宋_GB2312"/>
          <w:sz w:val="32"/>
          <w:szCs w:val="32"/>
        </w:rPr>
        <w:t>理想信念坚定，德、智、体、美、劳全面发展，具有一定的科学文化水平，良好的人文素养、职业道德和创新意识，精益求精的工匠精神</w:t>
      </w:r>
      <w:bookmarkEnd w:id="0"/>
      <w:r>
        <w:rPr>
          <w:rFonts w:hint="eastAsia" w:ascii="仿宋_GB2312" w:hAnsi="仿宋_GB2312" w:eastAsia="仿宋_GB2312" w:cs="仿宋_GB2312"/>
          <w:sz w:val="32"/>
          <w:szCs w:val="32"/>
        </w:rPr>
        <w:t>，较强的就业能力和可持续发展的能力，</w:t>
      </w:r>
      <w:bookmarkStart w:id="1" w:name="OLE_LINK3"/>
      <w:r>
        <w:rPr>
          <w:rFonts w:hint="eastAsia" w:ascii="仿宋_GB2312" w:hAnsi="仿宋_GB2312" w:eastAsia="仿宋_GB2312" w:cs="仿宋_GB2312"/>
          <w:sz w:val="32"/>
          <w:szCs w:val="32"/>
        </w:rPr>
        <w:t>掌握本专业知识和技术技能，面向计算机、通信和其他电子设备制造行业的电子工程技术人员、电子设备装配调试人员等职业群，能够从事</w:t>
      </w:r>
      <w:bookmarkStart w:id="2" w:name="OLE_LINK7"/>
      <w:r>
        <w:rPr>
          <w:rFonts w:hint="eastAsia" w:ascii="仿宋_GB2312" w:hAnsi="仿宋_GB2312" w:eastAsia="仿宋_GB2312" w:cs="仿宋_GB2312"/>
          <w:sz w:val="32"/>
          <w:szCs w:val="32"/>
        </w:rPr>
        <w:t>电子设备装配调试、电子设备检验、电子产品维修、电子设备生产管理、电子信息系统集成、电子产品设计开发</w:t>
      </w:r>
      <w:bookmarkEnd w:id="2"/>
      <w:r>
        <w:rPr>
          <w:rFonts w:hint="eastAsia" w:ascii="仿宋_GB2312" w:hAnsi="仿宋_GB2312" w:eastAsia="仿宋_GB2312" w:cs="仿宋_GB2312"/>
          <w:sz w:val="32"/>
          <w:szCs w:val="32"/>
        </w:rPr>
        <w:t>等工作的高素质技术技能人才。</w:t>
      </w:r>
    </w:p>
    <w:bookmarkEnd w:id="1"/>
    <w:p w14:paraId="11BBE18E">
      <w:pPr>
        <w:overflowPunct w:val="0"/>
        <w:adjustRightInd w:val="0"/>
        <w:spacing w:line="520" w:lineRule="exact"/>
        <w:ind w:firstLine="640" w:firstLineChars="200"/>
        <w:outlineLvl w:val="0"/>
        <w:rPr>
          <w:rFonts w:ascii="楷体" w:hAnsi="楷体" w:eastAsia="楷体" w:cs="楷体"/>
          <w:sz w:val="32"/>
          <w:szCs w:val="32"/>
        </w:rPr>
      </w:pPr>
      <w:r>
        <w:rPr>
          <w:rFonts w:hint="eastAsia" w:ascii="楷体" w:hAnsi="楷体" w:eastAsia="楷体" w:cs="楷体"/>
          <w:sz w:val="32"/>
          <w:szCs w:val="32"/>
        </w:rPr>
        <w:t>（二）培养规格</w:t>
      </w:r>
    </w:p>
    <w:p w14:paraId="6FC8CCE4">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本专业毕业生应在素质、知识和能力等方面达到以下要求：</w:t>
      </w:r>
    </w:p>
    <w:p w14:paraId="05692B89">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1.素质</w:t>
      </w:r>
    </w:p>
    <w:p w14:paraId="2EB7DF0B">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（1）坚定拥护中国共产党领导和我国社会主义制度，在习近平新时代中国特色社会主义思想指引下，践行社会主义核心价值观，具有深厚的爱国情感和中华民族自豪感。</w:t>
      </w:r>
    </w:p>
    <w:p w14:paraId="5EF46C48">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（2）崇尚宪法、遵法守纪、崇德向善、诚实守信、尊重生命、热爱劳动，履行道德准则和行为规范，具有社会责任感和社会参与意识。</w:t>
      </w:r>
    </w:p>
    <w:p w14:paraId="61EAE457">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（3）具有质量意识、环保意识、安全意识、信息素养、工匠精神、创新思维。</w:t>
      </w:r>
    </w:p>
    <w:p w14:paraId="0B46C3D0">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（4）勇于奋斗、乐观向上，具有自我管理能力、职业生涯规划的意识，有较强的集体意识和团队合作精神。</w:t>
      </w:r>
    </w:p>
    <w:p w14:paraId="34D2ACC0">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（5）具有健康的体魄、心理和健全的人格，掌握基本运动知识和1—2项运动技能，养成良好的健身与卫生习惯，以及良好的行为习惯。</w:t>
      </w:r>
    </w:p>
    <w:p w14:paraId="1139FF58">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（6）具有一定的审美和人文素养，能够形成1—2项艺术特长或爱好。</w:t>
      </w:r>
    </w:p>
    <w:p w14:paraId="79059248">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2.知识</w:t>
      </w:r>
    </w:p>
    <w:p w14:paraId="65C9C0A7">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（1）掌握必备的思想政治理论、科学文化基础知识和中华优秀传统文化知识。</w:t>
      </w:r>
    </w:p>
    <w:p w14:paraId="07F0A11C">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（2）熟悉与本专业相关的法律法规以及环境保护、安全消防、文明生产等知识。</w:t>
      </w:r>
    </w:p>
    <w:p w14:paraId="35616BDD">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（3）掌握电路的基础理论知识。</w:t>
      </w:r>
    </w:p>
    <w:p w14:paraId="7573DC11">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（4）掌握模拟电子技术、数字电子技术的基础理论知识。</w:t>
      </w:r>
    </w:p>
    <w:p w14:paraId="78CE6FC2">
      <w:pPr>
        <w:overflowPunct w:val="0"/>
        <w:adjustRightInd w:val="0"/>
        <w:spacing w:line="520" w:lineRule="exact"/>
        <w:ind w:firstLine="640" w:firstLineChars="200"/>
        <w:rPr>
          <w:rFonts w:ascii="仿宋_GB2312" w:hAnsi="仿宋_GB2312" w:eastAsia="仿宋_GB2312" w:cs="仿宋_GB2312"/>
          <w:sz w:val="32"/>
          <w:szCs w:val="32"/>
        </w:rPr>
      </w:pPr>
      <w:bookmarkStart w:id="3" w:name="OLE_LINK1"/>
      <w:r>
        <w:rPr>
          <w:rFonts w:hint="eastAsia" w:ascii="仿宋_GB2312" w:hAnsi="仿宋_GB2312" w:eastAsia="仿宋_GB2312" w:cs="仿宋_GB2312"/>
          <w:sz w:val="32"/>
          <w:szCs w:val="32"/>
        </w:rPr>
        <w:t>（5）</w:t>
      </w:r>
      <w:bookmarkEnd w:id="3"/>
      <w:r>
        <w:rPr>
          <w:rFonts w:hint="eastAsia" w:ascii="仿宋_GB2312" w:hAnsi="仿宋_GB2312" w:eastAsia="仿宋_GB2312" w:cs="仿宋_GB2312"/>
          <w:sz w:val="32"/>
          <w:szCs w:val="32"/>
        </w:rPr>
        <w:t>掌握通信与网络技术基础知识。</w:t>
      </w:r>
    </w:p>
    <w:p w14:paraId="22A261C9">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（6）掌握电子测试的技术和方法。</w:t>
      </w:r>
    </w:p>
    <w:p w14:paraId="4A8E1CAF">
      <w:pPr>
        <w:overflowPunct w:val="0"/>
        <w:adjustRightInd w:val="0"/>
        <w:spacing w:line="520" w:lineRule="exact"/>
        <w:ind w:firstLine="640" w:firstLineChars="200"/>
        <w:rPr>
          <w:rFonts w:ascii="仿宋_GB2312" w:hAnsi="仿宋_GB2312" w:eastAsia="仿宋_GB2312" w:cs="仿宋_GB2312"/>
          <w:sz w:val="32"/>
          <w:szCs w:val="32"/>
        </w:rPr>
      </w:pPr>
      <w:bookmarkStart w:id="4" w:name="OLE_LINK2"/>
      <w:r>
        <w:rPr>
          <w:rFonts w:hint="eastAsia" w:ascii="仿宋_GB2312" w:hAnsi="仿宋_GB2312" w:eastAsia="仿宋_GB2312" w:cs="仿宋_GB2312"/>
          <w:sz w:val="32"/>
          <w:szCs w:val="32"/>
        </w:rPr>
        <w:t>（7）</w:t>
      </w:r>
      <w:bookmarkEnd w:id="4"/>
      <w:r>
        <w:rPr>
          <w:rFonts w:hint="eastAsia" w:ascii="仿宋_GB2312" w:hAnsi="仿宋_GB2312" w:eastAsia="仿宋_GB2312" w:cs="仿宋_GB2312"/>
          <w:sz w:val="32"/>
          <w:szCs w:val="32"/>
        </w:rPr>
        <w:t>掌握单片机技术和应用方法。</w:t>
      </w:r>
    </w:p>
    <w:p w14:paraId="48EF360C">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（8）掌握生产管理的基本知识。</w:t>
      </w:r>
    </w:p>
    <w:p w14:paraId="1BF94759">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（9）掌握系统集成技术和项目实施方法。</w:t>
      </w:r>
    </w:p>
    <w:p w14:paraId="4532E4C4">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（10）了解电子信息工程技术相关行业国家标准和国际标准。</w:t>
      </w:r>
    </w:p>
    <w:p w14:paraId="4C7F1F53">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3.能力</w:t>
      </w:r>
    </w:p>
    <w:p w14:paraId="43E1911D">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（1）具有探究学习、终身学习、分析问题和解决问题的能力。</w:t>
      </w:r>
    </w:p>
    <w:p w14:paraId="3F88D6D5">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（2）具有良好的语言、文字表达能力和沟通能力。</w:t>
      </w:r>
    </w:p>
    <w:p w14:paraId="7FA68649">
      <w:pPr>
        <w:overflowPunct w:val="0"/>
        <w:adjustRightInd w:val="0"/>
        <w:spacing w:line="520" w:lineRule="exact"/>
        <w:ind w:firstLine="640" w:firstLineChars="200"/>
        <w:rPr>
          <w:rFonts w:ascii="仿宋_GB2312" w:hAnsi="仿宋_GB2312" w:eastAsia="仿宋_GB2312" w:cs="仿宋_GB2312"/>
          <w:sz w:val="32"/>
          <w:szCs w:val="32"/>
        </w:rPr>
      </w:pPr>
      <w:bookmarkStart w:id="5" w:name="_Toc30652"/>
      <w:r>
        <w:rPr>
          <w:rFonts w:hint="eastAsia" w:ascii="仿宋_GB2312" w:hAnsi="仿宋_GB2312" w:eastAsia="仿宋_GB2312" w:cs="仿宋_GB2312"/>
          <w:sz w:val="32"/>
          <w:szCs w:val="32"/>
        </w:rPr>
        <w:t>（3）具有团队合作能力。</w:t>
      </w:r>
      <w:bookmarkEnd w:id="5"/>
    </w:p>
    <w:p w14:paraId="327AA7B7">
      <w:pPr>
        <w:overflowPunct w:val="0"/>
        <w:adjustRightInd w:val="0"/>
        <w:spacing w:line="520" w:lineRule="exact"/>
        <w:ind w:firstLine="640" w:firstLineChars="200"/>
        <w:rPr>
          <w:rFonts w:ascii="仿宋_GB2312" w:hAnsi="仿宋_GB2312" w:eastAsia="仿宋_GB2312" w:cs="仿宋_GB2312"/>
          <w:sz w:val="32"/>
          <w:szCs w:val="32"/>
        </w:rPr>
      </w:pPr>
      <w:bookmarkStart w:id="6" w:name="_Toc27014"/>
      <w:r>
        <w:rPr>
          <w:rFonts w:hint="eastAsia" w:ascii="仿宋_GB2312" w:hAnsi="仿宋_GB2312" w:eastAsia="仿宋_GB2312" w:cs="仿宋_GB2312"/>
          <w:sz w:val="32"/>
          <w:szCs w:val="32"/>
        </w:rPr>
        <w:t>（4）具有本专业需要的信息技术应用与维护能力。</w:t>
      </w:r>
      <w:bookmarkEnd w:id="6"/>
    </w:p>
    <w:p w14:paraId="2680E170">
      <w:pPr>
        <w:overflowPunct w:val="0"/>
        <w:adjustRightInd w:val="0"/>
        <w:spacing w:line="520" w:lineRule="exact"/>
        <w:ind w:firstLine="640" w:firstLineChars="200"/>
        <w:rPr>
          <w:rFonts w:ascii="仿宋_GB2312" w:hAnsi="仿宋_GB2312" w:eastAsia="仿宋_GB2312" w:cs="仿宋_GB2312"/>
          <w:sz w:val="32"/>
          <w:szCs w:val="32"/>
        </w:rPr>
      </w:pPr>
      <w:bookmarkStart w:id="7" w:name="_Toc32561"/>
      <w:r>
        <w:rPr>
          <w:rFonts w:hint="eastAsia" w:ascii="仿宋_GB2312" w:hAnsi="仿宋_GB2312" w:eastAsia="仿宋_GB2312" w:cs="仿宋_GB2312"/>
          <w:sz w:val="32"/>
          <w:szCs w:val="32"/>
        </w:rPr>
        <w:t>（5）具有对本行业新技术、新工艺的敏感度和探究学习的意识，具有终身学习能力和创新意识。</w:t>
      </w:r>
      <w:bookmarkEnd w:id="7"/>
    </w:p>
    <w:p w14:paraId="395543E1">
      <w:pPr>
        <w:overflowPunct w:val="0"/>
        <w:adjustRightInd w:val="0"/>
        <w:spacing w:line="520" w:lineRule="exact"/>
        <w:ind w:firstLine="640" w:firstLineChars="200"/>
        <w:rPr>
          <w:rFonts w:ascii="仿宋_GB2312" w:hAnsi="仿宋_GB2312" w:eastAsia="仿宋_GB2312" w:cs="仿宋_GB2312"/>
          <w:sz w:val="32"/>
          <w:szCs w:val="32"/>
        </w:rPr>
      </w:pPr>
      <w:bookmarkStart w:id="8" w:name="_Toc27527"/>
      <w:r>
        <w:rPr>
          <w:rFonts w:hint="eastAsia" w:ascii="仿宋_GB2312" w:hAnsi="仿宋_GB2312" w:eastAsia="仿宋_GB2312" w:cs="仿宋_GB2312"/>
          <w:sz w:val="32"/>
          <w:szCs w:val="32"/>
        </w:rPr>
        <w:t>（6）具有识读电子设备的原理图和装配图的能力。</w:t>
      </w:r>
      <w:bookmarkEnd w:id="8"/>
    </w:p>
    <w:p w14:paraId="1719DF70">
      <w:pPr>
        <w:overflowPunct w:val="0"/>
        <w:adjustRightInd w:val="0"/>
        <w:spacing w:line="520" w:lineRule="exact"/>
        <w:ind w:firstLine="640" w:firstLineChars="200"/>
        <w:rPr>
          <w:rFonts w:ascii="仿宋_GB2312" w:hAnsi="仿宋_GB2312" w:eastAsia="仿宋_GB2312" w:cs="仿宋_GB2312"/>
          <w:sz w:val="32"/>
          <w:szCs w:val="32"/>
        </w:rPr>
      </w:pPr>
      <w:bookmarkStart w:id="9" w:name="_Toc4918"/>
      <w:r>
        <w:rPr>
          <w:rFonts w:hint="eastAsia" w:ascii="仿宋_GB2312" w:hAnsi="仿宋_GB2312" w:eastAsia="仿宋_GB2312" w:cs="仿宋_GB2312"/>
          <w:sz w:val="32"/>
          <w:szCs w:val="32"/>
        </w:rPr>
        <w:t>（7）具有熟练操作使用电子装配设备和工具的能力。</w:t>
      </w:r>
      <w:bookmarkEnd w:id="9"/>
    </w:p>
    <w:p w14:paraId="569D9737">
      <w:pPr>
        <w:overflowPunct w:val="0"/>
        <w:adjustRightInd w:val="0"/>
        <w:spacing w:line="520" w:lineRule="exact"/>
        <w:ind w:firstLine="640" w:firstLineChars="200"/>
        <w:rPr>
          <w:rFonts w:ascii="仿宋_GB2312" w:hAnsi="仿宋_GB2312" w:eastAsia="仿宋_GB2312" w:cs="仿宋_GB2312"/>
          <w:sz w:val="32"/>
          <w:szCs w:val="32"/>
        </w:rPr>
      </w:pPr>
      <w:bookmarkStart w:id="10" w:name="_Toc14345"/>
      <w:r>
        <w:rPr>
          <w:rFonts w:hint="eastAsia" w:ascii="仿宋_GB2312" w:hAnsi="仿宋_GB2312" w:eastAsia="仿宋_GB2312" w:cs="仿宋_GB2312"/>
          <w:sz w:val="32"/>
          <w:szCs w:val="32"/>
        </w:rPr>
        <w:t>（8）具有使用电子设计软件进行电子产品的电原理图和印制板图设计的能力。</w:t>
      </w:r>
      <w:bookmarkEnd w:id="10"/>
    </w:p>
    <w:p w14:paraId="76BEF66A">
      <w:pPr>
        <w:overflowPunct w:val="0"/>
        <w:adjustRightInd w:val="0"/>
        <w:spacing w:line="520" w:lineRule="exact"/>
        <w:ind w:firstLine="640" w:firstLineChars="200"/>
        <w:rPr>
          <w:rFonts w:ascii="仿宋_GB2312" w:hAnsi="仿宋_GB2312" w:eastAsia="仿宋_GB2312" w:cs="仿宋_GB2312"/>
          <w:sz w:val="32"/>
          <w:szCs w:val="32"/>
        </w:rPr>
      </w:pPr>
      <w:bookmarkStart w:id="11" w:name="_Toc4124"/>
      <w:r>
        <w:rPr>
          <w:rFonts w:hint="eastAsia" w:ascii="仿宋_GB2312" w:hAnsi="仿宋_GB2312" w:eastAsia="仿宋_GB2312" w:cs="仿宋_GB2312"/>
          <w:sz w:val="32"/>
          <w:szCs w:val="32"/>
        </w:rPr>
        <w:t>（9）具有进行电子信息系统制造工艺编制与工艺优化的能力。</w:t>
      </w:r>
      <w:bookmarkEnd w:id="11"/>
    </w:p>
    <w:p w14:paraId="17002DC2">
      <w:pPr>
        <w:overflowPunct w:val="0"/>
        <w:adjustRightInd w:val="0"/>
        <w:spacing w:line="520" w:lineRule="exact"/>
        <w:ind w:firstLine="640" w:firstLineChars="200"/>
        <w:rPr>
          <w:rFonts w:ascii="仿宋_GB2312" w:hAnsi="仿宋_GB2312" w:eastAsia="仿宋_GB2312" w:cs="仿宋_GB2312"/>
          <w:sz w:val="32"/>
          <w:szCs w:val="32"/>
        </w:rPr>
      </w:pPr>
      <w:bookmarkStart w:id="12" w:name="_Toc9643"/>
      <w:r>
        <w:rPr>
          <w:rFonts w:hint="eastAsia" w:ascii="仿宋_GB2312" w:hAnsi="仿宋_GB2312" w:eastAsia="仿宋_GB2312" w:cs="仿宋_GB2312"/>
          <w:sz w:val="32"/>
          <w:szCs w:val="32"/>
        </w:rPr>
        <w:t>（10）具有操作使用电子测试仪器、仪表、工具对常见电路故障进行分析、维修的能力。</w:t>
      </w:r>
      <w:bookmarkEnd w:id="12"/>
    </w:p>
    <w:p w14:paraId="7CE818A8">
      <w:pPr>
        <w:overflowPunct w:val="0"/>
        <w:adjustRightInd w:val="0"/>
        <w:spacing w:line="520" w:lineRule="exact"/>
        <w:ind w:firstLine="640" w:firstLineChars="200"/>
        <w:rPr>
          <w:rFonts w:ascii="仿宋_GB2312" w:hAnsi="仿宋_GB2312" w:eastAsia="仿宋_GB2312" w:cs="仿宋_GB2312"/>
          <w:sz w:val="32"/>
          <w:szCs w:val="32"/>
        </w:rPr>
      </w:pPr>
      <w:bookmarkStart w:id="13" w:name="_Toc30551"/>
      <w:r>
        <w:rPr>
          <w:rFonts w:hint="eastAsia" w:ascii="仿宋_GB2312" w:hAnsi="仿宋_GB2312" w:eastAsia="仿宋_GB2312" w:cs="仿宋_GB2312"/>
          <w:sz w:val="32"/>
          <w:szCs w:val="32"/>
        </w:rPr>
        <w:t>（11）具有使用嵌入式系统开发工具进行智能电子系统的软件开发的能力。</w:t>
      </w:r>
      <w:bookmarkEnd w:id="13"/>
    </w:p>
    <w:p w14:paraId="6F06D32C">
      <w:pPr>
        <w:overflowPunct w:val="0"/>
        <w:adjustRightInd w:val="0"/>
        <w:spacing w:line="520" w:lineRule="exact"/>
        <w:ind w:firstLine="640" w:firstLineChars="200"/>
        <w:rPr>
          <w:rFonts w:ascii="仿宋_GB2312" w:hAnsi="仿宋_GB2312" w:eastAsia="仿宋_GB2312" w:cs="仿宋_GB2312"/>
          <w:sz w:val="32"/>
          <w:szCs w:val="32"/>
        </w:rPr>
      </w:pPr>
      <w:bookmarkStart w:id="14" w:name="_Toc18484"/>
      <w:r>
        <w:rPr>
          <w:rFonts w:hint="eastAsia" w:ascii="仿宋_GB2312" w:hAnsi="仿宋_GB2312" w:eastAsia="仿宋_GB2312" w:cs="仿宋_GB2312"/>
          <w:sz w:val="32"/>
          <w:szCs w:val="32"/>
        </w:rPr>
        <w:t>（12）具有实施弱电工程和网络工程的综合布线能力。</w:t>
      </w:r>
      <w:bookmarkEnd w:id="14"/>
    </w:p>
    <w:p w14:paraId="73E03FC9">
      <w:pPr>
        <w:overflowPunct w:val="0"/>
        <w:adjustRightInd w:val="0"/>
        <w:spacing w:line="520" w:lineRule="exact"/>
        <w:ind w:firstLine="640" w:firstLineChars="200"/>
        <w:rPr>
          <w:rFonts w:ascii="仿宋_GB2312" w:hAnsi="仿宋_GB2312" w:eastAsia="仿宋_GB2312" w:cs="仿宋_GB2312"/>
          <w:sz w:val="32"/>
          <w:szCs w:val="32"/>
        </w:rPr>
      </w:pPr>
      <w:bookmarkStart w:id="15" w:name="_Toc19757"/>
      <w:r>
        <w:rPr>
          <w:rFonts w:hint="eastAsia" w:ascii="仿宋_GB2312" w:hAnsi="仿宋_GB2312" w:eastAsia="仿宋_GB2312" w:cs="仿宋_GB2312"/>
          <w:sz w:val="32"/>
          <w:szCs w:val="32"/>
        </w:rPr>
        <w:t>（13）具有电子信息装备调试和测试能力。</w:t>
      </w:r>
      <w:bookmarkEnd w:id="15"/>
    </w:p>
    <w:p w14:paraId="7CFBE525">
      <w:pPr>
        <w:overflowPunct w:val="0"/>
        <w:adjustRightInd w:val="0"/>
        <w:spacing w:line="52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六、课程设置及要求</w:t>
      </w:r>
    </w:p>
    <w:p w14:paraId="6692C8A1">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主要包括公共基础课程和专业（技能）课程。</w:t>
      </w:r>
    </w:p>
    <w:p w14:paraId="2827C2FF">
      <w:pPr>
        <w:overflowPunct w:val="0"/>
        <w:adjustRightInd w:val="0"/>
        <w:spacing w:line="520" w:lineRule="exact"/>
        <w:ind w:firstLine="640" w:firstLineChars="200"/>
        <w:outlineLvl w:val="0"/>
        <w:rPr>
          <w:rFonts w:ascii="楷体" w:hAnsi="楷体" w:eastAsia="楷体" w:cs="楷体"/>
          <w:sz w:val="32"/>
          <w:szCs w:val="32"/>
        </w:rPr>
      </w:pPr>
      <w:r>
        <w:rPr>
          <w:rFonts w:hint="eastAsia" w:ascii="楷体" w:hAnsi="楷体" w:eastAsia="楷体" w:cs="楷体"/>
          <w:sz w:val="32"/>
          <w:szCs w:val="32"/>
        </w:rPr>
        <w:t>（一）公共基础课程</w:t>
      </w:r>
    </w:p>
    <w:p w14:paraId="187089CE">
      <w:pPr>
        <w:overflowPunct w:val="0"/>
        <w:adjustRightInd w:val="0"/>
        <w:spacing w:line="520" w:lineRule="exact"/>
        <w:ind w:firstLine="640" w:firstLineChars="200"/>
        <w:rPr>
          <w:rFonts w:ascii="仿宋_GB2312" w:hAnsi="仿宋_GB2312" w:eastAsia="仿宋_GB2312" w:cs="仿宋_GB2312"/>
          <w:sz w:val="32"/>
          <w:szCs w:val="32"/>
        </w:rPr>
      </w:pPr>
      <w:bookmarkStart w:id="16" w:name="_Toc90734974"/>
      <w:r>
        <w:rPr>
          <w:rFonts w:hint="eastAsia" w:ascii="仿宋_GB2312" w:hAnsi="仿宋_GB2312" w:eastAsia="仿宋_GB2312" w:cs="仿宋_GB2312"/>
          <w:sz w:val="32"/>
          <w:szCs w:val="32"/>
        </w:rPr>
        <w:t>按照教育部要求设置公共基础必修选修课程，公共基础必修课程包括</w:t>
      </w:r>
      <w:bookmarkEnd w:id="16"/>
      <w:r>
        <w:rPr>
          <w:rFonts w:hint="eastAsia" w:ascii="仿宋_GB2312" w:hAnsi="仿宋_GB2312" w:eastAsia="仿宋_GB2312" w:cs="仿宋_GB2312"/>
          <w:sz w:val="32"/>
          <w:szCs w:val="32"/>
        </w:rPr>
        <w:t>：思想道德与法治、毛泽东思想和中国特色社会主义理论体系概论、形势与政策、习近平新时代中国特色社会主义思想概论、大学体育、军事理论及军事技能、大学生心理健康教育、大学英语、高等数学、计算机基础、大学生职业发展与就业指导、劳动教育。</w:t>
      </w:r>
    </w:p>
    <w:p w14:paraId="30635D28">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共基础选修课程包括：大学生礼仪修养、中国民俗剪纸技法、影视与鉴赏、人际交流与沟通、演讲与口才、创新创业教育、中国共产党简史、改革开放简史、中华人民共和国简史、社会主义发展简史、国家安全教育、语文。</w:t>
      </w:r>
    </w:p>
    <w:p w14:paraId="6EF99FA5">
      <w:pPr>
        <w:overflowPunct w:val="0"/>
        <w:adjustRightInd w:val="0"/>
        <w:spacing w:line="520" w:lineRule="exact"/>
        <w:ind w:firstLine="640" w:firstLineChars="200"/>
        <w:jc w:val="center"/>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公共基础课程描述表</w:t>
      </w:r>
    </w:p>
    <w:tbl>
      <w:tblPr>
        <w:tblStyle w:val="7"/>
        <w:tblW w:w="10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1260"/>
        <w:gridCol w:w="2904"/>
        <w:gridCol w:w="2912"/>
        <w:gridCol w:w="2455"/>
      </w:tblGrid>
      <w:tr w14:paraId="5ABBD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796E6E28">
            <w:pPr>
              <w:spacing w:line="320" w:lineRule="exact"/>
              <w:jc w:val="center"/>
              <w:rPr>
                <w:rFonts w:ascii="仿宋" w:hAnsi="仿宋" w:eastAsia="仿宋" w:cs="仿宋"/>
                <w:sz w:val="24"/>
              </w:rPr>
            </w:pPr>
            <w:bookmarkStart w:id="17" w:name="_Toc2022"/>
            <w:bookmarkStart w:id="18" w:name="_Toc90734979"/>
            <w:r>
              <w:rPr>
                <w:rFonts w:hint="eastAsia" w:ascii="仿宋" w:hAnsi="仿宋" w:eastAsia="仿宋" w:cs="仿宋"/>
                <w:sz w:val="24"/>
              </w:rPr>
              <w:t>序号</w:t>
            </w:r>
            <w:bookmarkEnd w:id="17"/>
            <w:bookmarkEnd w:id="18"/>
          </w:p>
        </w:tc>
        <w:tc>
          <w:tcPr>
            <w:tcW w:w="1260" w:type="dxa"/>
            <w:vAlign w:val="center"/>
          </w:tcPr>
          <w:p w14:paraId="1C84E00E">
            <w:pPr>
              <w:spacing w:line="320" w:lineRule="exact"/>
              <w:jc w:val="center"/>
              <w:rPr>
                <w:rFonts w:ascii="仿宋" w:hAnsi="仿宋" w:eastAsia="仿宋" w:cs="仿宋"/>
                <w:sz w:val="24"/>
              </w:rPr>
            </w:pPr>
            <w:bookmarkStart w:id="19" w:name="_Toc90734980"/>
            <w:bookmarkStart w:id="20" w:name="_Toc2635"/>
            <w:r>
              <w:rPr>
                <w:rFonts w:hint="eastAsia" w:ascii="仿宋" w:hAnsi="仿宋" w:eastAsia="仿宋" w:cs="仿宋"/>
                <w:sz w:val="24"/>
              </w:rPr>
              <w:t>课程名称</w:t>
            </w:r>
            <w:bookmarkEnd w:id="19"/>
            <w:bookmarkEnd w:id="20"/>
          </w:p>
        </w:tc>
        <w:tc>
          <w:tcPr>
            <w:tcW w:w="2904" w:type="dxa"/>
            <w:vAlign w:val="center"/>
          </w:tcPr>
          <w:p w14:paraId="309445BD">
            <w:pPr>
              <w:spacing w:line="320" w:lineRule="exact"/>
              <w:jc w:val="center"/>
              <w:rPr>
                <w:rFonts w:ascii="仿宋" w:hAnsi="仿宋" w:eastAsia="仿宋" w:cs="仿宋"/>
                <w:sz w:val="24"/>
              </w:rPr>
            </w:pPr>
            <w:bookmarkStart w:id="21" w:name="_Toc24608"/>
            <w:bookmarkStart w:id="22" w:name="_Toc90734981"/>
            <w:r>
              <w:rPr>
                <w:rFonts w:hint="eastAsia" w:ascii="仿宋" w:hAnsi="仿宋" w:eastAsia="仿宋" w:cs="仿宋"/>
                <w:sz w:val="24"/>
              </w:rPr>
              <w:t>课程教学目标</w:t>
            </w:r>
            <w:bookmarkEnd w:id="21"/>
            <w:bookmarkEnd w:id="22"/>
          </w:p>
        </w:tc>
        <w:tc>
          <w:tcPr>
            <w:tcW w:w="2912" w:type="dxa"/>
            <w:vAlign w:val="center"/>
          </w:tcPr>
          <w:p w14:paraId="43443688">
            <w:pPr>
              <w:spacing w:line="320" w:lineRule="exact"/>
              <w:jc w:val="center"/>
              <w:rPr>
                <w:rFonts w:ascii="仿宋" w:hAnsi="仿宋" w:eastAsia="仿宋" w:cs="仿宋"/>
                <w:sz w:val="24"/>
              </w:rPr>
            </w:pPr>
            <w:bookmarkStart w:id="23" w:name="_Toc90734982"/>
            <w:bookmarkStart w:id="24" w:name="_Toc23051"/>
            <w:r>
              <w:rPr>
                <w:rFonts w:hint="eastAsia" w:ascii="仿宋" w:hAnsi="仿宋" w:eastAsia="仿宋" w:cs="仿宋"/>
                <w:sz w:val="24"/>
              </w:rPr>
              <w:t>课程教学内容</w:t>
            </w:r>
            <w:bookmarkEnd w:id="23"/>
            <w:bookmarkEnd w:id="24"/>
          </w:p>
        </w:tc>
        <w:tc>
          <w:tcPr>
            <w:tcW w:w="2455" w:type="dxa"/>
            <w:vAlign w:val="center"/>
          </w:tcPr>
          <w:p w14:paraId="2AECD533">
            <w:pPr>
              <w:spacing w:line="320" w:lineRule="exact"/>
              <w:jc w:val="center"/>
              <w:rPr>
                <w:rFonts w:ascii="仿宋" w:hAnsi="仿宋" w:eastAsia="仿宋" w:cs="仿宋"/>
                <w:sz w:val="24"/>
              </w:rPr>
            </w:pPr>
            <w:r>
              <w:rPr>
                <w:rFonts w:hint="eastAsia" w:ascii="仿宋" w:hAnsi="仿宋" w:eastAsia="仿宋" w:cs="仿宋"/>
                <w:sz w:val="24"/>
              </w:rPr>
              <w:t>课程教学要求</w:t>
            </w:r>
          </w:p>
        </w:tc>
      </w:tr>
      <w:tr w14:paraId="5E329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74554C3D">
            <w:pPr>
              <w:spacing w:line="320" w:lineRule="exact"/>
              <w:jc w:val="center"/>
              <w:rPr>
                <w:rFonts w:ascii="仿宋" w:hAnsi="仿宋" w:eastAsia="仿宋" w:cs="仿宋"/>
                <w:sz w:val="24"/>
              </w:rPr>
            </w:pPr>
            <w:r>
              <w:rPr>
                <w:rFonts w:hint="eastAsia" w:ascii="仿宋" w:hAnsi="仿宋" w:eastAsia="仿宋" w:cs="仿宋"/>
                <w:sz w:val="24"/>
              </w:rPr>
              <w:t>1</w:t>
            </w:r>
          </w:p>
        </w:tc>
        <w:tc>
          <w:tcPr>
            <w:tcW w:w="1260" w:type="dxa"/>
            <w:vAlign w:val="center"/>
          </w:tcPr>
          <w:p w14:paraId="075AC6E3">
            <w:pPr>
              <w:spacing w:line="320" w:lineRule="exact"/>
              <w:jc w:val="left"/>
              <w:rPr>
                <w:rFonts w:ascii="仿宋" w:hAnsi="仿宋" w:eastAsia="仿宋" w:cs="仿宋"/>
                <w:sz w:val="24"/>
              </w:rPr>
            </w:pPr>
            <w:r>
              <w:rPr>
                <w:rFonts w:hint="eastAsia" w:ascii="仿宋" w:hAnsi="仿宋" w:eastAsia="仿宋" w:cs="仿宋"/>
                <w:sz w:val="24"/>
              </w:rPr>
              <w:t>思想道德与法治</w:t>
            </w:r>
          </w:p>
        </w:tc>
        <w:tc>
          <w:tcPr>
            <w:tcW w:w="2904" w:type="dxa"/>
            <w:vAlign w:val="center"/>
          </w:tcPr>
          <w:p w14:paraId="408C965B">
            <w:pPr>
              <w:spacing w:line="320" w:lineRule="exact"/>
              <w:rPr>
                <w:rFonts w:ascii="仿宋" w:hAnsi="仿宋" w:eastAsia="仿宋" w:cs="仿宋"/>
                <w:sz w:val="24"/>
              </w:rPr>
            </w:pPr>
            <w:r>
              <w:rPr>
                <w:rFonts w:hint="eastAsia" w:ascii="仿宋" w:hAnsi="仿宋" w:eastAsia="仿宋" w:cs="仿宋"/>
                <w:sz w:val="24"/>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12" w:type="dxa"/>
            <w:vAlign w:val="center"/>
          </w:tcPr>
          <w:p w14:paraId="6C70FB1F">
            <w:pPr>
              <w:spacing w:line="320" w:lineRule="exact"/>
              <w:rPr>
                <w:rFonts w:ascii="仿宋" w:hAnsi="仿宋" w:eastAsia="仿宋" w:cs="仿宋"/>
                <w:sz w:val="24"/>
              </w:rPr>
            </w:pPr>
            <w:r>
              <w:rPr>
                <w:rFonts w:hint="eastAsia" w:ascii="仿宋" w:hAnsi="仿宋" w:eastAsia="仿宋" w:cs="仿宋"/>
                <w:sz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455" w:type="dxa"/>
            <w:vAlign w:val="center"/>
          </w:tcPr>
          <w:p w14:paraId="455EBAD7">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通过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2978E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55DFA292">
            <w:pPr>
              <w:spacing w:line="320" w:lineRule="exact"/>
              <w:jc w:val="center"/>
              <w:rPr>
                <w:rFonts w:ascii="仿宋" w:hAnsi="仿宋" w:eastAsia="仿宋" w:cs="仿宋"/>
                <w:sz w:val="24"/>
              </w:rPr>
            </w:pPr>
            <w:r>
              <w:rPr>
                <w:rFonts w:hint="eastAsia" w:ascii="仿宋" w:hAnsi="仿宋" w:eastAsia="仿宋" w:cs="仿宋"/>
                <w:sz w:val="24"/>
              </w:rPr>
              <w:t>2</w:t>
            </w:r>
          </w:p>
        </w:tc>
        <w:tc>
          <w:tcPr>
            <w:tcW w:w="1260" w:type="dxa"/>
            <w:vAlign w:val="center"/>
          </w:tcPr>
          <w:p w14:paraId="7F6C9E77">
            <w:pPr>
              <w:spacing w:line="320" w:lineRule="exact"/>
              <w:jc w:val="left"/>
              <w:rPr>
                <w:rFonts w:ascii="仿宋" w:hAnsi="仿宋" w:eastAsia="仿宋" w:cs="仿宋"/>
                <w:sz w:val="24"/>
              </w:rPr>
            </w:pPr>
            <w:r>
              <w:rPr>
                <w:rFonts w:hint="eastAsia" w:ascii="仿宋" w:hAnsi="仿宋" w:eastAsia="仿宋" w:cs="仿宋"/>
                <w:sz w:val="24"/>
              </w:rPr>
              <w:t>毛泽东思想和中国特色社会主义理论体系概论</w:t>
            </w:r>
          </w:p>
        </w:tc>
        <w:tc>
          <w:tcPr>
            <w:tcW w:w="2904" w:type="dxa"/>
            <w:vAlign w:val="center"/>
          </w:tcPr>
          <w:p w14:paraId="05083CDC">
            <w:pPr>
              <w:spacing w:line="320" w:lineRule="exact"/>
              <w:rPr>
                <w:rFonts w:ascii="仿宋" w:hAnsi="仿宋" w:eastAsia="仿宋" w:cs="仿宋"/>
                <w:sz w:val="24"/>
              </w:rPr>
            </w:pPr>
            <w:r>
              <w:rPr>
                <w:rFonts w:hint="eastAsia" w:ascii="仿宋" w:hAnsi="仿宋" w:eastAsia="仿宋" w:cs="仿宋"/>
                <w:sz w:val="24"/>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12" w:type="dxa"/>
            <w:vAlign w:val="center"/>
          </w:tcPr>
          <w:p w14:paraId="281380B1">
            <w:pPr>
              <w:spacing w:line="320" w:lineRule="exact"/>
              <w:rPr>
                <w:rFonts w:ascii="仿宋" w:hAnsi="仿宋" w:eastAsia="仿宋" w:cs="仿宋"/>
                <w:sz w:val="24"/>
              </w:rPr>
            </w:pPr>
            <w:r>
              <w:rPr>
                <w:rFonts w:hint="eastAsia" w:ascii="仿宋" w:hAnsi="仿宋" w:eastAsia="仿宋" w:cs="仿宋"/>
                <w:sz w:val="24"/>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455" w:type="dxa"/>
            <w:vAlign w:val="center"/>
          </w:tcPr>
          <w:p w14:paraId="0F3CC5B2">
            <w:pPr>
              <w:spacing w:line="320" w:lineRule="exact"/>
              <w:rPr>
                <w:rFonts w:ascii="仿宋" w:hAnsi="仿宋" w:eastAsia="仿宋" w:cs="仿宋"/>
                <w:sz w:val="24"/>
              </w:rPr>
            </w:pPr>
            <w:r>
              <w:rPr>
                <w:rFonts w:hint="eastAsia" w:ascii="仿宋" w:hAnsi="仿宋" w:eastAsia="仿宋" w:cs="仿宋"/>
                <w:sz w:val="24"/>
              </w:rPr>
              <w:t>通过教师运用信息化技术进行史论结合、案例丰富的讲授，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矢志不渝听党话跟党走，争做社会主义合格建设者和可靠接班人。</w:t>
            </w:r>
          </w:p>
        </w:tc>
      </w:tr>
      <w:tr w14:paraId="387C3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1DDF19BD">
            <w:pPr>
              <w:spacing w:line="320" w:lineRule="exact"/>
              <w:jc w:val="center"/>
              <w:rPr>
                <w:rFonts w:ascii="仿宋" w:hAnsi="仿宋" w:eastAsia="仿宋" w:cs="仿宋"/>
                <w:sz w:val="24"/>
              </w:rPr>
            </w:pPr>
            <w:r>
              <w:rPr>
                <w:rFonts w:hint="eastAsia" w:ascii="仿宋" w:hAnsi="仿宋" w:eastAsia="仿宋" w:cs="仿宋"/>
                <w:sz w:val="24"/>
              </w:rPr>
              <w:t>3</w:t>
            </w:r>
          </w:p>
        </w:tc>
        <w:tc>
          <w:tcPr>
            <w:tcW w:w="1260" w:type="dxa"/>
            <w:vAlign w:val="center"/>
          </w:tcPr>
          <w:p w14:paraId="12EB24BB">
            <w:pPr>
              <w:spacing w:line="320" w:lineRule="exact"/>
              <w:jc w:val="left"/>
              <w:rPr>
                <w:rFonts w:ascii="仿宋" w:hAnsi="仿宋" w:eastAsia="仿宋" w:cs="仿宋"/>
                <w:sz w:val="24"/>
              </w:rPr>
            </w:pPr>
            <w:r>
              <w:rPr>
                <w:rFonts w:hint="eastAsia" w:ascii="仿宋" w:hAnsi="仿宋" w:eastAsia="仿宋" w:cs="仿宋"/>
                <w:sz w:val="24"/>
              </w:rPr>
              <w:t>形势与政策</w:t>
            </w:r>
          </w:p>
        </w:tc>
        <w:tc>
          <w:tcPr>
            <w:tcW w:w="2904" w:type="dxa"/>
            <w:vAlign w:val="center"/>
          </w:tcPr>
          <w:p w14:paraId="61ECCED5">
            <w:pPr>
              <w:spacing w:line="320" w:lineRule="exact"/>
              <w:rPr>
                <w:rFonts w:ascii="仿宋" w:hAnsi="仿宋" w:eastAsia="仿宋" w:cs="仿宋"/>
                <w:sz w:val="24"/>
              </w:rPr>
            </w:pPr>
            <w:r>
              <w:rPr>
                <w:rFonts w:hint="eastAsia" w:ascii="仿宋" w:hAnsi="仿宋" w:eastAsia="仿宋" w:cs="仿宋"/>
                <w:sz w:val="24"/>
              </w:rPr>
              <w:t>帮助学生全面、准确地了解国内外形势发展的新动态、新特点和新趋势，引导学生深入学习贯彻党和国家的方针政策，增强学生的国家意识和社会责任感，提高学生的综合素质和社会适应能力。</w:t>
            </w:r>
          </w:p>
        </w:tc>
        <w:tc>
          <w:tcPr>
            <w:tcW w:w="2912" w:type="dxa"/>
            <w:vAlign w:val="center"/>
          </w:tcPr>
          <w:p w14:paraId="54C7A45C">
            <w:pPr>
              <w:spacing w:line="320" w:lineRule="exact"/>
              <w:rPr>
                <w:rFonts w:ascii="仿宋" w:hAnsi="仿宋" w:eastAsia="仿宋" w:cs="仿宋"/>
                <w:sz w:val="24"/>
              </w:rPr>
            </w:pPr>
            <w:r>
              <w:rPr>
                <w:rFonts w:hint="eastAsia" w:ascii="仿宋" w:hAnsi="仿宋" w:eastAsia="仿宋" w:cs="仿宋"/>
                <w:sz w:val="24"/>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455" w:type="dxa"/>
            <w:vAlign w:val="center"/>
          </w:tcPr>
          <w:p w14:paraId="09F9353E">
            <w:pPr>
              <w:spacing w:line="320" w:lineRule="exact"/>
              <w:rPr>
                <w:rFonts w:ascii="仿宋" w:hAnsi="仿宋" w:eastAsia="仿宋" w:cs="仿宋"/>
                <w:sz w:val="24"/>
              </w:rPr>
            </w:pPr>
            <w:r>
              <w:rPr>
                <w:rFonts w:hint="eastAsia" w:ascii="仿宋" w:hAnsi="仿宋" w:eastAsia="仿宋" w:cs="仿宋"/>
                <w:sz w:val="24"/>
              </w:rPr>
              <w:t>通过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14:paraId="3BE5D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10DD3C6F">
            <w:pPr>
              <w:spacing w:line="320" w:lineRule="exact"/>
              <w:jc w:val="center"/>
              <w:rPr>
                <w:rFonts w:ascii="仿宋" w:hAnsi="仿宋" w:eastAsia="仿宋" w:cs="仿宋"/>
                <w:sz w:val="24"/>
              </w:rPr>
            </w:pPr>
            <w:r>
              <w:rPr>
                <w:rFonts w:hint="eastAsia" w:ascii="仿宋" w:hAnsi="仿宋" w:eastAsia="仿宋" w:cs="仿宋"/>
                <w:sz w:val="24"/>
              </w:rPr>
              <w:t>4</w:t>
            </w:r>
          </w:p>
        </w:tc>
        <w:tc>
          <w:tcPr>
            <w:tcW w:w="1260" w:type="dxa"/>
            <w:vAlign w:val="center"/>
          </w:tcPr>
          <w:p w14:paraId="12643270">
            <w:pPr>
              <w:spacing w:line="320" w:lineRule="exact"/>
              <w:jc w:val="left"/>
              <w:rPr>
                <w:rFonts w:ascii="仿宋" w:hAnsi="仿宋" w:eastAsia="仿宋" w:cs="仿宋"/>
                <w:sz w:val="24"/>
              </w:rPr>
            </w:pPr>
            <w:r>
              <w:rPr>
                <w:rFonts w:hint="eastAsia" w:ascii="仿宋" w:hAnsi="仿宋" w:eastAsia="仿宋" w:cs="仿宋"/>
                <w:sz w:val="24"/>
              </w:rPr>
              <w:t>习近平新时代中国特色社会主义思想概论</w:t>
            </w:r>
          </w:p>
        </w:tc>
        <w:tc>
          <w:tcPr>
            <w:tcW w:w="2904" w:type="dxa"/>
            <w:vAlign w:val="center"/>
          </w:tcPr>
          <w:p w14:paraId="28EFAA70">
            <w:pPr>
              <w:spacing w:line="320" w:lineRule="exact"/>
              <w:rPr>
                <w:rFonts w:ascii="仿宋" w:hAnsi="仿宋" w:eastAsia="仿宋" w:cs="仿宋"/>
                <w:sz w:val="24"/>
              </w:rPr>
            </w:pPr>
            <w:r>
              <w:rPr>
                <w:rFonts w:hint="eastAsia" w:ascii="仿宋" w:hAnsi="仿宋" w:eastAsia="仿宋" w:cs="仿宋"/>
                <w:sz w:val="24"/>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0D6A4390">
            <w:pPr>
              <w:spacing w:line="320" w:lineRule="exact"/>
              <w:rPr>
                <w:rFonts w:ascii="仿宋" w:hAnsi="仿宋" w:eastAsia="仿宋" w:cs="仿宋"/>
                <w:sz w:val="24"/>
              </w:rPr>
            </w:pPr>
          </w:p>
        </w:tc>
        <w:tc>
          <w:tcPr>
            <w:tcW w:w="2912" w:type="dxa"/>
            <w:vAlign w:val="center"/>
          </w:tcPr>
          <w:p w14:paraId="40AE999E">
            <w:pPr>
              <w:spacing w:line="320" w:lineRule="exact"/>
              <w:rPr>
                <w:rFonts w:ascii="仿宋" w:hAnsi="仿宋" w:eastAsia="仿宋" w:cs="仿宋"/>
                <w:sz w:val="24"/>
              </w:rPr>
            </w:pPr>
            <w:r>
              <w:rPr>
                <w:rFonts w:hint="eastAsia" w:ascii="仿宋" w:hAnsi="仿宋" w:eastAsia="仿宋" w:cs="仿宋"/>
                <w:sz w:val="24"/>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455" w:type="dxa"/>
            <w:vAlign w:val="center"/>
          </w:tcPr>
          <w:p w14:paraId="054825FB">
            <w:pPr>
              <w:spacing w:line="320" w:lineRule="exact"/>
              <w:rPr>
                <w:rFonts w:ascii="仿宋" w:hAnsi="仿宋" w:eastAsia="仿宋" w:cs="仿宋"/>
                <w:sz w:val="24"/>
              </w:rPr>
            </w:pPr>
            <w:r>
              <w:rPr>
                <w:rFonts w:hint="eastAsia" w:ascii="仿宋" w:hAnsi="仿宋" w:eastAsia="仿宋" w:cs="仿宋"/>
                <w:sz w:val="24"/>
              </w:rPr>
              <w:t>通过教师的混合式教学、史论结合、案例丰富的教学，让学生感悟党的创新理论的思想伟力，坚持用马克思主义理论指导实践，做“学思想、强党性、重实践、建新功”的新时代青年，自觉凝聚在党中央周围，以中国式现代化建设推进中华民族伟大复兴。</w:t>
            </w:r>
          </w:p>
        </w:tc>
      </w:tr>
      <w:tr w14:paraId="38DB5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7A90878D">
            <w:pPr>
              <w:spacing w:line="320" w:lineRule="exact"/>
              <w:jc w:val="center"/>
              <w:rPr>
                <w:rFonts w:ascii="仿宋" w:hAnsi="仿宋" w:eastAsia="仿宋" w:cs="仿宋"/>
                <w:sz w:val="24"/>
              </w:rPr>
            </w:pPr>
            <w:r>
              <w:rPr>
                <w:rFonts w:hint="eastAsia" w:ascii="仿宋" w:hAnsi="仿宋" w:eastAsia="仿宋" w:cs="仿宋"/>
                <w:sz w:val="24"/>
              </w:rPr>
              <w:t>5</w:t>
            </w:r>
          </w:p>
        </w:tc>
        <w:tc>
          <w:tcPr>
            <w:tcW w:w="1260" w:type="dxa"/>
            <w:vAlign w:val="center"/>
          </w:tcPr>
          <w:p w14:paraId="15AD2B27">
            <w:pPr>
              <w:spacing w:line="320" w:lineRule="exact"/>
              <w:jc w:val="left"/>
              <w:rPr>
                <w:rFonts w:ascii="仿宋" w:hAnsi="仿宋" w:eastAsia="仿宋" w:cs="仿宋"/>
                <w:sz w:val="24"/>
              </w:rPr>
            </w:pPr>
            <w:r>
              <w:rPr>
                <w:rFonts w:hint="eastAsia" w:ascii="仿宋" w:hAnsi="仿宋" w:eastAsia="仿宋" w:cs="仿宋"/>
                <w:sz w:val="24"/>
              </w:rPr>
              <w:t>大学体育</w:t>
            </w:r>
          </w:p>
        </w:tc>
        <w:tc>
          <w:tcPr>
            <w:tcW w:w="2904" w:type="dxa"/>
            <w:vAlign w:val="center"/>
          </w:tcPr>
          <w:p w14:paraId="2F5D459F">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旨在培养学生的体育兴趣，增强其身体素质，提高运动技能，并通过体育运动促进身心健康发展，为未来的学习和生活打下坚实的健康基础。</w:t>
            </w:r>
          </w:p>
          <w:p w14:paraId="28449F0F">
            <w:pPr>
              <w:spacing w:line="320" w:lineRule="exact"/>
              <w:rPr>
                <w:rFonts w:ascii="仿宋" w:hAnsi="仿宋" w:eastAsia="仿宋" w:cs="仿宋"/>
                <w:sz w:val="24"/>
                <w:shd w:val="clear" w:color="auto" w:fill="FFFFFF"/>
              </w:rPr>
            </w:pPr>
          </w:p>
        </w:tc>
        <w:tc>
          <w:tcPr>
            <w:tcW w:w="2912" w:type="dxa"/>
            <w:vAlign w:val="center"/>
          </w:tcPr>
          <w:p w14:paraId="6B96C210">
            <w:pPr>
              <w:spacing w:line="320" w:lineRule="exact"/>
              <w:rPr>
                <w:rFonts w:ascii="仿宋" w:hAnsi="仿宋" w:eastAsia="仿宋" w:cs="仿宋"/>
                <w:sz w:val="24"/>
              </w:rPr>
            </w:pPr>
            <w:r>
              <w:rPr>
                <w:rFonts w:hint="eastAsia" w:ascii="仿宋" w:hAnsi="仿宋" w:eastAsia="仿宋" w:cs="仿宋"/>
                <w:sz w:val="24"/>
                <w:shd w:val="clear" w:color="auto" w:fill="FFFFFF"/>
              </w:rPr>
              <w:t>内容涵盖体育基础理论知识、实践技能训练、身体素质训练和心理健康教育等方面。</w:t>
            </w:r>
          </w:p>
        </w:tc>
        <w:tc>
          <w:tcPr>
            <w:tcW w:w="2455" w:type="dxa"/>
            <w:vAlign w:val="center"/>
          </w:tcPr>
          <w:p w14:paraId="119FC1D2">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循序渐进，由浅入深，逐步提高学生的体育技能；注重示范指导，通过示范动作带动学生的学习兴趣；强化实践训练，让学生通过实际操作掌握体育技能。</w:t>
            </w:r>
          </w:p>
        </w:tc>
      </w:tr>
      <w:tr w14:paraId="4A5A3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52E1B214">
            <w:pPr>
              <w:spacing w:line="320" w:lineRule="exact"/>
              <w:jc w:val="center"/>
              <w:rPr>
                <w:rFonts w:ascii="仿宋" w:hAnsi="仿宋" w:eastAsia="仿宋" w:cs="仿宋"/>
                <w:sz w:val="24"/>
              </w:rPr>
            </w:pPr>
            <w:r>
              <w:rPr>
                <w:rFonts w:hint="eastAsia" w:ascii="仿宋" w:hAnsi="仿宋" w:eastAsia="仿宋" w:cs="仿宋"/>
                <w:sz w:val="24"/>
              </w:rPr>
              <w:t>6</w:t>
            </w:r>
          </w:p>
        </w:tc>
        <w:tc>
          <w:tcPr>
            <w:tcW w:w="1260" w:type="dxa"/>
            <w:vAlign w:val="center"/>
          </w:tcPr>
          <w:p w14:paraId="377979F7">
            <w:pPr>
              <w:spacing w:line="320" w:lineRule="exact"/>
              <w:jc w:val="left"/>
              <w:rPr>
                <w:rFonts w:ascii="仿宋" w:hAnsi="仿宋" w:eastAsia="仿宋" w:cs="仿宋"/>
                <w:sz w:val="24"/>
              </w:rPr>
            </w:pPr>
            <w:r>
              <w:rPr>
                <w:rFonts w:hint="eastAsia" w:ascii="仿宋" w:hAnsi="仿宋" w:eastAsia="仿宋" w:cs="仿宋"/>
                <w:sz w:val="24"/>
              </w:rPr>
              <w:t>军事理论及军事技能</w:t>
            </w:r>
          </w:p>
        </w:tc>
        <w:tc>
          <w:tcPr>
            <w:tcW w:w="2904" w:type="dxa"/>
            <w:vAlign w:val="center"/>
          </w:tcPr>
          <w:p w14:paraId="4A48C442">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旨在让学生了解基本的军事理论知识，掌握基本的军事技能，增强国家安全意识和国防观念，培养爱国主义精神，为培养合格公民和后备军事人才打下基础。</w:t>
            </w:r>
          </w:p>
          <w:p w14:paraId="649DF569">
            <w:pPr>
              <w:spacing w:line="320" w:lineRule="exact"/>
              <w:rPr>
                <w:rFonts w:ascii="仿宋" w:hAnsi="仿宋" w:eastAsia="仿宋" w:cs="仿宋"/>
                <w:sz w:val="24"/>
                <w:shd w:val="clear" w:color="auto" w:fill="FFFFFF"/>
              </w:rPr>
            </w:pPr>
          </w:p>
        </w:tc>
        <w:tc>
          <w:tcPr>
            <w:tcW w:w="2912" w:type="dxa"/>
            <w:vAlign w:val="center"/>
          </w:tcPr>
          <w:p w14:paraId="1ADCAA64">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课程内容包括军事基础知识、国家安全形势分析、军事技能训练等。</w:t>
            </w:r>
          </w:p>
          <w:p w14:paraId="1E8191BA">
            <w:pPr>
              <w:spacing w:line="320" w:lineRule="exact"/>
              <w:rPr>
                <w:rFonts w:ascii="仿宋" w:hAnsi="仿宋" w:eastAsia="仿宋" w:cs="仿宋"/>
                <w:sz w:val="24"/>
                <w:shd w:val="clear" w:color="auto" w:fill="FFFFFF"/>
              </w:rPr>
            </w:pPr>
          </w:p>
        </w:tc>
        <w:tc>
          <w:tcPr>
            <w:tcW w:w="2455" w:type="dxa"/>
            <w:vAlign w:val="center"/>
          </w:tcPr>
          <w:p w14:paraId="6BC0466A">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循序渐进，由浅入深，逐步提高学生的军训技能；注重示范指导，通过示范动作带动学生的学习兴趣；强化实践训练，让学生通过实际操作掌握军事技能。</w:t>
            </w:r>
          </w:p>
        </w:tc>
      </w:tr>
      <w:tr w14:paraId="353AD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vAlign w:val="center"/>
          </w:tcPr>
          <w:p w14:paraId="0164DB15">
            <w:pPr>
              <w:spacing w:line="320" w:lineRule="exact"/>
              <w:jc w:val="center"/>
              <w:rPr>
                <w:rFonts w:ascii="仿宋" w:hAnsi="仿宋" w:eastAsia="仿宋" w:cs="仿宋"/>
                <w:sz w:val="24"/>
              </w:rPr>
            </w:pPr>
            <w:r>
              <w:rPr>
                <w:rFonts w:hint="eastAsia" w:ascii="仿宋" w:hAnsi="仿宋" w:eastAsia="仿宋" w:cs="仿宋"/>
                <w:sz w:val="24"/>
              </w:rPr>
              <w:t>7</w:t>
            </w:r>
          </w:p>
        </w:tc>
        <w:tc>
          <w:tcPr>
            <w:tcW w:w="1260" w:type="dxa"/>
            <w:vAlign w:val="center"/>
          </w:tcPr>
          <w:p w14:paraId="15355CF1">
            <w:pPr>
              <w:spacing w:line="320" w:lineRule="exact"/>
              <w:jc w:val="left"/>
              <w:rPr>
                <w:rFonts w:ascii="仿宋" w:hAnsi="仿宋" w:eastAsia="仿宋" w:cs="仿宋"/>
                <w:sz w:val="24"/>
              </w:rPr>
            </w:pPr>
            <w:r>
              <w:rPr>
                <w:rFonts w:hint="eastAsia" w:ascii="仿宋" w:hAnsi="仿宋" w:eastAsia="仿宋" w:cs="仿宋"/>
                <w:sz w:val="24"/>
              </w:rPr>
              <w:t>大学生心理健康教育</w:t>
            </w:r>
          </w:p>
        </w:tc>
        <w:tc>
          <w:tcPr>
            <w:tcW w:w="2904" w:type="dxa"/>
            <w:vAlign w:val="center"/>
          </w:tcPr>
          <w:p w14:paraId="3B3B58C0">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旨在帮助学生建立正确的心理健康观念，提高心理素质，增强心理调适能力，预防和解决心理问题，促进个人全面发展，为未来的学习和生活奠定坚实的心理基础。</w:t>
            </w:r>
          </w:p>
          <w:p w14:paraId="6EC8A2DD">
            <w:pPr>
              <w:spacing w:line="320" w:lineRule="exact"/>
              <w:rPr>
                <w:rFonts w:ascii="仿宋" w:hAnsi="仿宋" w:eastAsia="仿宋" w:cs="仿宋"/>
                <w:sz w:val="24"/>
                <w:shd w:val="clear" w:color="auto" w:fill="FFFFFF"/>
              </w:rPr>
            </w:pPr>
          </w:p>
        </w:tc>
        <w:tc>
          <w:tcPr>
            <w:tcW w:w="2912" w:type="dxa"/>
            <w:vAlign w:val="center"/>
          </w:tcPr>
          <w:p w14:paraId="221CEA07">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课程内容涵盖了心理学基础知识、自我认知与情绪管理、人际关系处理、学业与职业规划、心理健康维护与危机应对等方面。</w:t>
            </w:r>
          </w:p>
        </w:tc>
        <w:tc>
          <w:tcPr>
            <w:tcW w:w="2455" w:type="dxa"/>
            <w:vAlign w:val="center"/>
          </w:tcPr>
          <w:p w14:paraId="4A4ADE31">
            <w:pPr>
              <w:spacing w:line="320" w:lineRule="exact"/>
              <w:rPr>
                <w:rFonts w:ascii="仿宋" w:hAnsi="仿宋" w:cs="仿宋"/>
                <w:sz w:val="24"/>
                <w:shd w:val="clear" w:color="auto" w:fill="FFFFFF"/>
              </w:rPr>
            </w:pPr>
            <w:r>
              <w:rPr>
                <w:rFonts w:hint="eastAsia" w:ascii="仿宋" w:hAnsi="仿宋" w:eastAsia="仿宋" w:cs="仿宋"/>
                <w:sz w:val="24"/>
                <w:shd w:val="clear" w:color="auto" w:fill="FFFFFF"/>
              </w:rPr>
              <w:t>要注重理论联系实际，注重培养学生实际应用能力；既有心理知识的传授，心理活动的体验，还有心理调适技能的训练等。</w:t>
            </w:r>
          </w:p>
        </w:tc>
      </w:tr>
      <w:tr w14:paraId="11F18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2DEB1AB1">
            <w:pPr>
              <w:spacing w:line="320" w:lineRule="exact"/>
              <w:jc w:val="center"/>
              <w:rPr>
                <w:rFonts w:ascii="仿宋" w:hAnsi="仿宋" w:eastAsia="仿宋" w:cs="仿宋"/>
                <w:sz w:val="24"/>
              </w:rPr>
            </w:pPr>
            <w:r>
              <w:rPr>
                <w:rFonts w:hint="eastAsia" w:ascii="仿宋" w:hAnsi="仿宋" w:eastAsia="仿宋" w:cs="仿宋"/>
                <w:sz w:val="24"/>
              </w:rPr>
              <w:t>8</w:t>
            </w:r>
          </w:p>
        </w:tc>
        <w:tc>
          <w:tcPr>
            <w:tcW w:w="1260" w:type="dxa"/>
            <w:vAlign w:val="center"/>
          </w:tcPr>
          <w:p w14:paraId="2F6BB9F0">
            <w:pPr>
              <w:spacing w:line="320" w:lineRule="exact"/>
              <w:jc w:val="left"/>
              <w:rPr>
                <w:rFonts w:ascii="仿宋" w:hAnsi="仿宋" w:eastAsia="仿宋" w:cs="仿宋"/>
                <w:sz w:val="24"/>
              </w:rPr>
            </w:pPr>
            <w:r>
              <w:rPr>
                <w:rFonts w:hint="eastAsia" w:ascii="仿宋" w:hAnsi="仿宋" w:eastAsia="仿宋" w:cs="仿宋"/>
                <w:sz w:val="24"/>
              </w:rPr>
              <w:t>大学英语</w:t>
            </w:r>
          </w:p>
        </w:tc>
        <w:tc>
          <w:tcPr>
            <w:tcW w:w="2904" w:type="dxa"/>
            <w:vAlign w:val="center"/>
          </w:tcPr>
          <w:p w14:paraId="52C90A85">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培养学生具备基本的英语听、说、读、写、译能力，增强其跨文化交际意识和沟通能力，同时提高其综合素养，为未来的学术、职业和国际交流做好准备。</w:t>
            </w:r>
          </w:p>
          <w:p w14:paraId="05A58476">
            <w:pPr>
              <w:spacing w:line="320" w:lineRule="exact"/>
              <w:rPr>
                <w:rFonts w:ascii="仿宋" w:hAnsi="仿宋" w:eastAsia="仿宋" w:cs="仿宋"/>
                <w:sz w:val="24"/>
                <w:shd w:val="clear" w:color="auto" w:fill="FFFFFF"/>
              </w:rPr>
            </w:pPr>
          </w:p>
        </w:tc>
        <w:tc>
          <w:tcPr>
            <w:tcW w:w="2912" w:type="dxa"/>
            <w:vAlign w:val="center"/>
          </w:tcPr>
          <w:p w14:paraId="39D744CF">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课程内容主要包括英语语言知识、语言技能和文化知识。具体涵盖词汇、语法、听力理解、口语表达、阅读理解、写作技巧和跨文化交际等方面的知识与技能。</w:t>
            </w:r>
          </w:p>
        </w:tc>
        <w:tc>
          <w:tcPr>
            <w:tcW w:w="2455" w:type="dxa"/>
            <w:vAlign w:val="center"/>
          </w:tcPr>
          <w:p w14:paraId="12779DE8">
            <w:pPr>
              <w:spacing w:line="320" w:lineRule="exact"/>
              <w:rPr>
                <w:rFonts w:ascii="仿宋" w:hAnsi="仿宋" w:cs="仿宋"/>
                <w:sz w:val="24"/>
                <w:shd w:val="clear" w:color="auto" w:fill="FFFFFF"/>
              </w:rPr>
            </w:pPr>
            <w:r>
              <w:rPr>
                <w:rFonts w:hint="eastAsia" w:ascii="仿宋" w:hAnsi="仿宋" w:eastAsia="仿宋" w:cs="仿宋"/>
                <w:sz w:val="24"/>
                <w:shd w:val="clear" w:color="auto" w:fill="FFFFFF"/>
              </w:rPr>
              <w:t>视听说部分加强对听说能力的培养和训练；读写部分加强对文章的理解和运用，引导学生提高全面理解整篇文章的能力。</w:t>
            </w:r>
          </w:p>
        </w:tc>
      </w:tr>
      <w:tr w14:paraId="1707A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799D5BDE">
            <w:pPr>
              <w:spacing w:line="320" w:lineRule="exact"/>
              <w:jc w:val="center"/>
              <w:rPr>
                <w:rFonts w:ascii="仿宋" w:hAnsi="仿宋" w:eastAsia="仿宋" w:cs="仿宋"/>
                <w:sz w:val="24"/>
              </w:rPr>
            </w:pPr>
            <w:r>
              <w:rPr>
                <w:rFonts w:hint="eastAsia" w:ascii="仿宋" w:hAnsi="仿宋" w:eastAsia="仿宋" w:cs="仿宋"/>
                <w:sz w:val="24"/>
              </w:rPr>
              <w:t>9</w:t>
            </w:r>
          </w:p>
        </w:tc>
        <w:tc>
          <w:tcPr>
            <w:tcW w:w="1260" w:type="dxa"/>
            <w:vAlign w:val="center"/>
          </w:tcPr>
          <w:p w14:paraId="24DA5833">
            <w:pPr>
              <w:spacing w:line="320" w:lineRule="exact"/>
              <w:jc w:val="left"/>
              <w:rPr>
                <w:rFonts w:ascii="仿宋" w:hAnsi="仿宋" w:eastAsia="仿宋" w:cs="仿宋"/>
                <w:sz w:val="24"/>
              </w:rPr>
            </w:pPr>
            <w:r>
              <w:rPr>
                <w:rFonts w:hint="eastAsia" w:ascii="仿宋" w:hAnsi="仿宋" w:eastAsia="仿宋" w:cs="仿宋"/>
                <w:sz w:val="24"/>
              </w:rPr>
              <w:t>高等数学</w:t>
            </w:r>
          </w:p>
        </w:tc>
        <w:tc>
          <w:tcPr>
            <w:tcW w:w="2904" w:type="dxa"/>
            <w:vAlign w:val="center"/>
          </w:tcPr>
          <w:p w14:paraId="67765C70">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培养学生的数学逻辑思维、抽象思维和问题解决能力，使其掌握高等数学的基本概念和方法，为后续的学术研究、工程应用以及科学探索打下坚实的数学基础。</w:t>
            </w:r>
          </w:p>
          <w:p w14:paraId="42C53291">
            <w:pPr>
              <w:spacing w:line="320" w:lineRule="exact"/>
              <w:rPr>
                <w:rFonts w:ascii="仿宋" w:hAnsi="仿宋" w:eastAsia="仿宋" w:cs="仿宋"/>
                <w:sz w:val="24"/>
                <w:shd w:val="clear" w:color="auto" w:fill="FFFFFF"/>
              </w:rPr>
            </w:pPr>
          </w:p>
        </w:tc>
        <w:tc>
          <w:tcPr>
            <w:tcW w:w="2912" w:type="dxa"/>
            <w:vAlign w:val="center"/>
          </w:tcPr>
          <w:p w14:paraId="2231C483">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课程内容包括函数、极限与连续、一元函数微积分、多元微积分、级数、常微分方程等。</w:t>
            </w:r>
          </w:p>
        </w:tc>
        <w:tc>
          <w:tcPr>
            <w:tcW w:w="2455" w:type="dxa"/>
            <w:vAlign w:val="center"/>
          </w:tcPr>
          <w:p w14:paraId="6A4C9547">
            <w:pPr>
              <w:spacing w:line="320" w:lineRule="exact"/>
              <w:rPr>
                <w:rFonts w:ascii="仿宋" w:hAnsi="仿宋" w:eastAsia="仿宋" w:cs="仿宋"/>
                <w:sz w:val="24"/>
                <w:shd w:val="clear" w:color="auto" w:fill="FFFFFF"/>
              </w:rPr>
            </w:pPr>
            <w:r>
              <w:rPr>
                <w:rFonts w:hint="eastAsia" w:ascii="仿宋" w:hAnsi="仿宋" w:eastAsia="仿宋" w:cs="仿宋"/>
                <w:sz w:val="24"/>
                <w:shd w:val="clear" w:color="auto" w:fill="FFFFFF"/>
              </w:rPr>
              <w:t>根据教学内容，结合学情分析以及教学重点、难点突破等，采用混合式教学模式，综合运用讲授法、案例教学法、启发式教学法、练习法教学方法。</w:t>
            </w:r>
          </w:p>
        </w:tc>
      </w:tr>
      <w:tr w14:paraId="14E2A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1CA22467">
            <w:pPr>
              <w:spacing w:line="320" w:lineRule="exact"/>
              <w:jc w:val="center"/>
              <w:rPr>
                <w:rFonts w:ascii="仿宋" w:hAnsi="仿宋" w:eastAsia="仿宋" w:cs="仿宋"/>
                <w:sz w:val="24"/>
              </w:rPr>
            </w:pPr>
            <w:r>
              <w:rPr>
                <w:rFonts w:hint="eastAsia" w:ascii="仿宋" w:hAnsi="仿宋" w:eastAsia="仿宋" w:cs="仿宋"/>
                <w:sz w:val="24"/>
              </w:rPr>
              <w:t>10</w:t>
            </w:r>
          </w:p>
        </w:tc>
        <w:tc>
          <w:tcPr>
            <w:tcW w:w="1260" w:type="dxa"/>
            <w:vAlign w:val="center"/>
          </w:tcPr>
          <w:p w14:paraId="135B41FC">
            <w:pPr>
              <w:spacing w:line="320" w:lineRule="exact"/>
              <w:jc w:val="left"/>
              <w:rPr>
                <w:rFonts w:ascii="仿宋" w:hAnsi="仿宋" w:eastAsia="仿宋" w:cs="仿宋"/>
                <w:sz w:val="24"/>
              </w:rPr>
            </w:pPr>
            <w:r>
              <w:rPr>
                <w:rFonts w:hint="eastAsia" w:ascii="仿宋" w:hAnsi="仿宋" w:eastAsia="仿宋" w:cs="仿宋"/>
                <w:sz w:val="24"/>
              </w:rPr>
              <w:t>计算机基础</w:t>
            </w:r>
          </w:p>
        </w:tc>
        <w:tc>
          <w:tcPr>
            <w:tcW w:w="2904" w:type="dxa"/>
            <w:vAlign w:val="center"/>
          </w:tcPr>
          <w:p w14:paraId="2EFF2DB9">
            <w:pPr>
              <w:spacing w:line="320" w:lineRule="exact"/>
              <w:rPr>
                <w:rFonts w:ascii="仿宋" w:hAnsi="仿宋" w:eastAsia="仿宋" w:cs="仿宋"/>
                <w:sz w:val="24"/>
              </w:rPr>
            </w:pPr>
            <w:r>
              <w:rPr>
                <w:rFonts w:hint="eastAsia" w:ascii="仿宋" w:hAnsi="仿宋" w:eastAsia="仿宋" w:cs="仿宋"/>
                <w:sz w:val="24"/>
              </w:rPr>
              <w:t>让学生掌握计算机的基本概念和操作技能，培养其利用计算机解决实际问题的能力，为其未来的学习和工作提供必要的计算机技能支持。</w:t>
            </w:r>
          </w:p>
          <w:p w14:paraId="0E89EF7F">
            <w:pPr>
              <w:spacing w:line="320" w:lineRule="exact"/>
              <w:rPr>
                <w:rFonts w:ascii="仿宋" w:hAnsi="仿宋" w:eastAsia="仿宋" w:cs="仿宋"/>
                <w:sz w:val="24"/>
              </w:rPr>
            </w:pPr>
          </w:p>
        </w:tc>
        <w:tc>
          <w:tcPr>
            <w:tcW w:w="2912" w:type="dxa"/>
            <w:vAlign w:val="center"/>
          </w:tcPr>
          <w:p w14:paraId="5CB59415">
            <w:pPr>
              <w:spacing w:line="320" w:lineRule="exact"/>
              <w:rPr>
                <w:rFonts w:ascii="仿宋" w:hAnsi="仿宋" w:eastAsia="仿宋" w:cs="仿宋"/>
                <w:sz w:val="24"/>
              </w:rPr>
            </w:pPr>
            <w:r>
              <w:rPr>
                <w:rFonts w:hint="eastAsia" w:ascii="仿宋" w:hAnsi="仿宋" w:eastAsia="仿宋" w:cs="仿宋"/>
                <w:sz w:val="24"/>
              </w:rPr>
              <w:t>课程内容涵盖计算机基础知识、操作系统、办公软件应用、网络基础等方面。</w:t>
            </w:r>
          </w:p>
        </w:tc>
        <w:tc>
          <w:tcPr>
            <w:tcW w:w="2455" w:type="dxa"/>
            <w:vAlign w:val="center"/>
          </w:tcPr>
          <w:p w14:paraId="3CFEC544">
            <w:pPr>
              <w:spacing w:line="320" w:lineRule="exact"/>
              <w:rPr>
                <w:rFonts w:ascii="仿宋" w:hAnsi="仿宋" w:eastAsia="仿宋" w:cs="仿宋"/>
                <w:sz w:val="24"/>
              </w:rPr>
            </w:pPr>
            <w:r>
              <w:rPr>
                <w:rFonts w:hint="eastAsia" w:ascii="仿宋" w:hAnsi="仿宋" w:eastAsia="仿宋" w:cs="仿宋"/>
                <w:sz w:val="24"/>
              </w:rPr>
              <w:t>注重实践操作，加强实际操作练习。</w:t>
            </w:r>
          </w:p>
        </w:tc>
      </w:tr>
      <w:tr w14:paraId="76A63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554D8B78">
            <w:pPr>
              <w:spacing w:line="320" w:lineRule="exact"/>
              <w:jc w:val="center"/>
              <w:rPr>
                <w:rFonts w:ascii="仿宋" w:hAnsi="仿宋" w:eastAsia="仿宋" w:cs="仿宋"/>
                <w:sz w:val="24"/>
              </w:rPr>
            </w:pPr>
            <w:r>
              <w:rPr>
                <w:rFonts w:hint="eastAsia" w:ascii="仿宋" w:hAnsi="仿宋" w:eastAsia="仿宋" w:cs="仿宋"/>
                <w:sz w:val="24"/>
              </w:rPr>
              <w:t>11</w:t>
            </w:r>
          </w:p>
        </w:tc>
        <w:tc>
          <w:tcPr>
            <w:tcW w:w="1260" w:type="dxa"/>
            <w:vAlign w:val="center"/>
          </w:tcPr>
          <w:p w14:paraId="1AEC51D0">
            <w:pPr>
              <w:spacing w:line="320" w:lineRule="exact"/>
              <w:jc w:val="left"/>
              <w:rPr>
                <w:rFonts w:ascii="仿宋" w:hAnsi="仿宋" w:eastAsia="仿宋" w:cs="仿宋"/>
                <w:sz w:val="24"/>
              </w:rPr>
            </w:pPr>
            <w:r>
              <w:rPr>
                <w:rFonts w:hint="eastAsia" w:ascii="仿宋" w:hAnsi="仿宋" w:eastAsia="仿宋" w:cs="仿宋"/>
                <w:sz w:val="24"/>
              </w:rPr>
              <w:t>大学生职业发展与就业指导</w:t>
            </w:r>
          </w:p>
        </w:tc>
        <w:tc>
          <w:tcPr>
            <w:tcW w:w="2904" w:type="dxa"/>
            <w:vAlign w:val="center"/>
          </w:tcPr>
          <w:p w14:paraId="770B5C85">
            <w:pPr>
              <w:spacing w:line="320" w:lineRule="exact"/>
              <w:rPr>
                <w:rFonts w:ascii="仿宋" w:hAnsi="仿宋" w:eastAsia="仿宋" w:cs="仿宋"/>
                <w:sz w:val="24"/>
              </w:rPr>
            </w:pPr>
            <w:r>
              <w:rPr>
                <w:rFonts w:hint="eastAsia" w:ascii="仿宋" w:hAnsi="仿宋" w:eastAsia="仿宋" w:cs="仿宋"/>
                <w:sz w:val="24"/>
              </w:rPr>
              <w:t>帮助学生明确职业方向，提升就业竞争力，培养创业意识，以及提供个性化的职业规划指导，为未来的职业生涯发展奠定坚实基础。</w:t>
            </w:r>
          </w:p>
        </w:tc>
        <w:tc>
          <w:tcPr>
            <w:tcW w:w="2912" w:type="dxa"/>
            <w:vAlign w:val="center"/>
          </w:tcPr>
          <w:p w14:paraId="09E950DB">
            <w:pPr>
              <w:spacing w:line="320" w:lineRule="exact"/>
              <w:rPr>
                <w:rFonts w:ascii="仿宋" w:hAnsi="仿宋" w:eastAsia="仿宋" w:cs="仿宋"/>
                <w:sz w:val="24"/>
              </w:rPr>
            </w:pPr>
            <w:r>
              <w:rPr>
                <w:rFonts w:hint="eastAsia" w:ascii="仿宋" w:hAnsi="仿宋" w:eastAsia="仿宋" w:cs="仿宋"/>
                <w:sz w:val="24"/>
              </w:rPr>
              <w:t>课程内容包括自我认知与职业定位、就业市场分析、求职技巧与方法、职业生涯规划、创业基础知识等。</w:t>
            </w:r>
          </w:p>
        </w:tc>
        <w:tc>
          <w:tcPr>
            <w:tcW w:w="2455" w:type="dxa"/>
            <w:vAlign w:val="center"/>
          </w:tcPr>
          <w:p w14:paraId="56CFA2D2">
            <w:pPr>
              <w:spacing w:line="320" w:lineRule="exact"/>
              <w:rPr>
                <w:rFonts w:ascii="仿宋" w:hAnsi="仿宋" w:eastAsia="仿宋" w:cs="仿宋"/>
                <w:sz w:val="24"/>
              </w:rPr>
            </w:pPr>
            <w:r>
              <w:rPr>
                <w:rFonts w:hint="eastAsia" w:ascii="仿宋" w:hAnsi="仿宋" w:eastAsia="仿宋" w:cs="仿宋"/>
                <w:sz w:val="24"/>
              </w:rPr>
              <w:t>在教学中主要采用讲授法、讨论法、案例教学法，以充分调动学生进行思考，激发学生主动性和参与性，增加学生在课堂中的获得感，提高教学实效。</w:t>
            </w:r>
          </w:p>
        </w:tc>
      </w:tr>
      <w:tr w14:paraId="775A4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612B51D2">
            <w:pPr>
              <w:spacing w:line="320" w:lineRule="exact"/>
              <w:jc w:val="center"/>
              <w:rPr>
                <w:rFonts w:ascii="仿宋" w:hAnsi="仿宋" w:eastAsia="仿宋" w:cs="仿宋"/>
                <w:sz w:val="24"/>
              </w:rPr>
            </w:pPr>
            <w:r>
              <w:rPr>
                <w:rFonts w:hint="eastAsia" w:ascii="仿宋" w:hAnsi="仿宋" w:eastAsia="仿宋" w:cs="仿宋"/>
                <w:sz w:val="24"/>
              </w:rPr>
              <w:t>12</w:t>
            </w:r>
          </w:p>
        </w:tc>
        <w:tc>
          <w:tcPr>
            <w:tcW w:w="1260" w:type="dxa"/>
            <w:vAlign w:val="center"/>
          </w:tcPr>
          <w:p w14:paraId="55EED229">
            <w:pPr>
              <w:spacing w:line="320" w:lineRule="exact"/>
              <w:jc w:val="left"/>
              <w:rPr>
                <w:rFonts w:ascii="仿宋" w:hAnsi="仿宋" w:eastAsia="仿宋" w:cs="仿宋"/>
                <w:sz w:val="24"/>
              </w:rPr>
            </w:pPr>
            <w:r>
              <w:rPr>
                <w:rFonts w:hint="eastAsia" w:ascii="仿宋" w:hAnsi="仿宋" w:eastAsia="仿宋" w:cs="仿宋"/>
                <w:sz w:val="24"/>
              </w:rPr>
              <w:t>劳动教育</w:t>
            </w:r>
          </w:p>
        </w:tc>
        <w:tc>
          <w:tcPr>
            <w:tcW w:w="2904" w:type="dxa"/>
            <w:vAlign w:val="center"/>
          </w:tcPr>
          <w:p w14:paraId="460145D0">
            <w:pPr>
              <w:spacing w:line="320" w:lineRule="exact"/>
              <w:rPr>
                <w:rFonts w:ascii="仿宋" w:hAnsi="仿宋" w:eastAsia="仿宋" w:cs="仿宋"/>
                <w:sz w:val="24"/>
              </w:rPr>
            </w:pPr>
            <w:r>
              <w:rPr>
                <w:rFonts w:hint="eastAsia" w:ascii="仿宋" w:hAnsi="仿宋" w:eastAsia="仿宋" w:cs="仿宋"/>
                <w:sz w:val="24"/>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12" w:type="dxa"/>
            <w:vAlign w:val="center"/>
          </w:tcPr>
          <w:p w14:paraId="39E00B03">
            <w:pPr>
              <w:spacing w:line="320" w:lineRule="exact"/>
              <w:rPr>
                <w:rFonts w:ascii="仿宋" w:hAnsi="仿宋" w:eastAsia="仿宋" w:cs="仿宋"/>
                <w:sz w:val="24"/>
              </w:rPr>
            </w:pPr>
            <w:r>
              <w:rPr>
                <w:rFonts w:hint="eastAsia" w:ascii="仿宋" w:hAnsi="仿宋" w:eastAsia="仿宋" w:cs="仿宋"/>
                <w:sz w:val="24"/>
              </w:rPr>
              <w:t>以实习实训课为主要载体开展劳动教育，包含劳动精神、劳模精神、工匠精神专题教育。</w:t>
            </w:r>
          </w:p>
        </w:tc>
        <w:tc>
          <w:tcPr>
            <w:tcW w:w="2455" w:type="dxa"/>
            <w:vAlign w:val="center"/>
          </w:tcPr>
          <w:p w14:paraId="631352BF">
            <w:pPr>
              <w:spacing w:line="320" w:lineRule="exact"/>
              <w:rPr>
                <w:rFonts w:ascii="仿宋" w:hAnsi="仿宋" w:eastAsia="仿宋" w:cs="仿宋"/>
                <w:sz w:val="24"/>
              </w:rPr>
            </w:pPr>
            <w:r>
              <w:rPr>
                <w:rFonts w:hint="eastAsia" w:ascii="仿宋" w:hAnsi="仿宋" w:eastAsia="仿宋" w:cs="仿宋"/>
                <w:sz w:val="24"/>
              </w:rPr>
              <w:t>注重围绕创新创业，结合学科和专业积极开展实习实训、专业服务、社会实践、勤工助学等，重视新知识、新技术、新工艺、新方法应用，创造性地解决实际问题。</w:t>
            </w:r>
          </w:p>
        </w:tc>
      </w:tr>
      <w:tr w14:paraId="66020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5EA384CA">
            <w:pPr>
              <w:spacing w:line="320" w:lineRule="exact"/>
              <w:jc w:val="center"/>
              <w:rPr>
                <w:rFonts w:ascii="仿宋" w:hAnsi="仿宋" w:eastAsia="仿宋" w:cs="仿宋"/>
                <w:sz w:val="24"/>
              </w:rPr>
            </w:pPr>
            <w:r>
              <w:rPr>
                <w:rFonts w:hint="eastAsia" w:ascii="仿宋" w:hAnsi="仿宋" w:eastAsia="仿宋" w:cs="仿宋"/>
                <w:sz w:val="24"/>
              </w:rPr>
              <w:t>13</w:t>
            </w:r>
          </w:p>
        </w:tc>
        <w:tc>
          <w:tcPr>
            <w:tcW w:w="1260" w:type="dxa"/>
            <w:vAlign w:val="center"/>
          </w:tcPr>
          <w:p w14:paraId="422A29B3">
            <w:pPr>
              <w:spacing w:line="320" w:lineRule="exact"/>
              <w:jc w:val="left"/>
              <w:rPr>
                <w:rFonts w:ascii="仿宋" w:hAnsi="仿宋" w:eastAsia="仿宋" w:cs="仿宋"/>
                <w:sz w:val="24"/>
              </w:rPr>
            </w:pPr>
            <w:r>
              <w:rPr>
                <w:rFonts w:hint="eastAsia" w:ascii="仿宋" w:hAnsi="仿宋" w:eastAsia="仿宋" w:cs="仿宋"/>
                <w:sz w:val="24"/>
              </w:rPr>
              <w:t>大学生礼仪修养</w:t>
            </w:r>
          </w:p>
        </w:tc>
        <w:tc>
          <w:tcPr>
            <w:tcW w:w="2904" w:type="dxa"/>
            <w:vAlign w:val="center"/>
          </w:tcPr>
          <w:p w14:paraId="668E9C94">
            <w:pPr>
              <w:spacing w:line="320" w:lineRule="exact"/>
              <w:rPr>
                <w:rFonts w:ascii="仿宋" w:hAnsi="仿宋" w:eastAsia="仿宋" w:cs="仿宋"/>
                <w:sz w:val="24"/>
              </w:rPr>
            </w:pPr>
            <w:r>
              <w:rPr>
                <w:rFonts w:hint="eastAsia" w:ascii="仿宋" w:hAnsi="仿宋" w:eastAsia="仿宋" w:cs="仿宋"/>
                <w:sz w:val="24"/>
              </w:rPr>
              <w:t>培养学生具备优雅得体的社交礼仪，提高其人际交往能力和社会适应能力，为未来的职业生涯和个人发展打下良好的社交基础。</w:t>
            </w:r>
          </w:p>
          <w:p w14:paraId="0819D0D5">
            <w:pPr>
              <w:spacing w:line="320" w:lineRule="exact"/>
              <w:rPr>
                <w:rFonts w:ascii="仿宋" w:hAnsi="仿宋" w:eastAsia="仿宋" w:cs="仿宋"/>
                <w:sz w:val="24"/>
              </w:rPr>
            </w:pPr>
          </w:p>
        </w:tc>
        <w:tc>
          <w:tcPr>
            <w:tcW w:w="2912" w:type="dxa"/>
            <w:vAlign w:val="center"/>
          </w:tcPr>
          <w:p w14:paraId="616D208B">
            <w:pPr>
              <w:spacing w:line="320" w:lineRule="exact"/>
              <w:rPr>
                <w:rFonts w:ascii="仿宋" w:hAnsi="仿宋" w:eastAsia="仿宋" w:cs="仿宋"/>
                <w:sz w:val="24"/>
              </w:rPr>
            </w:pPr>
            <w:r>
              <w:rPr>
                <w:rFonts w:hint="eastAsia" w:ascii="仿宋" w:hAnsi="仿宋" w:eastAsia="仿宋" w:cs="仿宋"/>
                <w:sz w:val="24"/>
              </w:rPr>
              <w:t>课程涵盖仪表仪态、日常社交礼仪、商务礼仪、公共礼仪、国际礼仪等方面。</w:t>
            </w:r>
          </w:p>
        </w:tc>
        <w:tc>
          <w:tcPr>
            <w:tcW w:w="2455" w:type="dxa"/>
            <w:vAlign w:val="center"/>
          </w:tcPr>
          <w:p w14:paraId="328651EF">
            <w:pPr>
              <w:spacing w:line="320" w:lineRule="exact"/>
              <w:rPr>
                <w:rFonts w:ascii="仿宋" w:hAnsi="仿宋" w:eastAsia="仿宋" w:cs="仿宋"/>
                <w:sz w:val="24"/>
              </w:rPr>
            </w:pPr>
            <w:r>
              <w:rPr>
                <w:rFonts w:hint="eastAsia" w:ascii="仿宋" w:hAnsi="仿宋" w:eastAsia="仿宋" w:cs="仿宋"/>
                <w:sz w:val="24"/>
                <w:shd w:val="clear" w:color="auto" w:fill="FFFFFF"/>
              </w:rPr>
              <w:t>注重礼仪示范指导，通过礼仪示范动作带动学生的学习兴趣；强化礼仪实践训练，让学生通过礼仪实际操作掌握礼仪技能。</w:t>
            </w:r>
          </w:p>
        </w:tc>
      </w:tr>
      <w:tr w14:paraId="413DB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767B6725">
            <w:pPr>
              <w:spacing w:line="320" w:lineRule="exact"/>
              <w:jc w:val="center"/>
              <w:rPr>
                <w:rFonts w:ascii="仿宋" w:hAnsi="仿宋" w:eastAsia="仿宋" w:cs="仿宋"/>
                <w:sz w:val="24"/>
              </w:rPr>
            </w:pPr>
            <w:r>
              <w:rPr>
                <w:rFonts w:hint="eastAsia" w:ascii="仿宋" w:hAnsi="仿宋" w:eastAsia="仿宋" w:cs="仿宋"/>
                <w:sz w:val="24"/>
              </w:rPr>
              <w:t>14</w:t>
            </w:r>
          </w:p>
        </w:tc>
        <w:tc>
          <w:tcPr>
            <w:tcW w:w="1260" w:type="dxa"/>
            <w:vAlign w:val="center"/>
          </w:tcPr>
          <w:p w14:paraId="7730FD02">
            <w:pPr>
              <w:spacing w:line="320" w:lineRule="exact"/>
              <w:jc w:val="left"/>
              <w:rPr>
                <w:rFonts w:ascii="仿宋" w:hAnsi="仿宋" w:eastAsia="仿宋" w:cs="仿宋"/>
                <w:sz w:val="24"/>
              </w:rPr>
            </w:pPr>
            <w:r>
              <w:rPr>
                <w:rFonts w:hint="eastAsia" w:ascii="仿宋" w:hAnsi="仿宋" w:eastAsia="仿宋" w:cs="仿宋"/>
                <w:sz w:val="24"/>
              </w:rPr>
              <w:t>中国民俗剪纸技法</w:t>
            </w:r>
          </w:p>
        </w:tc>
        <w:tc>
          <w:tcPr>
            <w:tcW w:w="2904" w:type="dxa"/>
            <w:vAlign w:val="center"/>
          </w:tcPr>
          <w:p w14:paraId="2D673E9F">
            <w:pPr>
              <w:spacing w:line="320" w:lineRule="exact"/>
              <w:rPr>
                <w:rFonts w:ascii="仿宋" w:hAnsi="仿宋" w:eastAsia="仿宋" w:cs="仿宋"/>
                <w:sz w:val="24"/>
              </w:rPr>
            </w:pPr>
            <w:r>
              <w:rPr>
                <w:rFonts w:hint="eastAsia" w:ascii="仿宋" w:hAnsi="仿宋" w:eastAsia="仿宋" w:cs="仿宋"/>
                <w:sz w:val="24"/>
              </w:rPr>
              <w:t>传承和弘扬中华传统文化，让学生掌握基本的剪纸技法和创作思维，培养其创意实践能力，并增进对中国传统民间艺术的了解与欣赏。</w:t>
            </w:r>
          </w:p>
          <w:p w14:paraId="6CDA2E34">
            <w:pPr>
              <w:spacing w:line="320" w:lineRule="exact"/>
              <w:rPr>
                <w:rFonts w:ascii="仿宋" w:hAnsi="仿宋" w:eastAsia="仿宋" w:cs="仿宋"/>
                <w:sz w:val="24"/>
              </w:rPr>
            </w:pPr>
          </w:p>
        </w:tc>
        <w:tc>
          <w:tcPr>
            <w:tcW w:w="2912" w:type="dxa"/>
            <w:vAlign w:val="center"/>
          </w:tcPr>
          <w:p w14:paraId="092B75EF">
            <w:pPr>
              <w:spacing w:line="320" w:lineRule="exact"/>
              <w:rPr>
                <w:rFonts w:ascii="仿宋" w:hAnsi="仿宋" w:eastAsia="仿宋" w:cs="仿宋"/>
                <w:sz w:val="24"/>
              </w:rPr>
            </w:pPr>
            <w:r>
              <w:rPr>
                <w:rFonts w:hint="eastAsia" w:ascii="仿宋" w:hAnsi="仿宋" w:eastAsia="仿宋" w:cs="仿宋"/>
                <w:sz w:val="24"/>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455" w:type="dxa"/>
            <w:vAlign w:val="center"/>
          </w:tcPr>
          <w:p w14:paraId="6357FACF">
            <w:pPr>
              <w:spacing w:line="320" w:lineRule="exact"/>
              <w:rPr>
                <w:rFonts w:ascii="仿宋" w:hAnsi="仿宋" w:eastAsia="仿宋" w:cs="仿宋"/>
                <w:sz w:val="24"/>
              </w:rPr>
            </w:pPr>
            <w:r>
              <w:rPr>
                <w:rFonts w:hint="eastAsia" w:ascii="仿宋" w:hAnsi="仿宋" w:eastAsia="仿宋" w:cs="仿宋"/>
                <w:sz w:val="24"/>
              </w:rPr>
              <w:t>通过示范教学，直观的了解剪纸的技法和要领，通过剪纸创作，提高剪纸技能。</w:t>
            </w:r>
          </w:p>
        </w:tc>
      </w:tr>
      <w:tr w14:paraId="04D66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78CBA6A3">
            <w:pPr>
              <w:spacing w:line="320" w:lineRule="exact"/>
              <w:jc w:val="center"/>
              <w:rPr>
                <w:rFonts w:ascii="仿宋" w:hAnsi="仿宋" w:eastAsia="仿宋" w:cs="仿宋"/>
                <w:sz w:val="24"/>
              </w:rPr>
            </w:pPr>
            <w:r>
              <w:rPr>
                <w:rFonts w:hint="eastAsia" w:ascii="仿宋" w:hAnsi="仿宋" w:eastAsia="仿宋" w:cs="仿宋"/>
                <w:sz w:val="24"/>
              </w:rPr>
              <w:t>15</w:t>
            </w:r>
          </w:p>
        </w:tc>
        <w:tc>
          <w:tcPr>
            <w:tcW w:w="1260" w:type="dxa"/>
            <w:vAlign w:val="center"/>
          </w:tcPr>
          <w:p w14:paraId="37C4A1B8">
            <w:pPr>
              <w:spacing w:line="320" w:lineRule="exact"/>
              <w:jc w:val="left"/>
              <w:rPr>
                <w:rFonts w:ascii="仿宋" w:hAnsi="仿宋" w:eastAsia="仿宋" w:cs="仿宋"/>
                <w:sz w:val="24"/>
              </w:rPr>
            </w:pPr>
            <w:r>
              <w:rPr>
                <w:rFonts w:hint="eastAsia" w:ascii="仿宋" w:hAnsi="仿宋" w:eastAsia="仿宋" w:cs="仿宋"/>
                <w:sz w:val="24"/>
              </w:rPr>
              <w:t>影视与鉴赏</w:t>
            </w:r>
          </w:p>
        </w:tc>
        <w:tc>
          <w:tcPr>
            <w:tcW w:w="2904" w:type="dxa"/>
            <w:vAlign w:val="center"/>
          </w:tcPr>
          <w:p w14:paraId="0D7CD5E8">
            <w:pPr>
              <w:spacing w:line="320" w:lineRule="exact"/>
              <w:rPr>
                <w:rFonts w:ascii="仿宋" w:hAnsi="仿宋" w:eastAsia="仿宋" w:cs="仿宋"/>
                <w:sz w:val="24"/>
              </w:rPr>
            </w:pPr>
            <w:r>
              <w:rPr>
                <w:rFonts w:hint="eastAsia" w:ascii="仿宋" w:hAnsi="仿宋" w:eastAsia="仿宋" w:cs="仿宋"/>
                <w:sz w:val="24"/>
              </w:rPr>
              <w:t>培养学生具备对影视作品的基本鉴赏能力，理解影视艺术的内涵与特点，提高审美水平，同时引导学生思考影视作品所反映的社会、文化和人性问题，促进批判性思维的形成。</w:t>
            </w:r>
          </w:p>
          <w:p w14:paraId="0926D264">
            <w:pPr>
              <w:spacing w:line="320" w:lineRule="exact"/>
              <w:rPr>
                <w:rFonts w:ascii="仿宋" w:hAnsi="仿宋" w:eastAsia="仿宋" w:cs="仿宋"/>
                <w:sz w:val="24"/>
              </w:rPr>
            </w:pPr>
          </w:p>
        </w:tc>
        <w:tc>
          <w:tcPr>
            <w:tcW w:w="2912" w:type="dxa"/>
            <w:vAlign w:val="center"/>
          </w:tcPr>
          <w:p w14:paraId="31620724">
            <w:pPr>
              <w:spacing w:line="320" w:lineRule="exact"/>
              <w:rPr>
                <w:rFonts w:ascii="仿宋" w:hAnsi="仿宋" w:eastAsia="仿宋" w:cs="仿宋"/>
                <w:sz w:val="24"/>
              </w:rPr>
            </w:pPr>
            <w:r>
              <w:rPr>
                <w:rFonts w:hint="eastAsia" w:ascii="仿宋" w:hAnsi="仿宋" w:eastAsia="仿宋" w:cs="仿宋"/>
                <w:sz w:val="24"/>
              </w:rPr>
              <w:t>课程内容涵盖影视作品分析、影视艺术理论、影视史论等方面。</w:t>
            </w:r>
          </w:p>
        </w:tc>
        <w:tc>
          <w:tcPr>
            <w:tcW w:w="2455" w:type="dxa"/>
            <w:vAlign w:val="center"/>
          </w:tcPr>
          <w:p w14:paraId="18B8CE7E">
            <w:pPr>
              <w:spacing w:line="320" w:lineRule="exact"/>
              <w:rPr>
                <w:rFonts w:ascii="仿宋" w:hAnsi="仿宋" w:eastAsia="仿宋" w:cs="仿宋"/>
                <w:sz w:val="24"/>
              </w:rPr>
            </w:pPr>
            <w:r>
              <w:rPr>
                <w:rFonts w:hint="eastAsia" w:ascii="仿宋" w:hAnsi="仿宋" w:eastAsia="仿宋" w:cs="仿宋"/>
                <w:sz w:val="24"/>
              </w:rPr>
              <w:t>利用启发诱导提升、优秀案例赏析、项目分组讨论等教学方法，引导学生主动思索，参与创新来达成有效提升学习效果目标。</w:t>
            </w:r>
          </w:p>
        </w:tc>
      </w:tr>
      <w:tr w14:paraId="48BC3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3019D0B8">
            <w:pPr>
              <w:spacing w:line="320" w:lineRule="exact"/>
              <w:jc w:val="center"/>
              <w:rPr>
                <w:rFonts w:ascii="仿宋" w:hAnsi="仿宋" w:eastAsia="仿宋" w:cs="仿宋"/>
                <w:sz w:val="24"/>
              </w:rPr>
            </w:pPr>
            <w:r>
              <w:rPr>
                <w:rFonts w:hint="eastAsia" w:ascii="仿宋" w:hAnsi="仿宋" w:eastAsia="仿宋" w:cs="仿宋"/>
                <w:sz w:val="24"/>
              </w:rPr>
              <w:t>16</w:t>
            </w:r>
          </w:p>
        </w:tc>
        <w:tc>
          <w:tcPr>
            <w:tcW w:w="1260" w:type="dxa"/>
            <w:vAlign w:val="center"/>
          </w:tcPr>
          <w:p w14:paraId="6968E18E">
            <w:pPr>
              <w:spacing w:line="320" w:lineRule="exact"/>
              <w:jc w:val="left"/>
              <w:rPr>
                <w:rFonts w:ascii="仿宋" w:hAnsi="仿宋" w:eastAsia="仿宋" w:cs="仿宋"/>
                <w:sz w:val="24"/>
              </w:rPr>
            </w:pPr>
            <w:r>
              <w:rPr>
                <w:rFonts w:hint="eastAsia" w:ascii="仿宋" w:hAnsi="仿宋" w:eastAsia="仿宋" w:cs="仿宋"/>
                <w:sz w:val="24"/>
              </w:rPr>
              <w:t>人际交流与沟通</w:t>
            </w:r>
          </w:p>
        </w:tc>
        <w:tc>
          <w:tcPr>
            <w:tcW w:w="2904" w:type="dxa"/>
            <w:vAlign w:val="center"/>
          </w:tcPr>
          <w:p w14:paraId="77A2060F">
            <w:pPr>
              <w:spacing w:line="320" w:lineRule="exact"/>
              <w:rPr>
                <w:rFonts w:ascii="仿宋" w:hAnsi="仿宋" w:eastAsia="仿宋" w:cs="仿宋"/>
                <w:sz w:val="24"/>
              </w:rPr>
            </w:pPr>
            <w:r>
              <w:rPr>
                <w:rFonts w:hint="eastAsia" w:ascii="仿宋" w:hAnsi="仿宋" w:eastAsia="仿宋" w:cs="仿宋"/>
                <w:sz w:val="24"/>
              </w:rPr>
              <w:t>课程旨在帮助学生掌握有效的人际沟通技巧，提升其在工作、学习和日常生活中的沟通能力，以更好地建立和维护人际关系，实现有效合作与问题解决。</w:t>
            </w:r>
          </w:p>
          <w:p w14:paraId="1DCF68DC">
            <w:pPr>
              <w:spacing w:line="320" w:lineRule="exact"/>
              <w:rPr>
                <w:rFonts w:ascii="仿宋" w:hAnsi="仿宋" w:eastAsia="仿宋" w:cs="仿宋"/>
                <w:sz w:val="24"/>
              </w:rPr>
            </w:pPr>
          </w:p>
        </w:tc>
        <w:tc>
          <w:tcPr>
            <w:tcW w:w="2912" w:type="dxa"/>
            <w:vAlign w:val="center"/>
          </w:tcPr>
          <w:p w14:paraId="38F679B1">
            <w:pPr>
              <w:spacing w:line="320" w:lineRule="exact"/>
              <w:rPr>
                <w:rFonts w:ascii="仿宋" w:hAnsi="仿宋" w:eastAsia="仿宋" w:cs="仿宋"/>
                <w:sz w:val="24"/>
              </w:rPr>
            </w:pPr>
            <w:r>
              <w:rPr>
                <w:rFonts w:hint="eastAsia" w:ascii="仿宋" w:hAnsi="仿宋" w:eastAsia="仿宋" w:cs="仿宋"/>
                <w:sz w:val="24"/>
              </w:rPr>
              <w:t>课程内容包括沟通基础理论、沟通技巧、冲突处理、团队合作等方面。</w:t>
            </w:r>
          </w:p>
        </w:tc>
        <w:tc>
          <w:tcPr>
            <w:tcW w:w="2455" w:type="dxa"/>
            <w:vAlign w:val="center"/>
          </w:tcPr>
          <w:p w14:paraId="62A756DD">
            <w:pPr>
              <w:spacing w:line="320" w:lineRule="exact"/>
              <w:rPr>
                <w:rFonts w:ascii="仿宋" w:hAnsi="仿宋" w:eastAsia="仿宋" w:cs="仿宋"/>
                <w:sz w:val="24"/>
              </w:rPr>
            </w:pPr>
            <w:r>
              <w:rPr>
                <w:rFonts w:hint="eastAsia" w:ascii="仿宋" w:hAnsi="仿宋" w:eastAsia="仿宋" w:cs="仿宋"/>
                <w:sz w:val="24"/>
              </w:rPr>
              <w:t>通过案例引导、深度解析，情景模拟，角色扮演，媒体演示，专项实践，让学生达到掌握知识技能目的。</w:t>
            </w:r>
          </w:p>
        </w:tc>
      </w:tr>
      <w:tr w14:paraId="559B2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77417D9F">
            <w:pPr>
              <w:spacing w:line="320" w:lineRule="exact"/>
              <w:jc w:val="center"/>
              <w:rPr>
                <w:rFonts w:ascii="仿宋" w:hAnsi="仿宋" w:eastAsia="仿宋" w:cs="仿宋"/>
                <w:sz w:val="24"/>
              </w:rPr>
            </w:pPr>
            <w:r>
              <w:rPr>
                <w:rFonts w:hint="eastAsia" w:ascii="仿宋" w:hAnsi="仿宋" w:eastAsia="仿宋" w:cs="仿宋"/>
                <w:sz w:val="24"/>
              </w:rPr>
              <w:t>17</w:t>
            </w:r>
          </w:p>
        </w:tc>
        <w:tc>
          <w:tcPr>
            <w:tcW w:w="1260" w:type="dxa"/>
            <w:vAlign w:val="center"/>
          </w:tcPr>
          <w:p w14:paraId="267D39F8">
            <w:pPr>
              <w:spacing w:line="320" w:lineRule="exact"/>
              <w:jc w:val="left"/>
              <w:rPr>
                <w:rFonts w:ascii="仿宋" w:hAnsi="仿宋" w:eastAsia="仿宋" w:cs="仿宋"/>
                <w:sz w:val="24"/>
              </w:rPr>
            </w:pPr>
            <w:r>
              <w:rPr>
                <w:rFonts w:hint="eastAsia" w:ascii="仿宋" w:hAnsi="仿宋" w:eastAsia="仿宋" w:cs="仿宋"/>
                <w:sz w:val="24"/>
              </w:rPr>
              <w:t>演讲与口才</w:t>
            </w:r>
          </w:p>
        </w:tc>
        <w:tc>
          <w:tcPr>
            <w:tcW w:w="2904" w:type="dxa"/>
            <w:vAlign w:val="center"/>
          </w:tcPr>
          <w:p w14:paraId="2D25A6A7">
            <w:pPr>
              <w:spacing w:line="320" w:lineRule="exact"/>
              <w:rPr>
                <w:rFonts w:ascii="仿宋" w:hAnsi="仿宋" w:eastAsia="仿宋" w:cs="仿宋"/>
                <w:sz w:val="24"/>
              </w:rPr>
            </w:pPr>
            <w:r>
              <w:rPr>
                <w:rFonts w:hint="eastAsia" w:ascii="仿宋" w:hAnsi="仿宋" w:eastAsia="仿宋" w:cs="仿宋"/>
                <w:sz w:val="24"/>
              </w:rPr>
              <w:t>培养学生的口头表达能力，使其具备清晰、准确、有逻辑的语言表达能力，同时增强学生的自信心和应变能力，为未来的公众演讲和职场沟通打下坚实基础。</w:t>
            </w:r>
          </w:p>
          <w:p w14:paraId="18771A0E">
            <w:pPr>
              <w:spacing w:line="320" w:lineRule="exact"/>
              <w:rPr>
                <w:rFonts w:ascii="仿宋" w:hAnsi="仿宋" w:eastAsia="仿宋" w:cs="仿宋"/>
                <w:sz w:val="24"/>
              </w:rPr>
            </w:pPr>
          </w:p>
        </w:tc>
        <w:tc>
          <w:tcPr>
            <w:tcW w:w="2912" w:type="dxa"/>
            <w:vAlign w:val="center"/>
          </w:tcPr>
          <w:p w14:paraId="2C2F4635">
            <w:pPr>
              <w:spacing w:line="320" w:lineRule="exact"/>
              <w:rPr>
                <w:rFonts w:ascii="仿宋" w:hAnsi="仿宋" w:eastAsia="仿宋" w:cs="仿宋"/>
                <w:sz w:val="24"/>
              </w:rPr>
            </w:pPr>
            <w:r>
              <w:rPr>
                <w:rFonts w:hint="eastAsia" w:ascii="仿宋" w:hAnsi="仿宋" w:eastAsia="仿宋" w:cs="仿宋"/>
                <w:sz w:val="24"/>
              </w:rPr>
              <w:t>课程内容包括演讲基础理论、演讲技巧、口才训练、实践演练等方面。学生将学习演讲的基本结构、语言技巧、肢体语言以及应对紧张情绪的方法。</w:t>
            </w:r>
          </w:p>
        </w:tc>
        <w:tc>
          <w:tcPr>
            <w:tcW w:w="2455" w:type="dxa"/>
            <w:vAlign w:val="center"/>
          </w:tcPr>
          <w:p w14:paraId="2CA51ECB">
            <w:pPr>
              <w:spacing w:line="320" w:lineRule="exact"/>
              <w:rPr>
                <w:rFonts w:ascii="仿宋" w:hAnsi="仿宋" w:cs="仿宋"/>
                <w:sz w:val="24"/>
              </w:rPr>
            </w:pPr>
            <w:r>
              <w:rPr>
                <w:rFonts w:hint="eastAsia" w:ascii="仿宋" w:hAnsi="仿宋" w:eastAsia="仿宋" w:cs="仿宋"/>
                <w:sz w:val="24"/>
              </w:rPr>
              <w:t>坚持“理论有的放矢，实践有理可循”原则，先易后难，循序渐进地提高学生日常交际、演讲、辩论、谈判等方面的表达能力，重视实训教学，使每一次训练都取得实效。采用多样化的现代化教学手段，更好帮助学生加强练习与自修。</w:t>
            </w:r>
          </w:p>
        </w:tc>
      </w:tr>
      <w:tr w14:paraId="4418D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3D11E918">
            <w:pPr>
              <w:spacing w:line="320" w:lineRule="exact"/>
              <w:jc w:val="center"/>
              <w:rPr>
                <w:rFonts w:ascii="仿宋" w:hAnsi="仿宋" w:eastAsia="仿宋" w:cs="仿宋"/>
                <w:sz w:val="24"/>
              </w:rPr>
            </w:pPr>
            <w:r>
              <w:rPr>
                <w:rFonts w:hint="eastAsia" w:ascii="仿宋" w:hAnsi="仿宋" w:eastAsia="仿宋" w:cs="仿宋"/>
                <w:sz w:val="24"/>
              </w:rPr>
              <w:t>18</w:t>
            </w:r>
          </w:p>
        </w:tc>
        <w:tc>
          <w:tcPr>
            <w:tcW w:w="1260" w:type="dxa"/>
            <w:vAlign w:val="center"/>
          </w:tcPr>
          <w:p w14:paraId="732821E5">
            <w:pPr>
              <w:spacing w:line="320" w:lineRule="exact"/>
              <w:jc w:val="left"/>
              <w:rPr>
                <w:rFonts w:ascii="仿宋" w:hAnsi="仿宋" w:eastAsia="仿宋" w:cs="仿宋"/>
                <w:sz w:val="24"/>
              </w:rPr>
            </w:pPr>
            <w:r>
              <w:rPr>
                <w:rFonts w:hint="eastAsia" w:ascii="仿宋" w:hAnsi="仿宋" w:eastAsia="仿宋" w:cs="仿宋"/>
                <w:sz w:val="24"/>
              </w:rPr>
              <w:t>创新创业教育</w:t>
            </w:r>
          </w:p>
        </w:tc>
        <w:tc>
          <w:tcPr>
            <w:tcW w:w="2904" w:type="dxa"/>
            <w:vAlign w:val="center"/>
          </w:tcPr>
          <w:p w14:paraId="65A948C6">
            <w:pPr>
              <w:spacing w:line="320" w:lineRule="exact"/>
              <w:rPr>
                <w:rFonts w:ascii="仿宋" w:hAnsi="仿宋" w:eastAsia="仿宋" w:cs="仿宋"/>
                <w:sz w:val="24"/>
              </w:rPr>
            </w:pPr>
            <w:r>
              <w:rPr>
                <w:rFonts w:hint="eastAsia" w:ascii="仿宋" w:hAnsi="仿宋" w:eastAsia="仿宋" w:cs="仿宋"/>
                <w:sz w:val="24"/>
              </w:rPr>
              <w:t>培养学生的创新思维、创业意识和创业能力，让学生了解创业的基本知识和流程，掌握创业所需的基本技能，为未来的创业实践或职业发展打下坚实基础。</w:t>
            </w:r>
          </w:p>
          <w:p w14:paraId="2A59B410">
            <w:pPr>
              <w:spacing w:line="320" w:lineRule="exact"/>
              <w:rPr>
                <w:rFonts w:ascii="仿宋" w:hAnsi="仿宋" w:eastAsia="仿宋" w:cs="仿宋"/>
                <w:sz w:val="24"/>
              </w:rPr>
            </w:pPr>
          </w:p>
        </w:tc>
        <w:tc>
          <w:tcPr>
            <w:tcW w:w="2912" w:type="dxa"/>
            <w:vAlign w:val="center"/>
          </w:tcPr>
          <w:p w14:paraId="4E5DA560">
            <w:pPr>
              <w:spacing w:line="320" w:lineRule="exact"/>
              <w:rPr>
                <w:rFonts w:ascii="仿宋" w:hAnsi="仿宋" w:eastAsia="仿宋" w:cs="仿宋"/>
                <w:sz w:val="24"/>
              </w:rPr>
            </w:pPr>
            <w:r>
              <w:rPr>
                <w:rFonts w:hint="eastAsia" w:ascii="仿宋" w:hAnsi="仿宋" w:eastAsia="仿宋" w:cs="仿宋"/>
                <w:sz w:val="24"/>
              </w:rPr>
              <w:t>课程内容涵盖创新思维培养、创业理念引导、市场调研分析、商业模式构建、团队建设与管理、创业计划书撰写、资金筹措与投资等方面。</w:t>
            </w:r>
          </w:p>
        </w:tc>
        <w:tc>
          <w:tcPr>
            <w:tcW w:w="2455" w:type="dxa"/>
            <w:vAlign w:val="center"/>
          </w:tcPr>
          <w:p w14:paraId="799E2C5D">
            <w:pPr>
              <w:spacing w:line="320" w:lineRule="exact"/>
              <w:rPr>
                <w:rFonts w:ascii="仿宋" w:hAnsi="仿宋" w:cs="仿宋"/>
                <w:sz w:val="24"/>
              </w:rPr>
            </w:pPr>
            <w:r>
              <w:rPr>
                <w:rFonts w:ascii="Helvetica" w:hAnsi="Helvetica" w:eastAsia="Helvetica" w:cs="Helvetica"/>
                <w:szCs w:val="21"/>
                <w:shd w:val="clear" w:color="auto" w:fill="FFFFFF"/>
              </w:rPr>
              <w:t>理</w:t>
            </w:r>
            <w:r>
              <w:rPr>
                <w:rFonts w:hint="eastAsia" w:ascii="仿宋" w:hAnsi="仿宋" w:eastAsia="仿宋" w:cs="仿宋"/>
                <w:sz w:val="24"/>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752DA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085C1A87">
            <w:pPr>
              <w:spacing w:line="320" w:lineRule="exact"/>
              <w:jc w:val="center"/>
              <w:rPr>
                <w:rFonts w:ascii="仿宋" w:hAnsi="仿宋" w:eastAsia="仿宋" w:cs="仿宋"/>
                <w:sz w:val="24"/>
              </w:rPr>
            </w:pPr>
            <w:r>
              <w:rPr>
                <w:rFonts w:hint="eastAsia" w:ascii="仿宋" w:hAnsi="仿宋" w:eastAsia="仿宋" w:cs="仿宋"/>
                <w:sz w:val="24"/>
              </w:rPr>
              <w:t>19</w:t>
            </w:r>
          </w:p>
        </w:tc>
        <w:tc>
          <w:tcPr>
            <w:tcW w:w="1260" w:type="dxa"/>
            <w:vAlign w:val="center"/>
          </w:tcPr>
          <w:p w14:paraId="50727486">
            <w:pPr>
              <w:spacing w:line="320" w:lineRule="exact"/>
              <w:jc w:val="left"/>
              <w:rPr>
                <w:rFonts w:ascii="仿宋" w:hAnsi="仿宋" w:eastAsia="仿宋" w:cs="仿宋"/>
                <w:sz w:val="24"/>
              </w:rPr>
            </w:pPr>
            <w:r>
              <w:rPr>
                <w:rFonts w:hint="eastAsia" w:ascii="仿宋" w:hAnsi="仿宋" w:eastAsia="仿宋" w:cs="仿宋"/>
                <w:sz w:val="24"/>
              </w:rPr>
              <w:t>中国共产党简史</w:t>
            </w:r>
          </w:p>
        </w:tc>
        <w:tc>
          <w:tcPr>
            <w:tcW w:w="2904" w:type="dxa"/>
            <w:vAlign w:val="center"/>
          </w:tcPr>
          <w:p w14:paraId="51ED1D75">
            <w:pPr>
              <w:spacing w:line="320" w:lineRule="exact"/>
              <w:rPr>
                <w:rFonts w:ascii="仿宋" w:hAnsi="仿宋" w:eastAsia="仿宋" w:cs="仿宋"/>
                <w:sz w:val="24"/>
              </w:rPr>
            </w:pPr>
            <w:r>
              <w:rPr>
                <w:rFonts w:hint="eastAsia" w:ascii="仿宋" w:hAnsi="仿宋" w:eastAsia="仿宋" w:cs="仿宋"/>
                <w:sz w:val="24"/>
              </w:rPr>
              <w:t>中国共产党简史课程的目的是让学生了解中国共产党的光辉历程、伟大成就和宝贵经验，加深对中国特色社会主义道路、理论、制度、文化的认识，增强对党的信仰和对中国特色社会主义的信念。</w:t>
            </w:r>
          </w:p>
          <w:p w14:paraId="108FF71C">
            <w:pPr>
              <w:spacing w:line="320" w:lineRule="exact"/>
              <w:rPr>
                <w:rFonts w:ascii="仿宋" w:hAnsi="仿宋" w:eastAsia="仿宋" w:cs="仿宋"/>
                <w:sz w:val="24"/>
              </w:rPr>
            </w:pPr>
          </w:p>
        </w:tc>
        <w:tc>
          <w:tcPr>
            <w:tcW w:w="2912" w:type="dxa"/>
            <w:vAlign w:val="center"/>
          </w:tcPr>
          <w:p w14:paraId="7E07AC55">
            <w:pPr>
              <w:spacing w:line="320" w:lineRule="exact"/>
              <w:rPr>
                <w:rFonts w:ascii="仿宋" w:hAnsi="仿宋" w:eastAsia="仿宋" w:cs="仿宋"/>
                <w:sz w:val="24"/>
              </w:rPr>
            </w:pPr>
            <w:r>
              <w:rPr>
                <w:rFonts w:hint="eastAsia" w:ascii="仿宋" w:hAnsi="仿宋" w:eastAsia="仿宋" w:cs="仿宋"/>
                <w:sz w:val="24"/>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14:paraId="076B3DCE">
            <w:pPr>
              <w:spacing w:line="320" w:lineRule="exact"/>
              <w:rPr>
                <w:rFonts w:ascii="仿宋" w:hAnsi="仿宋" w:eastAsia="仿宋" w:cs="仿宋"/>
                <w:sz w:val="24"/>
              </w:rPr>
            </w:pPr>
          </w:p>
        </w:tc>
        <w:tc>
          <w:tcPr>
            <w:tcW w:w="2455" w:type="dxa"/>
            <w:vAlign w:val="center"/>
          </w:tcPr>
          <w:p w14:paraId="382EC44E">
            <w:pPr>
              <w:spacing w:line="320" w:lineRule="exact"/>
              <w:rPr>
                <w:rFonts w:ascii="仿宋" w:hAnsi="仿宋" w:eastAsia="仿宋" w:cs="仿宋"/>
                <w:sz w:val="24"/>
              </w:rPr>
            </w:pPr>
            <w:r>
              <w:rPr>
                <w:rFonts w:hint="eastAsia" w:ascii="仿宋" w:hAnsi="仿宋" w:eastAsia="仿宋" w:cs="仿宋"/>
                <w:sz w:val="24"/>
              </w:rPr>
              <w:t>通过教师的理论讲授和丰富的史料佐证，以及线上线下参观历史纪念馆，引导学生树立正确的历史观，做到“学史明理、学史增信、学史崇德、学史力行”，感悟党的伟大，增强“四个自信”，坚定信心永远跟党走，做“青春心向党”、踔厉奋发建新功的新时代青年。</w:t>
            </w:r>
          </w:p>
        </w:tc>
      </w:tr>
      <w:tr w14:paraId="3ADCE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74815190">
            <w:pPr>
              <w:spacing w:line="320" w:lineRule="exact"/>
              <w:jc w:val="center"/>
              <w:rPr>
                <w:rFonts w:ascii="仿宋" w:hAnsi="仿宋" w:eastAsia="仿宋" w:cs="仿宋"/>
                <w:sz w:val="24"/>
              </w:rPr>
            </w:pPr>
            <w:r>
              <w:rPr>
                <w:rFonts w:hint="eastAsia" w:ascii="仿宋" w:hAnsi="仿宋" w:eastAsia="仿宋" w:cs="仿宋"/>
                <w:sz w:val="24"/>
              </w:rPr>
              <w:t>20</w:t>
            </w:r>
          </w:p>
        </w:tc>
        <w:tc>
          <w:tcPr>
            <w:tcW w:w="1260" w:type="dxa"/>
            <w:vAlign w:val="center"/>
          </w:tcPr>
          <w:p w14:paraId="2022FC92">
            <w:pPr>
              <w:spacing w:line="320" w:lineRule="exact"/>
              <w:jc w:val="left"/>
              <w:rPr>
                <w:rFonts w:ascii="仿宋" w:hAnsi="仿宋" w:eastAsia="仿宋" w:cs="仿宋"/>
                <w:sz w:val="24"/>
              </w:rPr>
            </w:pPr>
            <w:r>
              <w:rPr>
                <w:rFonts w:hint="eastAsia" w:ascii="仿宋" w:hAnsi="仿宋" w:eastAsia="仿宋" w:cs="仿宋"/>
                <w:sz w:val="24"/>
              </w:rPr>
              <w:t>改革开放简史</w:t>
            </w:r>
          </w:p>
        </w:tc>
        <w:tc>
          <w:tcPr>
            <w:tcW w:w="2904" w:type="dxa"/>
            <w:vAlign w:val="center"/>
          </w:tcPr>
          <w:p w14:paraId="79403F3B">
            <w:pPr>
              <w:spacing w:line="320" w:lineRule="exact"/>
              <w:rPr>
                <w:rFonts w:ascii="仿宋" w:hAnsi="仿宋" w:eastAsia="仿宋" w:cs="仿宋"/>
                <w:sz w:val="24"/>
              </w:rPr>
            </w:pPr>
            <w:r>
              <w:rPr>
                <w:rFonts w:hint="eastAsia" w:ascii="仿宋" w:hAnsi="仿宋" w:eastAsia="仿宋" w:cs="仿宋"/>
                <w:sz w:val="24"/>
              </w:rPr>
              <w:t>让学生全面了解改革开放的历史背景、进程和成就，深刻理解改革开放对中国现代化建设的深远影响，增强对中国特色社会主义道路、理论、制度、文化的自信。</w:t>
            </w:r>
          </w:p>
          <w:p w14:paraId="30C6C49A">
            <w:pPr>
              <w:spacing w:line="320" w:lineRule="exact"/>
              <w:rPr>
                <w:rFonts w:ascii="仿宋" w:hAnsi="仿宋" w:eastAsia="仿宋" w:cs="仿宋"/>
                <w:sz w:val="24"/>
              </w:rPr>
            </w:pPr>
          </w:p>
        </w:tc>
        <w:tc>
          <w:tcPr>
            <w:tcW w:w="2912" w:type="dxa"/>
            <w:vAlign w:val="center"/>
          </w:tcPr>
          <w:p w14:paraId="54711FAF">
            <w:pPr>
              <w:spacing w:line="320" w:lineRule="exact"/>
              <w:rPr>
                <w:rFonts w:ascii="仿宋" w:hAnsi="仿宋" w:eastAsia="仿宋" w:cs="仿宋"/>
                <w:sz w:val="24"/>
              </w:rPr>
            </w:pPr>
            <w:r>
              <w:rPr>
                <w:rFonts w:hint="eastAsia" w:ascii="仿宋" w:hAnsi="仿宋" w:eastAsia="仿宋" w:cs="仿宋"/>
                <w:sz w:val="24"/>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455" w:type="dxa"/>
            <w:vAlign w:val="center"/>
          </w:tcPr>
          <w:p w14:paraId="12D97151">
            <w:pPr>
              <w:spacing w:line="320" w:lineRule="exact"/>
              <w:rPr>
                <w:rFonts w:ascii="仿宋" w:hAnsi="仿宋" w:eastAsia="仿宋" w:cs="仿宋"/>
                <w:sz w:val="24"/>
              </w:rPr>
            </w:pPr>
            <w:r>
              <w:rPr>
                <w:rFonts w:hint="eastAsia" w:ascii="仿宋" w:hAnsi="仿宋" w:eastAsia="仿宋" w:cs="仿宋"/>
                <w:sz w:val="24"/>
              </w:rPr>
              <w:t>通过专</w:t>
            </w:r>
            <w:r>
              <w:rPr>
                <w:rFonts w:ascii="仿宋" w:hAnsi="仿宋" w:eastAsia="仿宋" w:cs="仿宋"/>
                <w:sz w:val="24"/>
              </w:rPr>
              <w:t>题讲授法</w:t>
            </w:r>
            <w:r>
              <w:rPr>
                <w:rFonts w:hint="eastAsia" w:ascii="仿宋" w:hAnsi="仿宋" w:eastAsia="仿宋" w:cs="仿宋"/>
                <w:sz w:val="24"/>
              </w:rPr>
              <w:t>、情</w:t>
            </w:r>
            <w:r>
              <w:rPr>
                <w:rFonts w:ascii="仿宋" w:hAnsi="仿宋" w:eastAsia="仿宋" w:cs="仿宋"/>
                <w:sz w:val="24"/>
              </w:rPr>
              <w:t>境教学法</w:t>
            </w:r>
            <w:r>
              <w:rPr>
                <w:rFonts w:hint="eastAsia" w:ascii="仿宋" w:hAnsi="仿宋" w:eastAsia="仿宋" w:cs="仿宋"/>
                <w:sz w:val="24"/>
              </w:rPr>
              <w:t>，让学生能</w:t>
            </w:r>
            <w:r>
              <w:rPr>
                <w:rFonts w:ascii="仿宋" w:hAnsi="仿宋" w:eastAsia="仿宋" w:cs="仿宋"/>
                <w:sz w:val="24"/>
              </w:rPr>
              <w:t>够系统把握中国改革开放事业的辉煌成就、重大贡献、重要经验和深刻启示。</w:t>
            </w:r>
          </w:p>
        </w:tc>
      </w:tr>
      <w:tr w14:paraId="56D63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471A26D9">
            <w:pPr>
              <w:spacing w:line="320" w:lineRule="exact"/>
              <w:jc w:val="center"/>
              <w:rPr>
                <w:rFonts w:ascii="仿宋" w:hAnsi="仿宋" w:eastAsia="仿宋" w:cs="仿宋"/>
                <w:sz w:val="24"/>
              </w:rPr>
            </w:pPr>
            <w:r>
              <w:rPr>
                <w:rFonts w:hint="eastAsia" w:ascii="仿宋" w:hAnsi="仿宋" w:eastAsia="仿宋" w:cs="仿宋"/>
                <w:sz w:val="24"/>
              </w:rPr>
              <w:t>21</w:t>
            </w:r>
          </w:p>
        </w:tc>
        <w:tc>
          <w:tcPr>
            <w:tcW w:w="1260" w:type="dxa"/>
            <w:vAlign w:val="center"/>
          </w:tcPr>
          <w:p w14:paraId="51513476">
            <w:pPr>
              <w:spacing w:line="320" w:lineRule="exact"/>
              <w:jc w:val="left"/>
              <w:rPr>
                <w:rFonts w:ascii="仿宋" w:hAnsi="仿宋" w:eastAsia="仿宋" w:cs="仿宋"/>
                <w:sz w:val="24"/>
              </w:rPr>
            </w:pPr>
            <w:r>
              <w:rPr>
                <w:rFonts w:hint="eastAsia" w:ascii="仿宋" w:hAnsi="仿宋" w:eastAsia="仿宋" w:cs="仿宋"/>
                <w:sz w:val="24"/>
              </w:rPr>
              <w:t>中华人民共和国简史</w:t>
            </w:r>
          </w:p>
        </w:tc>
        <w:tc>
          <w:tcPr>
            <w:tcW w:w="2904" w:type="dxa"/>
            <w:vAlign w:val="center"/>
          </w:tcPr>
          <w:p w14:paraId="335686B5">
            <w:pPr>
              <w:spacing w:line="320" w:lineRule="exact"/>
              <w:rPr>
                <w:rFonts w:ascii="仿宋" w:hAnsi="仿宋" w:eastAsia="仿宋" w:cs="仿宋"/>
                <w:sz w:val="24"/>
              </w:rPr>
            </w:pPr>
            <w:r>
              <w:rPr>
                <w:rFonts w:hint="eastAsia" w:ascii="仿宋" w:hAnsi="仿宋" w:eastAsia="仿宋" w:cs="仿宋"/>
                <w:sz w:val="24"/>
              </w:rPr>
              <w:t>让学生全面了解中华人民共和国从成立至今的历史进程、主要成就和基本经验，加深对中国特色社会主义道路、理论、制度、文化的认识，增强国家认同感和民族自豪感。</w:t>
            </w:r>
          </w:p>
          <w:p w14:paraId="197AA08D">
            <w:pPr>
              <w:spacing w:line="320" w:lineRule="exact"/>
              <w:rPr>
                <w:rFonts w:ascii="仿宋" w:hAnsi="仿宋" w:eastAsia="仿宋" w:cs="仿宋"/>
                <w:sz w:val="24"/>
              </w:rPr>
            </w:pPr>
          </w:p>
          <w:p w14:paraId="106E100D">
            <w:pPr>
              <w:spacing w:line="320" w:lineRule="exact"/>
              <w:rPr>
                <w:rFonts w:ascii="仿宋" w:hAnsi="仿宋" w:eastAsia="仿宋" w:cs="仿宋"/>
                <w:sz w:val="24"/>
              </w:rPr>
            </w:pPr>
          </w:p>
        </w:tc>
        <w:tc>
          <w:tcPr>
            <w:tcW w:w="2912" w:type="dxa"/>
            <w:vAlign w:val="center"/>
          </w:tcPr>
          <w:p w14:paraId="696A797E">
            <w:pPr>
              <w:spacing w:line="320" w:lineRule="exact"/>
              <w:rPr>
                <w:rFonts w:ascii="仿宋" w:hAnsi="仿宋" w:eastAsia="仿宋" w:cs="仿宋"/>
                <w:sz w:val="24"/>
              </w:rPr>
            </w:pPr>
            <w:r>
              <w:rPr>
                <w:rFonts w:hint="eastAsia" w:ascii="仿宋" w:hAnsi="仿宋" w:eastAsia="仿宋" w:cs="仿宋"/>
                <w:sz w:val="24"/>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455" w:type="dxa"/>
            <w:vAlign w:val="center"/>
          </w:tcPr>
          <w:p w14:paraId="34C3CE83">
            <w:pPr>
              <w:spacing w:line="320" w:lineRule="exact"/>
              <w:rPr>
                <w:rFonts w:ascii="仿宋" w:hAnsi="仿宋" w:eastAsia="微软雅黑" w:cs="仿宋"/>
                <w:sz w:val="24"/>
              </w:rPr>
            </w:pPr>
            <w:r>
              <w:rPr>
                <w:rFonts w:hint="eastAsia" w:ascii="仿宋" w:hAnsi="仿宋" w:eastAsia="仿宋" w:cs="仿宋"/>
                <w:sz w:val="24"/>
              </w:rPr>
              <w:t>通过课堂讲解、案例分析、小组讨论、模拟实践等方式，促进学生进一步增强民族自尊心、自信心和自豪感,坚定对马克思主义的信仰、对中国共产党的信任、对社会主义的信心。</w:t>
            </w:r>
          </w:p>
        </w:tc>
      </w:tr>
      <w:tr w14:paraId="5001B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52" w:type="dxa"/>
            <w:vAlign w:val="center"/>
          </w:tcPr>
          <w:p w14:paraId="72C02B84">
            <w:pPr>
              <w:spacing w:line="320" w:lineRule="exact"/>
              <w:jc w:val="center"/>
              <w:rPr>
                <w:rFonts w:ascii="仿宋" w:hAnsi="仿宋" w:eastAsia="仿宋" w:cs="仿宋"/>
                <w:sz w:val="24"/>
              </w:rPr>
            </w:pPr>
            <w:r>
              <w:rPr>
                <w:rFonts w:hint="eastAsia" w:ascii="仿宋" w:hAnsi="仿宋" w:eastAsia="仿宋" w:cs="仿宋"/>
                <w:sz w:val="24"/>
              </w:rPr>
              <w:t>22</w:t>
            </w:r>
          </w:p>
        </w:tc>
        <w:tc>
          <w:tcPr>
            <w:tcW w:w="1260" w:type="dxa"/>
            <w:vAlign w:val="center"/>
          </w:tcPr>
          <w:p w14:paraId="51525792">
            <w:pPr>
              <w:spacing w:line="320" w:lineRule="exact"/>
              <w:jc w:val="left"/>
              <w:rPr>
                <w:rFonts w:ascii="仿宋" w:hAnsi="仿宋" w:eastAsia="仿宋" w:cs="仿宋"/>
                <w:sz w:val="24"/>
              </w:rPr>
            </w:pPr>
            <w:r>
              <w:rPr>
                <w:rFonts w:hint="eastAsia" w:ascii="仿宋" w:hAnsi="仿宋" w:eastAsia="仿宋" w:cs="仿宋"/>
                <w:sz w:val="24"/>
              </w:rPr>
              <w:t>社会主义发展简史</w:t>
            </w:r>
          </w:p>
        </w:tc>
        <w:tc>
          <w:tcPr>
            <w:tcW w:w="2904" w:type="dxa"/>
            <w:vAlign w:val="center"/>
          </w:tcPr>
          <w:p w14:paraId="5EF6562D">
            <w:pPr>
              <w:spacing w:line="320" w:lineRule="exact"/>
              <w:rPr>
                <w:rFonts w:ascii="仿宋" w:hAnsi="仿宋" w:eastAsia="仿宋" w:cs="仿宋"/>
                <w:sz w:val="24"/>
              </w:rPr>
            </w:pPr>
            <w:r>
              <w:rPr>
                <w:rFonts w:hint="eastAsia" w:ascii="仿宋" w:hAnsi="仿宋" w:eastAsia="仿宋" w:cs="仿宋"/>
                <w:sz w:val="24"/>
              </w:rPr>
              <w:t>让学生全面了解社会主义思想和实践的历史演变，深入理解社会主义的基本原则和核心价值，认识社会主义在不同国家和时期的发展与挑战，从而增强对社会主义制度的认识与信心。</w:t>
            </w:r>
          </w:p>
          <w:p w14:paraId="2B54E9E5">
            <w:pPr>
              <w:spacing w:line="320" w:lineRule="exact"/>
              <w:rPr>
                <w:rFonts w:ascii="仿宋" w:hAnsi="仿宋" w:eastAsia="仿宋" w:cs="仿宋"/>
                <w:sz w:val="24"/>
              </w:rPr>
            </w:pPr>
          </w:p>
          <w:p w14:paraId="739DBF18">
            <w:pPr>
              <w:spacing w:line="320" w:lineRule="exact"/>
              <w:rPr>
                <w:rFonts w:ascii="仿宋" w:hAnsi="仿宋" w:eastAsia="仿宋" w:cs="仿宋"/>
                <w:sz w:val="24"/>
              </w:rPr>
            </w:pPr>
          </w:p>
        </w:tc>
        <w:tc>
          <w:tcPr>
            <w:tcW w:w="2912" w:type="dxa"/>
            <w:vAlign w:val="center"/>
          </w:tcPr>
          <w:p w14:paraId="05B8F1CF">
            <w:pPr>
              <w:spacing w:line="320" w:lineRule="exact"/>
              <w:rPr>
                <w:rFonts w:ascii="仿宋" w:hAnsi="仿宋" w:eastAsia="仿宋" w:cs="仿宋"/>
                <w:sz w:val="24"/>
              </w:rPr>
            </w:pPr>
            <w:r>
              <w:rPr>
                <w:rFonts w:hint="eastAsia" w:ascii="仿宋" w:hAnsi="仿宋" w:eastAsia="仿宋" w:cs="仿宋"/>
                <w:sz w:val="24"/>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455" w:type="dxa"/>
            <w:vAlign w:val="center"/>
          </w:tcPr>
          <w:p w14:paraId="23214FDE">
            <w:pPr>
              <w:spacing w:line="320" w:lineRule="exact"/>
              <w:rPr>
                <w:rFonts w:ascii="仿宋" w:hAnsi="仿宋" w:eastAsia="仿宋" w:cs="仿宋"/>
                <w:sz w:val="24"/>
              </w:rPr>
            </w:pPr>
            <w:r>
              <w:rPr>
                <w:rFonts w:hint="eastAsia" w:ascii="仿宋" w:hAnsi="仿宋" w:eastAsia="仿宋" w:cs="仿宋"/>
                <w:sz w:val="24"/>
              </w:rPr>
              <w:t>通过文本解读法、故事穿插法、存疑追问法等方式，帮助学生掌握关于当代社会主义的基本知识，以更深刻的视角理解认识当代中国社会，强化共产主义世界观。</w:t>
            </w:r>
          </w:p>
        </w:tc>
      </w:tr>
      <w:tr w14:paraId="6C04E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52" w:type="dxa"/>
            <w:vAlign w:val="center"/>
          </w:tcPr>
          <w:p w14:paraId="6DE03BD5">
            <w:pPr>
              <w:spacing w:line="320" w:lineRule="exact"/>
              <w:jc w:val="center"/>
              <w:rPr>
                <w:rFonts w:ascii="仿宋" w:hAnsi="仿宋" w:eastAsia="仿宋" w:cs="仿宋"/>
                <w:sz w:val="24"/>
              </w:rPr>
            </w:pPr>
            <w:r>
              <w:rPr>
                <w:rFonts w:hint="eastAsia" w:ascii="仿宋" w:hAnsi="仿宋" w:eastAsia="仿宋" w:cs="仿宋"/>
                <w:sz w:val="24"/>
              </w:rPr>
              <w:t>23</w:t>
            </w:r>
          </w:p>
        </w:tc>
        <w:tc>
          <w:tcPr>
            <w:tcW w:w="1260" w:type="dxa"/>
            <w:vAlign w:val="center"/>
          </w:tcPr>
          <w:p w14:paraId="4E645B8E">
            <w:pPr>
              <w:spacing w:line="320" w:lineRule="exact"/>
              <w:jc w:val="left"/>
              <w:rPr>
                <w:rFonts w:ascii="仿宋" w:hAnsi="仿宋" w:eastAsia="仿宋" w:cs="仿宋"/>
                <w:sz w:val="24"/>
              </w:rPr>
            </w:pPr>
            <w:r>
              <w:rPr>
                <w:rFonts w:hint="eastAsia" w:ascii="仿宋" w:hAnsi="仿宋" w:eastAsia="仿宋" w:cs="仿宋"/>
                <w:sz w:val="24"/>
              </w:rPr>
              <w:t>国家安全教育</w:t>
            </w:r>
          </w:p>
        </w:tc>
        <w:tc>
          <w:tcPr>
            <w:tcW w:w="2904" w:type="dxa"/>
            <w:vAlign w:val="center"/>
          </w:tcPr>
          <w:p w14:paraId="7B19361E">
            <w:pPr>
              <w:spacing w:line="320" w:lineRule="exact"/>
              <w:rPr>
                <w:rFonts w:ascii="仿宋" w:hAnsi="仿宋" w:eastAsia="仿宋" w:cs="仿宋"/>
                <w:sz w:val="24"/>
              </w:rPr>
            </w:pPr>
            <w:r>
              <w:rPr>
                <w:rFonts w:hint="eastAsia" w:ascii="仿宋" w:hAnsi="仿宋" w:eastAsia="仿宋" w:cs="仿宋"/>
                <w:sz w:val="24"/>
              </w:rPr>
              <w:t>让学生系统掌握总体国家安全观的内涵和精神实质，理解中国特色国家安全体系，树立国家安全底线思维，将国家安全意识转化为自觉行动，强化责任担当。</w:t>
            </w:r>
          </w:p>
        </w:tc>
        <w:tc>
          <w:tcPr>
            <w:tcW w:w="2912" w:type="dxa"/>
            <w:vAlign w:val="center"/>
          </w:tcPr>
          <w:p w14:paraId="113E0D72">
            <w:pPr>
              <w:spacing w:line="320" w:lineRule="exact"/>
              <w:rPr>
                <w:rFonts w:ascii="仿宋" w:hAnsi="仿宋" w:eastAsia="仿宋" w:cs="仿宋"/>
                <w:sz w:val="24"/>
              </w:rPr>
            </w:pPr>
            <w:r>
              <w:rPr>
                <w:rFonts w:hint="eastAsia" w:ascii="仿宋" w:hAnsi="仿宋" w:eastAsia="仿宋" w:cs="仿宋"/>
                <w:sz w:val="24"/>
              </w:rPr>
              <w:t>政治安全、国土安全、军事安全、经济安全、文化安全、社会安全、科技安全、网络安全、生态安全、资源安全、核安全、海外利益安全、新型领域安全</w:t>
            </w:r>
          </w:p>
        </w:tc>
        <w:tc>
          <w:tcPr>
            <w:tcW w:w="2455" w:type="dxa"/>
            <w:vAlign w:val="center"/>
          </w:tcPr>
          <w:p w14:paraId="14967B4D">
            <w:pPr>
              <w:spacing w:line="320" w:lineRule="exact"/>
              <w:rPr>
                <w:rFonts w:ascii="仿宋" w:hAnsi="仿宋" w:cs="仿宋"/>
                <w:sz w:val="24"/>
              </w:rPr>
            </w:pPr>
            <w:r>
              <w:rPr>
                <w:rFonts w:hint="eastAsia" w:ascii="仿宋" w:hAnsi="仿宋" w:eastAsia="仿宋" w:cs="仿宋"/>
                <w:sz w:val="24"/>
              </w:rPr>
              <w:t>通过组织讲座、参观、调研、体验式、实践活动等方式，进行案例分析、实地考察、访谈探究、行动反思，积极引导学生自主参与、体验感悟。</w:t>
            </w:r>
          </w:p>
        </w:tc>
      </w:tr>
      <w:tr w14:paraId="2B9B9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8" w:hRule="atLeast"/>
          <w:jc w:val="center"/>
        </w:trPr>
        <w:tc>
          <w:tcPr>
            <w:tcW w:w="552" w:type="dxa"/>
            <w:vAlign w:val="center"/>
          </w:tcPr>
          <w:p w14:paraId="12CD7684">
            <w:pPr>
              <w:spacing w:line="320" w:lineRule="exact"/>
              <w:jc w:val="center"/>
              <w:rPr>
                <w:rFonts w:ascii="仿宋" w:hAnsi="仿宋" w:eastAsia="仿宋" w:cs="仿宋"/>
                <w:sz w:val="24"/>
              </w:rPr>
            </w:pPr>
            <w:r>
              <w:rPr>
                <w:rFonts w:hint="eastAsia" w:ascii="仿宋" w:hAnsi="仿宋" w:eastAsia="仿宋" w:cs="仿宋"/>
                <w:sz w:val="24"/>
              </w:rPr>
              <w:t>24</w:t>
            </w:r>
          </w:p>
        </w:tc>
        <w:tc>
          <w:tcPr>
            <w:tcW w:w="1260" w:type="dxa"/>
            <w:vAlign w:val="center"/>
          </w:tcPr>
          <w:p w14:paraId="6F485348">
            <w:pPr>
              <w:spacing w:line="320" w:lineRule="exact"/>
              <w:jc w:val="left"/>
              <w:rPr>
                <w:rFonts w:ascii="仿宋" w:hAnsi="仿宋" w:eastAsia="仿宋" w:cs="仿宋"/>
                <w:sz w:val="24"/>
              </w:rPr>
            </w:pPr>
            <w:r>
              <w:rPr>
                <w:rFonts w:hint="eastAsia" w:ascii="仿宋" w:hAnsi="仿宋" w:eastAsia="仿宋" w:cs="仿宋"/>
                <w:sz w:val="24"/>
              </w:rPr>
              <w:t>语文</w:t>
            </w:r>
          </w:p>
        </w:tc>
        <w:tc>
          <w:tcPr>
            <w:tcW w:w="2904" w:type="dxa"/>
            <w:vAlign w:val="center"/>
          </w:tcPr>
          <w:p w14:paraId="44AFED3D">
            <w:pPr>
              <w:spacing w:line="320" w:lineRule="exact"/>
              <w:rPr>
                <w:rFonts w:ascii="仿宋" w:hAnsi="仿宋" w:eastAsia="仿宋" w:cs="仿宋"/>
                <w:sz w:val="24"/>
              </w:rPr>
            </w:pPr>
            <w:r>
              <w:rPr>
                <w:rFonts w:hint="eastAsia" w:ascii="仿宋" w:hAnsi="仿宋" w:eastAsia="仿宋" w:cs="仿宋"/>
                <w:sz w:val="24"/>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12" w:type="dxa"/>
            <w:vAlign w:val="center"/>
          </w:tcPr>
          <w:p w14:paraId="2C2D0F35">
            <w:pPr>
              <w:spacing w:line="320" w:lineRule="exact"/>
              <w:rPr>
                <w:rFonts w:ascii="仿宋" w:hAnsi="仿宋" w:eastAsia="仿宋" w:cs="仿宋"/>
                <w:sz w:val="24"/>
              </w:rPr>
            </w:pPr>
            <w:r>
              <w:rPr>
                <w:rFonts w:hint="eastAsia" w:ascii="仿宋" w:hAnsi="仿宋" w:eastAsia="仿宋" w:cs="仿宋"/>
                <w:sz w:val="24"/>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455" w:type="dxa"/>
            <w:vAlign w:val="center"/>
          </w:tcPr>
          <w:p w14:paraId="57AD3A1F">
            <w:pPr>
              <w:spacing w:line="320" w:lineRule="exact"/>
              <w:rPr>
                <w:rFonts w:ascii="仿宋" w:hAnsi="仿宋" w:eastAsia="仿宋" w:cs="仿宋"/>
                <w:sz w:val="24"/>
              </w:rPr>
            </w:pPr>
            <w:r>
              <w:rPr>
                <w:rFonts w:hint="eastAsia" w:ascii="仿宋" w:hAnsi="仿宋" w:eastAsia="仿宋" w:cs="仿宋"/>
                <w:sz w:val="24"/>
              </w:rPr>
              <w:t>通过多媒体教学设备展示文学作品的相关图片、视频和音频资料，帮助学生更好理解作品。其次组织课堂讨论、小组合作等教学活动，鼓励学生积极参与，培养其合作意识和创新能力。</w:t>
            </w:r>
          </w:p>
        </w:tc>
      </w:tr>
    </w:tbl>
    <w:p w14:paraId="0B061984">
      <w:pPr>
        <w:pStyle w:val="2"/>
        <w:widowControl/>
        <w:spacing w:before="0" w:line="520" w:lineRule="exact"/>
        <w:ind w:firstLine="640" w:firstLineChars="200"/>
        <w:jc w:val="left"/>
        <w:rPr>
          <w:rFonts w:ascii="楷体" w:hAnsi="楷体" w:eastAsia="楷体" w:cs="楷体"/>
          <w:color w:val="auto"/>
          <w:sz w:val="32"/>
          <w:szCs w:val="32"/>
        </w:rPr>
      </w:pPr>
      <w:r>
        <w:rPr>
          <w:rFonts w:hint="eastAsia" w:ascii="楷体" w:hAnsi="楷体" w:eastAsia="楷体" w:cs="楷体"/>
          <w:color w:val="auto"/>
          <w:sz w:val="32"/>
          <w:szCs w:val="32"/>
        </w:rPr>
        <w:t>（二）专业（技能）课程</w:t>
      </w:r>
    </w:p>
    <w:p w14:paraId="040D9754">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专业（技能）课程包括专业基础课程、专业核心课程、专业拓展课程，并涵盖有关实践性教学环节。</w:t>
      </w:r>
    </w:p>
    <w:p w14:paraId="187311BD">
      <w:pPr>
        <w:overflowPunct w:val="0"/>
        <w:adjustRightInd w:val="0"/>
        <w:spacing w:line="520" w:lineRule="exact"/>
        <w:ind w:firstLine="640" w:firstLineChars="200"/>
        <w:rPr>
          <w:rFonts w:ascii="仿宋_GB2312" w:hAnsi="仿宋_GB2312" w:eastAsia="仿宋_GB2312" w:cs="仿宋_GB2312"/>
          <w:sz w:val="32"/>
          <w:szCs w:val="32"/>
        </w:rPr>
      </w:pPr>
      <w:bookmarkStart w:id="25" w:name="_Toc90734975"/>
      <w:r>
        <w:rPr>
          <w:rFonts w:hint="eastAsia" w:ascii="仿宋_GB2312" w:hAnsi="仿宋_GB2312" w:eastAsia="仿宋_GB2312" w:cs="仿宋_GB2312"/>
          <w:sz w:val="32"/>
          <w:szCs w:val="32"/>
        </w:rPr>
        <w:t>1.专业基础课程：</w:t>
      </w:r>
      <w:bookmarkEnd w:id="25"/>
    </w:p>
    <w:p w14:paraId="117C372F">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专业基础课是为后续专业课程学习打基础的课程。包括：C语言、电工电子技术、计算机网络技术基础、Python基础、传感器与检测技术、自动控制原理、模拟电子技术、数字电子技术、多媒体技术等课程。</w:t>
      </w:r>
    </w:p>
    <w:p w14:paraId="655DD067">
      <w:pPr>
        <w:overflowPunct w:val="0"/>
        <w:adjustRightInd w:val="0"/>
        <w:spacing w:line="520" w:lineRule="exact"/>
        <w:ind w:firstLine="2880" w:firstLineChars="900"/>
        <w:rPr>
          <w:rFonts w:ascii="仿宋_GB2312" w:hAnsi="仿宋_GB2312" w:eastAsia="仿宋_GB2312" w:cs="仿宋_GB2312"/>
          <w:sz w:val="32"/>
          <w:szCs w:val="32"/>
        </w:rPr>
      </w:pPr>
      <w:r>
        <w:rPr>
          <w:rFonts w:hint="eastAsia" w:ascii="仿宋_GB2312" w:hAnsi="仿宋_GB2312" w:eastAsia="仿宋_GB2312" w:cs="仿宋_GB2312"/>
          <w:sz w:val="32"/>
          <w:szCs w:val="32"/>
        </w:rPr>
        <w:t>专业基础课程描述表</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5"/>
        <w:gridCol w:w="1553"/>
        <w:gridCol w:w="2285"/>
        <w:gridCol w:w="2390"/>
        <w:gridCol w:w="2473"/>
      </w:tblGrid>
      <w:tr w14:paraId="2637F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Align w:val="center"/>
          </w:tcPr>
          <w:p w14:paraId="780944F1">
            <w:pPr>
              <w:spacing w:line="320" w:lineRule="exact"/>
              <w:jc w:val="center"/>
              <w:rPr>
                <w:rFonts w:ascii="仿宋" w:hAnsi="仿宋" w:eastAsia="仿宋" w:cs="仿宋_GB2312"/>
                <w:sz w:val="24"/>
              </w:rPr>
            </w:pPr>
            <w:r>
              <w:rPr>
                <w:rFonts w:hint="eastAsia" w:ascii="仿宋" w:hAnsi="仿宋" w:eastAsia="仿宋" w:cs="仿宋_GB2312"/>
                <w:sz w:val="24"/>
              </w:rPr>
              <w:t>序号</w:t>
            </w:r>
          </w:p>
        </w:tc>
        <w:tc>
          <w:tcPr>
            <w:tcW w:w="1553" w:type="dxa"/>
            <w:vAlign w:val="center"/>
          </w:tcPr>
          <w:p w14:paraId="16A6CB16">
            <w:pPr>
              <w:spacing w:line="320" w:lineRule="exact"/>
              <w:jc w:val="center"/>
              <w:rPr>
                <w:rFonts w:ascii="仿宋" w:hAnsi="仿宋" w:eastAsia="仿宋" w:cs="仿宋_GB2312"/>
                <w:sz w:val="24"/>
              </w:rPr>
            </w:pPr>
            <w:r>
              <w:rPr>
                <w:rFonts w:hint="eastAsia" w:ascii="仿宋" w:hAnsi="仿宋" w:eastAsia="仿宋" w:cs="仿宋_GB2312"/>
                <w:sz w:val="24"/>
              </w:rPr>
              <w:t>课程名称</w:t>
            </w:r>
          </w:p>
        </w:tc>
        <w:tc>
          <w:tcPr>
            <w:tcW w:w="2285" w:type="dxa"/>
            <w:vAlign w:val="center"/>
          </w:tcPr>
          <w:p w14:paraId="17C9D673">
            <w:pPr>
              <w:spacing w:line="320" w:lineRule="exact"/>
              <w:jc w:val="left"/>
              <w:rPr>
                <w:rFonts w:ascii="仿宋" w:hAnsi="仿宋" w:eastAsia="仿宋" w:cs="仿宋_GB2312"/>
                <w:sz w:val="24"/>
              </w:rPr>
            </w:pPr>
            <w:r>
              <w:rPr>
                <w:rFonts w:hint="eastAsia" w:ascii="仿宋" w:hAnsi="仿宋" w:eastAsia="仿宋" w:cs="仿宋_GB2312"/>
                <w:sz w:val="24"/>
              </w:rPr>
              <w:t>课程教学目标</w:t>
            </w:r>
          </w:p>
        </w:tc>
        <w:tc>
          <w:tcPr>
            <w:tcW w:w="2390" w:type="dxa"/>
            <w:vAlign w:val="center"/>
          </w:tcPr>
          <w:p w14:paraId="3534A9E2">
            <w:pPr>
              <w:spacing w:line="320" w:lineRule="exact"/>
              <w:jc w:val="left"/>
              <w:rPr>
                <w:rFonts w:ascii="仿宋" w:hAnsi="仿宋" w:eastAsia="仿宋" w:cs="仿宋_GB2312"/>
                <w:sz w:val="24"/>
              </w:rPr>
            </w:pPr>
            <w:r>
              <w:rPr>
                <w:rFonts w:hint="eastAsia" w:ascii="仿宋" w:hAnsi="仿宋" w:eastAsia="仿宋" w:cs="仿宋_GB2312"/>
                <w:sz w:val="24"/>
              </w:rPr>
              <w:t>课程教学内容</w:t>
            </w:r>
          </w:p>
        </w:tc>
        <w:tc>
          <w:tcPr>
            <w:tcW w:w="2473" w:type="dxa"/>
            <w:vAlign w:val="center"/>
          </w:tcPr>
          <w:p w14:paraId="40660E1B">
            <w:pPr>
              <w:spacing w:line="320" w:lineRule="exact"/>
              <w:jc w:val="center"/>
              <w:rPr>
                <w:rFonts w:ascii="仿宋" w:hAnsi="仿宋" w:eastAsia="仿宋" w:cs="仿宋_GB2312"/>
                <w:sz w:val="24"/>
              </w:rPr>
            </w:pPr>
            <w:r>
              <w:rPr>
                <w:rFonts w:hint="eastAsia" w:ascii="仿宋" w:hAnsi="仿宋" w:eastAsia="仿宋" w:cs="仿宋_GB2312"/>
                <w:sz w:val="24"/>
              </w:rPr>
              <w:t>课程教学要求</w:t>
            </w:r>
          </w:p>
        </w:tc>
      </w:tr>
      <w:tr w14:paraId="16E59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Align w:val="center"/>
          </w:tcPr>
          <w:p w14:paraId="4BB84CBF">
            <w:pPr>
              <w:spacing w:line="320" w:lineRule="exact"/>
              <w:jc w:val="center"/>
              <w:rPr>
                <w:rFonts w:ascii="仿宋" w:hAnsi="仿宋" w:eastAsia="仿宋" w:cs="仿宋_GB2312"/>
                <w:sz w:val="24"/>
              </w:rPr>
            </w:pPr>
            <w:r>
              <w:rPr>
                <w:rFonts w:hint="eastAsia" w:ascii="仿宋" w:hAnsi="仿宋" w:eastAsia="仿宋" w:cs="仿宋_GB2312"/>
                <w:sz w:val="24"/>
              </w:rPr>
              <w:t>1</w:t>
            </w:r>
          </w:p>
        </w:tc>
        <w:tc>
          <w:tcPr>
            <w:tcW w:w="1553" w:type="dxa"/>
            <w:vAlign w:val="center"/>
          </w:tcPr>
          <w:p w14:paraId="78650C28">
            <w:pPr>
              <w:spacing w:line="320" w:lineRule="exact"/>
              <w:jc w:val="center"/>
              <w:rPr>
                <w:rFonts w:ascii="仿宋" w:hAnsi="仿宋" w:eastAsia="仿宋" w:cs="仿宋_GB2312"/>
                <w:sz w:val="24"/>
              </w:rPr>
            </w:pPr>
            <w:r>
              <w:rPr>
                <w:rFonts w:hint="eastAsia" w:ascii="仿宋" w:hAnsi="仿宋" w:eastAsia="仿宋" w:cs="仿宋_GB2312"/>
                <w:sz w:val="24"/>
              </w:rPr>
              <w:t>C语言</w:t>
            </w:r>
          </w:p>
        </w:tc>
        <w:tc>
          <w:tcPr>
            <w:tcW w:w="2285" w:type="dxa"/>
            <w:vAlign w:val="center"/>
          </w:tcPr>
          <w:p w14:paraId="57905364">
            <w:pPr>
              <w:spacing w:line="320" w:lineRule="exact"/>
              <w:jc w:val="left"/>
              <w:rPr>
                <w:rFonts w:ascii="仿宋" w:hAnsi="仿宋" w:eastAsia="仿宋" w:cs="仿宋_GB2312"/>
                <w:sz w:val="24"/>
              </w:rPr>
            </w:pPr>
            <w:r>
              <w:rPr>
                <w:rFonts w:hint="eastAsia" w:ascii="仿宋" w:hAnsi="仿宋" w:eastAsia="仿宋" w:cs="仿宋_GB2312"/>
                <w:sz w:val="24"/>
              </w:rPr>
              <w:t>培养学生熟练掌握C语言编程技能，包括语法规则、数据结构、算法实现及开发环境应用，以提升其编程能力和解决问题的能力</w:t>
            </w:r>
          </w:p>
        </w:tc>
        <w:tc>
          <w:tcPr>
            <w:tcW w:w="2390" w:type="dxa"/>
            <w:vAlign w:val="center"/>
          </w:tcPr>
          <w:p w14:paraId="56DBFCB7">
            <w:pPr>
              <w:spacing w:line="320" w:lineRule="exact"/>
              <w:jc w:val="left"/>
              <w:rPr>
                <w:rFonts w:ascii="仿宋" w:hAnsi="仿宋" w:eastAsia="仿宋" w:cs="仿宋_GB2312"/>
                <w:sz w:val="24"/>
              </w:rPr>
            </w:pPr>
            <w:r>
              <w:rPr>
                <w:rFonts w:hint="eastAsia" w:ascii="仿宋" w:hAnsi="仿宋" w:eastAsia="仿宋" w:cs="仿宋_GB2312"/>
                <w:sz w:val="24"/>
              </w:rPr>
              <w:t>C语言的基本语法、数据类型、运算符、控制结构、函数与模块化编程、数组与指针等核心概念，以及文件操作、内存管理等进阶知识</w:t>
            </w:r>
          </w:p>
        </w:tc>
        <w:tc>
          <w:tcPr>
            <w:tcW w:w="2473" w:type="dxa"/>
            <w:vAlign w:val="center"/>
          </w:tcPr>
          <w:p w14:paraId="507AED11">
            <w:pPr>
              <w:spacing w:line="320" w:lineRule="exact"/>
              <w:rPr>
                <w:rFonts w:ascii="仿宋" w:hAnsi="仿宋" w:eastAsia="仿宋" w:cs="仿宋_GB2312"/>
                <w:sz w:val="24"/>
              </w:rPr>
            </w:pPr>
            <w:r>
              <w:rPr>
                <w:rFonts w:hint="eastAsia" w:ascii="仿宋" w:hAnsi="仿宋" w:eastAsia="仿宋" w:cs="仿宋_GB2312"/>
                <w:sz w:val="24"/>
              </w:rPr>
              <w:t>学生需深入理解C语言的基本语法和编程思想，掌握数据类型、控制结构、函数、数组、指针等核心概念。能够熟练运用C语言进行简单的程序设计。通过实验课程，学生需掌握C语言程序的编写、编译、调试和运行过程。培养学生的动手能力和实践操作能力，使其能够独立完成实验项目。</w:t>
            </w:r>
          </w:p>
        </w:tc>
      </w:tr>
      <w:tr w14:paraId="6D0D5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Align w:val="center"/>
          </w:tcPr>
          <w:p w14:paraId="00E9E43A">
            <w:pPr>
              <w:spacing w:line="320" w:lineRule="exact"/>
              <w:jc w:val="center"/>
              <w:rPr>
                <w:rFonts w:ascii="仿宋" w:hAnsi="仿宋" w:eastAsia="仿宋" w:cs="仿宋_GB2312"/>
                <w:sz w:val="24"/>
              </w:rPr>
            </w:pPr>
            <w:r>
              <w:rPr>
                <w:rFonts w:ascii="仿宋" w:hAnsi="仿宋" w:eastAsia="仿宋" w:cs="仿宋_GB2312"/>
                <w:sz w:val="24"/>
              </w:rPr>
              <w:t>2</w:t>
            </w:r>
          </w:p>
        </w:tc>
        <w:tc>
          <w:tcPr>
            <w:tcW w:w="1553" w:type="dxa"/>
            <w:vAlign w:val="center"/>
          </w:tcPr>
          <w:p w14:paraId="27E53F97">
            <w:pPr>
              <w:spacing w:line="320" w:lineRule="exact"/>
              <w:jc w:val="center"/>
              <w:rPr>
                <w:rFonts w:ascii="仿宋" w:hAnsi="仿宋" w:eastAsia="仿宋" w:cs="仿宋_GB2312"/>
                <w:sz w:val="24"/>
              </w:rPr>
            </w:pPr>
            <w:r>
              <w:rPr>
                <w:rFonts w:hint="eastAsia" w:ascii="仿宋" w:hAnsi="仿宋" w:eastAsia="仿宋" w:cs="仿宋_GB2312"/>
                <w:sz w:val="24"/>
              </w:rPr>
              <w:t>电工电子技术</w:t>
            </w:r>
          </w:p>
        </w:tc>
        <w:tc>
          <w:tcPr>
            <w:tcW w:w="2285" w:type="dxa"/>
            <w:vAlign w:val="center"/>
          </w:tcPr>
          <w:p w14:paraId="20C55861">
            <w:pPr>
              <w:spacing w:line="320" w:lineRule="exact"/>
              <w:jc w:val="left"/>
              <w:rPr>
                <w:rFonts w:ascii="仿宋" w:hAnsi="仿宋" w:eastAsia="仿宋" w:cs="仿宋_GB2312"/>
                <w:sz w:val="24"/>
              </w:rPr>
            </w:pPr>
            <w:r>
              <w:rPr>
                <w:rFonts w:hint="eastAsia" w:ascii="仿宋" w:hAnsi="仿宋" w:eastAsia="仿宋" w:cs="仿宋_GB2312"/>
                <w:sz w:val="24"/>
              </w:rPr>
              <w:t>学生应能够掌握电工电子技术的基本理论与基本知识，包括电路的基本理论及分析方法，常用电子器件、数字芯片的特性及典型电路的应用等。同时，他们还应了解常见电气设备的结构和功能，以及相关的安全用电常识</w:t>
            </w:r>
          </w:p>
        </w:tc>
        <w:tc>
          <w:tcPr>
            <w:tcW w:w="2390" w:type="dxa"/>
            <w:vAlign w:val="center"/>
          </w:tcPr>
          <w:p w14:paraId="4DDC3C05">
            <w:pPr>
              <w:spacing w:line="320" w:lineRule="exact"/>
              <w:jc w:val="left"/>
              <w:rPr>
                <w:rFonts w:ascii="仿宋" w:hAnsi="仿宋" w:eastAsia="仿宋" w:cs="仿宋_GB2312"/>
                <w:sz w:val="24"/>
              </w:rPr>
            </w:pPr>
            <w:r>
              <w:rPr>
                <w:rFonts w:hint="eastAsia" w:ascii="仿宋" w:hAnsi="仿宋" w:eastAsia="仿宋" w:cs="仿宋_GB2312"/>
                <w:sz w:val="24"/>
              </w:rPr>
              <w:t>电工基本概念与电路基础，涉及电流、电压、电阻、功率等基本概念及其单位，以及电源、负载、导线等电路基本组成元素及其作用</w:t>
            </w:r>
          </w:p>
        </w:tc>
        <w:tc>
          <w:tcPr>
            <w:tcW w:w="2473" w:type="dxa"/>
            <w:vAlign w:val="center"/>
          </w:tcPr>
          <w:p w14:paraId="71FF5FDB">
            <w:pPr>
              <w:spacing w:line="320" w:lineRule="exact"/>
              <w:jc w:val="left"/>
              <w:rPr>
                <w:rFonts w:ascii="仿宋" w:hAnsi="仿宋" w:eastAsia="仿宋" w:cs="仿宋_GB2312"/>
                <w:sz w:val="24"/>
              </w:rPr>
            </w:pPr>
            <w:r>
              <w:rPr>
                <w:rFonts w:hint="eastAsia" w:ascii="仿宋" w:hAnsi="仿宋" w:eastAsia="仿宋" w:cs="仿宋_GB2312"/>
                <w:sz w:val="24"/>
              </w:rPr>
              <w:t>学生应理解并掌握电路的基本概念和原理，包括电路模型、电压、电流、电阻、电容、电感等基本元件及其特性。熟悉正弦交流电的基本概念、三要素及表示方法，理解正弦交流电路中的电流与电压关系。掌握变压器、电动机等电气设备的工作原理和结构特点。学生应能正确使用示波器、信号发生器、万用表等常用电子仪器、仪表，进行电路参数的测量和调试。能够进行电子线路的装配、调试和故障排除，具备解决实际电路问题的能力。</w:t>
            </w:r>
          </w:p>
        </w:tc>
      </w:tr>
      <w:tr w14:paraId="4FC35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Align w:val="center"/>
          </w:tcPr>
          <w:p w14:paraId="33CFCAB5">
            <w:pPr>
              <w:spacing w:line="320" w:lineRule="exact"/>
              <w:jc w:val="center"/>
              <w:rPr>
                <w:rFonts w:ascii="仿宋" w:hAnsi="仿宋" w:eastAsia="仿宋" w:cs="仿宋_GB2312"/>
                <w:sz w:val="24"/>
              </w:rPr>
            </w:pPr>
            <w:r>
              <w:rPr>
                <w:rFonts w:ascii="仿宋" w:hAnsi="仿宋" w:eastAsia="仿宋" w:cs="仿宋_GB2312"/>
                <w:sz w:val="24"/>
              </w:rPr>
              <w:t>3</w:t>
            </w:r>
          </w:p>
        </w:tc>
        <w:tc>
          <w:tcPr>
            <w:tcW w:w="1553" w:type="dxa"/>
            <w:vAlign w:val="center"/>
          </w:tcPr>
          <w:p w14:paraId="45A059A5">
            <w:pPr>
              <w:spacing w:line="320" w:lineRule="exact"/>
              <w:jc w:val="center"/>
              <w:rPr>
                <w:rFonts w:ascii="仿宋" w:hAnsi="仿宋" w:eastAsia="仿宋" w:cs="仿宋_GB2312"/>
                <w:sz w:val="24"/>
              </w:rPr>
            </w:pPr>
            <w:r>
              <w:rPr>
                <w:rFonts w:hint="eastAsia" w:ascii="仿宋" w:hAnsi="仿宋" w:eastAsia="仿宋" w:cs="仿宋_GB2312"/>
                <w:sz w:val="24"/>
              </w:rPr>
              <w:t>计算机网络技术基础</w:t>
            </w:r>
          </w:p>
        </w:tc>
        <w:tc>
          <w:tcPr>
            <w:tcW w:w="2285" w:type="dxa"/>
            <w:vAlign w:val="center"/>
          </w:tcPr>
          <w:p w14:paraId="339BEB41">
            <w:pPr>
              <w:spacing w:line="320" w:lineRule="exact"/>
              <w:jc w:val="left"/>
              <w:rPr>
                <w:rFonts w:ascii="仿宋" w:hAnsi="仿宋" w:eastAsia="仿宋" w:cs="仿宋_GB2312"/>
                <w:sz w:val="24"/>
              </w:rPr>
            </w:pPr>
            <w:r>
              <w:rPr>
                <w:rFonts w:hint="eastAsia" w:ascii="仿宋" w:hAnsi="仿宋" w:eastAsia="仿宋" w:cs="仿宋_GB2312"/>
                <w:sz w:val="24"/>
              </w:rPr>
              <w:t>掌握计算机网络的基本概念、原理和技术，培养其在网络构建、管理与安全等方面的实践能力</w:t>
            </w:r>
          </w:p>
        </w:tc>
        <w:tc>
          <w:tcPr>
            <w:tcW w:w="2390" w:type="dxa"/>
            <w:vAlign w:val="center"/>
          </w:tcPr>
          <w:p w14:paraId="7F9CEE0F">
            <w:pPr>
              <w:spacing w:line="320" w:lineRule="exact"/>
              <w:jc w:val="left"/>
              <w:rPr>
                <w:rFonts w:ascii="仿宋" w:hAnsi="仿宋" w:eastAsia="仿宋" w:cs="仿宋_GB2312"/>
                <w:sz w:val="24"/>
              </w:rPr>
            </w:pPr>
            <w:r>
              <w:rPr>
                <w:rFonts w:hint="eastAsia" w:ascii="仿宋" w:hAnsi="仿宋" w:eastAsia="仿宋" w:cs="仿宋_GB2312"/>
                <w:sz w:val="24"/>
              </w:rPr>
              <w:t>主要涵盖计算机网络的基本概念、体系结构、通信原理、网络协议、设备与技术以及网络安全等方面，旨在帮助学生全面了解计算机网络的工作原理和应用</w:t>
            </w:r>
          </w:p>
        </w:tc>
        <w:tc>
          <w:tcPr>
            <w:tcW w:w="2473" w:type="dxa"/>
            <w:vAlign w:val="center"/>
          </w:tcPr>
          <w:p w14:paraId="4265A04C">
            <w:pPr>
              <w:spacing w:line="320" w:lineRule="exact"/>
              <w:jc w:val="center"/>
              <w:rPr>
                <w:rFonts w:ascii="仿宋" w:hAnsi="仿宋" w:eastAsia="仿宋" w:cs="仿宋_GB2312"/>
                <w:sz w:val="24"/>
              </w:rPr>
            </w:pPr>
            <w:r>
              <w:rPr>
                <w:rFonts w:hint="eastAsia" w:ascii="仿宋" w:hAnsi="仿宋" w:eastAsia="仿宋" w:cs="仿宋_GB2312"/>
                <w:sz w:val="24"/>
              </w:rPr>
              <w:t>理论知识掌握</w:t>
            </w:r>
            <w:r>
              <w:rPr>
                <w:rFonts w:hint="eastAsia" w:ascii="MS Gothic" w:hAnsi="MS Gothic" w:eastAsia="MS Gothic" w:cs="MS Gothic"/>
                <w:sz w:val="24"/>
              </w:rPr>
              <w:t>‌</w:t>
            </w:r>
            <w:r>
              <w:rPr>
                <w:rFonts w:hint="eastAsia" w:ascii="仿宋" w:hAnsi="仿宋" w:eastAsia="仿宋" w:cs="仿宋"/>
                <w:sz w:val="24"/>
              </w:rPr>
              <w:t>：学生应熟练掌握计算机网络的基本概念、原理和体系结构，如</w:t>
            </w:r>
            <w:r>
              <w:rPr>
                <w:rFonts w:hint="eastAsia" w:ascii="仿宋" w:hAnsi="仿宋" w:eastAsia="仿宋" w:cs="仿宋_GB2312"/>
                <w:sz w:val="24"/>
              </w:rPr>
              <w:t>OSI七层模型、TCP/IP模型等，以及网络协议、数据传输、网络安全等理论知识。实践技能培养</w:t>
            </w:r>
            <w:r>
              <w:rPr>
                <w:rFonts w:hint="eastAsia" w:ascii="MS Gothic" w:hAnsi="MS Gothic" w:eastAsia="MS Gothic" w:cs="MS Gothic"/>
                <w:sz w:val="24"/>
              </w:rPr>
              <w:t>‌</w:t>
            </w:r>
            <w:r>
              <w:rPr>
                <w:rFonts w:hint="eastAsia" w:ascii="仿宋" w:hAnsi="仿宋" w:eastAsia="仿宋" w:cs="仿宋"/>
                <w:sz w:val="24"/>
              </w:rPr>
              <w:t>：学生需具备基本的网络配置、管理和维护能力，如</w:t>
            </w:r>
            <w:r>
              <w:rPr>
                <w:rFonts w:hint="eastAsia" w:ascii="仿宋" w:hAnsi="仿宋" w:eastAsia="仿宋" w:cs="仿宋_GB2312"/>
                <w:sz w:val="24"/>
              </w:rPr>
              <w:t>IP地址配置、路由器与交换机的基本操作、简单网络故障排查等。综合应用能力</w:t>
            </w:r>
            <w:r>
              <w:rPr>
                <w:rFonts w:hint="eastAsia" w:ascii="MS Gothic" w:hAnsi="MS Gothic" w:eastAsia="MS Gothic" w:cs="MS Gothic"/>
                <w:sz w:val="24"/>
              </w:rPr>
              <w:t>‌</w:t>
            </w:r>
            <w:r>
              <w:rPr>
                <w:rFonts w:hint="eastAsia" w:ascii="仿宋" w:hAnsi="仿宋" w:eastAsia="仿宋" w:cs="仿宋"/>
                <w:sz w:val="24"/>
              </w:rPr>
              <w:t>：学生应能将所学知识应用于实际场景，如企业网络规划、网络安全策略制定等，解决实际问题。自主学习能力</w:t>
            </w:r>
            <w:r>
              <w:rPr>
                <w:rFonts w:hint="eastAsia" w:ascii="MS Gothic" w:hAnsi="MS Gothic" w:eastAsia="MS Gothic" w:cs="MS Gothic"/>
                <w:sz w:val="24"/>
              </w:rPr>
              <w:t>‌</w:t>
            </w:r>
            <w:r>
              <w:rPr>
                <w:rFonts w:hint="eastAsia" w:ascii="仿宋" w:hAnsi="仿宋" w:eastAsia="仿宋" w:cs="仿宋_GB2312"/>
                <w:sz w:val="24"/>
              </w:rPr>
              <w:t>：鼓励学生跟踪学习新的网络技术和发展趋势，培养自主学习的能力。</w:t>
            </w:r>
          </w:p>
        </w:tc>
      </w:tr>
      <w:tr w14:paraId="278C9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Align w:val="center"/>
          </w:tcPr>
          <w:p w14:paraId="150754E6">
            <w:pPr>
              <w:spacing w:line="320" w:lineRule="exact"/>
              <w:jc w:val="center"/>
              <w:rPr>
                <w:rFonts w:ascii="仿宋" w:hAnsi="仿宋" w:eastAsia="仿宋" w:cs="仿宋_GB2312"/>
                <w:sz w:val="24"/>
              </w:rPr>
            </w:pPr>
            <w:r>
              <w:rPr>
                <w:rFonts w:ascii="仿宋" w:hAnsi="仿宋" w:eastAsia="仿宋" w:cs="仿宋_GB2312"/>
                <w:sz w:val="24"/>
              </w:rPr>
              <w:t>4</w:t>
            </w:r>
          </w:p>
        </w:tc>
        <w:tc>
          <w:tcPr>
            <w:tcW w:w="1553" w:type="dxa"/>
            <w:vAlign w:val="center"/>
          </w:tcPr>
          <w:p w14:paraId="5550C9DB">
            <w:pPr>
              <w:spacing w:line="320" w:lineRule="exact"/>
              <w:jc w:val="center"/>
              <w:rPr>
                <w:rFonts w:ascii="仿宋" w:hAnsi="仿宋" w:eastAsia="仿宋" w:cs="仿宋_GB2312"/>
                <w:sz w:val="24"/>
              </w:rPr>
            </w:pPr>
            <w:r>
              <w:rPr>
                <w:rFonts w:hint="eastAsia" w:ascii="仿宋" w:hAnsi="仿宋" w:eastAsia="仿宋" w:cs="仿宋_GB2312"/>
                <w:sz w:val="24"/>
              </w:rPr>
              <w:t>Python基础</w:t>
            </w:r>
          </w:p>
        </w:tc>
        <w:tc>
          <w:tcPr>
            <w:tcW w:w="2285" w:type="dxa"/>
            <w:vAlign w:val="center"/>
          </w:tcPr>
          <w:p w14:paraId="175CA948">
            <w:pPr>
              <w:spacing w:line="320" w:lineRule="exact"/>
              <w:jc w:val="left"/>
              <w:rPr>
                <w:rFonts w:ascii="仿宋" w:hAnsi="仿宋" w:eastAsia="仿宋" w:cs="仿宋_GB2312"/>
                <w:sz w:val="24"/>
              </w:rPr>
            </w:pPr>
            <w:r>
              <w:rPr>
                <w:rFonts w:hint="eastAsia" w:ascii="仿宋" w:hAnsi="仿宋" w:eastAsia="仿宋" w:cs="仿宋_GB2312"/>
                <w:sz w:val="24"/>
              </w:rPr>
              <w:t>掌握Python语言的基础语法、数据结构、常用库的使用，以及编程思维的培养，为后续的编程学习和应用打下坚实基础</w:t>
            </w:r>
          </w:p>
        </w:tc>
        <w:tc>
          <w:tcPr>
            <w:tcW w:w="2390" w:type="dxa"/>
            <w:vAlign w:val="center"/>
          </w:tcPr>
          <w:p w14:paraId="58D6F703">
            <w:pPr>
              <w:spacing w:line="320" w:lineRule="exact"/>
              <w:jc w:val="left"/>
              <w:rPr>
                <w:rFonts w:ascii="仿宋" w:hAnsi="仿宋" w:eastAsia="仿宋" w:cs="仿宋_GB2312"/>
                <w:sz w:val="24"/>
              </w:rPr>
            </w:pPr>
            <w:r>
              <w:rPr>
                <w:rFonts w:hint="eastAsia" w:ascii="仿宋" w:hAnsi="仿宋" w:eastAsia="仿宋" w:cs="仿宋_GB2312"/>
                <w:sz w:val="24"/>
              </w:rPr>
              <w:t>Python语言基础语法、数据类型与操作、流程控制、函数与模块、文件操作等，同时介绍常用标准库及第三方库的使用，培养学生解决实际问题的能力</w:t>
            </w:r>
          </w:p>
        </w:tc>
        <w:tc>
          <w:tcPr>
            <w:tcW w:w="2473" w:type="dxa"/>
            <w:vAlign w:val="center"/>
          </w:tcPr>
          <w:p w14:paraId="49CF0F59">
            <w:pPr>
              <w:spacing w:line="320" w:lineRule="exact"/>
              <w:jc w:val="center"/>
              <w:rPr>
                <w:rFonts w:ascii="仿宋" w:hAnsi="仿宋" w:eastAsia="仿宋" w:cs="仿宋_GB2312"/>
                <w:sz w:val="24"/>
              </w:rPr>
            </w:pPr>
            <w:r>
              <w:rPr>
                <w:rFonts w:hint="eastAsia" w:ascii="仿宋" w:hAnsi="仿宋" w:eastAsia="仿宋" w:cs="仿宋_GB2312"/>
                <w:sz w:val="24"/>
              </w:rPr>
              <w:t>知识掌握</w:t>
            </w:r>
            <w:r>
              <w:rPr>
                <w:rFonts w:hint="eastAsia" w:ascii="MS Gothic" w:hAnsi="MS Gothic" w:eastAsia="MS Gothic" w:cs="MS Gothic"/>
                <w:sz w:val="24"/>
              </w:rPr>
              <w:t>‌</w:t>
            </w:r>
            <w:r>
              <w:rPr>
                <w:rFonts w:hint="eastAsia" w:ascii="仿宋" w:hAnsi="仿宋" w:eastAsia="仿宋" w:cs="仿宋"/>
                <w:sz w:val="24"/>
              </w:rPr>
              <w:t>：学生需掌握</w:t>
            </w:r>
            <w:r>
              <w:rPr>
                <w:rFonts w:hint="eastAsia" w:ascii="仿宋" w:hAnsi="仿宋" w:eastAsia="仿宋" w:cs="仿宋_GB2312"/>
                <w:sz w:val="24"/>
              </w:rPr>
              <w:t>Python语言的基础语法、数据类型、控制结构、函数等基本概念，以及面向对象编程的基本思想和方法。技能培养</w:t>
            </w:r>
            <w:r>
              <w:rPr>
                <w:rFonts w:hint="eastAsia" w:ascii="MS Gothic" w:hAnsi="MS Gothic" w:eastAsia="MS Gothic" w:cs="MS Gothic"/>
                <w:sz w:val="24"/>
              </w:rPr>
              <w:t>‌</w:t>
            </w:r>
            <w:r>
              <w:rPr>
                <w:rFonts w:hint="eastAsia" w:ascii="仿宋" w:hAnsi="仿宋" w:eastAsia="仿宋" w:cs="仿宋"/>
                <w:sz w:val="24"/>
              </w:rPr>
              <w:t>：通过实践项目，培养学生运</w:t>
            </w:r>
            <w:r>
              <w:rPr>
                <w:rFonts w:hint="eastAsia" w:ascii="仿宋" w:hAnsi="仿宋" w:eastAsia="仿宋" w:cs="仿宋_GB2312"/>
                <w:sz w:val="24"/>
              </w:rPr>
              <w:t>Python解决实际问题的能力，包括编写、调试程序的能力，以及使用Python进行数据分析、Web开发等应用的能力。素质提升</w:t>
            </w:r>
            <w:r>
              <w:rPr>
                <w:rFonts w:hint="eastAsia" w:ascii="MS Gothic" w:hAnsi="MS Gothic" w:eastAsia="MS Gothic" w:cs="MS Gothic"/>
                <w:sz w:val="24"/>
              </w:rPr>
              <w:t>‌</w:t>
            </w:r>
            <w:r>
              <w:rPr>
                <w:rFonts w:hint="eastAsia" w:ascii="仿宋" w:hAnsi="仿宋" w:eastAsia="仿宋" w:cs="仿宋"/>
                <w:sz w:val="24"/>
              </w:rPr>
              <w:t>：培养学生的计算思维能力、创新能力和团队合作精神，通过项目实践，引导学生积极参与讨论，敢于提出问题并解决问题，培养良好的编程习惯和严谨的科学态度。</w:t>
            </w:r>
          </w:p>
        </w:tc>
      </w:tr>
      <w:tr w14:paraId="2652D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Align w:val="center"/>
          </w:tcPr>
          <w:p w14:paraId="58096FEA">
            <w:pPr>
              <w:spacing w:line="320" w:lineRule="exact"/>
              <w:jc w:val="center"/>
              <w:rPr>
                <w:rFonts w:ascii="仿宋" w:hAnsi="仿宋" w:eastAsia="仿宋" w:cs="仿宋_GB2312"/>
                <w:sz w:val="24"/>
              </w:rPr>
            </w:pPr>
            <w:r>
              <w:rPr>
                <w:rFonts w:ascii="仿宋" w:hAnsi="仿宋" w:eastAsia="仿宋" w:cs="仿宋_GB2312"/>
                <w:sz w:val="24"/>
              </w:rPr>
              <w:t>5</w:t>
            </w:r>
          </w:p>
        </w:tc>
        <w:tc>
          <w:tcPr>
            <w:tcW w:w="1553" w:type="dxa"/>
            <w:vAlign w:val="center"/>
          </w:tcPr>
          <w:p w14:paraId="7D175752">
            <w:pPr>
              <w:spacing w:line="320" w:lineRule="exact"/>
              <w:jc w:val="center"/>
              <w:rPr>
                <w:rFonts w:ascii="仿宋" w:hAnsi="仿宋" w:eastAsia="仿宋" w:cs="仿宋_GB2312"/>
                <w:sz w:val="24"/>
              </w:rPr>
            </w:pPr>
            <w:r>
              <w:rPr>
                <w:rFonts w:hint="eastAsia" w:ascii="仿宋" w:hAnsi="仿宋" w:eastAsia="仿宋" w:cs="仿宋_GB2312"/>
                <w:sz w:val="24"/>
              </w:rPr>
              <w:t>传感器与检测技术</w:t>
            </w:r>
          </w:p>
        </w:tc>
        <w:tc>
          <w:tcPr>
            <w:tcW w:w="2285" w:type="dxa"/>
            <w:vAlign w:val="center"/>
          </w:tcPr>
          <w:p w14:paraId="037DD38A">
            <w:pPr>
              <w:spacing w:line="320" w:lineRule="exact"/>
              <w:jc w:val="left"/>
              <w:rPr>
                <w:rFonts w:ascii="仿宋" w:hAnsi="仿宋" w:eastAsia="仿宋" w:cs="仿宋_GB2312"/>
                <w:sz w:val="24"/>
              </w:rPr>
            </w:pPr>
            <w:r>
              <w:rPr>
                <w:rFonts w:hint="eastAsia" w:ascii="仿宋" w:hAnsi="仿宋" w:eastAsia="仿宋" w:cs="仿宋_GB2312"/>
                <w:sz w:val="24"/>
              </w:rPr>
              <w:t>了解传感器特性的基本概念，分析传感器的静态和动态特性，并解释各种传感器（如电阻式、电感式、电容式、光电式、霍尔传感器和热电式传感器）的基本工作原理</w:t>
            </w:r>
          </w:p>
        </w:tc>
        <w:tc>
          <w:tcPr>
            <w:tcW w:w="2390" w:type="dxa"/>
            <w:vAlign w:val="center"/>
          </w:tcPr>
          <w:p w14:paraId="0D28F43B">
            <w:pPr>
              <w:spacing w:line="320" w:lineRule="exact"/>
              <w:jc w:val="left"/>
              <w:rPr>
                <w:rFonts w:ascii="仿宋" w:hAnsi="仿宋" w:eastAsia="仿宋" w:cs="仿宋_GB2312"/>
                <w:sz w:val="24"/>
              </w:rPr>
            </w:pPr>
            <w:r>
              <w:rPr>
                <w:rFonts w:hint="eastAsia" w:ascii="仿宋" w:hAnsi="仿宋" w:eastAsia="仿宋" w:cs="仿宋_GB2312"/>
                <w:sz w:val="24"/>
              </w:rPr>
              <w:t>涵盖传感器工作原理、特性、应用及检测技术，旨在培养学生掌握传感器技术与应用能力</w:t>
            </w:r>
          </w:p>
        </w:tc>
        <w:tc>
          <w:tcPr>
            <w:tcW w:w="2473" w:type="dxa"/>
            <w:vAlign w:val="center"/>
          </w:tcPr>
          <w:p w14:paraId="772E3D84">
            <w:pPr>
              <w:spacing w:line="320" w:lineRule="exact"/>
              <w:jc w:val="left"/>
              <w:rPr>
                <w:rFonts w:ascii="仿宋" w:hAnsi="仿宋" w:eastAsia="仿宋" w:cs="仿宋_GB2312"/>
                <w:sz w:val="24"/>
              </w:rPr>
            </w:pPr>
            <w:r>
              <w:rPr>
                <w:rFonts w:hint="eastAsia" w:ascii="仿宋" w:hAnsi="仿宋" w:eastAsia="仿宋" w:cs="仿宋_GB2312"/>
                <w:sz w:val="24"/>
              </w:rPr>
              <w:t>知识目标</w:t>
            </w:r>
            <w:r>
              <w:rPr>
                <w:rFonts w:hint="eastAsia" w:ascii="MS Gothic" w:hAnsi="MS Gothic" w:eastAsia="MS Gothic" w:cs="MS Gothic"/>
                <w:sz w:val="24"/>
              </w:rPr>
              <w:t>‌</w:t>
            </w:r>
            <w:r>
              <w:rPr>
                <w:rFonts w:hint="eastAsia" w:ascii="仿宋" w:hAnsi="仿宋" w:eastAsia="仿宋" w:cs="仿宋"/>
                <w:sz w:val="24"/>
              </w:rPr>
              <w:t>：要求学生掌握检测技术的基本概念、传感器的基本特性以及误差理论知识，学会误差分析与数据处理的方法，掌握各种传感器的原理、结构及相关检测方法，了解电测技术中的抗干扰问题。</w:t>
            </w:r>
          </w:p>
          <w:p w14:paraId="43FAF919">
            <w:pPr>
              <w:spacing w:line="320" w:lineRule="exact"/>
              <w:jc w:val="left"/>
              <w:rPr>
                <w:rFonts w:ascii="仿宋" w:hAnsi="仿宋" w:eastAsia="仿宋" w:cs="仿宋_GB2312"/>
                <w:sz w:val="24"/>
              </w:rPr>
            </w:pPr>
            <w:r>
              <w:rPr>
                <w:rFonts w:hint="eastAsia" w:ascii="MS Gothic" w:hAnsi="MS Gothic" w:eastAsia="MS Gothic" w:cs="MS Gothic"/>
                <w:sz w:val="24"/>
              </w:rPr>
              <w:t>‌</w:t>
            </w:r>
            <w:r>
              <w:rPr>
                <w:rFonts w:hint="eastAsia" w:ascii="仿宋" w:hAnsi="仿宋" w:eastAsia="仿宋" w:cs="仿宋"/>
                <w:sz w:val="24"/>
              </w:rPr>
              <w:t>能力目标</w:t>
            </w:r>
            <w:r>
              <w:rPr>
                <w:rFonts w:hint="eastAsia" w:ascii="MS Gothic" w:hAnsi="MS Gothic" w:eastAsia="MS Gothic" w:cs="MS Gothic"/>
                <w:sz w:val="24"/>
              </w:rPr>
              <w:t>‌</w:t>
            </w:r>
            <w:r>
              <w:rPr>
                <w:rFonts w:hint="eastAsia" w:ascii="仿宋" w:hAnsi="仿宋" w:eastAsia="仿宋" w:cs="仿宋"/>
                <w:sz w:val="24"/>
              </w:rPr>
              <w:t>：培养学生根据具体测试对象、测试要求、测试环境选择合适测量原理和测量方法的能力，能够对检测系统的性能进行分析，对测得的数据进行处理，并能设计测试系统的</w:t>
            </w:r>
            <w:r>
              <w:rPr>
                <w:rFonts w:hint="eastAsia" w:ascii="仿宋" w:hAnsi="仿宋" w:eastAsia="仿宋" w:cs="仿宋_GB2312"/>
                <w:sz w:val="24"/>
              </w:rPr>
              <w:t>抗干扰措施。</w:t>
            </w:r>
          </w:p>
          <w:p w14:paraId="0E330F93">
            <w:pPr>
              <w:spacing w:line="320" w:lineRule="exact"/>
              <w:jc w:val="left"/>
              <w:rPr>
                <w:rFonts w:ascii="仿宋" w:hAnsi="仿宋" w:eastAsia="仿宋" w:cs="仿宋_GB2312"/>
                <w:sz w:val="24"/>
              </w:rPr>
            </w:pPr>
            <w:r>
              <w:rPr>
                <w:rFonts w:hint="eastAsia" w:ascii="MS Gothic" w:hAnsi="MS Gothic" w:eastAsia="MS Gothic" w:cs="MS Gothic"/>
                <w:sz w:val="24"/>
              </w:rPr>
              <w:t>‌</w:t>
            </w:r>
            <w:r>
              <w:rPr>
                <w:rFonts w:hint="eastAsia" w:ascii="仿宋" w:hAnsi="仿宋" w:eastAsia="仿宋" w:cs="仿宋"/>
                <w:sz w:val="24"/>
              </w:rPr>
              <w:t>素质目标</w:t>
            </w:r>
            <w:r>
              <w:rPr>
                <w:rFonts w:hint="eastAsia" w:ascii="MS Gothic" w:hAnsi="MS Gothic" w:eastAsia="MS Gothic" w:cs="MS Gothic"/>
                <w:sz w:val="24"/>
              </w:rPr>
              <w:t>‌</w:t>
            </w:r>
            <w:r>
              <w:rPr>
                <w:rFonts w:hint="eastAsia" w:ascii="仿宋" w:hAnsi="仿宋" w:eastAsia="仿宋" w:cs="仿宋"/>
                <w:sz w:val="24"/>
              </w:rPr>
              <w:t>：要求学生具备热爱科学、实事求是的学风，严谨、细心、全面、追求高效、精益求精的职业素质，以及道德品质、沟通协调能力和团队合作精神。</w:t>
            </w:r>
            <w:r>
              <w:rPr>
                <w:rFonts w:hint="eastAsia" w:ascii="MS Gothic" w:hAnsi="MS Gothic" w:eastAsia="MS Gothic" w:cs="MS Gothic"/>
                <w:sz w:val="24"/>
              </w:rPr>
              <w:t>‌</w:t>
            </w:r>
          </w:p>
          <w:p w14:paraId="57E9258F">
            <w:pPr>
              <w:spacing w:line="320" w:lineRule="exact"/>
              <w:jc w:val="center"/>
              <w:rPr>
                <w:rFonts w:ascii="仿宋" w:hAnsi="仿宋" w:eastAsia="仿宋" w:cs="仿宋_GB2312"/>
                <w:sz w:val="24"/>
              </w:rPr>
            </w:pPr>
          </w:p>
        </w:tc>
      </w:tr>
      <w:tr w14:paraId="7C578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Align w:val="center"/>
          </w:tcPr>
          <w:p w14:paraId="521FC5AB">
            <w:pPr>
              <w:spacing w:line="320" w:lineRule="exact"/>
              <w:jc w:val="center"/>
              <w:rPr>
                <w:rFonts w:ascii="仿宋" w:hAnsi="仿宋" w:eastAsia="仿宋" w:cs="仿宋_GB2312"/>
                <w:sz w:val="24"/>
              </w:rPr>
            </w:pPr>
            <w:r>
              <w:rPr>
                <w:rFonts w:ascii="仿宋" w:hAnsi="仿宋" w:eastAsia="仿宋" w:cs="仿宋_GB2312"/>
                <w:sz w:val="24"/>
              </w:rPr>
              <w:t>6</w:t>
            </w:r>
          </w:p>
        </w:tc>
        <w:tc>
          <w:tcPr>
            <w:tcW w:w="1553" w:type="dxa"/>
            <w:vAlign w:val="center"/>
          </w:tcPr>
          <w:p w14:paraId="27EF227D">
            <w:pPr>
              <w:spacing w:line="320" w:lineRule="exact"/>
              <w:jc w:val="center"/>
              <w:rPr>
                <w:rFonts w:ascii="仿宋" w:hAnsi="仿宋" w:eastAsia="仿宋" w:cs="仿宋_GB2312"/>
                <w:sz w:val="24"/>
              </w:rPr>
            </w:pPr>
            <w:r>
              <w:rPr>
                <w:rFonts w:hint="eastAsia" w:ascii="仿宋" w:hAnsi="仿宋" w:eastAsia="仿宋" w:cs="仿宋_GB2312"/>
                <w:sz w:val="24"/>
              </w:rPr>
              <w:t>自动控制原理</w:t>
            </w:r>
          </w:p>
        </w:tc>
        <w:tc>
          <w:tcPr>
            <w:tcW w:w="2285" w:type="dxa"/>
            <w:vAlign w:val="center"/>
          </w:tcPr>
          <w:p w14:paraId="1C0AE86F">
            <w:pPr>
              <w:spacing w:line="320" w:lineRule="exact"/>
              <w:jc w:val="left"/>
              <w:rPr>
                <w:rFonts w:ascii="仿宋" w:hAnsi="仿宋" w:eastAsia="仿宋" w:cs="仿宋_GB2312"/>
                <w:sz w:val="24"/>
              </w:rPr>
            </w:pPr>
            <w:r>
              <w:rPr>
                <w:rFonts w:hint="eastAsia" w:ascii="仿宋" w:hAnsi="仿宋" w:eastAsia="仿宋" w:cs="仿宋_GB2312"/>
                <w:sz w:val="24"/>
              </w:rPr>
              <w:t>掌握自动控制的基本概念、原理和方法：学生应能够熟悉自动控制系统的基本组成、工作原理和分类，理解自动控制的基本概念和术语，掌握自动控制系统的分析和设计方法</w:t>
            </w:r>
          </w:p>
        </w:tc>
        <w:tc>
          <w:tcPr>
            <w:tcW w:w="2390" w:type="dxa"/>
            <w:vAlign w:val="center"/>
          </w:tcPr>
          <w:p w14:paraId="6983A7B0">
            <w:pPr>
              <w:spacing w:line="320" w:lineRule="exact"/>
              <w:jc w:val="left"/>
              <w:rPr>
                <w:rFonts w:ascii="仿宋" w:hAnsi="仿宋" w:eastAsia="仿宋" w:cs="仿宋_GB2312"/>
                <w:sz w:val="24"/>
              </w:rPr>
            </w:pPr>
            <w:r>
              <w:rPr>
                <w:rFonts w:hint="eastAsia" w:ascii="仿宋" w:hAnsi="仿宋" w:eastAsia="仿宋" w:cs="仿宋_GB2312"/>
                <w:sz w:val="24"/>
              </w:rPr>
              <w:t>自动控制系统的基本概念、数学模型、</w:t>
            </w:r>
            <w:bookmarkStart w:id="26" w:name="OLE_LINK8"/>
            <w:r>
              <w:rPr>
                <w:rFonts w:hint="eastAsia" w:ascii="仿宋" w:hAnsi="仿宋" w:eastAsia="仿宋" w:cs="仿宋_GB2312"/>
                <w:sz w:val="24"/>
              </w:rPr>
              <w:t>性能分析、校正与设计方法等内容，旨在培</w:t>
            </w:r>
            <w:bookmarkEnd w:id="26"/>
            <w:r>
              <w:rPr>
                <w:rFonts w:hint="eastAsia" w:ascii="仿宋" w:hAnsi="仿宋" w:eastAsia="仿宋" w:cs="仿宋_GB2312"/>
                <w:sz w:val="24"/>
              </w:rPr>
              <w:t>养学生掌握自动控制系统的原理与设计技能</w:t>
            </w:r>
          </w:p>
        </w:tc>
        <w:tc>
          <w:tcPr>
            <w:tcW w:w="2473" w:type="dxa"/>
            <w:vAlign w:val="center"/>
          </w:tcPr>
          <w:p w14:paraId="7AC50212">
            <w:pPr>
              <w:spacing w:line="320" w:lineRule="exact"/>
              <w:jc w:val="left"/>
              <w:rPr>
                <w:rFonts w:ascii="仿宋" w:hAnsi="仿宋" w:eastAsia="仿宋" w:cs="仿宋_GB2312"/>
                <w:sz w:val="24"/>
              </w:rPr>
            </w:pPr>
            <w:r>
              <w:rPr>
                <w:rFonts w:hint="eastAsia" w:ascii="仿宋" w:hAnsi="仿宋" w:eastAsia="仿宋" w:cs="仿宋_GB2312"/>
                <w:sz w:val="24"/>
              </w:rPr>
              <w:t>知识目标</w:t>
            </w:r>
            <w:r>
              <w:rPr>
                <w:rFonts w:hint="eastAsia" w:ascii="MS Gothic" w:hAnsi="MS Gothic" w:eastAsia="MS Gothic" w:cs="MS Gothic"/>
                <w:sz w:val="24"/>
              </w:rPr>
              <w:t>‌</w:t>
            </w:r>
            <w:r>
              <w:rPr>
                <w:rFonts w:hint="eastAsia" w:ascii="仿宋" w:hAnsi="仿宋" w:eastAsia="仿宋" w:cs="仿宋"/>
                <w:sz w:val="24"/>
              </w:rPr>
              <w:t>：学生需熟练掌握自动控制系统的基本概念、组成、分类和基</w:t>
            </w:r>
            <w:r>
              <w:rPr>
                <w:rFonts w:hint="eastAsia" w:ascii="仿宋" w:hAnsi="仿宋" w:eastAsia="仿宋" w:cs="仿宋_GB2312"/>
                <w:sz w:val="24"/>
              </w:rPr>
              <w:t>本要求，以及控制系统建模方法，掌握线性定常系统的时域分析、根轨迹分析、频域分析方法，并能运用这些方法分析系统性能。</w:t>
            </w:r>
          </w:p>
          <w:p w14:paraId="72ED6565">
            <w:pPr>
              <w:spacing w:line="320" w:lineRule="exact"/>
              <w:jc w:val="left"/>
              <w:rPr>
                <w:rFonts w:ascii="仿宋" w:hAnsi="仿宋" w:eastAsia="仿宋" w:cs="仿宋_GB2312"/>
                <w:sz w:val="24"/>
              </w:rPr>
            </w:pPr>
            <w:r>
              <w:rPr>
                <w:rFonts w:hint="eastAsia" w:ascii="MS Gothic" w:hAnsi="MS Gothic" w:eastAsia="MS Gothic" w:cs="MS Gothic"/>
                <w:sz w:val="24"/>
              </w:rPr>
              <w:t>‌</w:t>
            </w:r>
            <w:r>
              <w:rPr>
                <w:rFonts w:hint="eastAsia" w:ascii="仿宋" w:hAnsi="仿宋" w:eastAsia="仿宋" w:cs="仿宋"/>
                <w:sz w:val="24"/>
              </w:rPr>
              <w:t>技能目标</w:t>
            </w:r>
            <w:r>
              <w:rPr>
                <w:rFonts w:hint="eastAsia" w:ascii="MS Gothic" w:hAnsi="MS Gothic" w:eastAsia="MS Gothic" w:cs="MS Gothic"/>
                <w:sz w:val="24"/>
              </w:rPr>
              <w:t>‌</w:t>
            </w:r>
            <w:r>
              <w:rPr>
                <w:rFonts w:hint="eastAsia" w:ascii="仿宋" w:hAnsi="仿宋" w:eastAsia="仿宋" w:cs="仿宋"/>
                <w:sz w:val="24"/>
              </w:rPr>
              <w:t>：通过实验和仿真，学生能够搭建和分析典型环节的模拟电路，设计系统校正装置，并学会使用现代仿真工具进行建模和分析。</w:t>
            </w:r>
          </w:p>
          <w:p w14:paraId="1857D372">
            <w:pPr>
              <w:spacing w:line="320" w:lineRule="exact"/>
              <w:jc w:val="left"/>
              <w:rPr>
                <w:rFonts w:ascii="仿宋" w:hAnsi="仿宋" w:eastAsia="仿宋" w:cs="仿宋_GB2312"/>
                <w:sz w:val="24"/>
              </w:rPr>
            </w:pPr>
            <w:r>
              <w:rPr>
                <w:rFonts w:hint="eastAsia" w:ascii="MS Gothic" w:hAnsi="MS Gothic" w:eastAsia="MS Gothic" w:cs="MS Gothic"/>
                <w:sz w:val="24"/>
              </w:rPr>
              <w:t>‌</w:t>
            </w:r>
            <w:r>
              <w:rPr>
                <w:rFonts w:hint="eastAsia" w:ascii="仿宋" w:hAnsi="仿宋" w:eastAsia="仿宋" w:cs="仿宋"/>
                <w:sz w:val="24"/>
              </w:rPr>
              <w:t>素质目标</w:t>
            </w:r>
            <w:r>
              <w:rPr>
                <w:rFonts w:hint="eastAsia" w:ascii="MS Gothic" w:hAnsi="MS Gothic" w:eastAsia="MS Gothic" w:cs="MS Gothic"/>
                <w:sz w:val="24"/>
              </w:rPr>
              <w:t>‌</w:t>
            </w:r>
            <w:r>
              <w:rPr>
                <w:rFonts w:hint="eastAsia" w:ascii="仿宋" w:hAnsi="仿宋" w:eastAsia="仿宋" w:cs="仿宋"/>
                <w:sz w:val="24"/>
              </w:rPr>
              <w:t>：培养学生的问题分析能力、团队协作能力、信息挖掘能力，以及撰写报告的能力，为后续课程学习和工程实践打下基础</w:t>
            </w:r>
            <w:r>
              <w:rPr>
                <w:rFonts w:hint="eastAsia" w:ascii="MS Gothic" w:hAnsi="MS Gothic" w:eastAsia="MS Gothic" w:cs="MS Gothic"/>
                <w:sz w:val="24"/>
              </w:rPr>
              <w:t>‌</w:t>
            </w:r>
            <w:r>
              <w:rPr>
                <w:rFonts w:hint="eastAsia" w:ascii="仿宋" w:hAnsi="仿宋" w:eastAsia="仿宋" w:cs="仿宋"/>
                <w:sz w:val="24"/>
              </w:rPr>
              <w:t>。</w:t>
            </w:r>
          </w:p>
        </w:tc>
      </w:tr>
      <w:tr w14:paraId="4BBEE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Align w:val="center"/>
          </w:tcPr>
          <w:p w14:paraId="45716134">
            <w:pPr>
              <w:spacing w:line="320" w:lineRule="exact"/>
              <w:jc w:val="center"/>
              <w:rPr>
                <w:rFonts w:ascii="仿宋" w:hAnsi="仿宋" w:eastAsia="仿宋" w:cs="仿宋_GB2312"/>
                <w:sz w:val="24"/>
              </w:rPr>
            </w:pPr>
            <w:r>
              <w:rPr>
                <w:rFonts w:ascii="仿宋" w:hAnsi="仿宋" w:eastAsia="仿宋" w:cs="仿宋_GB2312"/>
                <w:sz w:val="24"/>
              </w:rPr>
              <w:t>7</w:t>
            </w:r>
          </w:p>
        </w:tc>
        <w:tc>
          <w:tcPr>
            <w:tcW w:w="1553" w:type="dxa"/>
            <w:vAlign w:val="center"/>
          </w:tcPr>
          <w:p w14:paraId="29AACFC0">
            <w:pPr>
              <w:spacing w:line="320" w:lineRule="exact"/>
              <w:jc w:val="center"/>
              <w:rPr>
                <w:rFonts w:ascii="仿宋" w:hAnsi="仿宋" w:eastAsia="仿宋" w:cs="仿宋_GB2312"/>
                <w:sz w:val="24"/>
              </w:rPr>
            </w:pPr>
            <w:r>
              <w:rPr>
                <w:rFonts w:hint="eastAsia" w:ascii="仿宋" w:hAnsi="仿宋" w:eastAsia="仿宋" w:cs="仿宋_GB2312"/>
                <w:sz w:val="24"/>
              </w:rPr>
              <w:t>模拟电子技术</w:t>
            </w:r>
          </w:p>
        </w:tc>
        <w:tc>
          <w:tcPr>
            <w:tcW w:w="2285" w:type="dxa"/>
            <w:vAlign w:val="center"/>
          </w:tcPr>
          <w:p w14:paraId="18F0B3A5">
            <w:pPr>
              <w:spacing w:line="320" w:lineRule="exact"/>
              <w:jc w:val="left"/>
              <w:rPr>
                <w:rFonts w:ascii="仿宋" w:hAnsi="仿宋" w:eastAsia="仿宋" w:cs="仿宋_GB2312"/>
                <w:sz w:val="24"/>
              </w:rPr>
            </w:pPr>
            <w:r>
              <w:rPr>
                <w:rFonts w:hint="eastAsia" w:ascii="仿宋" w:hAnsi="仿宋" w:eastAsia="仿宋" w:cs="仿宋_GB2312"/>
                <w:sz w:val="24"/>
              </w:rPr>
              <w:t>使学生掌握模拟电路的基本原理、分析方法与设计技能，培养解决电子系统实际问题的能力，为电子工程领域的研究与应用奠定基础</w:t>
            </w:r>
          </w:p>
        </w:tc>
        <w:tc>
          <w:tcPr>
            <w:tcW w:w="2390" w:type="dxa"/>
            <w:vAlign w:val="center"/>
          </w:tcPr>
          <w:p w14:paraId="652891F0">
            <w:pPr>
              <w:spacing w:line="320" w:lineRule="exact"/>
              <w:jc w:val="left"/>
              <w:rPr>
                <w:rFonts w:ascii="仿宋" w:hAnsi="仿宋" w:eastAsia="仿宋" w:cs="仿宋_GB2312"/>
                <w:sz w:val="24"/>
              </w:rPr>
            </w:pPr>
            <w:r>
              <w:rPr>
                <w:rFonts w:hint="eastAsia" w:ascii="仿宋" w:hAnsi="仿宋" w:eastAsia="仿宋" w:cs="仿宋_GB2312"/>
                <w:sz w:val="24"/>
              </w:rPr>
              <w:t>电子技术基础知识，包括半导体器件、放大电路、频率响应、运算放大电路、反馈电路等，旨在培养学生掌握模拟信号处理与电路设计的技能</w:t>
            </w:r>
          </w:p>
        </w:tc>
        <w:tc>
          <w:tcPr>
            <w:tcW w:w="2473" w:type="dxa"/>
            <w:vAlign w:val="center"/>
          </w:tcPr>
          <w:p w14:paraId="60738B96">
            <w:pPr>
              <w:spacing w:line="320" w:lineRule="exact"/>
              <w:jc w:val="center"/>
              <w:rPr>
                <w:rFonts w:ascii="仿宋" w:hAnsi="仿宋" w:eastAsia="仿宋" w:cs="仿宋_GB2312"/>
                <w:sz w:val="24"/>
              </w:rPr>
            </w:pPr>
            <w:r>
              <w:rPr>
                <w:rFonts w:hint="eastAsia" w:ascii="仿宋" w:hAnsi="仿宋" w:eastAsia="仿宋" w:cs="仿宋_GB2312"/>
                <w:sz w:val="24"/>
              </w:rPr>
              <w:t>学生需深入理解半导体器件的工作原理和特性，掌握放大电路、负反馈电路、集成运算放大器和直流电源的基本理论知识。能够运用所学知识分析和解决实际问题。通过实验课程，学生需掌握常用电子仪器的使用方法，能够独立完成实验项目。培养学生的动手能力和实践操作能力，使其能够设计和调试简单的模拟电路。通过系统的理论学习和实践训练，使学生全面掌握模拟电子技术的基本理论、基本知识和基本技能，并培养其分析问题、解决问题和设计模拟电路系统的能力。</w:t>
            </w:r>
          </w:p>
        </w:tc>
      </w:tr>
      <w:tr w14:paraId="0D788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Align w:val="center"/>
          </w:tcPr>
          <w:p w14:paraId="768F8994">
            <w:pPr>
              <w:spacing w:line="320" w:lineRule="exact"/>
              <w:jc w:val="center"/>
              <w:rPr>
                <w:rFonts w:ascii="仿宋" w:hAnsi="仿宋" w:eastAsia="仿宋" w:cs="仿宋_GB2312"/>
                <w:sz w:val="24"/>
              </w:rPr>
            </w:pPr>
            <w:r>
              <w:rPr>
                <w:rFonts w:ascii="仿宋" w:hAnsi="仿宋" w:eastAsia="仿宋" w:cs="仿宋_GB2312"/>
                <w:sz w:val="24"/>
              </w:rPr>
              <w:t>8</w:t>
            </w:r>
          </w:p>
        </w:tc>
        <w:tc>
          <w:tcPr>
            <w:tcW w:w="1553" w:type="dxa"/>
            <w:vAlign w:val="center"/>
          </w:tcPr>
          <w:p w14:paraId="7B9DDE6F">
            <w:pPr>
              <w:spacing w:line="320" w:lineRule="exact"/>
              <w:jc w:val="center"/>
              <w:rPr>
                <w:rFonts w:ascii="仿宋" w:hAnsi="仿宋" w:eastAsia="仿宋" w:cs="仿宋_GB2312"/>
                <w:sz w:val="24"/>
              </w:rPr>
            </w:pPr>
            <w:r>
              <w:rPr>
                <w:rFonts w:hint="eastAsia" w:ascii="仿宋" w:hAnsi="仿宋" w:eastAsia="仿宋" w:cs="仿宋_GB2312"/>
                <w:sz w:val="24"/>
              </w:rPr>
              <w:t>数字电子技术</w:t>
            </w:r>
          </w:p>
        </w:tc>
        <w:tc>
          <w:tcPr>
            <w:tcW w:w="2285" w:type="dxa"/>
            <w:vAlign w:val="center"/>
          </w:tcPr>
          <w:p w14:paraId="726B4946">
            <w:pPr>
              <w:spacing w:line="320" w:lineRule="exact"/>
              <w:jc w:val="left"/>
              <w:rPr>
                <w:rFonts w:ascii="仿宋" w:hAnsi="仿宋" w:eastAsia="仿宋" w:cs="仿宋_GB2312"/>
                <w:sz w:val="24"/>
              </w:rPr>
            </w:pPr>
            <w:r>
              <w:rPr>
                <w:rFonts w:hint="eastAsia" w:ascii="仿宋" w:hAnsi="仿宋" w:eastAsia="仿宋" w:cs="仿宋_GB2312"/>
                <w:sz w:val="24"/>
              </w:rPr>
              <w:t>培养学生掌握数字电路的基本原理、分析与设计方法，以及数字信号处理的基本技能，为电子信息系统设计与应用提供坚实基础</w:t>
            </w:r>
          </w:p>
        </w:tc>
        <w:tc>
          <w:tcPr>
            <w:tcW w:w="2390" w:type="dxa"/>
            <w:vAlign w:val="center"/>
          </w:tcPr>
          <w:p w14:paraId="18E6F380">
            <w:pPr>
              <w:spacing w:line="320" w:lineRule="exact"/>
              <w:jc w:val="left"/>
              <w:rPr>
                <w:rFonts w:ascii="仿宋" w:hAnsi="仿宋" w:eastAsia="仿宋" w:cs="仿宋_GB2312"/>
                <w:sz w:val="24"/>
              </w:rPr>
            </w:pPr>
            <w:r>
              <w:rPr>
                <w:rFonts w:hint="eastAsia" w:ascii="仿宋" w:hAnsi="仿宋" w:eastAsia="仿宋" w:cs="仿宋_GB2312"/>
                <w:sz w:val="24"/>
              </w:rPr>
              <w:t>数字电路基础、逻辑代数、门电路、组合逻辑电路、时序逻辑电路、数字系统设计等方面的知识，旨在培养学生掌握数字电路分析与设计的技能</w:t>
            </w:r>
          </w:p>
        </w:tc>
        <w:tc>
          <w:tcPr>
            <w:tcW w:w="2473" w:type="dxa"/>
            <w:vAlign w:val="center"/>
          </w:tcPr>
          <w:p w14:paraId="6F182CB8">
            <w:pPr>
              <w:spacing w:line="320" w:lineRule="exact"/>
              <w:jc w:val="center"/>
              <w:rPr>
                <w:rFonts w:ascii="仿宋" w:hAnsi="仿宋" w:eastAsia="仿宋" w:cs="仿宋_GB2312"/>
                <w:sz w:val="24"/>
              </w:rPr>
            </w:pPr>
            <w:r>
              <w:rPr>
                <w:rFonts w:hint="eastAsia" w:ascii="仿宋" w:hAnsi="仿宋" w:eastAsia="仿宋" w:cs="仿宋_GB2312"/>
                <w:sz w:val="24"/>
              </w:rPr>
              <w:t>学生需深入理解数字电子技术的基本原理和基本概念，掌握逻辑代数的基本定律和逻辑函数的化简方法。熟悉各种门电路、组合逻辑电路和时序逻辑电路的工作原理和设计方法。通过实验课程，学生需掌握常用实验仪器的使用方法，能够独立完成数字电路的设计、调试和故障排除。培养学生的动手能力和实践操作能力，使其能够运用所学知识解决实际问题。</w:t>
            </w:r>
          </w:p>
        </w:tc>
      </w:tr>
      <w:tr w14:paraId="1A31C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Align w:val="center"/>
          </w:tcPr>
          <w:p w14:paraId="6453F9B2">
            <w:pPr>
              <w:spacing w:line="320" w:lineRule="exact"/>
              <w:jc w:val="center"/>
              <w:rPr>
                <w:rFonts w:ascii="仿宋" w:hAnsi="仿宋" w:eastAsia="仿宋" w:cs="仿宋_GB2312"/>
                <w:sz w:val="24"/>
              </w:rPr>
            </w:pPr>
            <w:r>
              <w:rPr>
                <w:rFonts w:ascii="仿宋" w:hAnsi="仿宋" w:eastAsia="仿宋" w:cs="仿宋_GB2312"/>
                <w:sz w:val="24"/>
              </w:rPr>
              <w:t>9</w:t>
            </w:r>
          </w:p>
        </w:tc>
        <w:tc>
          <w:tcPr>
            <w:tcW w:w="1553" w:type="dxa"/>
            <w:vAlign w:val="center"/>
          </w:tcPr>
          <w:p w14:paraId="049F02A0">
            <w:pPr>
              <w:spacing w:line="320" w:lineRule="exact"/>
              <w:jc w:val="center"/>
              <w:rPr>
                <w:rFonts w:ascii="仿宋" w:hAnsi="仿宋" w:eastAsia="仿宋" w:cs="仿宋_GB2312"/>
                <w:sz w:val="24"/>
              </w:rPr>
            </w:pPr>
            <w:r>
              <w:rPr>
                <w:rFonts w:hint="eastAsia" w:ascii="仿宋" w:hAnsi="仿宋" w:eastAsia="仿宋" w:cs="仿宋_GB2312"/>
                <w:sz w:val="24"/>
              </w:rPr>
              <w:t>多媒体技术</w:t>
            </w:r>
          </w:p>
        </w:tc>
        <w:tc>
          <w:tcPr>
            <w:tcW w:w="2285" w:type="dxa"/>
            <w:vAlign w:val="center"/>
          </w:tcPr>
          <w:p w14:paraId="6334693F">
            <w:pPr>
              <w:spacing w:line="320" w:lineRule="exact"/>
              <w:jc w:val="left"/>
              <w:rPr>
                <w:rFonts w:ascii="仿宋" w:hAnsi="仿宋" w:eastAsia="仿宋" w:cs="仿宋_GB2312"/>
                <w:sz w:val="24"/>
              </w:rPr>
            </w:pPr>
            <w:r>
              <w:rPr>
                <w:rFonts w:hint="eastAsia" w:ascii="仿宋" w:hAnsi="仿宋" w:eastAsia="仿宋" w:cs="仿宋_GB2312"/>
                <w:sz w:val="24"/>
              </w:rPr>
              <w:t>培养学生掌握多媒体制作与应用技能，包括图像处理、音频编辑、视频剪辑以及交互式多媒体设计，以提升学生创意表达与数字化沟通能力</w:t>
            </w:r>
          </w:p>
        </w:tc>
        <w:tc>
          <w:tcPr>
            <w:tcW w:w="2390" w:type="dxa"/>
            <w:vAlign w:val="center"/>
          </w:tcPr>
          <w:p w14:paraId="6CB68DC5">
            <w:pPr>
              <w:spacing w:line="320" w:lineRule="exact"/>
              <w:jc w:val="left"/>
              <w:rPr>
                <w:rFonts w:ascii="仿宋" w:hAnsi="仿宋" w:eastAsia="仿宋" w:cs="仿宋_GB2312"/>
                <w:sz w:val="24"/>
              </w:rPr>
            </w:pPr>
            <w:r>
              <w:rPr>
                <w:rFonts w:hint="eastAsia" w:ascii="仿宋" w:hAnsi="仿宋" w:eastAsia="仿宋" w:cs="仿宋_GB2312"/>
                <w:sz w:val="24"/>
              </w:rPr>
              <w:t>多媒体基础概念、多媒体数据处理、多媒体系统设计与开发等，旨在培养学生掌握多媒体技术的原理与应用能力</w:t>
            </w:r>
          </w:p>
        </w:tc>
        <w:tc>
          <w:tcPr>
            <w:tcW w:w="2473" w:type="dxa"/>
            <w:vAlign w:val="center"/>
          </w:tcPr>
          <w:p w14:paraId="3269B062">
            <w:pPr>
              <w:spacing w:line="320" w:lineRule="exact"/>
              <w:jc w:val="left"/>
              <w:rPr>
                <w:rFonts w:ascii="仿宋" w:hAnsi="仿宋" w:eastAsia="仿宋" w:cs="仿宋_GB2312"/>
                <w:sz w:val="24"/>
              </w:rPr>
            </w:pPr>
            <w:r>
              <w:rPr>
                <w:rFonts w:hint="eastAsia" w:ascii="MS Gothic" w:hAnsi="MS Gothic" w:eastAsia="MS Gothic" w:cs="MS Gothic"/>
                <w:sz w:val="24"/>
              </w:rPr>
              <w:t>‌</w:t>
            </w:r>
            <w:r>
              <w:rPr>
                <w:rFonts w:hint="eastAsia" w:ascii="仿宋" w:hAnsi="仿宋" w:eastAsia="仿宋" w:cs="仿宋"/>
                <w:sz w:val="24"/>
              </w:rPr>
              <w:t>理论知识掌握</w:t>
            </w:r>
            <w:r>
              <w:rPr>
                <w:rFonts w:hint="eastAsia" w:ascii="MS Gothic" w:hAnsi="MS Gothic" w:eastAsia="MS Gothic" w:cs="MS Gothic"/>
                <w:sz w:val="24"/>
              </w:rPr>
              <w:t>‌</w:t>
            </w:r>
            <w:r>
              <w:rPr>
                <w:rFonts w:hint="eastAsia" w:ascii="仿宋" w:hAnsi="仿宋" w:eastAsia="仿宋" w:cs="仿宋"/>
                <w:sz w:val="24"/>
              </w:rPr>
              <w:t>：学生需了解多媒体技术的基本概念、发展历程、应用领域及系统组成，掌握多媒体数据的表示、压缩、存储技术，以及多媒体信息处理的基本原理和方法。</w:t>
            </w:r>
          </w:p>
          <w:p w14:paraId="1BA07625">
            <w:pPr>
              <w:spacing w:line="320" w:lineRule="exact"/>
              <w:jc w:val="left"/>
              <w:rPr>
                <w:rFonts w:ascii="仿宋" w:hAnsi="仿宋" w:eastAsia="仿宋" w:cs="仿宋_GB2312"/>
                <w:sz w:val="24"/>
              </w:rPr>
            </w:pPr>
            <w:r>
              <w:rPr>
                <w:rFonts w:hint="eastAsia" w:ascii="MS Gothic" w:hAnsi="MS Gothic" w:eastAsia="MS Gothic" w:cs="MS Gothic"/>
                <w:sz w:val="24"/>
              </w:rPr>
              <w:t>‌</w:t>
            </w:r>
            <w:r>
              <w:rPr>
                <w:rFonts w:hint="eastAsia" w:ascii="仿宋" w:hAnsi="仿宋" w:eastAsia="仿宋" w:cs="仿宋"/>
                <w:sz w:val="24"/>
              </w:rPr>
              <w:t>实践技能培养</w:t>
            </w:r>
            <w:r>
              <w:rPr>
                <w:rFonts w:hint="eastAsia" w:ascii="MS Gothic" w:hAnsi="MS Gothic" w:eastAsia="MS Gothic" w:cs="MS Gothic"/>
                <w:sz w:val="24"/>
              </w:rPr>
              <w:t>‌</w:t>
            </w:r>
            <w:r>
              <w:rPr>
                <w:rFonts w:hint="eastAsia" w:ascii="仿宋" w:hAnsi="仿宋" w:eastAsia="仿宋" w:cs="仿宋"/>
                <w:sz w:val="24"/>
              </w:rPr>
              <w:t>：学生应熟练掌握常用多媒体软件工具的使用方法，如</w:t>
            </w:r>
            <w:r>
              <w:rPr>
                <w:rFonts w:hint="eastAsia" w:ascii="仿宋" w:hAnsi="仿宋" w:eastAsia="仿宋" w:cs="仿宋_GB2312"/>
                <w:sz w:val="24"/>
              </w:rPr>
              <w:t>AdobePhotoshop、Premiere、Audition等，能够运用多媒体技术进行图像、音频和视频的采集、编辑和处理，独立设计和制作简单的多媒体作品。</w:t>
            </w:r>
          </w:p>
          <w:p w14:paraId="75E13B69">
            <w:pPr>
              <w:spacing w:line="320" w:lineRule="exact"/>
              <w:jc w:val="left"/>
              <w:rPr>
                <w:rFonts w:ascii="仿宋" w:hAnsi="仿宋" w:eastAsia="仿宋" w:cs="仿宋_GB2312"/>
                <w:sz w:val="24"/>
                <w:shd w:val="clear" w:color="auto" w:fill="FFFFFF"/>
              </w:rPr>
            </w:pPr>
            <w:r>
              <w:rPr>
                <w:rFonts w:hint="eastAsia" w:ascii="MS Gothic" w:hAnsi="MS Gothic" w:eastAsia="MS Gothic" w:cs="MS Gothic"/>
                <w:sz w:val="24"/>
              </w:rPr>
              <w:t>‌</w:t>
            </w:r>
            <w:r>
              <w:rPr>
                <w:rFonts w:hint="eastAsia" w:ascii="仿宋" w:hAnsi="仿宋" w:eastAsia="仿宋" w:cs="仿宋"/>
                <w:sz w:val="24"/>
              </w:rPr>
              <w:t>综合能力提升</w:t>
            </w:r>
            <w:r>
              <w:rPr>
                <w:rFonts w:hint="eastAsia" w:ascii="MS Gothic" w:hAnsi="MS Gothic" w:eastAsia="MS Gothic" w:cs="MS Gothic"/>
                <w:sz w:val="24"/>
              </w:rPr>
              <w:t>‌</w:t>
            </w:r>
            <w:r>
              <w:rPr>
                <w:rFonts w:hint="eastAsia" w:ascii="仿宋" w:hAnsi="仿宋" w:eastAsia="仿宋" w:cs="仿宋"/>
                <w:sz w:val="24"/>
              </w:rPr>
              <w:t>：培养学生的多媒体项目策划和管理能力，团队协作能力，以及运用所学知识解决实际问题的能力，同时注重培养学生的创新意识和实践能力</w:t>
            </w:r>
            <w:r>
              <w:rPr>
                <w:rFonts w:hint="eastAsia" w:ascii="仿宋" w:hAnsi="仿宋" w:eastAsia="仿宋" w:cs="仿宋_GB2312"/>
                <w:sz w:val="24"/>
                <w:shd w:val="clear" w:color="auto" w:fill="FFFFFF"/>
              </w:rPr>
              <w:t>。</w:t>
            </w:r>
          </w:p>
          <w:p w14:paraId="5CB12068">
            <w:pPr>
              <w:spacing w:line="320" w:lineRule="exact"/>
              <w:jc w:val="left"/>
              <w:rPr>
                <w:rFonts w:ascii="仿宋" w:hAnsi="仿宋" w:eastAsia="仿宋" w:cs="仿宋_GB2312"/>
                <w:sz w:val="24"/>
              </w:rPr>
            </w:pPr>
          </w:p>
          <w:p w14:paraId="123519F7">
            <w:pPr>
              <w:spacing w:line="320" w:lineRule="exact"/>
              <w:jc w:val="center"/>
              <w:rPr>
                <w:rFonts w:ascii="仿宋" w:hAnsi="仿宋" w:eastAsia="仿宋" w:cs="仿宋_GB2312"/>
                <w:sz w:val="24"/>
              </w:rPr>
            </w:pPr>
          </w:p>
        </w:tc>
      </w:tr>
    </w:tbl>
    <w:p w14:paraId="181CCE4B">
      <w:pPr>
        <w:overflowPunct w:val="0"/>
        <w:adjustRightInd w:val="0"/>
        <w:spacing w:line="520" w:lineRule="exact"/>
        <w:ind w:firstLine="640" w:firstLineChars="200"/>
        <w:rPr>
          <w:rFonts w:ascii="仿宋_GB2312" w:hAnsi="仿宋_GB2312" w:eastAsia="仿宋_GB2312" w:cs="仿宋_GB2312"/>
          <w:sz w:val="32"/>
          <w:szCs w:val="32"/>
        </w:rPr>
      </w:pPr>
      <w:bookmarkStart w:id="27" w:name="_Toc90734977"/>
      <w:r>
        <w:rPr>
          <w:rFonts w:hint="eastAsia" w:ascii="仿宋_GB2312" w:hAnsi="仿宋_GB2312" w:eastAsia="仿宋_GB2312" w:cs="仿宋_GB2312"/>
          <w:sz w:val="32"/>
          <w:szCs w:val="32"/>
        </w:rPr>
        <w:t>2.专业核心课程：</w:t>
      </w:r>
      <w:bookmarkEnd w:id="27"/>
    </w:p>
    <w:p w14:paraId="2422D509">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业核心课是面向计算机、通信和其他电子设备制造行业的电子工程技术、电子设备装配调试等岗位（群），结合电子设备装配调试、电子设备检验、电子产品维修、电子设备生产管理、电子信息系统集成、电子产品设计开发的就业岗位，建立电子信息工程技术专业核心课程，培养学生电子设备检验、电子产品维修的能力。包括EDA技术、电气控制与PLC、单片机技术及应用、高频电子技术、信号与系统、通信原理、电子设计、电子C</w:t>
      </w:r>
      <w:r>
        <w:rPr>
          <w:rFonts w:ascii="仿宋_GB2312" w:hAnsi="仿宋_GB2312" w:eastAsia="仿宋_GB2312" w:cs="仿宋_GB2312"/>
          <w:sz w:val="32"/>
          <w:szCs w:val="32"/>
        </w:rPr>
        <w:t>AD</w:t>
      </w:r>
      <w:r>
        <w:rPr>
          <w:rFonts w:hint="eastAsia" w:ascii="仿宋_GB2312" w:hAnsi="仿宋_GB2312" w:eastAsia="仿宋_GB2312" w:cs="仿宋_GB2312"/>
          <w:sz w:val="32"/>
          <w:szCs w:val="32"/>
        </w:rPr>
        <w:t>等课程。</w:t>
      </w:r>
    </w:p>
    <w:p w14:paraId="1C4DAA37">
      <w:pPr>
        <w:adjustRightInd w:val="0"/>
        <w:snapToGrid w:val="0"/>
        <w:spacing w:line="520" w:lineRule="exact"/>
        <w:ind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专业核心课程描述表</w:t>
      </w:r>
    </w:p>
    <w:tbl>
      <w:tblPr>
        <w:tblStyle w:val="8"/>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1220"/>
        <w:gridCol w:w="2205"/>
        <w:gridCol w:w="2415"/>
        <w:gridCol w:w="2797"/>
      </w:tblGrid>
      <w:tr w14:paraId="035F7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2D7EBC38">
            <w:pPr>
              <w:spacing w:line="320" w:lineRule="exact"/>
              <w:jc w:val="center"/>
              <w:rPr>
                <w:rFonts w:ascii="仿宋" w:hAnsi="仿宋" w:eastAsia="仿宋" w:cs="仿宋_GB2312"/>
                <w:sz w:val="24"/>
              </w:rPr>
            </w:pPr>
            <w:r>
              <w:rPr>
                <w:rFonts w:hint="eastAsia" w:ascii="仿宋" w:hAnsi="仿宋" w:eastAsia="仿宋" w:cs="仿宋_GB2312"/>
                <w:sz w:val="24"/>
              </w:rPr>
              <w:t>序号</w:t>
            </w:r>
          </w:p>
        </w:tc>
        <w:tc>
          <w:tcPr>
            <w:tcW w:w="1220" w:type="dxa"/>
            <w:vAlign w:val="center"/>
          </w:tcPr>
          <w:p w14:paraId="72076BC2">
            <w:pPr>
              <w:spacing w:line="320" w:lineRule="exact"/>
              <w:jc w:val="center"/>
              <w:rPr>
                <w:rFonts w:ascii="仿宋" w:hAnsi="仿宋" w:eastAsia="仿宋" w:cs="仿宋_GB2312"/>
                <w:sz w:val="24"/>
              </w:rPr>
            </w:pPr>
            <w:r>
              <w:rPr>
                <w:rFonts w:hint="eastAsia" w:ascii="仿宋" w:hAnsi="仿宋" w:eastAsia="仿宋" w:cs="仿宋_GB2312"/>
                <w:sz w:val="24"/>
              </w:rPr>
              <w:t>课程名称</w:t>
            </w:r>
          </w:p>
        </w:tc>
        <w:tc>
          <w:tcPr>
            <w:tcW w:w="2205" w:type="dxa"/>
            <w:vAlign w:val="center"/>
          </w:tcPr>
          <w:p w14:paraId="21BDF341">
            <w:pPr>
              <w:spacing w:line="320" w:lineRule="exact"/>
              <w:jc w:val="center"/>
              <w:rPr>
                <w:rFonts w:ascii="仿宋" w:hAnsi="仿宋" w:eastAsia="仿宋" w:cs="仿宋_GB2312"/>
                <w:sz w:val="24"/>
              </w:rPr>
            </w:pPr>
            <w:r>
              <w:rPr>
                <w:rFonts w:hint="eastAsia" w:ascii="仿宋" w:hAnsi="仿宋" w:eastAsia="仿宋" w:cs="仿宋_GB2312"/>
                <w:sz w:val="24"/>
              </w:rPr>
              <w:t>课程教学目标</w:t>
            </w:r>
          </w:p>
        </w:tc>
        <w:tc>
          <w:tcPr>
            <w:tcW w:w="2415" w:type="dxa"/>
            <w:vAlign w:val="center"/>
          </w:tcPr>
          <w:p w14:paraId="0F29CF2C">
            <w:pPr>
              <w:spacing w:line="320" w:lineRule="exact"/>
              <w:jc w:val="left"/>
              <w:rPr>
                <w:rFonts w:ascii="仿宋" w:hAnsi="仿宋" w:eastAsia="仿宋" w:cs="仿宋_GB2312"/>
                <w:sz w:val="24"/>
              </w:rPr>
            </w:pPr>
            <w:r>
              <w:rPr>
                <w:rFonts w:hint="eastAsia" w:ascii="仿宋" w:hAnsi="仿宋" w:eastAsia="仿宋" w:cs="仿宋_GB2312"/>
                <w:sz w:val="24"/>
              </w:rPr>
              <w:t>课程教学内容</w:t>
            </w:r>
          </w:p>
        </w:tc>
        <w:tc>
          <w:tcPr>
            <w:tcW w:w="2797" w:type="dxa"/>
            <w:vAlign w:val="center"/>
          </w:tcPr>
          <w:p w14:paraId="51FD7432">
            <w:pPr>
              <w:spacing w:line="320" w:lineRule="exact"/>
              <w:jc w:val="center"/>
              <w:rPr>
                <w:rFonts w:ascii="仿宋" w:hAnsi="仿宋" w:eastAsia="仿宋" w:cs="仿宋_GB2312"/>
                <w:sz w:val="24"/>
              </w:rPr>
            </w:pPr>
            <w:r>
              <w:rPr>
                <w:rFonts w:hint="eastAsia" w:ascii="仿宋" w:hAnsi="仿宋" w:eastAsia="仿宋" w:cs="仿宋_GB2312"/>
                <w:sz w:val="24"/>
              </w:rPr>
              <w:t>课程教学要求</w:t>
            </w:r>
          </w:p>
        </w:tc>
      </w:tr>
      <w:tr w14:paraId="1A777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00954A81">
            <w:pPr>
              <w:spacing w:line="320" w:lineRule="exact"/>
              <w:jc w:val="center"/>
              <w:rPr>
                <w:rFonts w:ascii="仿宋" w:hAnsi="仿宋" w:eastAsia="仿宋" w:cs="仿宋_GB2312"/>
                <w:sz w:val="24"/>
              </w:rPr>
            </w:pPr>
            <w:r>
              <w:rPr>
                <w:rFonts w:hint="eastAsia" w:ascii="仿宋" w:hAnsi="仿宋" w:eastAsia="仿宋" w:cs="仿宋_GB2312"/>
                <w:sz w:val="24"/>
              </w:rPr>
              <w:t>1</w:t>
            </w:r>
          </w:p>
        </w:tc>
        <w:tc>
          <w:tcPr>
            <w:tcW w:w="1220" w:type="dxa"/>
            <w:vAlign w:val="center"/>
          </w:tcPr>
          <w:p w14:paraId="7A57F81F">
            <w:pPr>
              <w:spacing w:line="320" w:lineRule="exact"/>
              <w:jc w:val="center"/>
              <w:rPr>
                <w:rFonts w:ascii="仿宋" w:hAnsi="仿宋" w:eastAsia="仿宋" w:cs="仿宋_GB2312"/>
                <w:sz w:val="24"/>
              </w:rPr>
            </w:pPr>
            <w:r>
              <w:rPr>
                <w:rFonts w:hint="eastAsia" w:ascii="仿宋" w:hAnsi="仿宋" w:eastAsia="仿宋" w:cs="仿宋_GB2312"/>
                <w:sz w:val="24"/>
              </w:rPr>
              <w:t>EDA技术</w:t>
            </w:r>
          </w:p>
        </w:tc>
        <w:tc>
          <w:tcPr>
            <w:tcW w:w="2205" w:type="dxa"/>
            <w:vAlign w:val="center"/>
          </w:tcPr>
          <w:p w14:paraId="1BD6C57C">
            <w:pPr>
              <w:spacing w:line="320" w:lineRule="exact"/>
              <w:jc w:val="center"/>
              <w:rPr>
                <w:rFonts w:ascii="仿宋" w:hAnsi="仿宋" w:eastAsia="仿宋" w:cs="仿宋_GB2312"/>
                <w:sz w:val="24"/>
              </w:rPr>
            </w:pPr>
            <w:r>
              <w:rPr>
                <w:rFonts w:hint="eastAsia" w:ascii="仿宋" w:hAnsi="仿宋" w:eastAsia="仿宋" w:cs="仿宋_GB2312"/>
                <w:sz w:val="24"/>
              </w:rPr>
              <w:t>学生通过本课程的学习和实验，初步掌握常用EDA工具的使用方法、FPGA的开发技术以及VHDL语言的编程方法。能比较熟练地使用MAXPLUS等常用EDA软件对FPGA和CPLD作一些简单电路系统的仿真、时序仿真和硬件测试技术，为现代EDA工程技术的进一步学习，ASIC器件设计以及超大规模集成电路设计奠定基础。</w:t>
            </w:r>
          </w:p>
        </w:tc>
        <w:tc>
          <w:tcPr>
            <w:tcW w:w="2415" w:type="dxa"/>
            <w:vAlign w:val="center"/>
          </w:tcPr>
          <w:p w14:paraId="1962ED9B">
            <w:pPr>
              <w:spacing w:line="320" w:lineRule="exact"/>
              <w:jc w:val="left"/>
              <w:rPr>
                <w:rFonts w:ascii="仿宋" w:hAnsi="仿宋" w:eastAsia="仿宋" w:cs="仿宋_GB2312"/>
                <w:sz w:val="24"/>
              </w:rPr>
            </w:pPr>
            <w:r>
              <w:rPr>
                <w:rFonts w:hint="eastAsia" w:ascii="仿宋" w:hAnsi="仿宋" w:eastAsia="仿宋" w:cs="仿宋_GB2312"/>
                <w:sz w:val="24"/>
              </w:rPr>
              <w:t>1.EDA技术概述；</w:t>
            </w:r>
          </w:p>
          <w:p w14:paraId="034218B2">
            <w:pPr>
              <w:spacing w:line="320" w:lineRule="exact"/>
              <w:jc w:val="left"/>
              <w:rPr>
                <w:rFonts w:ascii="仿宋" w:hAnsi="仿宋" w:eastAsia="仿宋" w:cs="仿宋_GB2312"/>
                <w:sz w:val="24"/>
              </w:rPr>
            </w:pPr>
            <w:r>
              <w:rPr>
                <w:rFonts w:hint="eastAsia" w:ascii="仿宋" w:hAnsi="仿宋" w:eastAsia="仿宋" w:cs="仿宋_GB2312"/>
                <w:sz w:val="24"/>
              </w:rPr>
              <w:t>2.FPGA于CPLD的结构原理；</w:t>
            </w:r>
          </w:p>
          <w:p w14:paraId="19BA1FC9">
            <w:pPr>
              <w:spacing w:line="320" w:lineRule="exact"/>
              <w:jc w:val="left"/>
              <w:rPr>
                <w:rFonts w:ascii="仿宋" w:hAnsi="仿宋" w:eastAsia="仿宋" w:cs="仿宋_GB2312"/>
                <w:sz w:val="24"/>
              </w:rPr>
            </w:pPr>
            <w:r>
              <w:rPr>
                <w:rFonts w:hint="eastAsia" w:ascii="仿宋" w:hAnsi="仿宋" w:eastAsia="仿宋" w:cs="仿宋_GB2312"/>
                <w:sz w:val="24"/>
              </w:rPr>
              <w:t>3.Quartusll软件使用；</w:t>
            </w:r>
          </w:p>
          <w:p w14:paraId="14622190">
            <w:pPr>
              <w:spacing w:line="320" w:lineRule="exact"/>
              <w:jc w:val="left"/>
              <w:rPr>
                <w:rFonts w:ascii="仿宋" w:hAnsi="仿宋" w:eastAsia="仿宋" w:cs="仿宋_GB2312"/>
                <w:sz w:val="24"/>
              </w:rPr>
            </w:pPr>
            <w:r>
              <w:rPr>
                <w:rFonts w:hint="eastAsia" w:ascii="仿宋" w:hAnsi="仿宋" w:eastAsia="仿宋" w:cs="仿宋_GB2312"/>
                <w:sz w:val="24"/>
              </w:rPr>
              <w:t>4.组合逻辑电路设计；</w:t>
            </w:r>
          </w:p>
          <w:p w14:paraId="13AE5CFE">
            <w:pPr>
              <w:spacing w:line="320" w:lineRule="exact"/>
              <w:jc w:val="left"/>
              <w:rPr>
                <w:rFonts w:ascii="仿宋" w:hAnsi="仿宋" w:eastAsia="仿宋" w:cs="仿宋_GB2312"/>
                <w:sz w:val="24"/>
              </w:rPr>
            </w:pPr>
            <w:r>
              <w:rPr>
                <w:rFonts w:hint="eastAsia" w:ascii="仿宋" w:hAnsi="仿宋" w:eastAsia="仿宋" w:cs="仿宋_GB2312"/>
                <w:sz w:val="24"/>
              </w:rPr>
              <w:t>5.时序逻辑电路设计；</w:t>
            </w:r>
          </w:p>
          <w:p w14:paraId="23324149">
            <w:pPr>
              <w:spacing w:line="320" w:lineRule="exact"/>
              <w:jc w:val="left"/>
              <w:rPr>
                <w:rFonts w:ascii="仿宋" w:hAnsi="仿宋" w:eastAsia="仿宋" w:cs="仿宋_GB2312"/>
                <w:sz w:val="24"/>
              </w:rPr>
            </w:pPr>
            <w:r>
              <w:rPr>
                <w:rFonts w:hint="eastAsia" w:ascii="仿宋" w:hAnsi="仿宋" w:eastAsia="仿宋" w:cs="仿宋_GB2312"/>
                <w:sz w:val="24"/>
              </w:rPr>
              <w:t>6.宏功能模块应用；</w:t>
            </w:r>
          </w:p>
          <w:p w14:paraId="59FF4C29">
            <w:pPr>
              <w:spacing w:line="320" w:lineRule="exact"/>
              <w:jc w:val="left"/>
              <w:rPr>
                <w:rFonts w:ascii="仿宋" w:hAnsi="仿宋" w:eastAsia="仿宋" w:cs="仿宋_GB2312"/>
                <w:sz w:val="24"/>
              </w:rPr>
            </w:pPr>
            <w:r>
              <w:rPr>
                <w:rFonts w:hint="eastAsia" w:ascii="仿宋" w:hAnsi="仿宋" w:eastAsia="仿宋" w:cs="仿宋_GB2312"/>
                <w:sz w:val="24"/>
              </w:rPr>
              <w:t>7.VHDL有限状态机设计。</w:t>
            </w:r>
          </w:p>
        </w:tc>
        <w:tc>
          <w:tcPr>
            <w:tcW w:w="2797" w:type="dxa"/>
            <w:vAlign w:val="center"/>
          </w:tcPr>
          <w:p w14:paraId="3219950A">
            <w:pPr>
              <w:spacing w:line="320" w:lineRule="exact"/>
              <w:jc w:val="center"/>
              <w:rPr>
                <w:rFonts w:ascii="仿宋" w:hAnsi="仿宋" w:eastAsia="仿宋" w:cs="仿宋_GB2312"/>
                <w:sz w:val="24"/>
              </w:rPr>
            </w:pPr>
            <w:r>
              <w:rPr>
                <w:rFonts w:hint="eastAsia" w:ascii="仿宋" w:hAnsi="仿宋" w:eastAsia="仿宋" w:cs="仿宋_GB2312"/>
                <w:sz w:val="24"/>
              </w:rPr>
              <w:t>知识掌握</w:t>
            </w:r>
            <w:r>
              <w:rPr>
                <w:rFonts w:hint="eastAsia" w:ascii="MS Gothic" w:hAnsi="MS Gothic" w:eastAsia="MS Gothic" w:cs="MS Gothic"/>
                <w:sz w:val="24"/>
              </w:rPr>
              <w:t>‌</w:t>
            </w:r>
            <w:r>
              <w:rPr>
                <w:rFonts w:hint="eastAsia" w:ascii="仿宋" w:hAnsi="仿宋" w:eastAsia="仿宋" w:cs="仿宋_GB2312"/>
                <w:sz w:val="24"/>
              </w:rPr>
              <w:t>：学生需掌握EDA技术的基本概念、原理和应用，包括可编程逻辑器件、EDA软件开发工具、硬件描述语言等教学内容，了解现代EDA工程技术的应用和发展趋势</w:t>
            </w:r>
            <w:r>
              <w:rPr>
                <w:rFonts w:hint="eastAsia" w:ascii="MS Gothic" w:hAnsi="MS Gothic" w:eastAsia="MS Gothic" w:cs="MS Gothic"/>
                <w:sz w:val="24"/>
              </w:rPr>
              <w:t>‌</w:t>
            </w:r>
            <w:r>
              <w:rPr>
                <w:rFonts w:hint="eastAsia" w:ascii="仿宋" w:hAnsi="仿宋" w:eastAsia="仿宋" w:cs="仿宋"/>
                <w:sz w:val="24"/>
              </w:rPr>
              <w:t>。通过实验和实践，培养学生使用</w:t>
            </w:r>
            <w:r>
              <w:rPr>
                <w:rFonts w:hint="eastAsia" w:ascii="仿宋" w:hAnsi="仿宋" w:eastAsia="仿宋" w:cs="仿宋_GB2312"/>
                <w:sz w:val="24"/>
              </w:rPr>
              <w:t>EDA工具进行电路设计、仿真和调试的能力，以及解决实际工程问题的能力</w:t>
            </w:r>
            <w:r>
              <w:rPr>
                <w:rFonts w:hint="eastAsia" w:ascii="MS Gothic" w:hAnsi="MS Gothic" w:eastAsia="MS Gothic" w:cs="MS Gothic"/>
                <w:sz w:val="24"/>
              </w:rPr>
              <w:t>‌</w:t>
            </w:r>
            <w:r>
              <w:rPr>
                <w:rFonts w:hint="eastAsia" w:ascii="仿宋" w:hAnsi="仿宋" w:eastAsia="仿宋" w:cs="仿宋"/>
                <w:sz w:val="24"/>
              </w:rPr>
              <w:t>。注重培养学生的创新思维、工程实践能力和团队协作精神，提高学生的综合素质</w:t>
            </w:r>
            <w:r>
              <w:rPr>
                <w:rFonts w:hint="eastAsia" w:ascii="MS Gothic" w:hAnsi="MS Gothic" w:eastAsia="MS Gothic" w:cs="MS Gothic"/>
                <w:sz w:val="24"/>
              </w:rPr>
              <w:t>‌</w:t>
            </w:r>
            <w:r>
              <w:rPr>
                <w:rFonts w:hint="eastAsia" w:ascii="仿宋" w:hAnsi="仿宋" w:eastAsia="仿宋" w:cs="仿宋"/>
                <w:sz w:val="24"/>
              </w:rPr>
              <w:t>。理论与实践结合</w:t>
            </w:r>
            <w:r>
              <w:rPr>
                <w:rFonts w:hint="eastAsia" w:ascii="MS Gothic" w:hAnsi="MS Gothic" w:eastAsia="MS Gothic" w:cs="MS Gothic"/>
                <w:sz w:val="24"/>
              </w:rPr>
              <w:t>‌</w:t>
            </w:r>
            <w:r>
              <w:rPr>
                <w:rFonts w:hint="eastAsia" w:ascii="仿宋" w:hAnsi="仿宋" w:eastAsia="仿宋" w:cs="仿宋"/>
                <w:sz w:val="24"/>
              </w:rPr>
              <w:t>：强调理论教学与实验教学的结合，使学生在掌握理论知识的同时，通过实践加深理解和应用</w:t>
            </w:r>
          </w:p>
        </w:tc>
      </w:tr>
      <w:tr w14:paraId="160D2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748866CA">
            <w:pPr>
              <w:spacing w:line="320" w:lineRule="exact"/>
              <w:jc w:val="center"/>
              <w:rPr>
                <w:rFonts w:ascii="仿宋" w:hAnsi="仿宋" w:eastAsia="仿宋" w:cs="仿宋_GB2312"/>
                <w:sz w:val="24"/>
              </w:rPr>
            </w:pPr>
            <w:r>
              <w:rPr>
                <w:rFonts w:hint="eastAsia" w:ascii="仿宋" w:hAnsi="仿宋" w:eastAsia="仿宋" w:cs="仿宋_GB2312"/>
                <w:sz w:val="24"/>
              </w:rPr>
              <w:t>2</w:t>
            </w:r>
          </w:p>
        </w:tc>
        <w:tc>
          <w:tcPr>
            <w:tcW w:w="1220" w:type="dxa"/>
            <w:vAlign w:val="center"/>
          </w:tcPr>
          <w:p w14:paraId="2FDC51DD">
            <w:pPr>
              <w:spacing w:line="320" w:lineRule="exact"/>
              <w:jc w:val="center"/>
              <w:rPr>
                <w:rFonts w:ascii="仿宋" w:hAnsi="仿宋" w:eastAsia="仿宋" w:cs="仿宋_GB2312"/>
                <w:sz w:val="24"/>
              </w:rPr>
            </w:pPr>
            <w:r>
              <w:rPr>
                <w:rFonts w:hint="eastAsia" w:ascii="仿宋" w:hAnsi="仿宋" w:eastAsia="仿宋" w:cs="仿宋_GB2312"/>
                <w:sz w:val="24"/>
              </w:rPr>
              <w:t>电气控制与PLC</w:t>
            </w:r>
          </w:p>
        </w:tc>
        <w:tc>
          <w:tcPr>
            <w:tcW w:w="2205" w:type="dxa"/>
          </w:tcPr>
          <w:p w14:paraId="323D5624">
            <w:pPr>
              <w:spacing w:line="320" w:lineRule="exact"/>
              <w:jc w:val="center"/>
              <w:rPr>
                <w:rFonts w:ascii="仿宋" w:hAnsi="仿宋" w:eastAsia="仿宋" w:cs="仿宋_GB2312"/>
                <w:sz w:val="24"/>
              </w:rPr>
            </w:pPr>
            <w:r>
              <w:rPr>
                <w:rFonts w:hint="eastAsia" w:ascii="仿宋" w:hAnsi="仿宋" w:eastAsia="仿宋" w:cs="仿宋_GB2312"/>
                <w:sz w:val="24"/>
              </w:rPr>
              <w:t>学生通过本课程的学习，掌握阅读和分析简单电气电路原理图及简单电气控制线路的初步设计能力。通过实训课的操作，培养学生对电气线路的设计及编程有一定的创新能力，能完成本专业相关岗位的工作任务。</w:t>
            </w:r>
          </w:p>
        </w:tc>
        <w:tc>
          <w:tcPr>
            <w:tcW w:w="2415" w:type="dxa"/>
          </w:tcPr>
          <w:p w14:paraId="761E6829">
            <w:pPr>
              <w:spacing w:line="320" w:lineRule="exact"/>
              <w:jc w:val="left"/>
              <w:rPr>
                <w:rFonts w:ascii="仿宋" w:hAnsi="仿宋" w:eastAsia="仿宋" w:cs="仿宋_GB2312"/>
                <w:sz w:val="24"/>
              </w:rPr>
            </w:pPr>
            <w:r>
              <w:rPr>
                <w:rFonts w:hint="eastAsia" w:ascii="仿宋" w:hAnsi="仿宋" w:eastAsia="仿宋" w:cs="仿宋_GB2312"/>
                <w:sz w:val="24"/>
              </w:rPr>
              <w:t>主要介绍PLC的基本结构和组成</w:t>
            </w:r>
          </w:p>
          <w:p w14:paraId="078ED8DF">
            <w:pPr>
              <w:spacing w:line="320" w:lineRule="exact"/>
              <w:jc w:val="left"/>
              <w:rPr>
                <w:rFonts w:ascii="仿宋" w:hAnsi="仿宋" w:eastAsia="仿宋" w:cs="仿宋_GB2312"/>
                <w:sz w:val="24"/>
              </w:rPr>
            </w:pPr>
            <w:r>
              <w:rPr>
                <w:rFonts w:hint="eastAsia" w:ascii="仿宋" w:hAnsi="仿宋" w:eastAsia="仿宋" w:cs="仿宋_GB2312"/>
                <w:sz w:val="24"/>
              </w:rPr>
              <w:t>PLC的工作原理</w:t>
            </w:r>
          </w:p>
          <w:p w14:paraId="0E228CC0">
            <w:pPr>
              <w:spacing w:line="320" w:lineRule="exact"/>
              <w:jc w:val="left"/>
              <w:rPr>
                <w:rFonts w:ascii="仿宋" w:hAnsi="仿宋" w:eastAsia="仿宋" w:cs="仿宋_GB2312"/>
                <w:sz w:val="24"/>
              </w:rPr>
            </w:pPr>
            <w:r>
              <w:rPr>
                <w:rFonts w:hint="eastAsia" w:ascii="仿宋" w:hAnsi="仿宋" w:eastAsia="仿宋" w:cs="仿宋_GB2312"/>
                <w:sz w:val="24"/>
              </w:rPr>
              <w:t>PLC的硬件结构</w:t>
            </w:r>
          </w:p>
          <w:p w14:paraId="5E7E5BE5">
            <w:pPr>
              <w:spacing w:line="320" w:lineRule="exact"/>
              <w:jc w:val="left"/>
              <w:rPr>
                <w:rFonts w:ascii="仿宋" w:hAnsi="仿宋" w:eastAsia="仿宋" w:cs="仿宋_GB2312"/>
                <w:sz w:val="24"/>
              </w:rPr>
            </w:pPr>
            <w:r>
              <w:rPr>
                <w:rFonts w:hint="eastAsia" w:ascii="仿宋" w:hAnsi="仿宋" w:eastAsia="仿宋" w:cs="仿宋_GB2312"/>
                <w:sz w:val="24"/>
              </w:rPr>
              <w:t>PLC基本指令系统</w:t>
            </w:r>
          </w:p>
          <w:p w14:paraId="3098383C">
            <w:pPr>
              <w:spacing w:line="320" w:lineRule="exact"/>
              <w:jc w:val="left"/>
              <w:rPr>
                <w:rFonts w:ascii="仿宋" w:hAnsi="仿宋" w:eastAsia="仿宋" w:cs="仿宋_GB2312"/>
                <w:sz w:val="24"/>
              </w:rPr>
            </w:pPr>
            <w:r>
              <w:rPr>
                <w:rFonts w:hint="eastAsia" w:ascii="仿宋" w:hAnsi="仿宋" w:eastAsia="仿宋" w:cs="仿宋_GB2312"/>
                <w:sz w:val="24"/>
              </w:rPr>
              <w:t>梯形图设计方法</w:t>
            </w:r>
          </w:p>
          <w:p w14:paraId="5AB219AE">
            <w:pPr>
              <w:spacing w:line="320" w:lineRule="exact"/>
              <w:jc w:val="left"/>
              <w:rPr>
                <w:rFonts w:ascii="仿宋" w:hAnsi="仿宋" w:eastAsia="仿宋" w:cs="仿宋_GB2312"/>
                <w:sz w:val="24"/>
              </w:rPr>
            </w:pPr>
            <w:r>
              <w:rPr>
                <w:rFonts w:hint="eastAsia" w:ascii="仿宋" w:hAnsi="仿宋" w:eastAsia="仿宋" w:cs="仿宋_GB2312"/>
                <w:sz w:val="24"/>
              </w:rPr>
              <w:t>顺序控制梯形图编程方法</w:t>
            </w:r>
          </w:p>
          <w:p w14:paraId="7D9017C7">
            <w:pPr>
              <w:spacing w:line="320" w:lineRule="exact"/>
              <w:jc w:val="left"/>
              <w:rPr>
                <w:rFonts w:ascii="仿宋" w:hAnsi="仿宋" w:eastAsia="仿宋" w:cs="仿宋_GB2312"/>
                <w:sz w:val="24"/>
              </w:rPr>
            </w:pPr>
            <w:r>
              <w:rPr>
                <w:rFonts w:hint="eastAsia" w:ascii="仿宋" w:hAnsi="仿宋" w:eastAsia="仿宋" w:cs="仿宋_GB2312"/>
                <w:sz w:val="24"/>
              </w:rPr>
              <w:t>FX系列PLC的功能指令</w:t>
            </w:r>
          </w:p>
          <w:p w14:paraId="1BED18E4">
            <w:pPr>
              <w:spacing w:line="320" w:lineRule="exact"/>
              <w:jc w:val="left"/>
              <w:rPr>
                <w:rFonts w:ascii="仿宋" w:hAnsi="仿宋" w:eastAsia="仿宋" w:cs="仿宋_GB2312"/>
                <w:sz w:val="24"/>
              </w:rPr>
            </w:pPr>
            <w:r>
              <w:rPr>
                <w:rFonts w:hint="eastAsia" w:ascii="仿宋" w:hAnsi="仿宋" w:eastAsia="仿宋" w:cs="仿宋_GB2312"/>
                <w:sz w:val="24"/>
              </w:rPr>
              <w:t>应用系统设计与调试</w:t>
            </w:r>
          </w:p>
        </w:tc>
        <w:tc>
          <w:tcPr>
            <w:tcW w:w="2797" w:type="dxa"/>
            <w:vAlign w:val="center"/>
          </w:tcPr>
          <w:p w14:paraId="71E0B65F">
            <w:pPr>
              <w:spacing w:line="320" w:lineRule="exact"/>
              <w:jc w:val="center"/>
              <w:rPr>
                <w:rFonts w:ascii="仿宋" w:hAnsi="仿宋" w:eastAsia="仿宋" w:cs="仿宋_GB2312"/>
                <w:sz w:val="24"/>
              </w:rPr>
            </w:pPr>
            <w:r>
              <w:rPr>
                <w:rFonts w:hint="eastAsia" w:ascii="仿宋" w:hAnsi="仿宋" w:eastAsia="仿宋" w:cs="仿宋_GB2312"/>
                <w:sz w:val="24"/>
              </w:rPr>
              <w:t>学生应了解电气控制的基本原理、发展历程及应用领域。掌握常用低压电器（如接触器、继电器、开关等）的结构、原理、用途及型号。理解电气控制线路的基本组成和工作过程。学习电气控制线路和PLC控制系统的设计方法，包括输入输出信号的确定、PLC型号的选择等。</w:t>
            </w:r>
          </w:p>
          <w:p w14:paraId="54C148A8">
            <w:pPr>
              <w:spacing w:line="320" w:lineRule="exact"/>
              <w:jc w:val="center"/>
              <w:rPr>
                <w:rFonts w:ascii="仿宋" w:hAnsi="仿宋" w:eastAsia="仿宋" w:cs="仿宋_GB2312"/>
                <w:sz w:val="24"/>
              </w:rPr>
            </w:pPr>
            <w:r>
              <w:rPr>
                <w:rFonts w:hint="eastAsia" w:ascii="仿宋" w:hAnsi="仿宋" w:eastAsia="仿宋" w:cs="仿宋_GB2312"/>
                <w:sz w:val="24"/>
              </w:rPr>
              <w:t>理解并掌握电气控制装置的设计原则及必要的保护环节。引导学生树立终身学习的观念，关注电气控制与PLC技术的最新发展动态和趋势。培养学生的自主学习能力和信息获取能力，为未来的职业发展打下坚实基础。</w:t>
            </w:r>
          </w:p>
        </w:tc>
      </w:tr>
      <w:tr w14:paraId="2EEF8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12E2F1A7">
            <w:pPr>
              <w:spacing w:line="320" w:lineRule="exact"/>
              <w:jc w:val="center"/>
              <w:rPr>
                <w:rFonts w:ascii="仿宋" w:hAnsi="仿宋" w:eastAsia="仿宋" w:cs="仿宋_GB2312"/>
                <w:sz w:val="24"/>
              </w:rPr>
            </w:pPr>
            <w:r>
              <w:rPr>
                <w:rFonts w:hint="eastAsia" w:ascii="仿宋" w:hAnsi="仿宋" w:eastAsia="仿宋" w:cs="仿宋_GB2312"/>
                <w:sz w:val="24"/>
              </w:rPr>
              <w:t>3</w:t>
            </w:r>
          </w:p>
        </w:tc>
        <w:tc>
          <w:tcPr>
            <w:tcW w:w="1220" w:type="dxa"/>
            <w:vAlign w:val="center"/>
          </w:tcPr>
          <w:p w14:paraId="275D4C17">
            <w:pPr>
              <w:spacing w:line="320" w:lineRule="exact"/>
              <w:jc w:val="center"/>
              <w:rPr>
                <w:rFonts w:ascii="仿宋" w:hAnsi="仿宋" w:eastAsia="仿宋" w:cs="仿宋_GB2312"/>
                <w:sz w:val="24"/>
              </w:rPr>
            </w:pPr>
            <w:r>
              <w:rPr>
                <w:rFonts w:hint="eastAsia" w:ascii="仿宋" w:hAnsi="仿宋" w:eastAsia="仿宋" w:cs="仿宋_GB2312"/>
                <w:sz w:val="24"/>
              </w:rPr>
              <w:t>单片机技术及应用</w:t>
            </w:r>
          </w:p>
        </w:tc>
        <w:tc>
          <w:tcPr>
            <w:tcW w:w="2205" w:type="dxa"/>
            <w:vAlign w:val="center"/>
          </w:tcPr>
          <w:p w14:paraId="413CDF94">
            <w:pPr>
              <w:spacing w:line="320" w:lineRule="exact"/>
              <w:jc w:val="center"/>
              <w:rPr>
                <w:rFonts w:ascii="仿宋" w:hAnsi="仿宋" w:eastAsia="仿宋" w:cs="仿宋_GB2312"/>
                <w:sz w:val="24"/>
              </w:rPr>
            </w:pPr>
            <w:r>
              <w:rPr>
                <w:rFonts w:hint="eastAsia" w:ascii="仿宋" w:hAnsi="仿宋" w:eastAsia="仿宋" w:cs="仿宋_GB2312"/>
                <w:sz w:val="24"/>
              </w:rPr>
              <w:t>通过本课程的学习，使学生具备单片机硬件电路设计技术以及软件系统设计的能力，培养学生发现问题、思考问题、分析问题、解决问题的能力，突出实践性、工程性、应用性和创新能力，使学生掌握岗位职业技能，能够胜任岗位需求。</w:t>
            </w:r>
          </w:p>
          <w:p w14:paraId="575A06B5">
            <w:pPr>
              <w:spacing w:line="320" w:lineRule="exact"/>
              <w:jc w:val="center"/>
              <w:rPr>
                <w:rFonts w:ascii="仿宋" w:hAnsi="仿宋" w:eastAsia="仿宋" w:cs="仿宋_GB2312"/>
                <w:sz w:val="24"/>
              </w:rPr>
            </w:pPr>
          </w:p>
        </w:tc>
        <w:tc>
          <w:tcPr>
            <w:tcW w:w="2415" w:type="dxa"/>
            <w:vAlign w:val="center"/>
          </w:tcPr>
          <w:p w14:paraId="33C034B5">
            <w:pPr>
              <w:spacing w:line="320" w:lineRule="exact"/>
              <w:jc w:val="left"/>
              <w:rPr>
                <w:rFonts w:ascii="仿宋" w:hAnsi="仿宋" w:eastAsia="仿宋" w:cs="仿宋_GB2312"/>
                <w:sz w:val="24"/>
              </w:rPr>
            </w:pPr>
            <w:r>
              <w:rPr>
                <w:rFonts w:hint="eastAsia" w:ascii="仿宋" w:hAnsi="仿宋" w:eastAsia="仿宋" w:cs="仿宋_GB2312"/>
                <w:sz w:val="24"/>
              </w:rPr>
              <w:t>单片机的基础知识,I/0端口,中断系统;定时器系统,串口通信;模数、数模转换的使用;存储器扩展</w:t>
            </w:r>
          </w:p>
        </w:tc>
        <w:tc>
          <w:tcPr>
            <w:tcW w:w="2797" w:type="dxa"/>
            <w:vAlign w:val="center"/>
          </w:tcPr>
          <w:p w14:paraId="39793E16">
            <w:pPr>
              <w:overflowPunct w:val="0"/>
              <w:adjustRightInd w:val="0"/>
              <w:spacing w:line="360" w:lineRule="exact"/>
              <w:outlineLvl w:val="0"/>
              <w:rPr>
                <w:rFonts w:ascii="仿宋" w:hAnsi="仿宋" w:eastAsia="仿宋" w:cs="仿宋_GB2312"/>
                <w:sz w:val="24"/>
              </w:rPr>
            </w:pPr>
            <w:r>
              <w:rPr>
                <w:rFonts w:hint="eastAsia" w:ascii="仿宋" w:hAnsi="仿宋" w:eastAsia="仿宋" w:cs="仿宋_GB2312"/>
                <w:sz w:val="24"/>
              </w:rPr>
              <w:t>单片机原理与接口技术这门课的教学要求主要包括以下几点：</w:t>
            </w:r>
          </w:p>
          <w:p w14:paraId="7B4F950D">
            <w:pPr>
              <w:overflowPunct w:val="0"/>
              <w:adjustRightInd w:val="0"/>
              <w:spacing w:line="360" w:lineRule="exact"/>
              <w:outlineLvl w:val="0"/>
              <w:rPr>
                <w:rFonts w:ascii="仿宋" w:hAnsi="仿宋" w:eastAsia="仿宋" w:cs="仿宋_GB2312"/>
                <w:sz w:val="24"/>
              </w:rPr>
            </w:pPr>
            <w:r>
              <w:rPr>
                <w:rFonts w:hint="eastAsia" w:ascii="MS Gothic" w:hAnsi="MS Gothic" w:eastAsia="MS Gothic" w:cs="MS Gothic"/>
                <w:sz w:val="24"/>
              </w:rPr>
              <w:t>‌</w:t>
            </w:r>
            <w:r>
              <w:rPr>
                <w:rFonts w:hint="eastAsia" w:ascii="仿宋" w:hAnsi="仿宋" w:eastAsia="仿宋" w:cs="仿宋"/>
                <w:sz w:val="24"/>
              </w:rPr>
              <w:t>知识掌握</w:t>
            </w:r>
            <w:r>
              <w:rPr>
                <w:rFonts w:hint="eastAsia" w:ascii="MS Gothic" w:hAnsi="MS Gothic" w:eastAsia="MS Gothic" w:cs="MS Gothic"/>
                <w:sz w:val="24"/>
              </w:rPr>
              <w:t>‌</w:t>
            </w:r>
            <w:r>
              <w:rPr>
                <w:rFonts w:hint="eastAsia" w:ascii="仿宋" w:hAnsi="仿宋" w:eastAsia="仿宋" w:cs="仿宋"/>
                <w:sz w:val="24"/>
              </w:rPr>
              <w:t>：学生需掌握单片机的基本原理、组成结构、指令系统及编程方法，了解单片机的接口技术和应用实例。</w:t>
            </w:r>
          </w:p>
          <w:p w14:paraId="3716035E">
            <w:pPr>
              <w:overflowPunct w:val="0"/>
              <w:adjustRightInd w:val="0"/>
              <w:spacing w:line="360" w:lineRule="exact"/>
              <w:outlineLvl w:val="0"/>
              <w:rPr>
                <w:rFonts w:ascii="仿宋" w:hAnsi="仿宋" w:eastAsia="仿宋" w:cs="仿宋_GB2312"/>
                <w:sz w:val="24"/>
              </w:rPr>
            </w:pPr>
            <w:r>
              <w:rPr>
                <w:rFonts w:hint="eastAsia" w:ascii="仿宋" w:hAnsi="仿宋" w:eastAsia="仿宋" w:cs="仿宋_GB2312"/>
                <w:sz w:val="24"/>
              </w:rPr>
              <w:t>通过实验教学，培养学生单片机软硬件协同设计的能力，包括单片机应用系统的开发与设计、程序调试、故障分析等技能。</w:t>
            </w:r>
          </w:p>
          <w:p w14:paraId="628BF980">
            <w:pPr>
              <w:spacing w:line="320" w:lineRule="exact"/>
              <w:jc w:val="center"/>
              <w:rPr>
                <w:rFonts w:ascii="仿宋" w:hAnsi="仿宋" w:eastAsia="仿宋" w:cs="仿宋_GB2312"/>
                <w:sz w:val="24"/>
              </w:rPr>
            </w:pPr>
            <w:r>
              <w:rPr>
                <w:rFonts w:hint="eastAsia" w:ascii="仿宋" w:hAnsi="仿宋" w:eastAsia="仿宋" w:cs="仿宋_GB2312"/>
                <w:sz w:val="24"/>
              </w:rPr>
              <w:t>注重培养学生的工程全局意识、分工协作的团队意识，以及刻苦钻研、求真务实、探索创新的工程素养。采用理论教学与实验教学相结合的方式，让学生在理解理论知识的基础上，通过实际操作加深理解，提升应用能力。</w:t>
            </w:r>
          </w:p>
        </w:tc>
      </w:tr>
      <w:tr w14:paraId="5055A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352F5E33">
            <w:pPr>
              <w:spacing w:line="320" w:lineRule="exact"/>
              <w:jc w:val="center"/>
              <w:rPr>
                <w:rFonts w:ascii="仿宋" w:hAnsi="仿宋" w:eastAsia="仿宋" w:cs="仿宋_GB2312"/>
                <w:sz w:val="24"/>
              </w:rPr>
            </w:pPr>
            <w:r>
              <w:rPr>
                <w:rFonts w:hint="eastAsia" w:ascii="仿宋" w:hAnsi="仿宋" w:eastAsia="仿宋" w:cs="仿宋_GB2312"/>
                <w:sz w:val="24"/>
              </w:rPr>
              <w:t>4</w:t>
            </w:r>
          </w:p>
        </w:tc>
        <w:tc>
          <w:tcPr>
            <w:tcW w:w="1220" w:type="dxa"/>
            <w:vAlign w:val="center"/>
          </w:tcPr>
          <w:p w14:paraId="753DA20A">
            <w:pPr>
              <w:spacing w:line="320" w:lineRule="exact"/>
              <w:jc w:val="center"/>
              <w:rPr>
                <w:rFonts w:ascii="仿宋" w:hAnsi="仿宋" w:eastAsia="仿宋" w:cs="仿宋_GB2312"/>
                <w:sz w:val="24"/>
              </w:rPr>
            </w:pPr>
            <w:r>
              <w:rPr>
                <w:rFonts w:hint="eastAsia" w:ascii="仿宋" w:hAnsi="仿宋" w:eastAsia="仿宋" w:cs="仿宋_GB2312"/>
                <w:sz w:val="24"/>
              </w:rPr>
              <w:t>高频电子技术</w:t>
            </w:r>
          </w:p>
        </w:tc>
        <w:tc>
          <w:tcPr>
            <w:tcW w:w="2205" w:type="dxa"/>
            <w:vAlign w:val="center"/>
          </w:tcPr>
          <w:p w14:paraId="587E5FD4">
            <w:pPr>
              <w:spacing w:line="320" w:lineRule="exact"/>
              <w:jc w:val="center"/>
              <w:rPr>
                <w:rFonts w:ascii="仿宋" w:hAnsi="仿宋" w:eastAsia="仿宋" w:cs="仿宋_GB2312"/>
                <w:sz w:val="24"/>
              </w:rPr>
            </w:pPr>
            <w:r>
              <w:rPr>
                <w:rFonts w:hint="eastAsia" w:ascii="仿宋" w:hAnsi="仿宋" w:eastAsia="仿宋" w:cs="仿宋_GB2312"/>
                <w:sz w:val="24"/>
              </w:rPr>
              <w:t>通过本课程的学习，学生应掌握高频电子技术的基本理论和基本分析方法，进一步提高学生对电子电路的分析和理解能力；在高频电路的安装、调试方法、检测手段、电路稳定、抗干扰等多技术要点方面获得实际的经验与体验。</w:t>
            </w:r>
          </w:p>
        </w:tc>
        <w:tc>
          <w:tcPr>
            <w:tcW w:w="2415" w:type="dxa"/>
            <w:vAlign w:val="center"/>
          </w:tcPr>
          <w:p w14:paraId="032F2E26">
            <w:pPr>
              <w:spacing w:line="320" w:lineRule="exact"/>
              <w:jc w:val="left"/>
              <w:rPr>
                <w:rFonts w:ascii="仿宋" w:hAnsi="仿宋" w:eastAsia="仿宋" w:cs="仿宋_GB2312"/>
                <w:sz w:val="24"/>
              </w:rPr>
            </w:pPr>
            <w:r>
              <w:rPr>
                <w:rFonts w:hint="eastAsia" w:ascii="仿宋" w:hAnsi="仿宋" w:eastAsia="仿宋" w:cs="仿宋_GB2312"/>
                <w:sz w:val="24"/>
              </w:rPr>
              <w:t>LC谐振电路；高频小信号放大电路；高频功率放大电路；正弦波震荡电路；频率变换电路的特点及分析；调幅、检波与混频电路；角度调制与调解电路；反馈控制电路；单片调幅/调频收音机介绍</w:t>
            </w:r>
          </w:p>
        </w:tc>
        <w:tc>
          <w:tcPr>
            <w:tcW w:w="2797" w:type="dxa"/>
            <w:vAlign w:val="center"/>
          </w:tcPr>
          <w:p w14:paraId="440A0B05">
            <w:pPr>
              <w:spacing w:line="320" w:lineRule="exact"/>
              <w:jc w:val="center"/>
              <w:rPr>
                <w:rFonts w:ascii="仿宋" w:hAnsi="仿宋" w:eastAsia="仿宋" w:cs="仿宋_GB2312"/>
                <w:sz w:val="24"/>
              </w:rPr>
            </w:pPr>
            <w:r>
              <w:rPr>
                <w:rFonts w:hint="eastAsia" w:ascii="仿宋" w:hAnsi="仿宋" w:eastAsia="仿宋" w:cs="仿宋_GB2312"/>
                <w:sz w:val="24"/>
              </w:rPr>
              <w:t>知识掌握</w:t>
            </w:r>
            <w:r>
              <w:rPr>
                <w:rFonts w:hint="eastAsia" w:ascii="MS Gothic" w:hAnsi="MS Gothic" w:eastAsia="MS Gothic" w:cs="MS Gothic"/>
                <w:sz w:val="24"/>
              </w:rPr>
              <w:t>‌</w:t>
            </w:r>
            <w:r>
              <w:rPr>
                <w:rFonts w:hint="eastAsia" w:ascii="仿宋" w:hAnsi="仿宋" w:eastAsia="仿宋" w:cs="仿宋"/>
                <w:sz w:val="24"/>
              </w:rPr>
              <w:t>：学生需掌握高频电子线路的基本概念、原理和分析方法，理解各单元电路的工作原理和性能特点。技能培养</w:t>
            </w:r>
            <w:r>
              <w:rPr>
                <w:rFonts w:hint="eastAsia" w:ascii="MS Gothic" w:hAnsi="MS Gothic" w:eastAsia="MS Gothic" w:cs="MS Gothic"/>
                <w:sz w:val="24"/>
              </w:rPr>
              <w:t>‌</w:t>
            </w:r>
            <w:r>
              <w:rPr>
                <w:rFonts w:hint="eastAsia" w:ascii="仿宋" w:hAnsi="仿宋" w:eastAsia="仿宋" w:cs="仿宋"/>
                <w:sz w:val="24"/>
              </w:rPr>
              <w:t>：通过实验训练，培养学生高</w:t>
            </w:r>
            <w:r>
              <w:rPr>
                <w:rFonts w:hint="eastAsia" w:ascii="仿宋" w:hAnsi="仿宋" w:eastAsia="仿宋" w:cs="仿宋_GB2312"/>
                <w:sz w:val="24"/>
              </w:rPr>
              <w:t>频电子线路的实验基本技能和方法，包括常用测试仪器的使用、电路搭建与调试等，提高解决实际问题的能力。素质提升</w:t>
            </w:r>
            <w:r>
              <w:rPr>
                <w:rFonts w:hint="eastAsia" w:ascii="MS Gothic" w:hAnsi="MS Gothic" w:eastAsia="MS Gothic" w:cs="MS Gothic"/>
                <w:sz w:val="24"/>
              </w:rPr>
              <w:t>‌</w:t>
            </w:r>
            <w:r>
              <w:rPr>
                <w:rFonts w:hint="eastAsia" w:ascii="仿宋" w:hAnsi="仿宋" w:eastAsia="仿宋" w:cs="仿宋"/>
                <w:sz w:val="24"/>
              </w:rPr>
              <w:t>：注重培养学生的质量意识、工程理念、团队精神和自我发展能力，树立正确的设计思想和严谨的工作作风，为后续课程学习和职业发展奠定基础。理论与实践结合</w:t>
            </w:r>
            <w:r>
              <w:rPr>
                <w:rFonts w:hint="eastAsia" w:ascii="MS Gothic" w:hAnsi="MS Gothic" w:eastAsia="MS Gothic" w:cs="MS Gothic"/>
                <w:sz w:val="24"/>
              </w:rPr>
              <w:t>‌</w:t>
            </w:r>
            <w:r>
              <w:rPr>
                <w:rFonts w:hint="eastAsia" w:ascii="仿宋" w:hAnsi="仿宋" w:eastAsia="仿宋" w:cs="仿宋"/>
                <w:sz w:val="24"/>
              </w:rPr>
              <w:t>：强调理论联系实际，通过项目导向、理实一体化等教学方式，让学生在完成具体任务的过程中学习高频技术，并发展职业能力。</w:t>
            </w:r>
          </w:p>
        </w:tc>
      </w:tr>
      <w:tr w14:paraId="20D86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00F07523">
            <w:pPr>
              <w:spacing w:line="320" w:lineRule="exact"/>
              <w:jc w:val="center"/>
              <w:rPr>
                <w:rFonts w:ascii="仿宋" w:hAnsi="仿宋" w:eastAsia="仿宋" w:cs="仿宋_GB2312"/>
                <w:sz w:val="24"/>
              </w:rPr>
            </w:pPr>
            <w:r>
              <w:rPr>
                <w:rFonts w:hint="eastAsia" w:ascii="仿宋" w:hAnsi="仿宋" w:eastAsia="仿宋" w:cs="仿宋_GB2312"/>
                <w:sz w:val="24"/>
              </w:rPr>
              <w:t>5</w:t>
            </w:r>
          </w:p>
        </w:tc>
        <w:tc>
          <w:tcPr>
            <w:tcW w:w="1220" w:type="dxa"/>
            <w:vAlign w:val="center"/>
          </w:tcPr>
          <w:p w14:paraId="23CA804E">
            <w:pPr>
              <w:spacing w:line="320" w:lineRule="exact"/>
              <w:jc w:val="center"/>
              <w:rPr>
                <w:rFonts w:ascii="仿宋" w:hAnsi="仿宋" w:eastAsia="仿宋" w:cs="仿宋_GB2312"/>
                <w:sz w:val="24"/>
              </w:rPr>
            </w:pPr>
            <w:r>
              <w:rPr>
                <w:rFonts w:hint="eastAsia" w:ascii="仿宋" w:hAnsi="仿宋" w:eastAsia="仿宋" w:cs="仿宋_GB2312"/>
                <w:sz w:val="24"/>
              </w:rPr>
              <w:t>信号与系统</w:t>
            </w:r>
          </w:p>
        </w:tc>
        <w:tc>
          <w:tcPr>
            <w:tcW w:w="2205" w:type="dxa"/>
            <w:vAlign w:val="center"/>
          </w:tcPr>
          <w:p w14:paraId="2AA8F9D8">
            <w:pPr>
              <w:spacing w:line="320" w:lineRule="exact"/>
              <w:jc w:val="center"/>
              <w:rPr>
                <w:rFonts w:ascii="仿宋" w:hAnsi="仿宋" w:eastAsia="仿宋" w:cs="仿宋_GB2312"/>
                <w:sz w:val="24"/>
              </w:rPr>
            </w:pPr>
            <w:r>
              <w:rPr>
                <w:rFonts w:hint="eastAsia" w:ascii="仿宋" w:hAnsi="仿宋" w:eastAsia="仿宋" w:cs="仿宋_GB2312"/>
                <w:sz w:val="24"/>
              </w:rPr>
              <w:t>通过本课程的学习，学生应该掌握信号与系统的基本概念、基本理论和基本分析方法，通过一定数量的习题练习加深对各种分析方法的理解与掌握。</w:t>
            </w:r>
          </w:p>
        </w:tc>
        <w:tc>
          <w:tcPr>
            <w:tcW w:w="2415" w:type="dxa"/>
            <w:vAlign w:val="center"/>
          </w:tcPr>
          <w:p w14:paraId="2F8599B7">
            <w:pPr>
              <w:spacing w:line="320" w:lineRule="exact"/>
              <w:jc w:val="left"/>
              <w:rPr>
                <w:rFonts w:ascii="仿宋" w:hAnsi="仿宋" w:eastAsia="仿宋" w:cs="仿宋_GB2312"/>
                <w:sz w:val="24"/>
              </w:rPr>
            </w:pPr>
            <w:r>
              <w:rPr>
                <w:rFonts w:hint="eastAsia" w:ascii="仿宋" w:hAnsi="仿宋" w:eastAsia="仿宋" w:cs="仿宋_GB2312"/>
                <w:sz w:val="24"/>
              </w:rPr>
              <w:t>信号与系统连续时间系统的时域分析；离散时间系统的时域分析；傅立叶变换和系统的频域分析；连续系统的s域分析；离散系统的Z域分析</w:t>
            </w:r>
          </w:p>
          <w:p w14:paraId="3366D331">
            <w:pPr>
              <w:spacing w:line="320" w:lineRule="exact"/>
              <w:jc w:val="left"/>
              <w:rPr>
                <w:rFonts w:ascii="仿宋" w:hAnsi="仿宋" w:eastAsia="仿宋" w:cs="仿宋_GB2312"/>
                <w:sz w:val="24"/>
              </w:rPr>
            </w:pPr>
            <w:r>
              <w:rPr>
                <w:rFonts w:hint="eastAsia" w:ascii="仿宋" w:hAnsi="仿宋" w:eastAsia="仿宋" w:cs="仿宋_GB2312"/>
                <w:sz w:val="24"/>
              </w:rPr>
              <w:t>；系统函数；系统的状态变量分析法</w:t>
            </w:r>
          </w:p>
        </w:tc>
        <w:tc>
          <w:tcPr>
            <w:tcW w:w="2797" w:type="dxa"/>
            <w:vAlign w:val="center"/>
          </w:tcPr>
          <w:p w14:paraId="0AC0C87F">
            <w:pPr>
              <w:spacing w:line="320" w:lineRule="exact"/>
              <w:jc w:val="center"/>
              <w:rPr>
                <w:rFonts w:ascii="仿宋" w:hAnsi="仿宋" w:eastAsia="仿宋" w:cs="仿宋_GB2312"/>
                <w:sz w:val="24"/>
              </w:rPr>
            </w:pPr>
            <w:r>
              <w:rPr>
                <w:rFonts w:hint="eastAsia" w:ascii="仿宋" w:hAnsi="仿宋" w:eastAsia="仿宋" w:cs="仿宋_GB2312"/>
                <w:sz w:val="24"/>
              </w:rPr>
              <w:t>知识掌握</w:t>
            </w:r>
            <w:r>
              <w:rPr>
                <w:rFonts w:hint="eastAsia" w:ascii="MS Gothic" w:hAnsi="MS Gothic" w:eastAsia="MS Gothic" w:cs="MS Gothic"/>
                <w:sz w:val="24"/>
              </w:rPr>
              <w:t>‌</w:t>
            </w:r>
            <w:r>
              <w:rPr>
                <w:rFonts w:hint="eastAsia" w:ascii="仿宋" w:hAnsi="仿宋" w:eastAsia="仿宋" w:cs="仿宋"/>
                <w:sz w:val="24"/>
              </w:rPr>
              <w:t>：学生需掌握高频电子线路的基本概念、原理和分析方法，理解各单元电路的工作原理和性能特点。技能培养</w:t>
            </w:r>
            <w:r>
              <w:rPr>
                <w:rFonts w:hint="eastAsia" w:ascii="MS Gothic" w:hAnsi="MS Gothic" w:eastAsia="MS Gothic" w:cs="MS Gothic"/>
                <w:sz w:val="24"/>
              </w:rPr>
              <w:t>‌</w:t>
            </w:r>
            <w:r>
              <w:rPr>
                <w:rFonts w:hint="eastAsia" w:ascii="仿宋" w:hAnsi="仿宋" w:eastAsia="仿宋" w:cs="仿宋"/>
                <w:sz w:val="24"/>
              </w:rPr>
              <w:t>：通过实验训练，培养学生高频电子线路的实验基本技能和方法，包括常用测试仪器的使用、电路搭建与调试等，提高解决实际问题的能力。素质提升</w:t>
            </w:r>
            <w:r>
              <w:rPr>
                <w:rFonts w:hint="eastAsia" w:ascii="MS Gothic" w:hAnsi="MS Gothic" w:eastAsia="MS Gothic" w:cs="MS Gothic"/>
                <w:sz w:val="24"/>
              </w:rPr>
              <w:t>‌</w:t>
            </w:r>
            <w:r>
              <w:rPr>
                <w:rFonts w:hint="eastAsia" w:ascii="仿宋" w:hAnsi="仿宋" w:eastAsia="仿宋" w:cs="仿宋"/>
                <w:sz w:val="24"/>
              </w:rPr>
              <w:t>：注重培养学生的质量意识、工程理念、团队精神和自我发展能力，树立正确的设计思想和严谨的工作作风，为后续</w:t>
            </w:r>
            <w:r>
              <w:rPr>
                <w:rFonts w:hint="eastAsia" w:ascii="仿宋" w:hAnsi="仿宋" w:eastAsia="仿宋" w:cs="仿宋_GB2312"/>
                <w:sz w:val="24"/>
              </w:rPr>
              <w:t>课程学习和职业发展奠定基础。理论与实践结合</w:t>
            </w:r>
            <w:r>
              <w:rPr>
                <w:rFonts w:hint="eastAsia" w:ascii="MS Gothic" w:hAnsi="MS Gothic" w:eastAsia="MS Gothic" w:cs="MS Gothic"/>
                <w:sz w:val="24"/>
              </w:rPr>
              <w:t>‌</w:t>
            </w:r>
            <w:r>
              <w:rPr>
                <w:rFonts w:hint="eastAsia" w:ascii="仿宋" w:hAnsi="仿宋" w:eastAsia="仿宋" w:cs="仿宋"/>
                <w:sz w:val="24"/>
              </w:rPr>
              <w:t>：强调理论联系实际，通过项目导向、理实一体化等教学方式，让学生在完成具体任务的过程中学习高频技术，并发展职业能力。</w:t>
            </w:r>
          </w:p>
        </w:tc>
      </w:tr>
      <w:tr w14:paraId="50BF4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29459634">
            <w:pPr>
              <w:spacing w:line="320" w:lineRule="exact"/>
              <w:jc w:val="center"/>
              <w:rPr>
                <w:rFonts w:ascii="仿宋" w:hAnsi="仿宋" w:eastAsia="仿宋" w:cs="仿宋_GB2312"/>
                <w:sz w:val="24"/>
              </w:rPr>
            </w:pPr>
            <w:r>
              <w:rPr>
                <w:rFonts w:hint="eastAsia" w:ascii="仿宋" w:hAnsi="仿宋" w:eastAsia="仿宋" w:cs="仿宋_GB2312"/>
                <w:sz w:val="24"/>
              </w:rPr>
              <w:t>6</w:t>
            </w:r>
          </w:p>
        </w:tc>
        <w:tc>
          <w:tcPr>
            <w:tcW w:w="1220" w:type="dxa"/>
            <w:vAlign w:val="center"/>
          </w:tcPr>
          <w:p w14:paraId="6DA0131B">
            <w:pPr>
              <w:spacing w:line="320" w:lineRule="exact"/>
              <w:jc w:val="center"/>
              <w:rPr>
                <w:rFonts w:ascii="仿宋" w:hAnsi="仿宋" w:eastAsia="仿宋" w:cs="仿宋_GB2312"/>
                <w:sz w:val="24"/>
              </w:rPr>
            </w:pPr>
            <w:r>
              <w:rPr>
                <w:rFonts w:hint="eastAsia" w:ascii="仿宋" w:hAnsi="仿宋" w:eastAsia="仿宋" w:cs="仿宋_GB2312"/>
                <w:sz w:val="24"/>
              </w:rPr>
              <w:t>通信原理</w:t>
            </w:r>
          </w:p>
        </w:tc>
        <w:tc>
          <w:tcPr>
            <w:tcW w:w="2205" w:type="dxa"/>
            <w:vAlign w:val="center"/>
          </w:tcPr>
          <w:p w14:paraId="3109DC92">
            <w:pPr>
              <w:spacing w:line="320" w:lineRule="exact"/>
              <w:jc w:val="center"/>
              <w:rPr>
                <w:rFonts w:ascii="仿宋" w:hAnsi="仿宋" w:eastAsia="仿宋" w:cs="仿宋_GB2312"/>
                <w:sz w:val="24"/>
              </w:rPr>
            </w:pPr>
            <w:r>
              <w:rPr>
                <w:rFonts w:hint="eastAsia" w:ascii="仿宋" w:hAnsi="仿宋" w:eastAsia="仿宋" w:cs="仿宋_GB2312"/>
                <w:sz w:val="24"/>
              </w:rPr>
              <w:t>通过学习，学生要熟悉通信系统的信道模型，掌握各种模拟通信系统和数字通信系统的基本原理及抗噪声性能，掌握模拟信号数字化传输的基本原理及实现方法。</w:t>
            </w:r>
          </w:p>
        </w:tc>
        <w:tc>
          <w:tcPr>
            <w:tcW w:w="2415" w:type="dxa"/>
            <w:vAlign w:val="center"/>
          </w:tcPr>
          <w:p w14:paraId="625FA288">
            <w:pPr>
              <w:spacing w:line="320" w:lineRule="exact"/>
              <w:jc w:val="left"/>
              <w:rPr>
                <w:rFonts w:ascii="仿宋" w:hAnsi="仿宋" w:eastAsia="仿宋" w:cs="仿宋_GB2312"/>
                <w:sz w:val="24"/>
              </w:rPr>
            </w:pPr>
            <w:r>
              <w:rPr>
                <w:rFonts w:hint="eastAsia" w:ascii="仿宋" w:hAnsi="仿宋" w:eastAsia="仿宋" w:cs="仿宋_GB2312"/>
                <w:sz w:val="24"/>
              </w:rPr>
              <w:t>通信原理概述；信号分析；模拟信号的调制与传输；模拟信号数字化；数字信号的基带传输；数字信号频带传输；差错控制编码；同步原理。</w:t>
            </w:r>
          </w:p>
        </w:tc>
        <w:tc>
          <w:tcPr>
            <w:tcW w:w="2797" w:type="dxa"/>
            <w:vAlign w:val="center"/>
          </w:tcPr>
          <w:p w14:paraId="09EB1EEA">
            <w:pPr>
              <w:spacing w:line="320" w:lineRule="exact"/>
              <w:jc w:val="left"/>
              <w:rPr>
                <w:rFonts w:ascii="仿宋" w:hAnsi="仿宋" w:eastAsia="仿宋" w:cs="仿宋_GB2312"/>
                <w:sz w:val="24"/>
              </w:rPr>
            </w:pPr>
            <w:r>
              <w:rPr>
                <w:rFonts w:hint="eastAsia" w:ascii="MS Gothic" w:hAnsi="MS Gothic" w:eastAsia="MS Gothic" w:cs="MS Gothic"/>
                <w:sz w:val="24"/>
              </w:rPr>
              <w:t>‌</w:t>
            </w:r>
            <w:r>
              <w:rPr>
                <w:rFonts w:hint="eastAsia" w:ascii="仿宋" w:hAnsi="仿宋" w:eastAsia="仿宋" w:cs="仿宋"/>
                <w:sz w:val="24"/>
              </w:rPr>
              <w:t>理论知识掌握</w:t>
            </w:r>
            <w:r>
              <w:rPr>
                <w:rFonts w:hint="eastAsia" w:ascii="MS Gothic" w:hAnsi="MS Gothic" w:eastAsia="MS Gothic" w:cs="MS Gothic"/>
                <w:sz w:val="24"/>
              </w:rPr>
              <w:t>‌</w:t>
            </w:r>
            <w:r>
              <w:rPr>
                <w:rFonts w:hint="eastAsia" w:ascii="仿宋" w:hAnsi="仿宋" w:eastAsia="仿宋" w:cs="仿宋"/>
                <w:sz w:val="24"/>
              </w:rPr>
              <w:t>：要求学生掌握通信系统的基本概念、组成、分类及主要性能指标，理解模拟和数字传输方式的基本原理和方法，以及抗噪声性能的分析方法</w:t>
            </w:r>
            <w:r>
              <w:rPr>
                <w:rFonts w:hint="eastAsia" w:ascii="MS Gothic" w:hAnsi="MS Gothic" w:eastAsia="MS Gothic" w:cs="MS Gothic"/>
                <w:sz w:val="24"/>
              </w:rPr>
              <w:t>‌</w:t>
            </w:r>
            <w:r>
              <w:rPr>
                <w:rFonts w:hint="eastAsia" w:ascii="仿宋" w:hAnsi="仿宋" w:eastAsia="仿宋" w:cs="仿宋"/>
                <w:sz w:val="24"/>
              </w:rPr>
              <w:t>。</w:t>
            </w:r>
          </w:p>
          <w:p w14:paraId="1C0DB2E1">
            <w:pPr>
              <w:spacing w:line="320" w:lineRule="exact"/>
              <w:jc w:val="left"/>
              <w:rPr>
                <w:rFonts w:ascii="仿宋" w:hAnsi="仿宋" w:eastAsia="仿宋" w:cs="仿宋_GB2312"/>
                <w:sz w:val="24"/>
              </w:rPr>
            </w:pPr>
            <w:r>
              <w:rPr>
                <w:rFonts w:hint="eastAsia" w:ascii="MS Gothic" w:hAnsi="MS Gothic" w:eastAsia="MS Gothic" w:cs="MS Gothic"/>
                <w:sz w:val="24"/>
              </w:rPr>
              <w:t>‌</w:t>
            </w:r>
            <w:r>
              <w:rPr>
                <w:rFonts w:hint="eastAsia" w:ascii="仿宋" w:hAnsi="仿宋" w:eastAsia="仿宋" w:cs="仿宋"/>
                <w:sz w:val="24"/>
              </w:rPr>
              <w:t>实践技能培养</w:t>
            </w:r>
            <w:r>
              <w:rPr>
                <w:rFonts w:hint="eastAsia" w:ascii="MS Gothic" w:hAnsi="MS Gothic" w:eastAsia="MS Gothic" w:cs="MS Gothic"/>
                <w:sz w:val="24"/>
              </w:rPr>
              <w:t>‌</w:t>
            </w:r>
            <w:r>
              <w:rPr>
                <w:rFonts w:hint="eastAsia" w:ascii="仿宋" w:hAnsi="仿宋" w:eastAsia="仿宋" w:cs="仿宋"/>
                <w:sz w:val="24"/>
              </w:rPr>
              <w:t>：通过实验课程，使学生能够熟练操作实验设备，验证通信理论，掌握模拟信号的调制和解调、数字信号的传输等原理及通信系统的相关理论，培养学生的实际动手能力和问题解决能力</w:t>
            </w:r>
            <w:r>
              <w:rPr>
                <w:rFonts w:hint="eastAsia" w:ascii="MS Gothic" w:hAnsi="MS Gothic" w:eastAsia="MS Gothic" w:cs="MS Gothic"/>
                <w:sz w:val="24"/>
              </w:rPr>
              <w:t>‌</w:t>
            </w:r>
            <w:r>
              <w:rPr>
                <w:rFonts w:hint="eastAsia" w:ascii="仿宋" w:hAnsi="仿宋" w:eastAsia="仿宋" w:cs="仿宋"/>
                <w:sz w:val="24"/>
              </w:rPr>
              <w:t>。</w:t>
            </w:r>
          </w:p>
          <w:p w14:paraId="54941A3C">
            <w:pPr>
              <w:spacing w:line="320" w:lineRule="exact"/>
              <w:jc w:val="left"/>
              <w:rPr>
                <w:rFonts w:ascii="仿宋" w:hAnsi="仿宋" w:eastAsia="仿宋" w:cs="仿宋_GB2312"/>
                <w:sz w:val="24"/>
              </w:rPr>
            </w:pPr>
            <w:r>
              <w:rPr>
                <w:rFonts w:hint="eastAsia" w:ascii="MS Gothic" w:hAnsi="MS Gothic" w:eastAsia="MS Gothic" w:cs="MS Gothic"/>
                <w:sz w:val="24"/>
              </w:rPr>
              <w:t>‌</w:t>
            </w:r>
            <w:r>
              <w:rPr>
                <w:rFonts w:hint="eastAsia" w:ascii="仿宋" w:hAnsi="仿宋" w:eastAsia="仿宋" w:cs="仿宋"/>
                <w:sz w:val="24"/>
              </w:rPr>
              <w:t>综合素质提升</w:t>
            </w:r>
            <w:r>
              <w:rPr>
                <w:rFonts w:hint="eastAsia" w:ascii="MS Gothic" w:hAnsi="MS Gothic" w:eastAsia="MS Gothic" w:cs="MS Gothic"/>
                <w:sz w:val="24"/>
              </w:rPr>
              <w:t>‌</w:t>
            </w:r>
            <w:r>
              <w:rPr>
                <w:rFonts w:hint="eastAsia" w:ascii="仿宋" w:hAnsi="仿宋" w:eastAsia="仿宋" w:cs="仿宋"/>
                <w:sz w:val="24"/>
              </w:rPr>
              <w:t>：培养学生的自主学习、创新意识和团队协作能力，以适应现代信息社会对通信人才的需求</w:t>
            </w:r>
            <w:r>
              <w:rPr>
                <w:rFonts w:hint="eastAsia" w:ascii="MS Gothic" w:hAnsi="MS Gothic" w:eastAsia="MS Gothic" w:cs="MS Gothic"/>
                <w:sz w:val="24"/>
              </w:rPr>
              <w:t>‌</w:t>
            </w:r>
            <w:r>
              <w:rPr>
                <w:rFonts w:hint="eastAsia" w:ascii="仿宋" w:hAnsi="仿宋" w:eastAsia="仿宋" w:cs="仿宋_GB2312"/>
                <w:sz w:val="24"/>
              </w:rPr>
              <w:t>。</w:t>
            </w:r>
          </w:p>
        </w:tc>
      </w:tr>
      <w:tr w14:paraId="0C3C2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553986BB">
            <w:pPr>
              <w:spacing w:line="320" w:lineRule="exact"/>
              <w:jc w:val="center"/>
              <w:rPr>
                <w:rFonts w:ascii="仿宋" w:hAnsi="仿宋" w:eastAsia="仿宋" w:cs="仿宋_GB2312"/>
                <w:sz w:val="24"/>
              </w:rPr>
            </w:pPr>
            <w:r>
              <w:rPr>
                <w:rFonts w:ascii="仿宋" w:hAnsi="仿宋" w:eastAsia="仿宋" w:cs="仿宋_GB2312"/>
                <w:sz w:val="24"/>
              </w:rPr>
              <w:t>7</w:t>
            </w:r>
          </w:p>
        </w:tc>
        <w:tc>
          <w:tcPr>
            <w:tcW w:w="1220" w:type="dxa"/>
            <w:vAlign w:val="center"/>
          </w:tcPr>
          <w:p w14:paraId="1AF29B43">
            <w:pPr>
              <w:spacing w:line="320" w:lineRule="exact"/>
              <w:jc w:val="center"/>
              <w:rPr>
                <w:rFonts w:ascii="仿宋" w:hAnsi="仿宋" w:eastAsia="仿宋" w:cs="仿宋_GB2312"/>
                <w:sz w:val="24"/>
              </w:rPr>
            </w:pPr>
            <w:r>
              <w:rPr>
                <w:rFonts w:hint="eastAsia" w:ascii="仿宋" w:hAnsi="仿宋" w:eastAsia="仿宋" w:cs="仿宋_GB2312"/>
                <w:sz w:val="24"/>
              </w:rPr>
              <w:t>电子设计</w:t>
            </w:r>
          </w:p>
        </w:tc>
        <w:tc>
          <w:tcPr>
            <w:tcW w:w="2205" w:type="dxa"/>
            <w:vAlign w:val="center"/>
          </w:tcPr>
          <w:p w14:paraId="683B1F52">
            <w:pPr>
              <w:spacing w:line="320" w:lineRule="exact"/>
              <w:jc w:val="center"/>
              <w:rPr>
                <w:rFonts w:ascii="仿宋" w:hAnsi="仿宋" w:eastAsia="仿宋" w:cs="仿宋_GB2312"/>
                <w:sz w:val="24"/>
              </w:rPr>
            </w:pPr>
            <w:r>
              <w:rPr>
                <w:rFonts w:hint="eastAsia" w:ascii="仿宋" w:hAnsi="仿宋" w:eastAsia="仿宋" w:cs="仿宋_GB2312"/>
                <w:sz w:val="24"/>
              </w:rPr>
              <w:t>培养学生掌握电子电路设计与分析的基本方法，熟悉常用电子器件的原理与应用，具备设计、调试和优化电子系统的能力</w:t>
            </w:r>
          </w:p>
        </w:tc>
        <w:tc>
          <w:tcPr>
            <w:tcW w:w="2415" w:type="dxa"/>
            <w:vAlign w:val="center"/>
          </w:tcPr>
          <w:p w14:paraId="3F2D7FA8">
            <w:pPr>
              <w:spacing w:line="320" w:lineRule="exact"/>
              <w:jc w:val="left"/>
              <w:rPr>
                <w:rFonts w:ascii="仿宋" w:hAnsi="仿宋" w:eastAsia="仿宋" w:cs="仿宋_GB2312"/>
                <w:sz w:val="24"/>
              </w:rPr>
            </w:pPr>
            <w:r>
              <w:rPr>
                <w:rFonts w:hint="eastAsia" w:ascii="仿宋" w:hAnsi="仿宋" w:eastAsia="仿宋" w:cs="仿宋_GB2312"/>
                <w:sz w:val="24"/>
              </w:rPr>
              <w:t>涵盖电路设计原理、电子元器件选择与使用、电路仿真与分析，以及电子系统的综合设计与实践，旨在培养学生电子设计能力和创新思维</w:t>
            </w:r>
          </w:p>
        </w:tc>
        <w:tc>
          <w:tcPr>
            <w:tcW w:w="2797" w:type="dxa"/>
            <w:vAlign w:val="center"/>
          </w:tcPr>
          <w:p w14:paraId="4F8714F7">
            <w:pPr>
              <w:spacing w:line="320" w:lineRule="exact"/>
              <w:jc w:val="left"/>
              <w:rPr>
                <w:rFonts w:ascii="仿宋" w:hAnsi="仿宋" w:eastAsia="仿宋" w:cs="仿宋_GB2312"/>
                <w:sz w:val="24"/>
              </w:rPr>
            </w:pPr>
            <w:r>
              <w:rPr>
                <w:rFonts w:hint="eastAsia" w:ascii="仿宋" w:hAnsi="仿宋" w:eastAsia="仿宋" w:cs="仿宋_GB2312"/>
                <w:sz w:val="24"/>
              </w:rPr>
              <w:t>知识掌握</w:t>
            </w:r>
            <w:r>
              <w:rPr>
                <w:rFonts w:hint="eastAsia" w:ascii="MS Gothic" w:hAnsi="MS Gothic" w:eastAsia="MS Gothic" w:cs="MS Gothic"/>
                <w:sz w:val="24"/>
              </w:rPr>
              <w:t>‌</w:t>
            </w:r>
            <w:r>
              <w:rPr>
                <w:rFonts w:hint="eastAsia" w:ascii="仿宋" w:hAnsi="仿宋" w:eastAsia="仿宋" w:cs="仿宋"/>
                <w:sz w:val="24"/>
              </w:rPr>
              <w:t>：学生需掌握电子课程设计的基本概念、原理和方法，了解电子系统的设计流程，熟悉常用的电子设计工具和软件</w:t>
            </w:r>
            <w:r>
              <w:rPr>
                <w:rFonts w:hint="eastAsia" w:ascii="MS Gothic" w:hAnsi="MS Gothic" w:eastAsia="MS Gothic" w:cs="MS Gothic"/>
                <w:sz w:val="24"/>
              </w:rPr>
              <w:t>‌</w:t>
            </w:r>
            <w:r>
              <w:rPr>
                <w:rFonts w:hint="eastAsia" w:ascii="仿宋" w:hAnsi="仿宋" w:eastAsia="仿宋" w:cs="仿宋"/>
                <w:sz w:val="24"/>
              </w:rPr>
              <w:t>技能培养</w:t>
            </w:r>
            <w:r>
              <w:rPr>
                <w:rFonts w:hint="eastAsia" w:ascii="MS Gothic" w:hAnsi="MS Gothic" w:eastAsia="MS Gothic" w:cs="MS Gothic"/>
                <w:sz w:val="24"/>
              </w:rPr>
              <w:t>‌</w:t>
            </w:r>
            <w:r>
              <w:rPr>
                <w:rFonts w:hint="eastAsia" w:ascii="仿宋" w:hAnsi="仿宋" w:eastAsia="仿宋" w:cs="仿宋"/>
                <w:sz w:val="24"/>
              </w:rPr>
              <w:t>：学生能够运用所学知识进行电子系统的设计和实现，具备分析和解决电子设计问题的能力，能够独立完成简单的电子项目</w:t>
            </w:r>
            <w:r>
              <w:rPr>
                <w:rFonts w:hint="eastAsia" w:ascii="MS Gothic" w:hAnsi="MS Gothic" w:eastAsia="MS Gothic" w:cs="MS Gothic"/>
                <w:sz w:val="24"/>
              </w:rPr>
              <w:t>‌</w:t>
            </w:r>
            <w:r>
              <w:rPr>
                <w:rFonts w:hint="eastAsia" w:ascii="仿宋" w:hAnsi="仿宋" w:eastAsia="仿宋" w:cs="仿宋"/>
                <w:sz w:val="24"/>
              </w:rPr>
              <w:t>。培养学生对电子科技的兴趣和热情，提高学生创新意识</w:t>
            </w:r>
            <w:r>
              <w:rPr>
                <w:rFonts w:hint="eastAsia" w:ascii="仿宋" w:hAnsi="仿宋" w:eastAsia="仿宋" w:cs="仿宋_GB2312"/>
                <w:sz w:val="24"/>
              </w:rPr>
              <w:t>和团队合作能力，培养学生面对挑战、勇于探索的精神2.教学评估</w:t>
            </w:r>
            <w:r>
              <w:rPr>
                <w:rFonts w:hint="eastAsia" w:ascii="MS Gothic" w:hAnsi="MS Gothic" w:eastAsia="MS Gothic" w:cs="MS Gothic"/>
                <w:sz w:val="24"/>
              </w:rPr>
              <w:t>‌</w:t>
            </w:r>
            <w:r>
              <w:rPr>
                <w:rFonts w:hint="eastAsia" w:ascii="仿宋" w:hAnsi="仿宋" w:eastAsia="仿宋" w:cs="仿宋"/>
                <w:sz w:val="24"/>
              </w:rPr>
              <w:t>：需对学生的学习成果进行有效评估，确保教学目标达成。</w:t>
            </w:r>
          </w:p>
        </w:tc>
      </w:tr>
      <w:tr w14:paraId="7D225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7A81A877">
            <w:pPr>
              <w:spacing w:line="320" w:lineRule="exact"/>
              <w:jc w:val="center"/>
              <w:rPr>
                <w:rFonts w:ascii="仿宋" w:hAnsi="仿宋" w:eastAsia="仿宋" w:cs="仿宋_GB2312"/>
                <w:sz w:val="24"/>
              </w:rPr>
            </w:pPr>
            <w:r>
              <w:rPr>
                <w:rFonts w:ascii="仿宋" w:hAnsi="仿宋" w:eastAsia="仿宋" w:cs="仿宋_GB2312"/>
                <w:sz w:val="24"/>
              </w:rPr>
              <w:t>8</w:t>
            </w:r>
          </w:p>
        </w:tc>
        <w:tc>
          <w:tcPr>
            <w:tcW w:w="1220" w:type="dxa"/>
            <w:vAlign w:val="center"/>
          </w:tcPr>
          <w:p w14:paraId="5B28DC62">
            <w:pPr>
              <w:spacing w:line="320" w:lineRule="exact"/>
              <w:jc w:val="center"/>
              <w:rPr>
                <w:rFonts w:ascii="仿宋" w:hAnsi="仿宋" w:eastAsia="仿宋" w:cs="仿宋_GB2312"/>
                <w:sz w:val="24"/>
              </w:rPr>
            </w:pPr>
            <w:r>
              <w:rPr>
                <w:rFonts w:hint="eastAsia" w:ascii="仿宋" w:hAnsi="仿宋" w:eastAsia="仿宋" w:cs="仿宋_GB2312"/>
                <w:sz w:val="24"/>
              </w:rPr>
              <w:t>电子CAD</w:t>
            </w:r>
          </w:p>
        </w:tc>
        <w:tc>
          <w:tcPr>
            <w:tcW w:w="2205" w:type="dxa"/>
            <w:vAlign w:val="center"/>
          </w:tcPr>
          <w:p w14:paraId="499B7EE2">
            <w:pPr>
              <w:spacing w:line="320" w:lineRule="exact"/>
              <w:jc w:val="center"/>
              <w:rPr>
                <w:rFonts w:ascii="仿宋" w:hAnsi="仿宋" w:eastAsia="仿宋" w:cs="仿宋_GB2312"/>
                <w:sz w:val="24"/>
              </w:rPr>
            </w:pPr>
            <w:r>
              <w:rPr>
                <w:rFonts w:hint="eastAsia" w:ascii="仿宋" w:hAnsi="仿宋" w:eastAsia="仿宋" w:cs="仿宋_GB2312"/>
                <w:sz w:val="24"/>
              </w:rPr>
              <w:t>使学生全面了解和掌握电子CAD的基本概念、原理和应用，培养他们具备电子CAD设计与开发的能力，从而能够胜任电子CAD绘图员、电路设计技术员、电子产品研发员、PCB设计工程师等岗位的工作</w:t>
            </w:r>
          </w:p>
        </w:tc>
        <w:tc>
          <w:tcPr>
            <w:tcW w:w="2415" w:type="dxa"/>
            <w:vAlign w:val="center"/>
          </w:tcPr>
          <w:p w14:paraId="6D5F716D">
            <w:pPr>
              <w:spacing w:line="320" w:lineRule="exact"/>
              <w:jc w:val="left"/>
              <w:rPr>
                <w:rFonts w:ascii="仿宋" w:hAnsi="仿宋" w:eastAsia="仿宋" w:cs="仿宋_GB2312"/>
                <w:sz w:val="24"/>
              </w:rPr>
            </w:pPr>
            <w:r>
              <w:rPr>
                <w:rFonts w:hint="eastAsia" w:ascii="仿宋" w:hAnsi="仿宋" w:eastAsia="仿宋" w:cs="仿宋_GB2312"/>
                <w:sz w:val="24"/>
              </w:rPr>
              <w:t>电路原理图识图、绘图能力，元器件符号和封装绘制能力，电子产品原理图设计能力，电子产品印制电路板图设计能力，整机电路单、双面板分析和初步设计能力，以及软件使用能力</w:t>
            </w:r>
          </w:p>
        </w:tc>
        <w:tc>
          <w:tcPr>
            <w:tcW w:w="2797" w:type="dxa"/>
            <w:vAlign w:val="center"/>
          </w:tcPr>
          <w:p w14:paraId="018F4DD3">
            <w:pPr>
              <w:spacing w:line="320" w:lineRule="exact"/>
              <w:jc w:val="left"/>
              <w:rPr>
                <w:rFonts w:ascii="仿宋" w:hAnsi="仿宋" w:eastAsia="仿宋" w:cs="仿宋_GB2312"/>
                <w:sz w:val="24"/>
              </w:rPr>
            </w:pPr>
            <w:r>
              <w:rPr>
                <w:rFonts w:hint="eastAsia" w:ascii="仿宋" w:hAnsi="仿宋" w:eastAsia="仿宋" w:cs="仿宋_GB2312"/>
                <w:sz w:val="24"/>
              </w:rPr>
              <w:t>知识掌握</w:t>
            </w:r>
            <w:r>
              <w:rPr>
                <w:rFonts w:hint="eastAsia" w:ascii="MS Gothic" w:hAnsi="MS Gothic" w:eastAsia="MS Gothic" w:cs="MS Gothic"/>
                <w:sz w:val="24"/>
              </w:rPr>
              <w:t>‌</w:t>
            </w:r>
            <w:r>
              <w:rPr>
                <w:rFonts w:hint="eastAsia" w:ascii="仿宋" w:hAnsi="仿宋" w:eastAsia="仿宋" w:cs="仿宋"/>
                <w:sz w:val="24"/>
              </w:rPr>
              <w:t>：学生需了解电子</w:t>
            </w:r>
            <w:r>
              <w:rPr>
                <w:rFonts w:hint="eastAsia" w:ascii="仿宋" w:hAnsi="仿宋" w:eastAsia="仿宋" w:cs="仿宋_GB2312"/>
                <w:sz w:val="24"/>
              </w:rPr>
              <w:t>CAD的基本概念、发展历程及主要功能，掌握AltiumDesigner等常用软件的操作方法。</w:t>
            </w:r>
          </w:p>
          <w:p w14:paraId="71A9486E">
            <w:pPr>
              <w:spacing w:line="320" w:lineRule="exact"/>
              <w:jc w:val="left"/>
              <w:rPr>
                <w:rFonts w:ascii="仿宋" w:hAnsi="仿宋" w:eastAsia="仿宋" w:cs="仿宋_GB2312"/>
                <w:sz w:val="24"/>
              </w:rPr>
            </w:pPr>
            <w:r>
              <w:rPr>
                <w:rFonts w:hint="eastAsia" w:ascii="MS Gothic" w:hAnsi="MS Gothic" w:eastAsia="MS Gothic" w:cs="MS Gothic"/>
                <w:sz w:val="24"/>
              </w:rPr>
              <w:t>‌</w:t>
            </w:r>
            <w:r>
              <w:rPr>
                <w:rFonts w:hint="eastAsia" w:ascii="仿宋" w:hAnsi="仿宋" w:eastAsia="仿宋" w:cs="仿宋"/>
                <w:sz w:val="24"/>
              </w:rPr>
              <w:t>技能培养</w:t>
            </w:r>
            <w:r>
              <w:rPr>
                <w:rFonts w:hint="eastAsia" w:ascii="MS Gothic" w:hAnsi="MS Gothic" w:eastAsia="MS Gothic" w:cs="MS Gothic"/>
                <w:sz w:val="24"/>
              </w:rPr>
              <w:t>‌</w:t>
            </w:r>
            <w:r>
              <w:rPr>
                <w:rFonts w:hint="eastAsia" w:ascii="仿宋" w:hAnsi="仿宋" w:eastAsia="仿宋" w:cs="仿宋"/>
                <w:sz w:val="24"/>
              </w:rPr>
              <w:t>：培养学生运用电子</w:t>
            </w:r>
            <w:r>
              <w:rPr>
                <w:rFonts w:hint="eastAsia" w:ascii="仿宋" w:hAnsi="仿宋" w:eastAsia="仿宋" w:cs="仿宋_GB2312"/>
                <w:sz w:val="24"/>
              </w:rPr>
              <w:t>CAD软件进行电子电路设计和绘图的能力，包括电路原理图设计、元器件符号和封装绘制、印制电路板图设计等。</w:t>
            </w:r>
          </w:p>
          <w:p w14:paraId="064C8752">
            <w:pPr>
              <w:spacing w:line="320" w:lineRule="exact"/>
              <w:jc w:val="left"/>
              <w:rPr>
                <w:rFonts w:ascii="仿宋" w:hAnsi="仿宋" w:eastAsia="仿宋" w:cs="仿宋_GB2312"/>
                <w:sz w:val="24"/>
              </w:rPr>
            </w:pPr>
            <w:r>
              <w:rPr>
                <w:rFonts w:hint="eastAsia" w:ascii="MS Gothic" w:hAnsi="MS Gothic" w:eastAsia="MS Gothic" w:cs="MS Gothic"/>
                <w:sz w:val="24"/>
              </w:rPr>
              <w:t>‌</w:t>
            </w:r>
            <w:r>
              <w:rPr>
                <w:rFonts w:hint="eastAsia" w:ascii="仿宋" w:hAnsi="仿宋" w:eastAsia="仿宋" w:cs="仿宋"/>
                <w:sz w:val="24"/>
              </w:rPr>
              <w:t>能力提升</w:t>
            </w:r>
            <w:r>
              <w:rPr>
                <w:rFonts w:hint="eastAsia" w:ascii="MS Gothic" w:hAnsi="MS Gothic" w:eastAsia="MS Gothic" w:cs="MS Gothic"/>
                <w:sz w:val="24"/>
              </w:rPr>
              <w:t>‌</w:t>
            </w:r>
            <w:r>
              <w:rPr>
                <w:rFonts w:hint="eastAsia" w:ascii="仿宋" w:hAnsi="仿宋" w:eastAsia="仿宋" w:cs="仿宋"/>
                <w:sz w:val="24"/>
              </w:rPr>
              <w:t>：通过项目实践，提高学生的分析问题、解决问题能力，培养创新意识和团队协作精神。</w:t>
            </w:r>
          </w:p>
          <w:p w14:paraId="40F00E42">
            <w:pPr>
              <w:spacing w:line="320" w:lineRule="exact"/>
              <w:jc w:val="left"/>
              <w:rPr>
                <w:rFonts w:ascii="仿宋" w:hAnsi="仿宋" w:eastAsia="仿宋" w:cs="仿宋_GB2312"/>
                <w:sz w:val="24"/>
              </w:rPr>
            </w:pPr>
            <w:r>
              <w:rPr>
                <w:rFonts w:hint="eastAsia" w:ascii="MS Gothic" w:hAnsi="MS Gothic" w:eastAsia="MS Gothic" w:cs="MS Gothic"/>
                <w:sz w:val="24"/>
              </w:rPr>
              <w:t>‌</w:t>
            </w:r>
            <w:r>
              <w:rPr>
                <w:rFonts w:hint="eastAsia" w:ascii="仿宋" w:hAnsi="仿宋" w:eastAsia="仿宋" w:cs="仿宋"/>
                <w:sz w:val="24"/>
              </w:rPr>
              <w:t>职业素养</w:t>
            </w:r>
            <w:r>
              <w:rPr>
                <w:rFonts w:hint="eastAsia" w:ascii="MS Gothic" w:hAnsi="MS Gothic" w:eastAsia="MS Gothic" w:cs="MS Gothic"/>
                <w:sz w:val="24"/>
              </w:rPr>
              <w:t>‌</w:t>
            </w:r>
            <w:r>
              <w:rPr>
                <w:rFonts w:hint="eastAsia" w:ascii="仿宋" w:hAnsi="仿宋" w:eastAsia="仿宋" w:cs="仿宋"/>
                <w:sz w:val="24"/>
              </w:rPr>
              <w:t>：引导学生了解行业标准与规范，培养良好的职业道德和严谨的工作作风。</w:t>
            </w:r>
          </w:p>
          <w:p w14:paraId="545FE007">
            <w:pPr>
              <w:spacing w:line="320" w:lineRule="exact"/>
              <w:jc w:val="left"/>
              <w:rPr>
                <w:rFonts w:ascii="仿宋" w:hAnsi="仿宋" w:eastAsia="仿宋" w:cs="仿宋_GB2312"/>
                <w:sz w:val="24"/>
              </w:rPr>
            </w:pPr>
            <w:r>
              <w:rPr>
                <w:rFonts w:hint="eastAsia" w:ascii="仿宋" w:hAnsi="仿宋" w:eastAsia="仿宋" w:cs="仿宋_GB2312"/>
                <w:sz w:val="24"/>
              </w:rPr>
              <w:t>教学方法</w:t>
            </w:r>
            <w:r>
              <w:rPr>
                <w:rFonts w:hint="eastAsia" w:ascii="MS Gothic" w:hAnsi="MS Gothic" w:eastAsia="MS Gothic" w:cs="MS Gothic"/>
                <w:sz w:val="24"/>
              </w:rPr>
              <w:t>‌</w:t>
            </w:r>
            <w:r>
              <w:rPr>
                <w:rFonts w:hint="eastAsia" w:ascii="仿宋" w:hAnsi="仿宋" w:eastAsia="仿宋" w:cs="仿宋"/>
                <w:sz w:val="24"/>
              </w:rPr>
              <w:t>：采用“讲解</w:t>
            </w:r>
            <w:r>
              <w:rPr>
                <w:rFonts w:hint="eastAsia" w:ascii="仿宋" w:hAnsi="仿宋" w:eastAsia="仿宋" w:cs="仿宋_GB2312"/>
                <w:sz w:val="24"/>
              </w:rPr>
              <w:t>+演示+实践”的教学模式，利用多媒体教学资源，组织小组讨论和合作实践，确保教学效果</w:t>
            </w:r>
          </w:p>
        </w:tc>
      </w:tr>
    </w:tbl>
    <w:p w14:paraId="5BAF0015">
      <w:pPr>
        <w:adjustRightInd w:val="0"/>
        <w:snapToGri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3.主要实践性课程：专业基础技能实训、专业拓展技能实训、专业综合技能实训、</w:t>
      </w:r>
      <w:bookmarkStart w:id="28" w:name="OLE_LINK5"/>
      <w:r>
        <w:rPr>
          <w:rFonts w:hint="eastAsia" w:ascii="仿宋_GB2312" w:hAnsi="仿宋_GB2312" w:eastAsia="仿宋_GB2312" w:cs="仿宋_GB2312"/>
          <w:sz w:val="32"/>
          <w:szCs w:val="32"/>
        </w:rPr>
        <w:t>毕业设计、岗位实习</w:t>
      </w:r>
      <w:bookmarkEnd w:id="28"/>
      <w:r>
        <w:rPr>
          <w:rFonts w:hint="eastAsia" w:ascii="仿宋_GB2312" w:hAnsi="仿宋_GB2312" w:eastAsia="仿宋_GB2312" w:cs="仿宋_GB2312"/>
          <w:sz w:val="32"/>
          <w:szCs w:val="32"/>
        </w:rPr>
        <w:t>。</w:t>
      </w:r>
    </w:p>
    <w:p w14:paraId="63A316EB">
      <w:pPr>
        <w:adjustRightInd w:val="0"/>
        <w:snapToGrid w:val="0"/>
        <w:spacing w:line="520" w:lineRule="exact"/>
        <w:ind w:firstLine="3200" w:firstLineChars="1000"/>
        <w:rPr>
          <w:rFonts w:ascii="仿宋_GB2312" w:hAnsi="仿宋_GB2312" w:eastAsia="仿宋_GB2312" w:cs="仿宋_GB2312"/>
          <w:sz w:val="32"/>
          <w:szCs w:val="32"/>
        </w:rPr>
      </w:pPr>
      <w:r>
        <w:rPr>
          <w:rFonts w:hint="eastAsia" w:ascii="仿宋_GB2312" w:hAnsi="仿宋_GB2312" w:eastAsia="仿宋_GB2312" w:cs="仿宋_GB2312"/>
          <w:sz w:val="32"/>
          <w:szCs w:val="32"/>
        </w:rPr>
        <w:t>主要实践课程描述表</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3"/>
        <w:gridCol w:w="1302"/>
        <w:gridCol w:w="2196"/>
        <w:gridCol w:w="2436"/>
        <w:gridCol w:w="2789"/>
      </w:tblGrid>
      <w:tr w14:paraId="6A776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02B327CA">
            <w:pPr>
              <w:spacing w:line="320" w:lineRule="exact"/>
              <w:jc w:val="center"/>
              <w:rPr>
                <w:rFonts w:ascii="仿宋" w:hAnsi="仿宋" w:eastAsia="仿宋" w:cs="仿宋"/>
                <w:sz w:val="24"/>
              </w:rPr>
            </w:pPr>
            <w:r>
              <w:rPr>
                <w:rFonts w:hint="eastAsia" w:ascii="仿宋" w:hAnsi="仿宋" w:eastAsia="仿宋" w:cs="仿宋"/>
                <w:sz w:val="24"/>
              </w:rPr>
              <w:t>序号</w:t>
            </w:r>
          </w:p>
        </w:tc>
        <w:tc>
          <w:tcPr>
            <w:tcW w:w="1302" w:type="dxa"/>
            <w:vAlign w:val="center"/>
          </w:tcPr>
          <w:p w14:paraId="2E0A31DF">
            <w:pPr>
              <w:spacing w:line="320" w:lineRule="exact"/>
              <w:jc w:val="center"/>
              <w:rPr>
                <w:rFonts w:ascii="仿宋" w:hAnsi="仿宋" w:eastAsia="仿宋" w:cs="仿宋"/>
                <w:sz w:val="24"/>
              </w:rPr>
            </w:pPr>
            <w:r>
              <w:rPr>
                <w:rFonts w:hint="eastAsia" w:ascii="仿宋" w:hAnsi="仿宋" w:eastAsia="仿宋" w:cs="仿宋"/>
                <w:sz w:val="24"/>
              </w:rPr>
              <w:t>课程名称</w:t>
            </w:r>
          </w:p>
        </w:tc>
        <w:tc>
          <w:tcPr>
            <w:tcW w:w="2196" w:type="dxa"/>
            <w:vAlign w:val="center"/>
          </w:tcPr>
          <w:p w14:paraId="58280869">
            <w:pPr>
              <w:spacing w:line="320" w:lineRule="exact"/>
              <w:jc w:val="center"/>
              <w:rPr>
                <w:rFonts w:ascii="仿宋" w:hAnsi="仿宋" w:eastAsia="仿宋" w:cs="仿宋"/>
                <w:sz w:val="24"/>
              </w:rPr>
            </w:pPr>
            <w:r>
              <w:rPr>
                <w:rFonts w:hint="eastAsia" w:ascii="仿宋" w:hAnsi="仿宋" w:eastAsia="仿宋" w:cs="仿宋"/>
                <w:sz w:val="24"/>
              </w:rPr>
              <w:t>课程教学目标</w:t>
            </w:r>
          </w:p>
        </w:tc>
        <w:tc>
          <w:tcPr>
            <w:tcW w:w="2436" w:type="dxa"/>
            <w:vAlign w:val="center"/>
          </w:tcPr>
          <w:p w14:paraId="12D7912B">
            <w:pPr>
              <w:spacing w:line="320" w:lineRule="exact"/>
              <w:jc w:val="center"/>
              <w:rPr>
                <w:rFonts w:ascii="仿宋" w:hAnsi="仿宋" w:eastAsia="仿宋" w:cs="仿宋"/>
                <w:sz w:val="24"/>
              </w:rPr>
            </w:pPr>
            <w:r>
              <w:rPr>
                <w:rFonts w:hint="eastAsia" w:ascii="仿宋" w:hAnsi="仿宋" w:eastAsia="仿宋" w:cs="仿宋"/>
                <w:sz w:val="24"/>
              </w:rPr>
              <w:t>课程教学内容</w:t>
            </w:r>
          </w:p>
        </w:tc>
        <w:tc>
          <w:tcPr>
            <w:tcW w:w="2789" w:type="dxa"/>
            <w:vAlign w:val="center"/>
          </w:tcPr>
          <w:p w14:paraId="72E8DD1C">
            <w:pPr>
              <w:spacing w:line="320" w:lineRule="exact"/>
              <w:jc w:val="center"/>
              <w:rPr>
                <w:rFonts w:ascii="仿宋" w:hAnsi="仿宋" w:eastAsia="仿宋" w:cs="仿宋"/>
                <w:sz w:val="24"/>
              </w:rPr>
            </w:pPr>
            <w:r>
              <w:rPr>
                <w:rFonts w:hint="eastAsia" w:ascii="仿宋" w:hAnsi="仿宋" w:eastAsia="仿宋" w:cs="仿宋"/>
                <w:sz w:val="24"/>
              </w:rPr>
              <w:t>课程教学要求</w:t>
            </w:r>
          </w:p>
        </w:tc>
      </w:tr>
      <w:tr w14:paraId="6EB3B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01D3C582">
            <w:pPr>
              <w:spacing w:line="320" w:lineRule="exact"/>
              <w:jc w:val="center"/>
              <w:rPr>
                <w:rFonts w:ascii="仿宋" w:hAnsi="仿宋" w:eastAsia="仿宋" w:cs="仿宋"/>
                <w:sz w:val="24"/>
              </w:rPr>
            </w:pPr>
            <w:r>
              <w:rPr>
                <w:rFonts w:hint="eastAsia" w:ascii="仿宋" w:hAnsi="仿宋" w:eastAsia="仿宋" w:cs="仿宋"/>
                <w:sz w:val="24"/>
              </w:rPr>
              <w:t>1</w:t>
            </w:r>
          </w:p>
        </w:tc>
        <w:tc>
          <w:tcPr>
            <w:tcW w:w="1302" w:type="dxa"/>
            <w:vAlign w:val="center"/>
          </w:tcPr>
          <w:p w14:paraId="344CCBC4">
            <w:pPr>
              <w:spacing w:line="320" w:lineRule="exact"/>
              <w:jc w:val="center"/>
              <w:rPr>
                <w:rFonts w:ascii="仿宋" w:hAnsi="仿宋" w:eastAsia="仿宋" w:cs="仿宋"/>
                <w:sz w:val="24"/>
              </w:rPr>
            </w:pPr>
            <w:r>
              <w:rPr>
                <w:rFonts w:hint="eastAsia" w:ascii="仿宋" w:hAnsi="仿宋" w:eastAsia="仿宋" w:cs="仿宋"/>
                <w:sz w:val="24"/>
              </w:rPr>
              <w:t>专业基础技能实训</w:t>
            </w:r>
          </w:p>
        </w:tc>
        <w:tc>
          <w:tcPr>
            <w:tcW w:w="2196" w:type="dxa"/>
          </w:tcPr>
          <w:p w14:paraId="0131F93F">
            <w:pPr>
              <w:spacing w:line="320" w:lineRule="exact"/>
              <w:jc w:val="center"/>
              <w:rPr>
                <w:rFonts w:ascii="仿宋" w:hAnsi="仿宋" w:eastAsia="仿宋" w:cs="仿宋"/>
                <w:sz w:val="24"/>
              </w:rPr>
            </w:pPr>
            <w:r>
              <w:rPr>
                <w:rFonts w:hint="eastAsia" w:ascii="仿宋" w:hAnsi="仿宋" w:eastAsia="仿宋" w:cs="仿宋"/>
                <w:sz w:val="24"/>
              </w:rPr>
              <w:t>专业基础技能实训在上课时以培养学生应用能力为宗旨，突出基础知识的掌握和实践技能的训练；注重实验室与工程开发的统一，通过一系列实训和产品设计，在实践中使学生掌握常用电工工具的正确使用；掌握电子元器件的安装、焊接等基本技能；初步掌握常用电子仪器设备的基本使用方法；学会分析与处理简单的电路故障。</w:t>
            </w:r>
          </w:p>
        </w:tc>
        <w:tc>
          <w:tcPr>
            <w:tcW w:w="2436" w:type="dxa"/>
          </w:tcPr>
          <w:p w14:paraId="7533A499">
            <w:pPr>
              <w:spacing w:line="320" w:lineRule="exact"/>
              <w:jc w:val="center"/>
              <w:rPr>
                <w:rFonts w:ascii="仿宋" w:hAnsi="仿宋" w:eastAsia="仿宋" w:cs="仿宋"/>
                <w:sz w:val="24"/>
              </w:rPr>
            </w:pPr>
            <w:r>
              <w:rPr>
                <w:rFonts w:hint="eastAsia" w:ascii="仿宋" w:hAnsi="仿宋" w:eastAsia="仿宋" w:cs="仿宋"/>
                <w:sz w:val="24"/>
              </w:rPr>
              <w:t>1.电子CAD实训</w:t>
            </w:r>
          </w:p>
          <w:p w14:paraId="593E830F">
            <w:pPr>
              <w:spacing w:line="320" w:lineRule="exact"/>
              <w:jc w:val="center"/>
              <w:rPr>
                <w:rFonts w:ascii="仿宋" w:hAnsi="仿宋" w:eastAsia="仿宋" w:cs="仿宋"/>
                <w:sz w:val="24"/>
              </w:rPr>
            </w:pPr>
            <w:r>
              <w:rPr>
                <w:rFonts w:hint="eastAsia" w:ascii="仿宋" w:hAnsi="仿宋" w:eastAsia="仿宋" w:cs="仿宋"/>
                <w:sz w:val="24"/>
              </w:rPr>
              <w:t>2.电工基础实训</w:t>
            </w:r>
          </w:p>
          <w:p w14:paraId="4E36B708">
            <w:pPr>
              <w:spacing w:line="320" w:lineRule="exact"/>
              <w:jc w:val="center"/>
              <w:rPr>
                <w:rFonts w:ascii="仿宋" w:hAnsi="仿宋" w:eastAsia="仿宋" w:cs="仿宋"/>
                <w:sz w:val="24"/>
              </w:rPr>
            </w:pPr>
            <w:r>
              <w:rPr>
                <w:rFonts w:hint="eastAsia" w:ascii="仿宋" w:hAnsi="仿宋" w:eastAsia="仿宋" w:cs="仿宋"/>
                <w:sz w:val="24"/>
              </w:rPr>
              <w:t>3.初级维修电工实训</w:t>
            </w:r>
          </w:p>
        </w:tc>
        <w:tc>
          <w:tcPr>
            <w:tcW w:w="2789" w:type="dxa"/>
            <w:vAlign w:val="center"/>
          </w:tcPr>
          <w:p w14:paraId="24188CEB">
            <w:pPr>
              <w:spacing w:line="320" w:lineRule="exact"/>
              <w:jc w:val="left"/>
              <w:rPr>
                <w:rFonts w:ascii="仿宋" w:hAnsi="仿宋" w:eastAsia="仿宋" w:cs="仿宋"/>
                <w:sz w:val="24"/>
              </w:rPr>
            </w:pPr>
            <w:r>
              <w:rPr>
                <w:rFonts w:ascii="仿宋" w:hAnsi="仿宋" w:eastAsia="仿宋" w:cs="仿宋"/>
                <w:sz w:val="24"/>
              </w:rPr>
              <w:t>‌理论知识掌握‌：要求学生掌握专业基础理论知识，理解相关概念、原理和方法。</w:t>
            </w:r>
          </w:p>
          <w:p w14:paraId="5CE2D322">
            <w:pPr>
              <w:spacing w:line="320" w:lineRule="exact"/>
              <w:jc w:val="left"/>
              <w:rPr>
                <w:rFonts w:ascii="仿宋" w:hAnsi="仿宋" w:eastAsia="仿宋" w:cs="仿宋"/>
                <w:sz w:val="24"/>
              </w:rPr>
            </w:pPr>
            <w:r>
              <w:rPr>
                <w:rFonts w:ascii="仿宋" w:hAnsi="仿宋" w:eastAsia="仿宋" w:cs="仿宋"/>
                <w:sz w:val="24"/>
              </w:rPr>
              <w:t>‌实践技能培养‌：通过实训活动，培养学生的实践操作能力，使其能够熟练掌握专业基础技能，并能应用于实际问题的解决中。</w:t>
            </w:r>
          </w:p>
          <w:p w14:paraId="04CAAF4C">
            <w:pPr>
              <w:spacing w:line="320" w:lineRule="exact"/>
              <w:jc w:val="left"/>
              <w:rPr>
                <w:rFonts w:ascii="仿宋" w:hAnsi="仿宋" w:eastAsia="仿宋" w:cs="仿宋"/>
                <w:sz w:val="24"/>
              </w:rPr>
            </w:pPr>
            <w:r>
              <w:rPr>
                <w:rFonts w:ascii="仿宋" w:hAnsi="仿宋" w:eastAsia="仿宋" w:cs="仿宋"/>
                <w:sz w:val="24"/>
              </w:rPr>
              <w:t>‌综合素质提升‌：注重培养学生的团队合作精神、沟通能力、创新思维和解决问题的能力，以及良好的职业道德和职业素养。</w:t>
            </w:r>
          </w:p>
        </w:tc>
      </w:tr>
      <w:tr w14:paraId="1E55E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7FB30717">
            <w:pPr>
              <w:spacing w:line="320" w:lineRule="exact"/>
              <w:jc w:val="center"/>
              <w:rPr>
                <w:rFonts w:ascii="仿宋" w:hAnsi="仿宋" w:eastAsia="仿宋" w:cs="仿宋"/>
                <w:sz w:val="24"/>
              </w:rPr>
            </w:pPr>
            <w:r>
              <w:rPr>
                <w:rFonts w:hint="eastAsia" w:ascii="仿宋" w:hAnsi="仿宋" w:eastAsia="仿宋" w:cs="仿宋"/>
                <w:sz w:val="24"/>
              </w:rPr>
              <w:t>2</w:t>
            </w:r>
          </w:p>
        </w:tc>
        <w:tc>
          <w:tcPr>
            <w:tcW w:w="1302" w:type="dxa"/>
            <w:vAlign w:val="center"/>
          </w:tcPr>
          <w:p w14:paraId="1223ED60">
            <w:pPr>
              <w:spacing w:line="320" w:lineRule="exact"/>
              <w:jc w:val="center"/>
              <w:rPr>
                <w:rFonts w:ascii="仿宋" w:hAnsi="仿宋" w:eastAsia="仿宋" w:cs="仿宋"/>
                <w:sz w:val="24"/>
              </w:rPr>
            </w:pPr>
            <w:r>
              <w:rPr>
                <w:rFonts w:hint="eastAsia" w:ascii="仿宋" w:hAnsi="仿宋" w:eastAsia="仿宋" w:cs="仿宋"/>
                <w:sz w:val="24"/>
              </w:rPr>
              <w:t>专业拓展技能实训</w:t>
            </w:r>
          </w:p>
        </w:tc>
        <w:tc>
          <w:tcPr>
            <w:tcW w:w="2196" w:type="dxa"/>
          </w:tcPr>
          <w:p w14:paraId="075644A2">
            <w:pPr>
              <w:spacing w:line="320" w:lineRule="exact"/>
              <w:jc w:val="center"/>
              <w:rPr>
                <w:rFonts w:ascii="仿宋" w:hAnsi="仿宋" w:eastAsia="仿宋" w:cs="仿宋"/>
                <w:sz w:val="24"/>
              </w:rPr>
            </w:pPr>
            <w:r>
              <w:rPr>
                <w:rFonts w:hint="eastAsia" w:ascii="仿宋" w:hAnsi="仿宋" w:eastAsia="仿宋" w:cs="仿宋"/>
                <w:sz w:val="24"/>
              </w:rPr>
              <w:t>拓展技能实训教学是为提高和加深学生对专业基础课、专业课的学习和理解，培养学生的专业实践能力。结合课程中的大量实验，如单片机、EDA、数字信号处理等；为学生综合实践打下良好的基础。</w:t>
            </w:r>
          </w:p>
        </w:tc>
        <w:tc>
          <w:tcPr>
            <w:tcW w:w="2436" w:type="dxa"/>
          </w:tcPr>
          <w:p w14:paraId="1393BCA4">
            <w:pPr>
              <w:spacing w:line="320" w:lineRule="exact"/>
              <w:jc w:val="center"/>
              <w:rPr>
                <w:rFonts w:ascii="仿宋" w:hAnsi="仿宋" w:eastAsia="仿宋" w:cs="仿宋"/>
                <w:sz w:val="24"/>
              </w:rPr>
            </w:pPr>
            <w:r>
              <w:rPr>
                <w:rFonts w:hint="eastAsia" w:ascii="仿宋" w:hAnsi="仿宋" w:eastAsia="仿宋" w:cs="仿宋"/>
                <w:sz w:val="24"/>
              </w:rPr>
              <w:t>1.CAD/CAM实训</w:t>
            </w:r>
          </w:p>
          <w:p w14:paraId="25B8A57D">
            <w:pPr>
              <w:spacing w:line="320" w:lineRule="exact"/>
              <w:jc w:val="center"/>
              <w:rPr>
                <w:rFonts w:ascii="仿宋" w:hAnsi="仿宋" w:eastAsia="仿宋" w:cs="仿宋"/>
                <w:sz w:val="24"/>
              </w:rPr>
            </w:pPr>
            <w:r>
              <w:rPr>
                <w:rFonts w:hint="eastAsia" w:ascii="仿宋" w:hAnsi="仿宋" w:eastAsia="仿宋" w:cs="仿宋"/>
                <w:sz w:val="24"/>
              </w:rPr>
              <w:t>2.PLC实训</w:t>
            </w:r>
          </w:p>
          <w:p w14:paraId="37B171F2">
            <w:pPr>
              <w:spacing w:line="320" w:lineRule="exact"/>
              <w:jc w:val="center"/>
              <w:rPr>
                <w:rFonts w:ascii="仿宋" w:hAnsi="仿宋" w:eastAsia="仿宋" w:cs="仿宋"/>
                <w:sz w:val="24"/>
              </w:rPr>
            </w:pPr>
            <w:r>
              <w:rPr>
                <w:rFonts w:hint="eastAsia" w:ascii="仿宋" w:hAnsi="仿宋" w:eastAsia="仿宋" w:cs="仿宋"/>
                <w:sz w:val="24"/>
              </w:rPr>
              <w:t>3.手机维修实训</w:t>
            </w:r>
          </w:p>
          <w:p w14:paraId="2D6D19F8">
            <w:pPr>
              <w:spacing w:line="320" w:lineRule="exact"/>
              <w:jc w:val="center"/>
              <w:rPr>
                <w:rFonts w:ascii="仿宋" w:hAnsi="仿宋" w:eastAsia="仿宋" w:cs="仿宋"/>
                <w:sz w:val="24"/>
              </w:rPr>
            </w:pPr>
            <w:r>
              <w:rPr>
                <w:rFonts w:hint="eastAsia" w:ascii="仿宋" w:hAnsi="仿宋" w:eastAsia="仿宋" w:cs="仿宋"/>
                <w:sz w:val="24"/>
              </w:rPr>
              <w:t>4.贴片与回流焊实训</w:t>
            </w:r>
          </w:p>
        </w:tc>
        <w:tc>
          <w:tcPr>
            <w:tcW w:w="2789" w:type="dxa"/>
            <w:vAlign w:val="center"/>
          </w:tcPr>
          <w:p w14:paraId="4D8A1CC1">
            <w:pPr>
              <w:pStyle w:val="6"/>
              <w:spacing w:before="105" w:beforeAutospacing="0" w:after="105" w:afterAutospacing="0" w:line="420" w:lineRule="atLeast"/>
              <w:jc w:val="both"/>
              <w:rPr>
                <w:rFonts w:ascii="仿宋" w:hAnsi="仿宋" w:eastAsia="仿宋" w:cs="仿宋"/>
                <w:kern w:val="2"/>
              </w:rPr>
            </w:pPr>
            <w:bookmarkStart w:id="29" w:name="OLE_LINK9"/>
            <w:r>
              <w:rPr>
                <w:rFonts w:ascii="仿宋" w:hAnsi="仿宋" w:eastAsia="仿宋" w:cs="仿宋"/>
                <w:kern w:val="2"/>
              </w:rPr>
              <w:t>‌理论知识掌握‌：要求学生掌握与专业拓展相关的理论知识，理解基本概念和原理。</w:t>
            </w:r>
          </w:p>
          <w:p w14:paraId="467DF3E6">
            <w:pPr>
              <w:pStyle w:val="6"/>
              <w:spacing w:before="105" w:beforeAutospacing="0" w:after="105" w:afterAutospacing="0" w:line="420" w:lineRule="atLeast"/>
              <w:jc w:val="both"/>
              <w:rPr>
                <w:rFonts w:ascii="仿宋" w:hAnsi="仿宋" w:eastAsia="仿宋" w:cs="仿宋"/>
                <w:kern w:val="2"/>
              </w:rPr>
            </w:pPr>
            <w:r>
              <w:rPr>
                <w:rFonts w:ascii="仿宋" w:hAnsi="仿宋" w:eastAsia="仿宋" w:cs="仿宋"/>
                <w:kern w:val="2"/>
              </w:rPr>
              <w:t>‌实践技能培养‌：通过实训活动，培养学生的实践操作能力，使其能够熟练运用所学技能解决实际问题。</w:t>
            </w:r>
          </w:p>
          <w:p w14:paraId="6902ABF3">
            <w:pPr>
              <w:pStyle w:val="6"/>
              <w:spacing w:before="105" w:beforeAutospacing="0" w:after="105" w:afterAutospacing="0" w:line="420" w:lineRule="atLeast"/>
              <w:jc w:val="both"/>
              <w:rPr>
                <w:rFonts w:ascii="仿宋" w:hAnsi="仿宋" w:eastAsia="仿宋" w:cs="仿宋"/>
                <w:kern w:val="2"/>
              </w:rPr>
            </w:pPr>
            <w:r>
              <w:rPr>
                <w:rFonts w:ascii="仿宋" w:hAnsi="仿宋" w:eastAsia="仿宋" w:cs="仿宋"/>
                <w:kern w:val="2"/>
              </w:rPr>
              <w:t>‌综合素质提升‌：注重培养学生的团队合作精神、沟通能力、创新思维和解决问题的能力，以及良好的职业道德和职业素养</w:t>
            </w:r>
            <w:bookmarkEnd w:id="29"/>
            <w:r>
              <w:rPr>
                <w:rFonts w:ascii="仿宋" w:hAnsi="仿宋" w:eastAsia="仿宋" w:cs="仿宋"/>
                <w:kern w:val="2"/>
              </w:rPr>
              <w:t>。</w:t>
            </w:r>
          </w:p>
          <w:p w14:paraId="268B6A9C">
            <w:pPr>
              <w:widowControl/>
              <w:numPr>
                <w:ilvl w:val="0"/>
                <w:numId w:val="1"/>
              </w:numPr>
              <w:spacing w:before="60" w:after="60" w:line="420" w:lineRule="atLeast"/>
              <w:ind w:left="0"/>
              <w:jc w:val="left"/>
            </w:pPr>
          </w:p>
          <w:p w14:paraId="4D85BAA3">
            <w:pPr>
              <w:spacing w:line="320" w:lineRule="exact"/>
              <w:jc w:val="center"/>
              <w:rPr>
                <w:rFonts w:ascii="仿宋" w:hAnsi="仿宋" w:eastAsia="仿宋" w:cs="仿宋"/>
                <w:sz w:val="24"/>
              </w:rPr>
            </w:pPr>
          </w:p>
        </w:tc>
      </w:tr>
      <w:tr w14:paraId="59324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5FDEEF76">
            <w:pPr>
              <w:spacing w:line="320" w:lineRule="exact"/>
              <w:jc w:val="center"/>
              <w:rPr>
                <w:rFonts w:ascii="仿宋" w:hAnsi="仿宋" w:eastAsia="仿宋" w:cs="仿宋"/>
                <w:sz w:val="24"/>
              </w:rPr>
            </w:pPr>
            <w:r>
              <w:rPr>
                <w:rFonts w:hint="eastAsia" w:ascii="仿宋" w:hAnsi="仿宋" w:eastAsia="仿宋" w:cs="仿宋"/>
                <w:sz w:val="24"/>
              </w:rPr>
              <w:t>3</w:t>
            </w:r>
          </w:p>
        </w:tc>
        <w:tc>
          <w:tcPr>
            <w:tcW w:w="1302" w:type="dxa"/>
            <w:vAlign w:val="center"/>
          </w:tcPr>
          <w:p w14:paraId="06956D18">
            <w:pPr>
              <w:spacing w:line="320" w:lineRule="exact"/>
              <w:jc w:val="center"/>
              <w:rPr>
                <w:rFonts w:ascii="仿宋" w:hAnsi="仿宋" w:eastAsia="仿宋" w:cs="仿宋"/>
                <w:sz w:val="24"/>
              </w:rPr>
            </w:pPr>
            <w:r>
              <w:rPr>
                <w:rFonts w:hint="eastAsia" w:ascii="仿宋" w:hAnsi="仿宋" w:eastAsia="仿宋" w:cs="仿宋"/>
                <w:sz w:val="24"/>
              </w:rPr>
              <w:t>专业综合技能实训</w:t>
            </w:r>
          </w:p>
        </w:tc>
        <w:tc>
          <w:tcPr>
            <w:tcW w:w="2196" w:type="dxa"/>
          </w:tcPr>
          <w:p w14:paraId="2D86E26C">
            <w:pPr>
              <w:spacing w:line="320" w:lineRule="exact"/>
              <w:jc w:val="center"/>
              <w:rPr>
                <w:rFonts w:ascii="仿宋" w:hAnsi="仿宋" w:eastAsia="仿宋" w:cs="仿宋"/>
                <w:sz w:val="24"/>
              </w:rPr>
            </w:pPr>
            <w:r>
              <w:rPr>
                <w:rFonts w:hint="eastAsia" w:ascii="仿宋" w:hAnsi="仿宋" w:eastAsia="仿宋" w:cs="仿宋"/>
                <w:sz w:val="24"/>
              </w:rPr>
              <w:t>专业综合实训课程作为学生学完全部基础课程以及专业课程之后的一门岗前实践课程，着重培养学生综合运用知识以及团队合作的能力。</w:t>
            </w:r>
          </w:p>
        </w:tc>
        <w:tc>
          <w:tcPr>
            <w:tcW w:w="2436" w:type="dxa"/>
          </w:tcPr>
          <w:p w14:paraId="2AA9259F">
            <w:pPr>
              <w:spacing w:line="320" w:lineRule="exact"/>
              <w:jc w:val="center"/>
              <w:rPr>
                <w:rFonts w:ascii="仿宋" w:hAnsi="仿宋" w:eastAsia="仿宋" w:cs="仿宋"/>
                <w:sz w:val="24"/>
              </w:rPr>
            </w:pPr>
            <w:r>
              <w:rPr>
                <w:rFonts w:hint="eastAsia" w:ascii="仿宋" w:hAnsi="仿宋" w:eastAsia="仿宋" w:cs="仿宋"/>
                <w:sz w:val="24"/>
              </w:rPr>
              <w:t>1.单片机技术实训</w:t>
            </w:r>
          </w:p>
          <w:p w14:paraId="36151D2E">
            <w:pPr>
              <w:spacing w:line="320" w:lineRule="exact"/>
              <w:jc w:val="center"/>
              <w:rPr>
                <w:rFonts w:ascii="仿宋" w:hAnsi="仿宋" w:eastAsia="仿宋" w:cs="仿宋"/>
                <w:sz w:val="24"/>
              </w:rPr>
            </w:pPr>
            <w:r>
              <w:rPr>
                <w:rFonts w:hint="eastAsia" w:ascii="仿宋" w:hAnsi="仿宋" w:eastAsia="仿宋" w:cs="仿宋"/>
                <w:sz w:val="24"/>
              </w:rPr>
              <w:t>2.中级维修电工实训</w:t>
            </w:r>
          </w:p>
        </w:tc>
        <w:tc>
          <w:tcPr>
            <w:tcW w:w="2789" w:type="dxa"/>
            <w:vAlign w:val="center"/>
          </w:tcPr>
          <w:p w14:paraId="630D2E13">
            <w:pPr>
              <w:pStyle w:val="6"/>
              <w:spacing w:before="105" w:beforeAutospacing="0" w:after="105" w:afterAutospacing="0" w:line="420" w:lineRule="atLeast"/>
              <w:jc w:val="both"/>
              <w:rPr>
                <w:rFonts w:ascii="仿宋" w:hAnsi="仿宋" w:eastAsia="仿宋" w:cs="仿宋"/>
                <w:kern w:val="2"/>
              </w:rPr>
            </w:pPr>
            <w:r>
              <w:rPr>
                <w:rFonts w:ascii="仿宋" w:hAnsi="仿宋" w:eastAsia="仿宋" w:cs="仿宋"/>
                <w:kern w:val="2"/>
              </w:rPr>
              <w:t>‌理论知识掌握‌：要求学生掌握与专业拓展相关的理论知识，理解基本概念和原理。</w:t>
            </w:r>
          </w:p>
          <w:p w14:paraId="0BAD69DE">
            <w:pPr>
              <w:pStyle w:val="6"/>
              <w:spacing w:before="105" w:beforeAutospacing="0" w:after="105" w:afterAutospacing="0" w:line="420" w:lineRule="atLeast"/>
              <w:jc w:val="both"/>
              <w:rPr>
                <w:rFonts w:ascii="仿宋" w:hAnsi="仿宋" w:eastAsia="仿宋" w:cs="仿宋"/>
                <w:kern w:val="2"/>
              </w:rPr>
            </w:pPr>
            <w:r>
              <w:rPr>
                <w:rFonts w:ascii="仿宋" w:hAnsi="仿宋" w:eastAsia="仿宋" w:cs="仿宋"/>
                <w:kern w:val="2"/>
              </w:rPr>
              <w:t>‌实践技能培养‌：通过实训活动，培养学生的实践操作能力，使其能够熟练运用所学技能解决实际问题。</w:t>
            </w:r>
          </w:p>
          <w:p w14:paraId="16C330C2">
            <w:pPr>
              <w:spacing w:line="320" w:lineRule="exact"/>
              <w:jc w:val="center"/>
              <w:rPr>
                <w:rFonts w:ascii="仿宋" w:hAnsi="仿宋" w:eastAsia="仿宋" w:cs="仿宋"/>
                <w:sz w:val="24"/>
              </w:rPr>
            </w:pPr>
            <w:r>
              <w:rPr>
                <w:rFonts w:ascii="仿宋" w:hAnsi="仿宋" w:eastAsia="仿宋" w:cs="仿宋"/>
                <w:sz w:val="24"/>
              </w:rPr>
              <w:t>‌综合素质提升‌：注重培养学生的团队合作精神、沟通能力、创新思维和解决问题的能力，以及良好的职业道德和职业素养</w:t>
            </w:r>
          </w:p>
        </w:tc>
      </w:tr>
      <w:tr w14:paraId="226DE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78776A59">
            <w:pPr>
              <w:spacing w:line="320" w:lineRule="exact"/>
              <w:jc w:val="center"/>
              <w:rPr>
                <w:rFonts w:ascii="仿宋" w:hAnsi="仿宋" w:eastAsia="仿宋" w:cs="仿宋"/>
                <w:sz w:val="24"/>
              </w:rPr>
            </w:pPr>
            <w:r>
              <w:rPr>
                <w:rFonts w:hint="eastAsia" w:ascii="仿宋" w:hAnsi="仿宋" w:eastAsia="仿宋" w:cs="仿宋"/>
                <w:sz w:val="24"/>
              </w:rPr>
              <w:t>4</w:t>
            </w:r>
          </w:p>
        </w:tc>
        <w:tc>
          <w:tcPr>
            <w:tcW w:w="1302" w:type="dxa"/>
            <w:vAlign w:val="center"/>
          </w:tcPr>
          <w:p w14:paraId="1837E25A">
            <w:pPr>
              <w:spacing w:line="320" w:lineRule="exact"/>
              <w:jc w:val="center"/>
              <w:rPr>
                <w:rFonts w:ascii="仿宋" w:hAnsi="仿宋" w:eastAsia="仿宋" w:cs="仿宋"/>
                <w:sz w:val="24"/>
              </w:rPr>
            </w:pPr>
            <w:r>
              <w:rPr>
                <w:rFonts w:hint="eastAsia" w:ascii="仿宋" w:hAnsi="仿宋" w:eastAsia="仿宋" w:cs="仿宋"/>
                <w:sz w:val="24"/>
              </w:rPr>
              <w:t>毕业设计</w:t>
            </w:r>
          </w:p>
        </w:tc>
        <w:tc>
          <w:tcPr>
            <w:tcW w:w="2196" w:type="dxa"/>
          </w:tcPr>
          <w:p w14:paraId="32F360A7">
            <w:pPr>
              <w:spacing w:line="320" w:lineRule="exact"/>
              <w:jc w:val="center"/>
              <w:rPr>
                <w:rFonts w:ascii="仿宋" w:hAnsi="仿宋" w:eastAsia="仿宋" w:cs="仿宋"/>
                <w:sz w:val="24"/>
              </w:rPr>
            </w:pPr>
            <w:r>
              <w:rPr>
                <w:rFonts w:hint="eastAsia" w:ascii="仿宋" w:hAnsi="仿宋" w:eastAsia="仿宋" w:cs="仿宋"/>
                <w:sz w:val="24"/>
              </w:rPr>
              <w:t>培养学生综合运用所学知识,结合实际独立完成课题的工作能力。对学生的知识面,掌握知识的深度,运用理论结合实际去处理问题的能力,实验能力,外语水平,计算机运用水平,书面及口头表达能力进行考核。</w:t>
            </w:r>
          </w:p>
        </w:tc>
        <w:tc>
          <w:tcPr>
            <w:tcW w:w="2436" w:type="dxa"/>
          </w:tcPr>
          <w:p w14:paraId="3DCFA4DC">
            <w:pPr>
              <w:spacing w:line="320" w:lineRule="exact"/>
              <w:jc w:val="center"/>
              <w:rPr>
                <w:rFonts w:ascii="仿宋" w:hAnsi="仿宋" w:eastAsia="仿宋" w:cs="仿宋"/>
                <w:sz w:val="24"/>
              </w:rPr>
            </w:pPr>
            <w:r>
              <w:rPr>
                <w:rFonts w:hint="eastAsia" w:ascii="仿宋" w:hAnsi="仿宋" w:eastAsia="仿宋" w:cs="仿宋"/>
                <w:sz w:val="24"/>
              </w:rPr>
              <w:t>从选题的内容上可以分为理论型毕业设计（论文）和应用型毕业设计（论文）两大类</w:t>
            </w:r>
          </w:p>
        </w:tc>
        <w:tc>
          <w:tcPr>
            <w:tcW w:w="2789" w:type="dxa"/>
            <w:vAlign w:val="center"/>
          </w:tcPr>
          <w:p w14:paraId="61F45C9E">
            <w:pPr>
              <w:spacing w:line="360" w:lineRule="exact"/>
              <w:jc w:val="left"/>
              <w:rPr>
                <w:rFonts w:ascii="仿宋" w:hAnsi="仿宋" w:eastAsia="仿宋" w:cs="仿宋_GB2312"/>
                <w:kern w:val="0"/>
                <w:sz w:val="24"/>
                <w:shd w:val="clear" w:color="auto" w:fill="FFFFFF"/>
              </w:rPr>
            </w:pPr>
            <w:r>
              <w:rPr>
                <w:rFonts w:hint="eastAsia" w:ascii="仿宋" w:hAnsi="仿宋" w:eastAsia="仿宋" w:cs="仿宋_GB2312"/>
                <w:kern w:val="0"/>
                <w:sz w:val="24"/>
                <w:shd w:val="clear" w:color="auto" w:fill="FFFFFF"/>
              </w:rPr>
              <w:t>实习目标</w:t>
            </w:r>
            <w:r>
              <w:rPr>
                <w:rFonts w:ascii="Courier New" w:hAnsi="Courier New" w:eastAsia="仿宋" w:cs="Courier New"/>
                <w:kern w:val="0"/>
                <w:sz w:val="24"/>
                <w:shd w:val="clear" w:color="auto" w:fill="FFFFFF"/>
              </w:rPr>
              <w:t>‌</w:t>
            </w:r>
            <w:r>
              <w:rPr>
                <w:rFonts w:hint="eastAsia" w:ascii="仿宋" w:hAnsi="仿宋" w:eastAsia="仿宋" w:cs="仿宋"/>
                <w:kern w:val="0"/>
                <w:sz w:val="24"/>
                <w:shd w:val="clear" w:color="auto" w:fill="FFFFFF"/>
              </w:rPr>
              <w:t>：旨在使学生深入了解专业领域，增进理论与实践的联系，为学习专业课做准备，并检查和锻炼学生的实际应用能力。</w:t>
            </w:r>
          </w:p>
          <w:p w14:paraId="76920B49">
            <w:pPr>
              <w:spacing w:line="360" w:lineRule="exact"/>
              <w:jc w:val="left"/>
              <w:rPr>
                <w:rFonts w:ascii="仿宋" w:hAnsi="仿宋" w:eastAsia="仿宋" w:cs="仿宋_GB2312"/>
                <w:kern w:val="0"/>
                <w:sz w:val="24"/>
                <w:shd w:val="clear" w:color="auto" w:fill="FFFFFF"/>
              </w:rPr>
            </w:pPr>
            <w:r>
              <w:rPr>
                <w:rFonts w:ascii="Courier New" w:hAnsi="Courier New" w:eastAsia="仿宋" w:cs="Courier New"/>
                <w:kern w:val="0"/>
                <w:sz w:val="24"/>
                <w:shd w:val="clear" w:color="auto" w:fill="FFFFFF"/>
              </w:rPr>
              <w:t>‌</w:t>
            </w:r>
            <w:r>
              <w:rPr>
                <w:rFonts w:hint="eastAsia" w:ascii="仿宋" w:hAnsi="仿宋" w:eastAsia="仿宋" w:cs="仿宋_GB2312"/>
                <w:kern w:val="0"/>
                <w:sz w:val="24"/>
                <w:shd w:val="clear" w:color="auto" w:fill="FFFFFF"/>
              </w:rPr>
              <w:t>实习方式与程序</w:t>
            </w:r>
            <w:r>
              <w:rPr>
                <w:rFonts w:ascii="Courier New" w:hAnsi="Courier New" w:eastAsia="仿宋" w:cs="Courier New"/>
                <w:kern w:val="0"/>
                <w:sz w:val="24"/>
                <w:shd w:val="clear" w:color="auto" w:fill="FFFFFF"/>
              </w:rPr>
              <w:t>‌</w:t>
            </w:r>
            <w:r>
              <w:rPr>
                <w:rFonts w:hint="eastAsia" w:ascii="仿宋" w:hAnsi="仿宋" w:eastAsia="仿宋" w:cs="仿宋"/>
                <w:kern w:val="0"/>
                <w:sz w:val="24"/>
                <w:shd w:val="clear" w:color="auto" w:fill="FFFFFF"/>
              </w:rPr>
              <w:t>：通常采用分散实习方式，学生需自行联系实习单位，并在实习过程中与校内指导教师保持联系。</w:t>
            </w:r>
          </w:p>
          <w:p w14:paraId="5BC7F351">
            <w:pPr>
              <w:spacing w:line="360" w:lineRule="exact"/>
              <w:jc w:val="left"/>
              <w:rPr>
                <w:rFonts w:ascii="仿宋" w:hAnsi="仿宋" w:eastAsia="仿宋" w:cs="仿宋_GB2312"/>
                <w:kern w:val="0"/>
                <w:sz w:val="24"/>
                <w:shd w:val="clear" w:color="auto" w:fill="FFFFFF"/>
              </w:rPr>
            </w:pPr>
            <w:r>
              <w:rPr>
                <w:rFonts w:ascii="Courier New" w:hAnsi="Courier New" w:eastAsia="仿宋" w:cs="Courier New"/>
                <w:kern w:val="0"/>
                <w:sz w:val="24"/>
                <w:shd w:val="clear" w:color="auto" w:fill="FFFFFF"/>
              </w:rPr>
              <w:t>‌</w:t>
            </w:r>
            <w:r>
              <w:rPr>
                <w:rFonts w:hint="eastAsia" w:ascii="仿宋" w:hAnsi="仿宋" w:eastAsia="仿宋" w:cs="仿宋_GB2312"/>
                <w:kern w:val="0"/>
                <w:sz w:val="24"/>
                <w:shd w:val="clear" w:color="auto" w:fill="FFFFFF"/>
              </w:rPr>
              <w:t>时间安排</w:t>
            </w:r>
            <w:r>
              <w:rPr>
                <w:rFonts w:ascii="Courier New" w:hAnsi="Courier New" w:eastAsia="仿宋" w:cs="Courier New"/>
                <w:kern w:val="0"/>
                <w:sz w:val="24"/>
                <w:shd w:val="clear" w:color="auto" w:fill="FFFFFF"/>
              </w:rPr>
              <w:t>‌</w:t>
            </w:r>
            <w:r>
              <w:rPr>
                <w:rFonts w:hint="eastAsia" w:ascii="仿宋" w:hAnsi="仿宋" w:eastAsia="仿宋" w:cs="仿宋"/>
                <w:kern w:val="0"/>
                <w:sz w:val="24"/>
                <w:shd w:val="clear" w:color="auto" w:fill="FFFFFF"/>
              </w:rPr>
              <w:t>：实习时间一般为</w:t>
            </w:r>
            <w:r>
              <w:rPr>
                <w:rFonts w:ascii="仿宋" w:hAnsi="仿宋" w:eastAsia="仿宋" w:cs="仿宋_GB2312"/>
                <w:kern w:val="0"/>
                <w:sz w:val="24"/>
                <w:shd w:val="clear" w:color="auto" w:fill="FFFFFF"/>
              </w:rPr>
              <w:t>1</w:t>
            </w:r>
            <w:r>
              <w:rPr>
                <w:rFonts w:hint="eastAsia" w:ascii="仿宋" w:hAnsi="仿宋" w:eastAsia="仿宋" w:cs="仿宋_GB2312"/>
                <w:kern w:val="0"/>
                <w:sz w:val="24"/>
                <w:shd w:val="clear" w:color="auto" w:fill="FFFFFF"/>
              </w:rPr>
              <w:t>周，具体安排可能因学校或专业而异。</w:t>
            </w:r>
          </w:p>
          <w:p w14:paraId="20CE57C0">
            <w:pPr>
              <w:spacing w:line="360" w:lineRule="exact"/>
              <w:jc w:val="left"/>
              <w:rPr>
                <w:rFonts w:ascii="仿宋" w:hAnsi="仿宋" w:eastAsia="仿宋" w:cs="仿宋_GB2312"/>
                <w:kern w:val="0"/>
                <w:sz w:val="24"/>
                <w:shd w:val="clear" w:color="auto" w:fill="FFFFFF"/>
              </w:rPr>
            </w:pPr>
            <w:r>
              <w:rPr>
                <w:rFonts w:ascii="Courier New" w:hAnsi="Courier New" w:eastAsia="仿宋" w:cs="Courier New"/>
                <w:kern w:val="0"/>
                <w:sz w:val="24"/>
                <w:shd w:val="clear" w:color="auto" w:fill="FFFFFF"/>
              </w:rPr>
              <w:t>‌</w:t>
            </w:r>
            <w:r>
              <w:rPr>
                <w:rFonts w:hint="eastAsia" w:ascii="仿宋" w:hAnsi="仿宋" w:eastAsia="仿宋" w:cs="仿宋_GB2312"/>
                <w:kern w:val="0"/>
                <w:sz w:val="24"/>
                <w:shd w:val="clear" w:color="auto" w:fill="FFFFFF"/>
              </w:rPr>
              <w:t>考核要求</w:t>
            </w:r>
            <w:r>
              <w:rPr>
                <w:rFonts w:ascii="Courier New" w:hAnsi="Courier New" w:eastAsia="仿宋" w:cs="Courier New"/>
                <w:kern w:val="0"/>
                <w:sz w:val="24"/>
                <w:shd w:val="clear" w:color="auto" w:fill="FFFFFF"/>
              </w:rPr>
              <w:t>‌</w:t>
            </w:r>
            <w:r>
              <w:rPr>
                <w:rFonts w:hint="eastAsia" w:ascii="仿宋" w:hAnsi="仿宋" w:eastAsia="仿宋" w:cs="仿宋"/>
                <w:kern w:val="0"/>
                <w:sz w:val="24"/>
                <w:shd w:val="clear" w:color="auto" w:fill="FFFFFF"/>
              </w:rPr>
              <w:t>：实习结束后，学生需要提交多份材料，包括实习报告等，以评定实习成绩。</w:t>
            </w:r>
          </w:p>
          <w:p w14:paraId="270914C1">
            <w:pPr>
              <w:spacing w:line="320" w:lineRule="exact"/>
              <w:jc w:val="center"/>
              <w:rPr>
                <w:rFonts w:ascii="仿宋" w:hAnsi="仿宋" w:eastAsia="仿宋" w:cs="仿宋"/>
                <w:sz w:val="24"/>
              </w:rPr>
            </w:pPr>
            <w:r>
              <w:rPr>
                <w:rFonts w:ascii="Courier New" w:hAnsi="Courier New" w:eastAsia="仿宋" w:cs="Courier New"/>
                <w:kern w:val="0"/>
                <w:sz w:val="24"/>
                <w:shd w:val="clear" w:color="auto" w:fill="FFFFFF"/>
              </w:rPr>
              <w:t>‌</w:t>
            </w:r>
            <w:r>
              <w:rPr>
                <w:rFonts w:hint="eastAsia" w:ascii="仿宋" w:hAnsi="仿宋" w:eastAsia="仿宋" w:cs="仿宋_GB2312"/>
                <w:kern w:val="0"/>
                <w:sz w:val="24"/>
                <w:shd w:val="clear" w:color="auto" w:fill="FFFFFF"/>
              </w:rPr>
              <w:t>实习成绩评定</w:t>
            </w:r>
            <w:r>
              <w:rPr>
                <w:rFonts w:ascii="Courier New" w:hAnsi="Courier New" w:eastAsia="仿宋" w:cs="Courier New"/>
                <w:kern w:val="0"/>
                <w:sz w:val="24"/>
                <w:shd w:val="clear" w:color="auto" w:fill="FFFFFF"/>
              </w:rPr>
              <w:t>‌</w:t>
            </w:r>
            <w:r>
              <w:rPr>
                <w:rFonts w:hint="eastAsia" w:ascii="仿宋" w:hAnsi="仿宋" w:eastAsia="仿宋" w:cs="仿宋"/>
                <w:kern w:val="0"/>
                <w:sz w:val="24"/>
                <w:shd w:val="clear" w:color="auto" w:fill="FFFFFF"/>
              </w:rPr>
              <w:t>：根据实习单位鉴定、实习表现等综合评定，实行百分</w:t>
            </w:r>
            <w:r>
              <w:rPr>
                <w:rFonts w:hint="eastAsia" w:ascii="仿宋" w:hAnsi="仿宋" w:eastAsia="仿宋" w:cs="仿宋_GB2312"/>
                <w:kern w:val="0"/>
                <w:sz w:val="24"/>
                <w:shd w:val="clear" w:color="auto" w:fill="FFFFFF"/>
              </w:rPr>
              <w:t>制</w:t>
            </w:r>
          </w:p>
        </w:tc>
      </w:tr>
      <w:tr w14:paraId="63268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6D1725A5">
            <w:pPr>
              <w:spacing w:line="320" w:lineRule="exact"/>
              <w:jc w:val="center"/>
              <w:rPr>
                <w:rFonts w:ascii="仿宋" w:hAnsi="仿宋" w:eastAsia="仿宋" w:cs="仿宋"/>
                <w:sz w:val="24"/>
              </w:rPr>
            </w:pPr>
            <w:r>
              <w:rPr>
                <w:rFonts w:hint="eastAsia" w:ascii="仿宋" w:hAnsi="仿宋" w:eastAsia="仿宋" w:cs="仿宋"/>
                <w:sz w:val="24"/>
              </w:rPr>
              <w:t>5</w:t>
            </w:r>
          </w:p>
        </w:tc>
        <w:tc>
          <w:tcPr>
            <w:tcW w:w="1302" w:type="dxa"/>
            <w:vAlign w:val="center"/>
          </w:tcPr>
          <w:p w14:paraId="2C0C2227">
            <w:pPr>
              <w:spacing w:line="320" w:lineRule="exact"/>
              <w:jc w:val="center"/>
              <w:rPr>
                <w:rFonts w:ascii="仿宋" w:hAnsi="仿宋" w:eastAsia="仿宋" w:cs="仿宋"/>
                <w:sz w:val="24"/>
              </w:rPr>
            </w:pPr>
            <w:r>
              <w:rPr>
                <w:rFonts w:hint="eastAsia" w:ascii="仿宋" w:hAnsi="仿宋" w:eastAsia="仿宋" w:cs="仿宋"/>
                <w:sz w:val="24"/>
              </w:rPr>
              <w:t>毕业实习</w:t>
            </w:r>
          </w:p>
        </w:tc>
        <w:tc>
          <w:tcPr>
            <w:tcW w:w="2196" w:type="dxa"/>
          </w:tcPr>
          <w:p w14:paraId="68870BB5">
            <w:pPr>
              <w:spacing w:line="320" w:lineRule="exact"/>
              <w:jc w:val="center"/>
              <w:rPr>
                <w:rFonts w:ascii="仿宋" w:hAnsi="仿宋" w:eastAsia="仿宋" w:cs="仿宋"/>
                <w:sz w:val="24"/>
              </w:rPr>
            </w:pPr>
            <w:r>
              <w:rPr>
                <w:rFonts w:hint="eastAsia" w:ascii="仿宋" w:hAnsi="仿宋" w:eastAsia="仿宋" w:cs="仿宋"/>
                <w:sz w:val="24"/>
              </w:rPr>
              <w:t>通过进入企业岗位实习，熟悉企业文化，了解企业各种规范与制度，了解一线生产企业的生产管理流程，熟悉常见生产工艺，培养岗位工作能力，将学校的理论知识与实践现场结合起来，为学生顺利就业做好充分准备。</w:t>
            </w:r>
          </w:p>
        </w:tc>
        <w:tc>
          <w:tcPr>
            <w:tcW w:w="2436" w:type="dxa"/>
          </w:tcPr>
          <w:p w14:paraId="1FD8FAEB">
            <w:pPr>
              <w:spacing w:line="320" w:lineRule="exact"/>
              <w:jc w:val="center"/>
              <w:rPr>
                <w:rFonts w:ascii="仿宋" w:hAnsi="仿宋" w:eastAsia="仿宋" w:cs="仿宋"/>
                <w:sz w:val="24"/>
              </w:rPr>
            </w:pPr>
            <w:r>
              <w:rPr>
                <w:rFonts w:hint="eastAsia" w:ascii="仿宋" w:hAnsi="仿宋" w:eastAsia="仿宋" w:cs="仿宋"/>
                <w:sz w:val="24"/>
              </w:rPr>
              <w:t>学生根据自己的职业规划和具体情况，可以选择生产技术、维修技术、产品测试等岗位，参与企业的相关岗位的具体工作，查缺补漏，强化和完善自己的知识体系。</w:t>
            </w:r>
          </w:p>
        </w:tc>
        <w:tc>
          <w:tcPr>
            <w:tcW w:w="2789" w:type="dxa"/>
            <w:vAlign w:val="center"/>
          </w:tcPr>
          <w:p w14:paraId="621ECCE1">
            <w:pPr>
              <w:spacing w:line="360" w:lineRule="exact"/>
              <w:jc w:val="left"/>
              <w:rPr>
                <w:rFonts w:ascii="仿宋" w:hAnsi="仿宋" w:eastAsia="仿宋" w:cs="仿宋_GB2312"/>
                <w:sz w:val="24"/>
              </w:rPr>
            </w:pPr>
            <w:r>
              <w:rPr>
                <w:rFonts w:hint="eastAsia" w:ascii="仿宋" w:hAnsi="仿宋" w:eastAsia="仿宋" w:cs="仿宋_GB2312"/>
                <w:sz w:val="24"/>
              </w:rPr>
              <w:t>知识掌握</w:t>
            </w:r>
            <w:r>
              <w:rPr>
                <w:rFonts w:ascii="Courier New" w:hAnsi="Courier New" w:eastAsia="仿宋" w:cs="Courier New"/>
                <w:sz w:val="24"/>
              </w:rPr>
              <w:t>‌</w:t>
            </w:r>
            <w:r>
              <w:rPr>
                <w:rFonts w:hint="eastAsia" w:ascii="仿宋" w:hAnsi="仿宋" w:eastAsia="仿宋" w:cs="仿宋"/>
                <w:sz w:val="24"/>
              </w:rPr>
              <w:t>：要求学生将所学专业知识与实习岗位实际工作相结合，深化对专业知识的理解。</w:t>
            </w:r>
          </w:p>
          <w:p w14:paraId="52A6C6D4">
            <w:pPr>
              <w:spacing w:line="320" w:lineRule="exact"/>
              <w:jc w:val="center"/>
              <w:rPr>
                <w:rFonts w:ascii="仿宋" w:hAnsi="仿宋" w:eastAsia="仿宋" w:cs="仿宋"/>
                <w:sz w:val="24"/>
              </w:rPr>
            </w:pPr>
            <w:r>
              <w:rPr>
                <w:rFonts w:hint="eastAsia" w:ascii="仿宋" w:hAnsi="仿宋" w:eastAsia="仿宋" w:cs="仿宋_GB2312"/>
                <w:sz w:val="24"/>
              </w:rPr>
              <w:t>实践能力</w:t>
            </w:r>
            <w:r>
              <w:rPr>
                <w:rFonts w:ascii="Courier New" w:hAnsi="Courier New" w:eastAsia="仿宋" w:cs="Courier New"/>
                <w:sz w:val="24"/>
              </w:rPr>
              <w:t>‌</w:t>
            </w:r>
            <w:r>
              <w:rPr>
                <w:rFonts w:hint="eastAsia" w:ascii="仿宋" w:hAnsi="仿宋" w:eastAsia="仿宋" w:cs="仿宋"/>
                <w:sz w:val="24"/>
              </w:rPr>
              <w:t>：通过实习，培养学生的实际操作能力、问题解决能力和团队协作能力，使其能够胜任实习岗位的工作。</w:t>
            </w:r>
            <w:r>
              <w:rPr>
                <w:rFonts w:hint="eastAsia" w:ascii="仿宋" w:hAnsi="仿宋" w:eastAsia="仿宋" w:cs="仿宋_GB2312"/>
                <w:sz w:val="24"/>
              </w:rPr>
              <w:t>职业素养</w:t>
            </w:r>
            <w:r>
              <w:rPr>
                <w:rFonts w:ascii="Courier New" w:hAnsi="Courier New" w:eastAsia="仿宋" w:cs="Courier New"/>
                <w:sz w:val="24"/>
              </w:rPr>
              <w:t>‌</w:t>
            </w:r>
            <w:r>
              <w:rPr>
                <w:rFonts w:hint="eastAsia" w:ascii="仿宋" w:hAnsi="仿宋" w:eastAsia="仿宋" w:cs="仿宋"/>
                <w:sz w:val="24"/>
              </w:rPr>
              <w:t>：强调职业道德、工作态度和责任心的培养，使学生具备良好的职业素养，为未来的职业发展奠定基础。</w:t>
            </w:r>
            <w:r>
              <w:rPr>
                <w:rFonts w:hint="eastAsia" w:ascii="仿宋" w:hAnsi="仿宋" w:eastAsia="仿宋" w:cs="仿宋_GB2312"/>
                <w:sz w:val="24"/>
              </w:rPr>
              <w:t>实习报告</w:t>
            </w:r>
            <w:r>
              <w:rPr>
                <w:rFonts w:ascii="Courier New" w:hAnsi="Courier New" w:eastAsia="仿宋" w:cs="Courier New"/>
                <w:sz w:val="24"/>
              </w:rPr>
              <w:t>‌</w:t>
            </w:r>
            <w:r>
              <w:rPr>
                <w:rFonts w:hint="eastAsia" w:ascii="仿宋" w:hAnsi="仿宋" w:eastAsia="仿宋" w:cs="仿宋"/>
                <w:sz w:val="24"/>
              </w:rPr>
              <w:t>：要求学生撰写实习报告，总结实习经历、收获和反思，以检验实习成果并提升书面表达能力。</w:t>
            </w:r>
            <w:r>
              <w:rPr>
                <w:rFonts w:hint="eastAsia" w:ascii="仿宋" w:hAnsi="仿宋" w:eastAsia="仿宋" w:cs="仿宋_GB2312"/>
                <w:sz w:val="24"/>
              </w:rPr>
              <w:t>考核与评价</w:t>
            </w:r>
            <w:r>
              <w:rPr>
                <w:rFonts w:ascii="Courier New" w:hAnsi="Courier New" w:eastAsia="仿宋" w:cs="Courier New"/>
                <w:sz w:val="24"/>
              </w:rPr>
              <w:t>‌</w:t>
            </w:r>
            <w:r>
              <w:rPr>
                <w:rFonts w:hint="eastAsia" w:ascii="仿宋" w:hAnsi="仿宋" w:eastAsia="仿宋" w:cs="仿宋"/>
                <w:sz w:val="24"/>
              </w:rPr>
              <w:t>：通过实习单位评价、指导教师考核和学生自评等多种方式，全面评估学生的实习表现，确保实习教学质</w:t>
            </w:r>
            <w:r>
              <w:rPr>
                <w:rFonts w:hint="eastAsia" w:ascii="仿宋" w:hAnsi="仿宋" w:eastAsia="仿宋" w:cs="仿宋_GB2312"/>
                <w:sz w:val="24"/>
              </w:rPr>
              <w:t>量</w:t>
            </w:r>
          </w:p>
        </w:tc>
      </w:tr>
    </w:tbl>
    <w:p w14:paraId="58F67F3B">
      <w:pPr>
        <w:overflowPunct w:val="0"/>
        <w:adjustRightInd w:val="0"/>
        <w:spacing w:line="520" w:lineRule="exact"/>
        <w:ind w:firstLine="640" w:firstLineChars="200"/>
        <w:rPr>
          <w:rFonts w:ascii="仿宋_GB2312" w:hAnsi="仿宋_GB2312" w:eastAsia="仿宋_GB2312" w:cs="仿宋_GB2312"/>
          <w:sz w:val="32"/>
          <w:szCs w:val="32"/>
        </w:rPr>
      </w:pPr>
      <w:bookmarkStart w:id="30" w:name="_Toc90734991"/>
      <w:r>
        <w:rPr>
          <w:rFonts w:hint="eastAsia" w:ascii="仿宋_GB2312" w:hAnsi="仿宋_GB2312" w:eastAsia="仿宋_GB2312" w:cs="仿宋_GB2312"/>
          <w:sz w:val="32"/>
          <w:szCs w:val="32"/>
        </w:rPr>
        <w:t>4.专业拓展课程</w:t>
      </w:r>
      <w:bookmarkEnd w:id="30"/>
      <w:r>
        <w:rPr>
          <w:rFonts w:hint="eastAsia" w:ascii="仿宋_GB2312" w:hAnsi="仿宋_GB2312" w:eastAsia="仿宋_GB2312" w:cs="仿宋_GB2312"/>
          <w:sz w:val="32"/>
          <w:szCs w:val="32"/>
        </w:rPr>
        <w:t>：</w:t>
      </w:r>
    </w:p>
    <w:p w14:paraId="037BD3D4">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业拓展课程是按照岗位迁移，根据电子技术行业发展的趋势，依据企业用人需求调研，企业对电子应用型人才等方面日益增加的需求，建立了电子信息工程技术专业拓展课，并将辅修方向课程纳入其中。由计算机网络安全基础、物联网概论、数字信号处理、现代通信技术等课程构成专业拓展课。</w:t>
      </w:r>
    </w:p>
    <w:p w14:paraId="407A13E1">
      <w:pPr>
        <w:adjustRightInd w:val="0"/>
        <w:snapToGrid w:val="0"/>
        <w:spacing w:line="520" w:lineRule="exact"/>
        <w:ind w:firstLine="3200" w:firstLineChars="1000"/>
        <w:rPr>
          <w:rFonts w:ascii="仿宋_GB2312" w:hAnsi="仿宋_GB2312" w:eastAsia="仿宋_GB2312" w:cs="仿宋_GB2312"/>
          <w:sz w:val="32"/>
          <w:szCs w:val="32"/>
        </w:rPr>
      </w:pPr>
      <w:r>
        <w:rPr>
          <w:rFonts w:hint="eastAsia" w:ascii="仿宋_GB2312" w:hAnsi="仿宋_GB2312" w:eastAsia="仿宋_GB2312" w:cs="仿宋_GB2312"/>
          <w:sz w:val="32"/>
          <w:szCs w:val="32"/>
        </w:rPr>
        <w:t>专业拓展课程描述表</w:t>
      </w:r>
    </w:p>
    <w:tbl>
      <w:tblPr>
        <w:tblStyle w:val="8"/>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1216"/>
        <w:gridCol w:w="2002"/>
        <w:gridCol w:w="2173"/>
        <w:gridCol w:w="3257"/>
      </w:tblGrid>
      <w:tr w14:paraId="703C2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26596A7E">
            <w:pPr>
              <w:spacing w:line="320" w:lineRule="exact"/>
              <w:jc w:val="center"/>
              <w:rPr>
                <w:rFonts w:ascii="仿宋" w:hAnsi="仿宋" w:eastAsia="仿宋" w:cs="仿宋_GB2312"/>
                <w:sz w:val="24"/>
              </w:rPr>
            </w:pPr>
            <w:r>
              <w:rPr>
                <w:rFonts w:hint="eastAsia" w:ascii="仿宋" w:hAnsi="仿宋" w:eastAsia="仿宋" w:cs="仿宋_GB2312"/>
                <w:sz w:val="24"/>
              </w:rPr>
              <w:t>序号</w:t>
            </w:r>
          </w:p>
        </w:tc>
        <w:tc>
          <w:tcPr>
            <w:tcW w:w="1216" w:type="dxa"/>
            <w:vAlign w:val="center"/>
          </w:tcPr>
          <w:p w14:paraId="4F572FC0">
            <w:pPr>
              <w:spacing w:line="320" w:lineRule="exact"/>
              <w:jc w:val="center"/>
              <w:rPr>
                <w:rFonts w:ascii="仿宋" w:hAnsi="仿宋" w:eastAsia="仿宋" w:cs="仿宋_GB2312"/>
                <w:sz w:val="24"/>
              </w:rPr>
            </w:pPr>
            <w:r>
              <w:rPr>
                <w:rFonts w:hint="eastAsia" w:ascii="仿宋" w:hAnsi="仿宋" w:eastAsia="仿宋" w:cs="仿宋_GB2312"/>
                <w:sz w:val="24"/>
              </w:rPr>
              <w:t>课程名称</w:t>
            </w:r>
          </w:p>
        </w:tc>
        <w:tc>
          <w:tcPr>
            <w:tcW w:w="2002" w:type="dxa"/>
            <w:vAlign w:val="center"/>
          </w:tcPr>
          <w:p w14:paraId="5ECFB9A1">
            <w:pPr>
              <w:spacing w:line="320" w:lineRule="exact"/>
              <w:jc w:val="center"/>
              <w:rPr>
                <w:rFonts w:ascii="仿宋" w:hAnsi="仿宋" w:eastAsia="仿宋" w:cs="仿宋_GB2312"/>
                <w:sz w:val="24"/>
              </w:rPr>
            </w:pPr>
            <w:r>
              <w:rPr>
                <w:rFonts w:hint="eastAsia" w:ascii="仿宋" w:hAnsi="仿宋" w:eastAsia="仿宋" w:cs="仿宋_GB2312"/>
                <w:sz w:val="24"/>
              </w:rPr>
              <w:t>课程教学目标</w:t>
            </w:r>
          </w:p>
        </w:tc>
        <w:tc>
          <w:tcPr>
            <w:tcW w:w="2173" w:type="dxa"/>
            <w:vAlign w:val="center"/>
          </w:tcPr>
          <w:p w14:paraId="6211505E">
            <w:pPr>
              <w:spacing w:line="320" w:lineRule="exact"/>
              <w:jc w:val="center"/>
              <w:rPr>
                <w:rFonts w:ascii="仿宋" w:hAnsi="仿宋" w:eastAsia="仿宋" w:cs="仿宋_GB2312"/>
                <w:sz w:val="24"/>
              </w:rPr>
            </w:pPr>
            <w:r>
              <w:rPr>
                <w:rFonts w:hint="eastAsia" w:ascii="仿宋" w:hAnsi="仿宋" w:eastAsia="仿宋" w:cs="仿宋_GB2312"/>
                <w:sz w:val="24"/>
              </w:rPr>
              <w:t>课程教学内容</w:t>
            </w:r>
          </w:p>
        </w:tc>
        <w:tc>
          <w:tcPr>
            <w:tcW w:w="3257" w:type="dxa"/>
            <w:vAlign w:val="center"/>
          </w:tcPr>
          <w:p w14:paraId="4D452227">
            <w:pPr>
              <w:spacing w:line="320" w:lineRule="exact"/>
              <w:jc w:val="center"/>
              <w:rPr>
                <w:rFonts w:ascii="仿宋" w:hAnsi="仿宋" w:eastAsia="仿宋" w:cs="仿宋_GB2312"/>
                <w:sz w:val="24"/>
              </w:rPr>
            </w:pPr>
            <w:r>
              <w:rPr>
                <w:rFonts w:hint="eastAsia" w:ascii="仿宋" w:hAnsi="仿宋" w:eastAsia="仿宋" w:cs="仿宋_GB2312"/>
                <w:sz w:val="24"/>
              </w:rPr>
              <w:t>课程教学要求</w:t>
            </w:r>
          </w:p>
        </w:tc>
      </w:tr>
      <w:tr w14:paraId="39A7F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4E2EF1A9">
            <w:pPr>
              <w:spacing w:line="320" w:lineRule="exact"/>
              <w:jc w:val="center"/>
              <w:rPr>
                <w:rFonts w:ascii="仿宋" w:hAnsi="仿宋" w:eastAsia="仿宋" w:cs="仿宋_GB2312"/>
                <w:sz w:val="24"/>
              </w:rPr>
            </w:pPr>
            <w:r>
              <w:rPr>
                <w:rFonts w:hint="eastAsia" w:ascii="仿宋" w:hAnsi="仿宋" w:eastAsia="仿宋" w:cs="仿宋_GB2312"/>
                <w:sz w:val="24"/>
              </w:rPr>
              <w:t>1</w:t>
            </w:r>
          </w:p>
        </w:tc>
        <w:tc>
          <w:tcPr>
            <w:tcW w:w="1216" w:type="dxa"/>
            <w:vAlign w:val="center"/>
          </w:tcPr>
          <w:p w14:paraId="79F9C013">
            <w:pPr>
              <w:spacing w:line="320" w:lineRule="exact"/>
              <w:jc w:val="center"/>
              <w:rPr>
                <w:rFonts w:ascii="仿宋" w:hAnsi="仿宋" w:eastAsia="仿宋" w:cs="仿宋_GB2312"/>
                <w:sz w:val="24"/>
              </w:rPr>
            </w:pPr>
            <w:r>
              <w:rPr>
                <w:rFonts w:hint="eastAsia" w:ascii="仿宋" w:hAnsi="仿宋" w:eastAsia="仿宋" w:cs="仿宋_GB2312"/>
                <w:sz w:val="24"/>
              </w:rPr>
              <w:t>计算机网络安全基础</w:t>
            </w:r>
          </w:p>
        </w:tc>
        <w:tc>
          <w:tcPr>
            <w:tcW w:w="2002" w:type="dxa"/>
            <w:vAlign w:val="center"/>
          </w:tcPr>
          <w:p w14:paraId="7D4A9761">
            <w:pPr>
              <w:spacing w:line="320" w:lineRule="exact"/>
              <w:jc w:val="center"/>
              <w:rPr>
                <w:rFonts w:ascii="仿宋" w:hAnsi="仿宋" w:eastAsia="仿宋" w:cs="仿宋_GB2312"/>
                <w:sz w:val="24"/>
              </w:rPr>
            </w:pPr>
            <w:r>
              <w:rPr>
                <w:rFonts w:hint="eastAsia" w:ascii="仿宋" w:hAnsi="仿宋" w:eastAsia="仿宋" w:cs="仿宋_GB2312"/>
                <w:sz w:val="24"/>
              </w:rPr>
              <w:t>培养学生掌握网络安全的基本理论和技能，提升网络安全防护意识和能力</w:t>
            </w:r>
          </w:p>
        </w:tc>
        <w:tc>
          <w:tcPr>
            <w:tcW w:w="2173" w:type="dxa"/>
            <w:vAlign w:val="center"/>
          </w:tcPr>
          <w:p w14:paraId="319E5575">
            <w:pPr>
              <w:spacing w:line="320" w:lineRule="exact"/>
              <w:jc w:val="center"/>
              <w:rPr>
                <w:rFonts w:ascii="仿宋" w:hAnsi="仿宋" w:eastAsia="仿宋" w:cs="仿宋_GB2312"/>
                <w:sz w:val="24"/>
              </w:rPr>
            </w:pPr>
            <w:r>
              <w:rPr>
                <w:rFonts w:hint="eastAsia" w:ascii="仿宋" w:hAnsi="仿宋" w:eastAsia="仿宋" w:cs="仿宋_GB2312"/>
                <w:sz w:val="24"/>
              </w:rPr>
              <w:t>网络安全的基本概念、原理、技术和应用，旨在培养学生掌握网络安全防护和应对网络威胁的能力</w:t>
            </w:r>
          </w:p>
        </w:tc>
        <w:tc>
          <w:tcPr>
            <w:tcW w:w="3257" w:type="dxa"/>
            <w:vAlign w:val="center"/>
          </w:tcPr>
          <w:p w14:paraId="22412EAA">
            <w:pPr>
              <w:spacing w:line="320" w:lineRule="exact"/>
              <w:jc w:val="center"/>
              <w:rPr>
                <w:rFonts w:ascii="仿宋" w:hAnsi="仿宋" w:eastAsia="仿宋" w:cs="仿宋_GB2312"/>
                <w:sz w:val="24"/>
              </w:rPr>
            </w:pPr>
            <w:r>
              <w:rPr>
                <w:rStyle w:val="10"/>
                <w:rFonts w:hint="eastAsia" w:ascii="仿宋" w:hAnsi="仿宋" w:eastAsia="仿宋" w:cs="仿宋_GB2312"/>
                <w:b w:val="0"/>
                <w:sz w:val="24"/>
              </w:rPr>
              <w:t>知识掌握</w:t>
            </w:r>
            <w:r>
              <w:rPr>
                <w:rStyle w:val="10"/>
                <w:rFonts w:hint="eastAsia" w:ascii="MS Gothic" w:hAnsi="MS Gothic" w:eastAsia="MS Gothic" w:cs="MS Gothic"/>
                <w:b w:val="0"/>
                <w:sz w:val="24"/>
              </w:rPr>
              <w:t>‌</w:t>
            </w:r>
            <w:r>
              <w:rPr>
                <w:rStyle w:val="10"/>
                <w:rFonts w:hint="eastAsia" w:ascii="仿宋" w:hAnsi="仿宋" w:eastAsia="仿宋" w:cs="仿宋"/>
                <w:b w:val="0"/>
                <w:sz w:val="24"/>
              </w:rPr>
              <w:t>：要求学生掌握计算机网络安全的基础理论知识，包括网络安全的基本概念、原理、协议和防护技术等。实践能力</w:t>
            </w:r>
            <w:r>
              <w:rPr>
                <w:rStyle w:val="10"/>
                <w:rFonts w:hint="eastAsia" w:ascii="MS Gothic" w:hAnsi="MS Gothic" w:eastAsia="MS Gothic" w:cs="MS Gothic"/>
                <w:b w:val="0"/>
                <w:sz w:val="24"/>
              </w:rPr>
              <w:t>‌</w:t>
            </w:r>
            <w:r>
              <w:rPr>
                <w:rStyle w:val="10"/>
                <w:rFonts w:hint="eastAsia" w:ascii="仿宋" w:hAnsi="仿宋" w:eastAsia="仿宋" w:cs="仿宋"/>
                <w:b w:val="0"/>
                <w:sz w:val="24"/>
              </w:rPr>
              <w:t>：通过实验教学，培养学生进行网络安全检测、防护和应急响应的实际操作能力，使其能够运用所学知识解决实际问题。创新意识</w:t>
            </w:r>
            <w:r>
              <w:rPr>
                <w:rStyle w:val="10"/>
                <w:rFonts w:hint="eastAsia" w:ascii="MS Gothic" w:hAnsi="MS Gothic" w:eastAsia="MS Gothic" w:cs="MS Gothic"/>
                <w:b w:val="0"/>
                <w:sz w:val="24"/>
              </w:rPr>
              <w:t>‌</w:t>
            </w:r>
            <w:r>
              <w:rPr>
                <w:rStyle w:val="10"/>
                <w:rFonts w:hint="eastAsia" w:ascii="仿宋" w:hAnsi="仿宋" w:eastAsia="仿宋" w:cs="仿宋"/>
                <w:b w:val="0"/>
                <w:sz w:val="24"/>
              </w:rPr>
              <w:t>：鼓励学生关注网络安全领域的最新发展动态，培养其创新意识和探索精神，为未来的职业发展奠定基础。职业素养</w:t>
            </w:r>
            <w:r>
              <w:rPr>
                <w:rStyle w:val="10"/>
                <w:rFonts w:hint="eastAsia" w:ascii="MS Gothic" w:hAnsi="MS Gothic" w:eastAsia="MS Gothic" w:cs="MS Gothic"/>
                <w:b w:val="0"/>
                <w:sz w:val="24"/>
              </w:rPr>
              <w:t>‌</w:t>
            </w:r>
            <w:r>
              <w:rPr>
                <w:rStyle w:val="10"/>
                <w:rFonts w:hint="eastAsia" w:ascii="仿宋" w:hAnsi="仿宋" w:eastAsia="仿宋" w:cs="仿宋"/>
                <w:b w:val="0"/>
                <w:sz w:val="24"/>
              </w:rPr>
              <w:t>：注重培养学生的职业道德、团队协作能力和社会责任感，使其具备成为合格网络安全从业人员的基本素质。</w:t>
            </w:r>
          </w:p>
        </w:tc>
      </w:tr>
      <w:tr w14:paraId="242C6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7C883B24">
            <w:pPr>
              <w:spacing w:line="320" w:lineRule="exact"/>
              <w:jc w:val="center"/>
              <w:rPr>
                <w:rFonts w:ascii="仿宋" w:hAnsi="仿宋" w:eastAsia="仿宋" w:cs="仿宋_GB2312"/>
                <w:sz w:val="24"/>
              </w:rPr>
            </w:pPr>
            <w:r>
              <w:rPr>
                <w:rFonts w:hint="eastAsia" w:ascii="仿宋" w:hAnsi="仿宋" w:eastAsia="仿宋" w:cs="仿宋_GB2312"/>
                <w:sz w:val="24"/>
              </w:rPr>
              <w:t>2</w:t>
            </w:r>
          </w:p>
        </w:tc>
        <w:tc>
          <w:tcPr>
            <w:tcW w:w="1216" w:type="dxa"/>
            <w:vAlign w:val="center"/>
          </w:tcPr>
          <w:p w14:paraId="1151D45C">
            <w:pPr>
              <w:spacing w:line="320" w:lineRule="exact"/>
              <w:jc w:val="center"/>
              <w:rPr>
                <w:rFonts w:ascii="仿宋" w:hAnsi="仿宋" w:eastAsia="仿宋" w:cs="仿宋_GB2312"/>
                <w:sz w:val="24"/>
              </w:rPr>
            </w:pPr>
            <w:r>
              <w:rPr>
                <w:rFonts w:hint="eastAsia" w:ascii="仿宋" w:hAnsi="仿宋" w:eastAsia="仿宋" w:cs="仿宋_GB2312"/>
                <w:sz w:val="24"/>
              </w:rPr>
              <w:t>物联网概论</w:t>
            </w:r>
          </w:p>
        </w:tc>
        <w:tc>
          <w:tcPr>
            <w:tcW w:w="2002" w:type="dxa"/>
            <w:vAlign w:val="center"/>
          </w:tcPr>
          <w:p w14:paraId="0B4C7FB4">
            <w:pPr>
              <w:spacing w:line="320" w:lineRule="exact"/>
              <w:jc w:val="center"/>
              <w:rPr>
                <w:rFonts w:ascii="仿宋" w:hAnsi="仿宋" w:eastAsia="仿宋" w:cs="仿宋_GB2312"/>
                <w:sz w:val="24"/>
              </w:rPr>
            </w:pPr>
            <w:r>
              <w:rPr>
                <w:rFonts w:hint="eastAsia" w:ascii="仿宋" w:hAnsi="仿宋" w:eastAsia="仿宋" w:cs="仿宋_GB2312"/>
                <w:sz w:val="24"/>
              </w:rPr>
              <w:t>使学生全面理解物联网的基本概念、原理与应用，掌握物联网技术体系与发展趋势，培养物联网领域的创新与实践能力</w:t>
            </w:r>
          </w:p>
        </w:tc>
        <w:tc>
          <w:tcPr>
            <w:tcW w:w="2173" w:type="dxa"/>
            <w:vAlign w:val="center"/>
          </w:tcPr>
          <w:p w14:paraId="10CBCB4D">
            <w:pPr>
              <w:spacing w:line="320" w:lineRule="exact"/>
              <w:jc w:val="center"/>
              <w:rPr>
                <w:rFonts w:ascii="仿宋" w:hAnsi="仿宋" w:eastAsia="仿宋" w:cs="仿宋_GB2312"/>
                <w:sz w:val="24"/>
              </w:rPr>
            </w:pPr>
            <w:r>
              <w:rPr>
                <w:rFonts w:hint="eastAsia" w:ascii="仿宋" w:hAnsi="仿宋" w:eastAsia="仿宋" w:cs="仿宋_GB2312"/>
                <w:sz w:val="24"/>
              </w:rPr>
              <w:t>介绍物联网的基本概念、核心技术、应用领域与发展趋势，帮助学生构建对物联网的整体认知</w:t>
            </w:r>
          </w:p>
        </w:tc>
        <w:tc>
          <w:tcPr>
            <w:tcW w:w="3257" w:type="dxa"/>
            <w:vAlign w:val="center"/>
          </w:tcPr>
          <w:p w14:paraId="7542F135">
            <w:pPr>
              <w:spacing w:line="320" w:lineRule="exact"/>
              <w:jc w:val="center"/>
              <w:rPr>
                <w:rFonts w:ascii="仿宋" w:hAnsi="仿宋" w:eastAsia="仿宋" w:cs="仿宋_GB2312"/>
                <w:sz w:val="24"/>
              </w:rPr>
            </w:pPr>
            <w:r>
              <w:rPr>
                <w:rStyle w:val="10"/>
                <w:rFonts w:hint="eastAsia" w:ascii="仿宋" w:hAnsi="仿宋" w:eastAsia="仿宋" w:cs="仿宋_GB2312"/>
                <w:b w:val="0"/>
                <w:sz w:val="24"/>
              </w:rPr>
              <w:t>知识掌握</w:t>
            </w:r>
            <w:r>
              <w:rPr>
                <w:rStyle w:val="10"/>
                <w:rFonts w:hint="eastAsia" w:ascii="MS Gothic" w:hAnsi="MS Gothic" w:eastAsia="MS Gothic" w:cs="MS Gothic"/>
                <w:b w:val="0"/>
                <w:sz w:val="24"/>
              </w:rPr>
              <w:t>‌</w:t>
            </w:r>
            <w:r>
              <w:rPr>
                <w:rStyle w:val="10"/>
                <w:rFonts w:hint="eastAsia" w:ascii="仿宋" w:hAnsi="仿宋" w:eastAsia="仿宋" w:cs="仿宋"/>
                <w:b w:val="0"/>
                <w:sz w:val="24"/>
              </w:rPr>
              <w:t>：要求学生掌握计算机网络安全的基础理论知识，包括网络安全的基本概念、原理、协议和防护技术等。实践能力</w:t>
            </w:r>
            <w:r>
              <w:rPr>
                <w:rStyle w:val="10"/>
                <w:rFonts w:hint="eastAsia" w:ascii="MS Gothic" w:hAnsi="MS Gothic" w:eastAsia="MS Gothic" w:cs="MS Gothic"/>
                <w:b w:val="0"/>
                <w:sz w:val="24"/>
              </w:rPr>
              <w:t>‌</w:t>
            </w:r>
            <w:r>
              <w:rPr>
                <w:rStyle w:val="10"/>
                <w:rFonts w:hint="eastAsia" w:ascii="仿宋" w:hAnsi="仿宋" w:eastAsia="仿宋" w:cs="仿宋"/>
                <w:b w:val="0"/>
                <w:sz w:val="24"/>
              </w:rPr>
              <w:t>：通过实验教学，培养学生进行网络安全检测、防护和应急响应的实际操作能力，使其能够运用所学知识解决实际问题。创新意识</w:t>
            </w:r>
            <w:r>
              <w:rPr>
                <w:rStyle w:val="10"/>
                <w:rFonts w:hint="eastAsia" w:ascii="MS Gothic" w:hAnsi="MS Gothic" w:eastAsia="MS Gothic" w:cs="MS Gothic"/>
                <w:b w:val="0"/>
                <w:sz w:val="24"/>
              </w:rPr>
              <w:t>‌</w:t>
            </w:r>
            <w:r>
              <w:rPr>
                <w:rStyle w:val="10"/>
                <w:rFonts w:hint="eastAsia" w:ascii="仿宋" w:hAnsi="仿宋" w:eastAsia="仿宋" w:cs="仿宋"/>
                <w:b w:val="0"/>
                <w:sz w:val="24"/>
              </w:rPr>
              <w:t>：鼓励学生关注网络安全领域的最新发展动态，培养其创新意识和探索精神，为未来的职业发展奠定基础。职业素养</w:t>
            </w:r>
            <w:r>
              <w:rPr>
                <w:rStyle w:val="10"/>
                <w:rFonts w:hint="eastAsia" w:ascii="MS Gothic" w:hAnsi="MS Gothic" w:eastAsia="MS Gothic" w:cs="MS Gothic"/>
                <w:b w:val="0"/>
                <w:sz w:val="24"/>
              </w:rPr>
              <w:t>‌</w:t>
            </w:r>
            <w:r>
              <w:rPr>
                <w:rStyle w:val="10"/>
                <w:rFonts w:hint="eastAsia" w:ascii="仿宋" w:hAnsi="仿宋" w:eastAsia="仿宋" w:cs="仿宋"/>
                <w:b w:val="0"/>
                <w:sz w:val="24"/>
              </w:rPr>
              <w:t>：注重培养学生的职业道德、团队协作能力和社会责任感，使</w:t>
            </w:r>
            <w:r>
              <w:rPr>
                <w:rStyle w:val="10"/>
                <w:rFonts w:hint="eastAsia" w:ascii="仿宋" w:hAnsi="仿宋" w:eastAsia="仿宋" w:cs="仿宋_GB2312"/>
                <w:b w:val="0"/>
                <w:sz w:val="24"/>
              </w:rPr>
              <w:t>其具备成为合格网络安全从业人员的基本素质。</w:t>
            </w:r>
          </w:p>
        </w:tc>
      </w:tr>
      <w:tr w14:paraId="3BF05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57589E91">
            <w:pPr>
              <w:spacing w:line="320" w:lineRule="exact"/>
              <w:jc w:val="center"/>
              <w:rPr>
                <w:rFonts w:ascii="仿宋" w:hAnsi="仿宋" w:eastAsia="仿宋" w:cs="仿宋_GB2312"/>
                <w:sz w:val="24"/>
              </w:rPr>
            </w:pPr>
            <w:r>
              <w:rPr>
                <w:rFonts w:hint="eastAsia" w:ascii="仿宋" w:hAnsi="仿宋" w:eastAsia="仿宋" w:cs="仿宋_GB2312"/>
                <w:sz w:val="24"/>
              </w:rPr>
              <w:t>3</w:t>
            </w:r>
          </w:p>
        </w:tc>
        <w:tc>
          <w:tcPr>
            <w:tcW w:w="1216" w:type="dxa"/>
            <w:vAlign w:val="center"/>
          </w:tcPr>
          <w:p w14:paraId="7DC8036E">
            <w:pPr>
              <w:spacing w:line="320" w:lineRule="exact"/>
              <w:jc w:val="center"/>
              <w:rPr>
                <w:rFonts w:ascii="仿宋" w:hAnsi="仿宋" w:eastAsia="仿宋" w:cs="仿宋_GB2312"/>
                <w:sz w:val="24"/>
              </w:rPr>
            </w:pPr>
            <w:r>
              <w:rPr>
                <w:rFonts w:hint="eastAsia" w:ascii="仿宋" w:hAnsi="仿宋" w:eastAsia="仿宋" w:cs="仿宋_GB2312"/>
                <w:sz w:val="24"/>
              </w:rPr>
              <w:t>数字信号处理</w:t>
            </w:r>
          </w:p>
        </w:tc>
        <w:tc>
          <w:tcPr>
            <w:tcW w:w="2002" w:type="dxa"/>
            <w:vAlign w:val="center"/>
          </w:tcPr>
          <w:p w14:paraId="7D387C3B">
            <w:pPr>
              <w:spacing w:line="320" w:lineRule="exact"/>
              <w:jc w:val="center"/>
              <w:rPr>
                <w:rFonts w:ascii="仿宋" w:hAnsi="仿宋" w:eastAsia="仿宋" w:cs="仿宋_GB2312"/>
                <w:sz w:val="24"/>
              </w:rPr>
            </w:pPr>
            <w:r>
              <w:rPr>
                <w:rFonts w:hint="eastAsia" w:ascii="仿宋" w:hAnsi="仿宋" w:eastAsia="仿宋" w:cs="仿宋_GB2312"/>
                <w:sz w:val="24"/>
              </w:rPr>
              <w:t>让学生掌握数字信号处理的基本理论、算法和应用，培养其在信号处理领域的分析、设计和实现能力</w:t>
            </w:r>
          </w:p>
        </w:tc>
        <w:tc>
          <w:tcPr>
            <w:tcW w:w="2173" w:type="dxa"/>
            <w:vAlign w:val="center"/>
          </w:tcPr>
          <w:p w14:paraId="7B02EB93">
            <w:pPr>
              <w:spacing w:line="320" w:lineRule="exact"/>
              <w:jc w:val="center"/>
              <w:rPr>
                <w:rFonts w:ascii="仿宋" w:hAnsi="仿宋" w:eastAsia="仿宋" w:cs="仿宋_GB2312"/>
                <w:sz w:val="24"/>
              </w:rPr>
            </w:pPr>
            <w:r>
              <w:rPr>
                <w:rFonts w:hint="eastAsia" w:ascii="仿宋" w:hAnsi="仿宋" w:eastAsia="仿宋" w:cs="仿宋_GB2312"/>
                <w:sz w:val="24"/>
              </w:rPr>
              <w:t>数字信号表示与转换、离散时间系统分析、信号变换与处理、滤波器设计等理论及实际应用</w:t>
            </w:r>
          </w:p>
        </w:tc>
        <w:tc>
          <w:tcPr>
            <w:tcW w:w="3257" w:type="dxa"/>
            <w:vAlign w:val="center"/>
          </w:tcPr>
          <w:p w14:paraId="3A146841">
            <w:pPr>
              <w:spacing w:line="320" w:lineRule="exact"/>
              <w:jc w:val="center"/>
              <w:rPr>
                <w:rFonts w:ascii="仿宋" w:hAnsi="仿宋" w:eastAsia="仿宋" w:cs="仿宋_GB2312"/>
                <w:sz w:val="24"/>
              </w:rPr>
            </w:pPr>
            <w:r>
              <w:rPr>
                <w:rStyle w:val="10"/>
                <w:rFonts w:hint="eastAsia" w:ascii="仿宋" w:hAnsi="仿宋" w:eastAsia="仿宋" w:cs="仿宋_GB2312"/>
                <w:b w:val="0"/>
                <w:sz w:val="24"/>
              </w:rPr>
              <w:t>知识掌握</w:t>
            </w:r>
            <w:r>
              <w:rPr>
                <w:rStyle w:val="10"/>
                <w:rFonts w:hint="eastAsia" w:ascii="MS Gothic" w:hAnsi="MS Gothic" w:eastAsia="MS Gothic" w:cs="MS Gothic"/>
                <w:b w:val="0"/>
                <w:sz w:val="24"/>
              </w:rPr>
              <w:t>‌</w:t>
            </w:r>
            <w:r>
              <w:rPr>
                <w:rStyle w:val="10"/>
                <w:rFonts w:hint="eastAsia" w:ascii="仿宋" w:hAnsi="仿宋" w:eastAsia="仿宋" w:cs="仿宋"/>
                <w:b w:val="0"/>
                <w:sz w:val="24"/>
              </w:rPr>
              <w:t>：要求学生掌握计算机网络安全的基础理论知识，包括网络安全的基本概念、原理、协议和防护技术等。实践能力</w:t>
            </w:r>
            <w:r>
              <w:rPr>
                <w:rStyle w:val="10"/>
                <w:rFonts w:hint="eastAsia" w:ascii="MS Gothic" w:hAnsi="MS Gothic" w:eastAsia="MS Gothic" w:cs="MS Gothic"/>
                <w:b w:val="0"/>
                <w:sz w:val="24"/>
              </w:rPr>
              <w:t>‌</w:t>
            </w:r>
            <w:r>
              <w:rPr>
                <w:rStyle w:val="10"/>
                <w:rFonts w:hint="eastAsia" w:ascii="仿宋" w:hAnsi="仿宋" w:eastAsia="仿宋" w:cs="仿宋"/>
                <w:b w:val="0"/>
                <w:sz w:val="24"/>
              </w:rPr>
              <w:t>：通过实验教学，培养学生进行网络安全检测、防护和应急响应的实际操作能力，使其能够运用所学知识解决实际问题。创新意识</w:t>
            </w:r>
            <w:r>
              <w:rPr>
                <w:rStyle w:val="10"/>
                <w:rFonts w:hint="eastAsia" w:ascii="MS Gothic" w:hAnsi="MS Gothic" w:eastAsia="MS Gothic" w:cs="MS Gothic"/>
                <w:b w:val="0"/>
                <w:sz w:val="24"/>
              </w:rPr>
              <w:t>‌</w:t>
            </w:r>
            <w:r>
              <w:rPr>
                <w:rStyle w:val="10"/>
                <w:rFonts w:hint="eastAsia" w:ascii="仿宋" w:hAnsi="仿宋" w:eastAsia="仿宋" w:cs="仿宋"/>
                <w:b w:val="0"/>
                <w:sz w:val="24"/>
              </w:rPr>
              <w:t>：鼓励学生关注网络安全领域的最新发展动态，培养其创新意识和探索精神，为未来的职业发展奠定基础。职业素养</w:t>
            </w:r>
            <w:r>
              <w:rPr>
                <w:rStyle w:val="10"/>
                <w:rFonts w:hint="eastAsia" w:ascii="MS Gothic" w:hAnsi="MS Gothic" w:eastAsia="MS Gothic" w:cs="MS Gothic"/>
                <w:b w:val="0"/>
                <w:sz w:val="24"/>
              </w:rPr>
              <w:t>‌</w:t>
            </w:r>
            <w:r>
              <w:rPr>
                <w:rStyle w:val="10"/>
                <w:rFonts w:hint="eastAsia" w:ascii="仿宋" w:hAnsi="仿宋" w:eastAsia="仿宋" w:cs="仿宋"/>
                <w:b w:val="0"/>
                <w:sz w:val="24"/>
              </w:rPr>
              <w:t>：注重培养学生的职业道德、团队协作能力和社会责任感，使其具备成为合格网络安全从业人员的基本素质。</w:t>
            </w:r>
          </w:p>
        </w:tc>
      </w:tr>
      <w:tr w14:paraId="32FE5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0E4E850B">
            <w:pPr>
              <w:spacing w:line="320" w:lineRule="exact"/>
              <w:jc w:val="center"/>
              <w:rPr>
                <w:rFonts w:ascii="仿宋" w:hAnsi="仿宋" w:eastAsia="仿宋" w:cs="仿宋_GB2312"/>
                <w:sz w:val="24"/>
              </w:rPr>
            </w:pPr>
            <w:r>
              <w:rPr>
                <w:rFonts w:hint="eastAsia" w:ascii="仿宋" w:hAnsi="仿宋" w:eastAsia="仿宋" w:cs="仿宋_GB2312"/>
                <w:sz w:val="24"/>
              </w:rPr>
              <w:t>4</w:t>
            </w:r>
          </w:p>
        </w:tc>
        <w:tc>
          <w:tcPr>
            <w:tcW w:w="1216" w:type="dxa"/>
            <w:vAlign w:val="center"/>
          </w:tcPr>
          <w:p w14:paraId="7552A2FA">
            <w:pPr>
              <w:spacing w:line="320" w:lineRule="exact"/>
              <w:jc w:val="center"/>
              <w:rPr>
                <w:rFonts w:ascii="仿宋" w:hAnsi="仿宋" w:eastAsia="仿宋" w:cs="仿宋_GB2312"/>
                <w:sz w:val="24"/>
              </w:rPr>
            </w:pPr>
            <w:r>
              <w:rPr>
                <w:rFonts w:hint="eastAsia" w:ascii="仿宋" w:hAnsi="仿宋" w:eastAsia="仿宋" w:cs="仿宋_GB2312"/>
                <w:sz w:val="24"/>
              </w:rPr>
              <w:t>现代通信技术</w:t>
            </w:r>
          </w:p>
        </w:tc>
        <w:tc>
          <w:tcPr>
            <w:tcW w:w="2002" w:type="dxa"/>
            <w:vAlign w:val="center"/>
          </w:tcPr>
          <w:p w14:paraId="7E43428F">
            <w:pPr>
              <w:spacing w:line="320" w:lineRule="exact"/>
              <w:jc w:val="center"/>
              <w:rPr>
                <w:rFonts w:ascii="仿宋" w:hAnsi="仿宋" w:eastAsia="仿宋" w:cs="仿宋_GB2312"/>
                <w:sz w:val="24"/>
              </w:rPr>
            </w:pPr>
            <w:r>
              <w:rPr>
                <w:rFonts w:hint="eastAsia" w:ascii="仿宋" w:hAnsi="仿宋" w:eastAsia="仿宋" w:cs="仿宋_GB2312"/>
                <w:sz w:val="24"/>
              </w:rPr>
              <w:t>使学生掌握现代通信系统的基本原理、关键技术和应用，培养其在通信领域的创新与实践能力</w:t>
            </w:r>
          </w:p>
        </w:tc>
        <w:tc>
          <w:tcPr>
            <w:tcW w:w="2173" w:type="dxa"/>
            <w:vAlign w:val="center"/>
          </w:tcPr>
          <w:p w14:paraId="755D5DF5">
            <w:pPr>
              <w:spacing w:line="320" w:lineRule="exact"/>
              <w:jc w:val="center"/>
              <w:rPr>
                <w:rFonts w:ascii="仿宋" w:hAnsi="仿宋" w:eastAsia="仿宋" w:cs="仿宋_GB2312"/>
                <w:sz w:val="24"/>
              </w:rPr>
            </w:pPr>
            <w:r>
              <w:rPr>
                <w:rFonts w:hint="eastAsia" w:ascii="仿宋" w:hAnsi="仿宋" w:eastAsia="仿宋" w:cs="仿宋_GB2312"/>
                <w:sz w:val="24"/>
              </w:rPr>
              <w:t>通信技术的基础理论、现代通信系统的组成及工作原理，培养学生掌握通信技术的应用与实践能力</w:t>
            </w:r>
          </w:p>
        </w:tc>
        <w:tc>
          <w:tcPr>
            <w:tcW w:w="3257" w:type="dxa"/>
            <w:vAlign w:val="center"/>
          </w:tcPr>
          <w:p w14:paraId="19EA8381">
            <w:pPr>
              <w:spacing w:line="320" w:lineRule="exact"/>
              <w:jc w:val="left"/>
              <w:rPr>
                <w:rFonts w:ascii="仿宋" w:hAnsi="仿宋" w:eastAsia="仿宋" w:cs="仿宋_GB2312"/>
                <w:sz w:val="24"/>
              </w:rPr>
            </w:pPr>
            <w:r>
              <w:rPr>
                <w:rFonts w:hint="eastAsia" w:ascii="MS Gothic" w:hAnsi="MS Gothic" w:eastAsia="MS Gothic" w:cs="MS Gothic"/>
                <w:sz w:val="24"/>
              </w:rPr>
              <w:t>‌</w:t>
            </w:r>
            <w:r>
              <w:rPr>
                <w:rFonts w:hint="eastAsia" w:ascii="仿宋" w:hAnsi="仿宋" w:eastAsia="仿宋" w:cs="仿宋"/>
                <w:sz w:val="24"/>
              </w:rPr>
              <w:t>理论知识掌握</w:t>
            </w:r>
            <w:r>
              <w:rPr>
                <w:rFonts w:hint="eastAsia" w:ascii="MS Gothic" w:hAnsi="MS Gothic" w:eastAsia="MS Gothic" w:cs="MS Gothic"/>
                <w:sz w:val="24"/>
              </w:rPr>
              <w:t>‌</w:t>
            </w:r>
            <w:r>
              <w:rPr>
                <w:rFonts w:hint="eastAsia" w:ascii="仿宋" w:hAnsi="仿宋" w:eastAsia="仿宋" w:cs="仿宋"/>
                <w:sz w:val="24"/>
              </w:rPr>
              <w:t>：要求学生全面了解现代通信网络的体系结构，掌握通信技术的基本概念和原理，包括业务与终端、交换与路由、接入与传送等支撑技术。</w:t>
            </w:r>
          </w:p>
          <w:p w14:paraId="54C3BD4F">
            <w:pPr>
              <w:spacing w:line="320" w:lineRule="exact"/>
              <w:jc w:val="left"/>
              <w:rPr>
                <w:rFonts w:ascii="仿宋" w:hAnsi="仿宋" w:eastAsia="仿宋" w:cs="仿宋_GB2312"/>
                <w:sz w:val="24"/>
              </w:rPr>
            </w:pPr>
            <w:r>
              <w:rPr>
                <w:rFonts w:hint="eastAsia" w:ascii="MS Gothic" w:hAnsi="MS Gothic" w:eastAsia="MS Gothic" w:cs="MS Gothic"/>
                <w:sz w:val="24"/>
              </w:rPr>
              <w:t>‌</w:t>
            </w:r>
            <w:r>
              <w:rPr>
                <w:rFonts w:hint="eastAsia" w:ascii="仿宋" w:hAnsi="仿宋" w:eastAsia="仿宋" w:cs="仿宋"/>
                <w:sz w:val="24"/>
              </w:rPr>
              <w:t>实践技能培养</w:t>
            </w:r>
            <w:r>
              <w:rPr>
                <w:rFonts w:hint="eastAsia" w:ascii="MS Gothic" w:hAnsi="MS Gothic" w:eastAsia="MS Gothic" w:cs="MS Gothic"/>
                <w:sz w:val="24"/>
              </w:rPr>
              <w:t>‌</w:t>
            </w:r>
            <w:r>
              <w:rPr>
                <w:rFonts w:hint="eastAsia" w:ascii="仿宋" w:hAnsi="仿宋" w:eastAsia="仿宋" w:cs="仿宋"/>
                <w:sz w:val="24"/>
              </w:rPr>
              <w:t>：通过实验和实训项目，培养学生的实践操作能力，使其能够熟练运用所学技能解决实际问题，提升工程实践和应用创新能力。</w:t>
            </w:r>
          </w:p>
          <w:p w14:paraId="74426A8B">
            <w:pPr>
              <w:spacing w:line="320" w:lineRule="exact"/>
              <w:jc w:val="left"/>
              <w:rPr>
                <w:rFonts w:ascii="仿宋" w:hAnsi="仿宋" w:eastAsia="仿宋" w:cs="仿宋_GB2312"/>
                <w:sz w:val="24"/>
              </w:rPr>
            </w:pPr>
            <w:r>
              <w:rPr>
                <w:rFonts w:hint="eastAsia" w:ascii="MS Gothic" w:hAnsi="MS Gothic" w:eastAsia="MS Gothic" w:cs="MS Gothic"/>
                <w:sz w:val="24"/>
              </w:rPr>
              <w:t>‌</w:t>
            </w:r>
            <w:r>
              <w:rPr>
                <w:rFonts w:hint="eastAsia" w:ascii="仿宋" w:hAnsi="仿宋" w:eastAsia="仿宋" w:cs="仿宋"/>
                <w:sz w:val="24"/>
              </w:rPr>
              <w:t>综合素质提升</w:t>
            </w:r>
            <w:r>
              <w:rPr>
                <w:rFonts w:hint="eastAsia" w:ascii="MS Gothic" w:hAnsi="MS Gothic" w:eastAsia="MS Gothic" w:cs="MS Gothic"/>
                <w:sz w:val="24"/>
              </w:rPr>
              <w:t>‌</w:t>
            </w:r>
            <w:r>
              <w:rPr>
                <w:rFonts w:hint="eastAsia" w:ascii="仿宋" w:hAnsi="仿宋" w:eastAsia="仿宋" w:cs="仿宋"/>
                <w:sz w:val="24"/>
              </w:rPr>
              <w:t>：注重培养学生的全局观、职业敏感性和适应性，以及对未来通信技术发展趋势的洞察力，同时提升学生的自主学习、团队合作和沟</w:t>
            </w:r>
            <w:r>
              <w:rPr>
                <w:rFonts w:hint="eastAsia" w:ascii="仿宋" w:hAnsi="仿宋" w:eastAsia="仿宋" w:cs="仿宋_GB2312"/>
                <w:sz w:val="24"/>
              </w:rPr>
              <w:t>通能力。</w:t>
            </w:r>
          </w:p>
        </w:tc>
      </w:tr>
    </w:tbl>
    <w:p w14:paraId="626DA17B">
      <w:pPr>
        <w:overflowPunct w:val="0"/>
        <w:adjustRightInd w:val="0"/>
        <w:spacing w:line="520" w:lineRule="exact"/>
        <w:ind w:firstLine="320" w:firstLineChars="100"/>
        <w:outlineLvl w:val="0"/>
        <w:rPr>
          <w:rFonts w:ascii="楷体" w:hAnsi="楷体" w:eastAsia="楷体" w:cs="楷体"/>
          <w:sz w:val="32"/>
          <w:szCs w:val="32"/>
        </w:rPr>
      </w:pPr>
      <w:r>
        <w:rPr>
          <w:rFonts w:hint="eastAsia" w:ascii="楷体" w:hAnsi="楷体" w:eastAsia="楷体" w:cs="楷体"/>
          <w:sz w:val="32"/>
          <w:szCs w:val="32"/>
        </w:rPr>
        <w:t>（三）第二课堂</w:t>
      </w:r>
    </w:p>
    <w:p w14:paraId="22D8C932">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第二课堂包括思想成长、社会实践与志愿服务、文艺体育、工作履历、科技学术和创新创业、专业技能特长等其他各类课程及活动。</w:t>
      </w:r>
    </w:p>
    <w:p w14:paraId="544FD5BA">
      <w:pPr>
        <w:overflowPunct w:val="0"/>
        <w:adjustRightInd w:val="0"/>
        <w:spacing w:line="520" w:lineRule="exact"/>
        <w:ind w:firstLine="640" w:firstLineChars="200"/>
        <w:outlineLvl w:val="0"/>
        <w:rPr>
          <w:rFonts w:ascii="黑体" w:hAnsi="黑体" w:eastAsia="黑体"/>
          <w:sz w:val="32"/>
          <w:szCs w:val="32"/>
        </w:rPr>
      </w:pPr>
      <w:r>
        <w:rPr>
          <w:rFonts w:ascii="黑体" w:hAnsi="黑体" w:eastAsia="黑体"/>
          <w:sz w:val="32"/>
          <w:szCs w:val="32"/>
        </w:rPr>
        <w:t>七、教学进程总体安排</w:t>
      </w:r>
    </w:p>
    <w:p w14:paraId="15C7214E">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（一）教学时间安排</w:t>
      </w:r>
    </w:p>
    <w:p w14:paraId="135573EC">
      <w:pPr>
        <w:spacing w:line="520" w:lineRule="exact"/>
        <w:ind w:firstLine="640" w:firstLineChars="200"/>
        <w:jc w:val="center"/>
        <w:rPr>
          <w:rFonts w:ascii="楷体" w:hAnsi="楷体" w:eastAsia="楷体" w:cs="楷体"/>
          <w:sz w:val="32"/>
          <w:szCs w:val="32"/>
        </w:rPr>
      </w:pPr>
      <w:r>
        <w:rPr>
          <w:rFonts w:hint="eastAsia" w:ascii="仿宋_GB2312" w:hAnsi="仿宋_GB2312" w:eastAsia="仿宋_GB2312" w:cs="仿宋_GB2312"/>
          <w:sz w:val="32"/>
          <w:szCs w:val="32"/>
        </w:rPr>
        <w:t>电子信息技术专业教学时间安排表</w:t>
      </w:r>
    </w:p>
    <w:tbl>
      <w:tblPr>
        <w:tblStyle w:val="8"/>
        <w:tblpPr w:leftFromText="180" w:rightFromText="180" w:vertAnchor="text" w:horzAnchor="page" w:tblpXSpec="center" w:tblpY="227"/>
        <w:tblOverlap w:val="never"/>
        <w:tblW w:w="94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6"/>
        <w:gridCol w:w="1339"/>
        <w:gridCol w:w="1349"/>
        <w:gridCol w:w="1349"/>
        <w:gridCol w:w="1349"/>
        <w:gridCol w:w="1349"/>
        <w:gridCol w:w="1366"/>
      </w:tblGrid>
      <w:tr w14:paraId="7C480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jc w:val="center"/>
        </w:trPr>
        <w:tc>
          <w:tcPr>
            <w:tcW w:w="2695" w:type="dxa"/>
            <w:gridSpan w:val="2"/>
            <w:shd w:val="clear"/>
            <w:vAlign w:val="center"/>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0829CFE2">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仿宋_GB2312" w:hAnsi="仿宋_GB2312" w:eastAsia="仿宋_GB2312" w:cs="仿宋_GB2312"/>
                <w:color w:val="auto"/>
                <w:sz w:val="24"/>
                <w:szCs w:val="24"/>
                <w:highlight w:val="none"/>
                <w:vertAlign w:val="baseline"/>
                <w:lang w:eastAsia="zh-CN"/>
              </w:rPr>
            </w:pPr>
            <w:bookmarkStart w:id="32" w:name="_GoBack" w:colFirst="0" w:colLast="1"/>
          </w:p>
          <w:p w14:paraId="7A25893A">
            <w:pPr>
              <w:keepNext w:val="0"/>
              <w:keepLines w:val="0"/>
              <w:pageBreakBefore w:val="0"/>
              <w:widowControl w:val="0"/>
              <w:kinsoku/>
              <w:wordWrap/>
              <w:topLinePunct w:val="0"/>
              <w:autoSpaceDE/>
              <w:autoSpaceDN/>
              <w:bidi w:val="0"/>
              <w:snapToGrid w:val="0"/>
              <w:spacing w:line="240" w:lineRule="auto"/>
              <w:jc w:val="center"/>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eastAsia="zh-CN"/>
              </w:rPr>
              <w:t>学年</w:t>
            </w:r>
          </w:p>
          <w:p w14:paraId="616AAC9D">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仿宋_GB2312" w:hAnsi="仿宋_GB2312" w:eastAsia="仿宋_GB2312" w:cs="仿宋_GB2312"/>
                <w:color w:val="auto"/>
                <w:sz w:val="24"/>
                <w:szCs w:val="24"/>
                <w:highlight w:val="none"/>
                <w:vertAlign w:val="baseline"/>
                <w:lang w:val="en-US" w:eastAsia="zh-CN"/>
              </w:rPr>
            </w:pPr>
          </w:p>
          <w:p w14:paraId="4351F14A">
            <w:pPr>
              <w:keepNext w:val="0"/>
              <w:keepLines w:val="0"/>
              <w:pageBreakBefore w:val="0"/>
              <w:widowControl w:val="0"/>
              <w:kinsoku/>
              <w:wordWrap/>
              <w:topLinePunct w:val="0"/>
              <w:autoSpaceDE/>
              <w:autoSpaceDN/>
              <w:bidi w:val="0"/>
              <w:snapToGrid w:val="0"/>
              <w:spacing w:line="240" w:lineRule="auto"/>
              <w:ind w:firstLine="480" w:firstLineChars="200"/>
              <w:jc w:val="center"/>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周数</w:t>
            </w:r>
          </w:p>
          <w:p w14:paraId="7D64D27E">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eastAsia="zh-CN"/>
              </w:rPr>
              <w:t>内容</w:t>
            </w:r>
          </w:p>
        </w:tc>
        <w:tc>
          <w:tcPr>
            <w:tcW w:w="1349" w:type="dxa"/>
            <w:vAlign w:val="center"/>
          </w:tcPr>
          <w:p w14:paraId="138DE3F3">
            <w:pPr>
              <w:spacing w:line="520" w:lineRule="exact"/>
              <w:jc w:val="center"/>
              <w:rPr>
                <w:rFonts w:ascii="仿宋" w:hAnsi="仿宋" w:eastAsia="仿宋" w:cs="仿宋"/>
                <w:sz w:val="24"/>
              </w:rPr>
            </w:pPr>
            <w:r>
              <w:rPr>
                <w:rFonts w:hint="eastAsia" w:ascii="仿宋" w:hAnsi="仿宋" w:eastAsia="仿宋" w:cs="仿宋"/>
                <w:sz w:val="24"/>
              </w:rPr>
              <w:t>校内教学</w:t>
            </w:r>
          </w:p>
        </w:tc>
        <w:tc>
          <w:tcPr>
            <w:tcW w:w="1349" w:type="dxa"/>
            <w:vAlign w:val="center"/>
          </w:tcPr>
          <w:p w14:paraId="456E8DDC">
            <w:pPr>
              <w:spacing w:line="520" w:lineRule="exact"/>
              <w:jc w:val="center"/>
              <w:rPr>
                <w:rFonts w:ascii="仿宋" w:hAnsi="仿宋" w:eastAsia="仿宋" w:cs="仿宋"/>
                <w:sz w:val="24"/>
              </w:rPr>
            </w:pPr>
            <w:r>
              <w:rPr>
                <w:rFonts w:hint="eastAsia" w:ascii="仿宋" w:hAnsi="仿宋" w:eastAsia="仿宋" w:cs="仿宋"/>
                <w:sz w:val="24"/>
              </w:rPr>
              <w:t>校外教学</w:t>
            </w:r>
          </w:p>
        </w:tc>
        <w:tc>
          <w:tcPr>
            <w:tcW w:w="1349" w:type="dxa"/>
            <w:vAlign w:val="center"/>
          </w:tcPr>
          <w:p w14:paraId="3D450DAF">
            <w:pPr>
              <w:spacing w:line="520" w:lineRule="exact"/>
              <w:jc w:val="center"/>
              <w:rPr>
                <w:rFonts w:ascii="仿宋" w:hAnsi="仿宋" w:eastAsia="仿宋" w:cs="仿宋"/>
                <w:sz w:val="24"/>
              </w:rPr>
            </w:pPr>
            <w:r>
              <w:rPr>
                <w:rFonts w:hint="eastAsia" w:ascii="仿宋" w:hAnsi="仿宋" w:eastAsia="仿宋" w:cs="仿宋"/>
                <w:sz w:val="24"/>
              </w:rPr>
              <w:t>考试</w:t>
            </w:r>
          </w:p>
        </w:tc>
        <w:tc>
          <w:tcPr>
            <w:tcW w:w="1349" w:type="dxa"/>
            <w:vAlign w:val="center"/>
          </w:tcPr>
          <w:p w14:paraId="1D2AC778">
            <w:pPr>
              <w:spacing w:line="520" w:lineRule="exact"/>
              <w:jc w:val="center"/>
              <w:rPr>
                <w:rFonts w:ascii="仿宋" w:hAnsi="仿宋" w:eastAsia="仿宋" w:cs="仿宋"/>
                <w:sz w:val="24"/>
              </w:rPr>
            </w:pPr>
            <w:r>
              <w:rPr>
                <w:rFonts w:hint="eastAsia" w:ascii="仿宋" w:hAnsi="仿宋" w:eastAsia="仿宋" w:cs="仿宋"/>
                <w:sz w:val="24"/>
              </w:rPr>
              <w:t>机动</w:t>
            </w:r>
          </w:p>
        </w:tc>
        <w:tc>
          <w:tcPr>
            <w:tcW w:w="1366" w:type="dxa"/>
            <w:vAlign w:val="center"/>
          </w:tcPr>
          <w:p w14:paraId="0D3318B8">
            <w:pPr>
              <w:spacing w:line="520" w:lineRule="exact"/>
              <w:jc w:val="center"/>
              <w:rPr>
                <w:rFonts w:ascii="仿宋" w:hAnsi="仿宋" w:eastAsia="仿宋" w:cs="仿宋"/>
                <w:sz w:val="24"/>
              </w:rPr>
            </w:pPr>
            <w:r>
              <w:rPr>
                <w:rFonts w:hint="eastAsia" w:ascii="仿宋" w:hAnsi="仿宋" w:eastAsia="仿宋" w:cs="仿宋"/>
                <w:sz w:val="24"/>
              </w:rPr>
              <w:t>合计</w:t>
            </w:r>
          </w:p>
        </w:tc>
      </w:tr>
      <w:bookmarkEnd w:id="32"/>
      <w:tr w14:paraId="42153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356" w:type="dxa"/>
            <w:vMerge w:val="restart"/>
            <w:vAlign w:val="center"/>
          </w:tcPr>
          <w:p w14:paraId="71675C49">
            <w:pPr>
              <w:spacing w:line="520" w:lineRule="exact"/>
              <w:jc w:val="center"/>
              <w:rPr>
                <w:rFonts w:ascii="仿宋" w:hAnsi="仿宋" w:eastAsia="仿宋" w:cs="仿宋"/>
                <w:sz w:val="24"/>
              </w:rPr>
            </w:pPr>
            <w:r>
              <w:rPr>
                <w:rFonts w:hint="eastAsia" w:ascii="仿宋" w:hAnsi="仿宋" w:eastAsia="仿宋" w:cs="仿宋"/>
                <w:sz w:val="24"/>
              </w:rPr>
              <w:t>第一学年</w:t>
            </w:r>
          </w:p>
        </w:tc>
        <w:tc>
          <w:tcPr>
            <w:tcW w:w="1339" w:type="dxa"/>
            <w:vAlign w:val="center"/>
          </w:tcPr>
          <w:p w14:paraId="254C5109">
            <w:pPr>
              <w:spacing w:line="520" w:lineRule="exact"/>
              <w:jc w:val="center"/>
              <w:rPr>
                <w:rFonts w:ascii="仿宋" w:hAnsi="仿宋" w:eastAsia="仿宋" w:cs="仿宋"/>
                <w:sz w:val="24"/>
              </w:rPr>
            </w:pPr>
            <w:r>
              <w:rPr>
                <w:rFonts w:hint="eastAsia" w:ascii="仿宋" w:hAnsi="仿宋" w:eastAsia="仿宋" w:cs="仿宋"/>
                <w:sz w:val="24"/>
              </w:rPr>
              <w:t>1</w:t>
            </w:r>
          </w:p>
        </w:tc>
        <w:tc>
          <w:tcPr>
            <w:tcW w:w="1349" w:type="dxa"/>
            <w:vAlign w:val="center"/>
          </w:tcPr>
          <w:p w14:paraId="7BCD8B20">
            <w:pPr>
              <w:spacing w:line="520" w:lineRule="exact"/>
              <w:jc w:val="center"/>
              <w:rPr>
                <w:rFonts w:ascii="仿宋" w:hAnsi="仿宋" w:eastAsia="仿宋" w:cs="仿宋"/>
                <w:sz w:val="24"/>
              </w:rPr>
            </w:pPr>
            <w:r>
              <w:rPr>
                <w:rFonts w:hint="eastAsia" w:ascii="仿宋" w:hAnsi="仿宋" w:eastAsia="仿宋" w:cs="仿宋"/>
                <w:sz w:val="24"/>
              </w:rPr>
              <w:t>18</w:t>
            </w:r>
          </w:p>
        </w:tc>
        <w:tc>
          <w:tcPr>
            <w:tcW w:w="1349" w:type="dxa"/>
            <w:vAlign w:val="center"/>
          </w:tcPr>
          <w:p w14:paraId="175F480F">
            <w:pPr>
              <w:spacing w:line="520" w:lineRule="exact"/>
              <w:jc w:val="center"/>
              <w:rPr>
                <w:rFonts w:ascii="仿宋" w:hAnsi="仿宋" w:eastAsia="仿宋" w:cs="仿宋"/>
                <w:sz w:val="24"/>
              </w:rPr>
            </w:pPr>
            <w:r>
              <w:rPr>
                <w:rFonts w:hint="eastAsia" w:ascii="仿宋" w:hAnsi="仿宋" w:eastAsia="仿宋" w:cs="仿宋"/>
                <w:sz w:val="24"/>
              </w:rPr>
              <w:t>0</w:t>
            </w:r>
          </w:p>
        </w:tc>
        <w:tc>
          <w:tcPr>
            <w:tcW w:w="1349" w:type="dxa"/>
            <w:vAlign w:val="center"/>
          </w:tcPr>
          <w:p w14:paraId="3D5C1D9F">
            <w:pPr>
              <w:spacing w:line="520" w:lineRule="exact"/>
              <w:jc w:val="center"/>
              <w:rPr>
                <w:rFonts w:ascii="仿宋" w:hAnsi="仿宋" w:eastAsia="仿宋" w:cs="仿宋"/>
                <w:sz w:val="24"/>
              </w:rPr>
            </w:pPr>
            <w:r>
              <w:rPr>
                <w:rFonts w:hint="eastAsia" w:ascii="仿宋" w:hAnsi="仿宋" w:eastAsia="仿宋" w:cs="仿宋"/>
                <w:sz w:val="24"/>
              </w:rPr>
              <w:t>1</w:t>
            </w:r>
          </w:p>
        </w:tc>
        <w:tc>
          <w:tcPr>
            <w:tcW w:w="1349" w:type="dxa"/>
            <w:vAlign w:val="center"/>
          </w:tcPr>
          <w:p w14:paraId="11E9431E">
            <w:pPr>
              <w:spacing w:line="520" w:lineRule="exact"/>
              <w:jc w:val="center"/>
              <w:rPr>
                <w:rFonts w:ascii="仿宋" w:hAnsi="仿宋" w:eastAsia="仿宋" w:cs="仿宋"/>
                <w:sz w:val="24"/>
              </w:rPr>
            </w:pPr>
            <w:r>
              <w:rPr>
                <w:rFonts w:hint="eastAsia" w:ascii="仿宋" w:hAnsi="仿宋" w:eastAsia="仿宋" w:cs="仿宋"/>
                <w:sz w:val="24"/>
              </w:rPr>
              <w:t>1</w:t>
            </w:r>
          </w:p>
        </w:tc>
        <w:tc>
          <w:tcPr>
            <w:tcW w:w="1366" w:type="dxa"/>
            <w:vAlign w:val="center"/>
          </w:tcPr>
          <w:p w14:paraId="3CC08E05">
            <w:pPr>
              <w:spacing w:line="520" w:lineRule="exact"/>
              <w:jc w:val="center"/>
              <w:rPr>
                <w:rFonts w:ascii="仿宋" w:hAnsi="仿宋" w:eastAsia="仿宋" w:cs="仿宋"/>
                <w:sz w:val="24"/>
              </w:rPr>
            </w:pPr>
            <w:r>
              <w:rPr>
                <w:rFonts w:hint="eastAsia" w:ascii="仿宋" w:hAnsi="仿宋" w:eastAsia="仿宋" w:cs="仿宋"/>
                <w:sz w:val="24"/>
              </w:rPr>
              <w:t>20</w:t>
            </w:r>
          </w:p>
        </w:tc>
      </w:tr>
      <w:tr w14:paraId="2EAEC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356" w:type="dxa"/>
            <w:vMerge w:val="continue"/>
            <w:vAlign w:val="center"/>
          </w:tcPr>
          <w:p w14:paraId="4219EE78">
            <w:pPr>
              <w:spacing w:line="520" w:lineRule="exact"/>
              <w:jc w:val="center"/>
              <w:rPr>
                <w:rFonts w:ascii="仿宋" w:hAnsi="仿宋" w:eastAsia="仿宋" w:cs="仿宋"/>
                <w:sz w:val="24"/>
              </w:rPr>
            </w:pPr>
          </w:p>
        </w:tc>
        <w:tc>
          <w:tcPr>
            <w:tcW w:w="1339" w:type="dxa"/>
            <w:vAlign w:val="center"/>
          </w:tcPr>
          <w:p w14:paraId="77DE570B">
            <w:pPr>
              <w:spacing w:line="520" w:lineRule="exact"/>
              <w:jc w:val="center"/>
              <w:rPr>
                <w:rFonts w:ascii="仿宋" w:hAnsi="仿宋" w:eastAsia="仿宋" w:cs="仿宋"/>
                <w:sz w:val="24"/>
              </w:rPr>
            </w:pPr>
            <w:r>
              <w:rPr>
                <w:rFonts w:hint="eastAsia" w:ascii="仿宋" w:hAnsi="仿宋" w:eastAsia="仿宋" w:cs="仿宋"/>
                <w:sz w:val="24"/>
              </w:rPr>
              <w:t>2</w:t>
            </w:r>
          </w:p>
        </w:tc>
        <w:tc>
          <w:tcPr>
            <w:tcW w:w="1349" w:type="dxa"/>
            <w:vAlign w:val="center"/>
          </w:tcPr>
          <w:p w14:paraId="27BE3EF4">
            <w:pPr>
              <w:spacing w:line="520" w:lineRule="exact"/>
              <w:jc w:val="center"/>
              <w:rPr>
                <w:rFonts w:ascii="仿宋" w:hAnsi="仿宋" w:eastAsia="仿宋" w:cs="仿宋"/>
                <w:sz w:val="24"/>
              </w:rPr>
            </w:pPr>
            <w:r>
              <w:rPr>
                <w:rFonts w:hint="eastAsia" w:ascii="仿宋" w:hAnsi="仿宋" w:eastAsia="仿宋" w:cs="仿宋"/>
                <w:sz w:val="24"/>
              </w:rPr>
              <w:t>18</w:t>
            </w:r>
          </w:p>
        </w:tc>
        <w:tc>
          <w:tcPr>
            <w:tcW w:w="1349" w:type="dxa"/>
            <w:vAlign w:val="center"/>
          </w:tcPr>
          <w:p w14:paraId="4881D727">
            <w:pPr>
              <w:spacing w:line="520" w:lineRule="exact"/>
              <w:jc w:val="center"/>
              <w:rPr>
                <w:rFonts w:ascii="仿宋" w:hAnsi="仿宋" w:eastAsia="仿宋" w:cs="仿宋"/>
                <w:sz w:val="24"/>
              </w:rPr>
            </w:pPr>
            <w:r>
              <w:rPr>
                <w:rFonts w:hint="eastAsia" w:ascii="仿宋" w:hAnsi="仿宋" w:eastAsia="仿宋" w:cs="仿宋"/>
                <w:sz w:val="24"/>
              </w:rPr>
              <w:t>0</w:t>
            </w:r>
          </w:p>
        </w:tc>
        <w:tc>
          <w:tcPr>
            <w:tcW w:w="1349" w:type="dxa"/>
            <w:vAlign w:val="center"/>
          </w:tcPr>
          <w:p w14:paraId="3827DC12">
            <w:pPr>
              <w:spacing w:line="520" w:lineRule="exact"/>
              <w:jc w:val="center"/>
              <w:rPr>
                <w:rFonts w:ascii="仿宋" w:hAnsi="仿宋" w:eastAsia="仿宋" w:cs="仿宋"/>
                <w:sz w:val="24"/>
              </w:rPr>
            </w:pPr>
            <w:r>
              <w:rPr>
                <w:rFonts w:hint="eastAsia" w:ascii="仿宋" w:hAnsi="仿宋" w:eastAsia="仿宋" w:cs="仿宋"/>
                <w:sz w:val="24"/>
              </w:rPr>
              <w:t>1</w:t>
            </w:r>
          </w:p>
        </w:tc>
        <w:tc>
          <w:tcPr>
            <w:tcW w:w="1349" w:type="dxa"/>
            <w:vAlign w:val="center"/>
          </w:tcPr>
          <w:p w14:paraId="6C325D67">
            <w:pPr>
              <w:spacing w:line="520" w:lineRule="exact"/>
              <w:jc w:val="center"/>
              <w:rPr>
                <w:rFonts w:ascii="仿宋" w:hAnsi="仿宋" w:eastAsia="仿宋" w:cs="仿宋"/>
                <w:sz w:val="24"/>
              </w:rPr>
            </w:pPr>
            <w:r>
              <w:rPr>
                <w:rFonts w:hint="eastAsia" w:ascii="仿宋" w:hAnsi="仿宋" w:eastAsia="仿宋" w:cs="仿宋"/>
                <w:sz w:val="24"/>
              </w:rPr>
              <w:t>1</w:t>
            </w:r>
          </w:p>
        </w:tc>
        <w:tc>
          <w:tcPr>
            <w:tcW w:w="1366" w:type="dxa"/>
            <w:vAlign w:val="center"/>
          </w:tcPr>
          <w:p w14:paraId="63362177">
            <w:pPr>
              <w:spacing w:line="520" w:lineRule="exact"/>
              <w:jc w:val="center"/>
              <w:rPr>
                <w:rFonts w:ascii="仿宋" w:hAnsi="仿宋" w:eastAsia="仿宋" w:cs="仿宋"/>
                <w:sz w:val="24"/>
              </w:rPr>
            </w:pPr>
            <w:r>
              <w:rPr>
                <w:rFonts w:hint="eastAsia" w:ascii="仿宋" w:hAnsi="仿宋" w:eastAsia="仿宋" w:cs="仿宋"/>
                <w:sz w:val="24"/>
              </w:rPr>
              <w:t>20</w:t>
            </w:r>
          </w:p>
        </w:tc>
      </w:tr>
      <w:tr w14:paraId="7999A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356" w:type="dxa"/>
            <w:vMerge w:val="restart"/>
            <w:vAlign w:val="center"/>
          </w:tcPr>
          <w:p w14:paraId="01DD543F">
            <w:pPr>
              <w:spacing w:line="520" w:lineRule="exact"/>
              <w:jc w:val="center"/>
              <w:rPr>
                <w:rFonts w:ascii="仿宋" w:hAnsi="仿宋" w:eastAsia="仿宋" w:cs="仿宋"/>
                <w:sz w:val="24"/>
              </w:rPr>
            </w:pPr>
            <w:r>
              <w:rPr>
                <w:rFonts w:hint="eastAsia" w:ascii="仿宋" w:hAnsi="仿宋" w:eastAsia="仿宋" w:cs="仿宋"/>
                <w:sz w:val="24"/>
              </w:rPr>
              <w:t>第二学年</w:t>
            </w:r>
          </w:p>
        </w:tc>
        <w:tc>
          <w:tcPr>
            <w:tcW w:w="1339" w:type="dxa"/>
            <w:vAlign w:val="center"/>
          </w:tcPr>
          <w:p w14:paraId="22F593D6">
            <w:pPr>
              <w:spacing w:line="520" w:lineRule="exact"/>
              <w:jc w:val="center"/>
              <w:rPr>
                <w:rFonts w:ascii="仿宋" w:hAnsi="仿宋" w:eastAsia="仿宋" w:cs="仿宋"/>
                <w:sz w:val="24"/>
              </w:rPr>
            </w:pPr>
            <w:r>
              <w:rPr>
                <w:rFonts w:hint="eastAsia" w:ascii="仿宋" w:hAnsi="仿宋" w:eastAsia="仿宋" w:cs="仿宋"/>
                <w:sz w:val="24"/>
              </w:rPr>
              <w:t>3</w:t>
            </w:r>
          </w:p>
        </w:tc>
        <w:tc>
          <w:tcPr>
            <w:tcW w:w="1349" w:type="dxa"/>
            <w:vAlign w:val="center"/>
          </w:tcPr>
          <w:p w14:paraId="42352CE5">
            <w:pPr>
              <w:spacing w:line="520" w:lineRule="exact"/>
              <w:jc w:val="center"/>
              <w:rPr>
                <w:rFonts w:ascii="仿宋" w:hAnsi="仿宋" w:eastAsia="仿宋" w:cs="仿宋"/>
                <w:sz w:val="24"/>
              </w:rPr>
            </w:pPr>
            <w:r>
              <w:rPr>
                <w:rFonts w:hint="eastAsia" w:ascii="仿宋" w:hAnsi="仿宋" w:eastAsia="仿宋" w:cs="仿宋"/>
                <w:sz w:val="24"/>
              </w:rPr>
              <w:t>18</w:t>
            </w:r>
          </w:p>
        </w:tc>
        <w:tc>
          <w:tcPr>
            <w:tcW w:w="1349" w:type="dxa"/>
            <w:vAlign w:val="center"/>
          </w:tcPr>
          <w:p w14:paraId="0D0827DC">
            <w:pPr>
              <w:spacing w:line="520" w:lineRule="exact"/>
              <w:jc w:val="center"/>
              <w:rPr>
                <w:rFonts w:ascii="仿宋" w:hAnsi="仿宋" w:eastAsia="仿宋" w:cs="仿宋"/>
                <w:sz w:val="24"/>
              </w:rPr>
            </w:pPr>
            <w:r>
              <w:rPr>
                <w:rFonts w:hint="eastAsia" w:ascii="仿宋" w:hAnsi="仿宋" w:eastAsia="仿宋" w:cs="仿宋"/>
                <w:sz w:val="24"/>
              </w:rPr>
              <w:t>0</w:t>
            </w:r>
          </w:p>
        </w:tc>
        <w:tc>
          <w:tcPr>
            <w:tcW w:w="1349" w:type="dxa"/>
            <w:vAlign w:val="center"/>
          </w:tcPr>
          <w:p w14:paraId="0CEDCE29">
            <w:pPr>
              <w:spacing w:line="520" w:lineRule="exact"/>
              <w:jc w:val="center"/>
              <w:rPr>
                <w:rFonts w:ascii="仿宋" w:hAnsi="仿宋" w:eastAsia="仿宋" w:cs="仿宋"/>
                <w:sz w:val="24"/>
              </w:rPr>
            </w:pPr>
            <w:r>
              <w:rPr>
                <w:rFonts w:hint="eastAsia" w:ascii="仿宋" w:hAnsi="仿宋" w:eastAsia="仿宋" w:cs="仿宋"/>
                <w:sz w:val="24"/>
              </w:rPr>
              <w:t>1</w:t>
            </w:r>
          </w:p>
        </w:tc>
        <w:tc>
          <w:tcPr>
            <w:tcW w:w="1349" w:type="dxa"/>
            <w:vAlign w:val="center"/>
          </w:tcPr>
          <w:p w14:paraId="1A0AA6F4">
            <w:pPr>
              <w:spacing w:line="520" w:lineRule="exact"/>
              <w:jc w:val="center"/>
              <w:rPr>
                <w:rFonts w:ascii="仿宋" w:hAnsi="仿宋" w:eastAsia="仿宋" w:cs="仿宋"/>
                <w:sz w:val="24"/>
              </w:rPr>
            </w:pPr>
            <w:r>
              <w:rPr>
                <w:rFonts w:hint="eastAsia" w:ascii="仿宋" w:hAnsi="仿宋" w:eastAsia="仿宋" w:cs="仿宋"/>
                <w:sz w:val="24"/>
              </w:rPr>
              <w:t>1</w:t>
            </w:r>
          </w:p>
        </w:tc>
        <w:tc>
          <w:tcPr>
            <w:tcW w:w="1366" w:type="dxa"/>
            <w:vAlign w:val="center"/>
          </w:tcPr>
          <w:p w14:paraId="25B3B0FD">
            <w:pPr>
              <w:spacing w:line="520" w:lineRule="exact"/>
              <w:jc w:val="center"/>
              <w:rPr>
                <w:rFonts w:ascii="仿宋" w:hAnsi="仿宋" w:eastAsia="仿宋" w:cs="仿宋"/>
                <w:sz w:val="24"/>
              </w:rPr>
            </w:pPr>
            <w:r>
              <w:rPr>
                <w:rFonts w:hint="eastAsia" w:ascii="仿宋" w:hAnsi="仿宋" w:eastAsia="仿宋" w:cs="仿宋"/>
                <w:sz w:val="24"/>
              </w:rPr>
              <w:t>20</w:t>
            </w:r>
          </w:p>
        </w:tc>
      </w:tr>
      <w:tr w14:paraId="66AE7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356" w:type="dxa"/>
            <w:vMerge w:val="continue"/>
            <w:vAlign w:val="center"/>
          </w:tcPr>
          <w:p w14:paraId="1666D762">
            <w:pPr>
              <w:spacing w:line="520" w:lineRule="exact"/>
              <w:jc w:val="center"/>
              <w:rPr>
                <w:rFonts w:ascii="仿宋" w:hAnsi="仿宋" w:eastAsia="仿宋" w:cs="仿宋"/>
                <w:sz w:val="24"/>
              </w:rPr>
            </w:pPr>
          </w:p>
        </w:tc>
        <w:tc>
          <w:tcPr>
            <w:tcW w:w="1339" w:type="dxa"/>
            <w:vAlign w:val="center"/>
          </w:tcPr>
          <w:p w14:paraId="026199CE">
            <w:pPr>
              <w:spacing w:line="520" w:lineRule="exact"/>
              <w:jc w:val="center"/>
              <w:rPr>
                <w:rFonts w:ascii="仿宋" w:hAnsi="仿宋" w:eastAsia="仿宋" w:cs="仿宋"/>
                <w:sz w:val="24"/>
              </w:rPr>
            </w:pPr>
            <w:r>
              <w:rPr>
                <w:rFonts w:hint="eastAsia" w:ascii="仿宋" w:hAnsi="仿宋" w:eastAsia="仿宋" w:cs="仿宋"/>
                <w:sz w:val="24"/>
              </w:rPr>
              <w:t>4</w:t>
            </w:r>
          </w:p>
        </w:tc>
        <w:tc>
          <w:tcPr>
            <w:tcW w:w="1349" w:type="dxa"/>
            <w:vAlign w:val="center"/>
          </w:tcPr>
          <w:p w14:paraId="75562715">
            <w:pPr>
              <w:spacing w:line="520" w:lineRule="exact"/>
              <w:jc w:val="center"/>
              <w:rPr>
                <w:rFonts w:ascii="仿宋" w:hAnsi="仿宋" w:eastAsia="仿宋" w:cs="仿宋"/>
                <w:sz w:val="24"/>
              </w:rPr>
            </w:pPr>
            <w:r>
              <w:rPr>
                <w:rFonts w:hint="eastAsia" w:ascii="仿宋" w:hAnsi="仿宋" w:eastAsia="仿宋" w:cs="仿宋"/>
                <w:sz w:val="24"/>
              </w:rPr>
              <w:t>18</w:t>
            </w:r>
          </w:p>
        </w:tc>
        <w:tc>
          <w:tcPr>
            <w:tcW w:w="1349" w:type="dxa"/>
            <w:vAlign w:val="center"/>
          </w:tcPr>
          <w:p w14:paraId="05265A21">
            <w:pPr>
              <w:spacing w:line="520" w:lineRule="exact"/>
              <w:jc w:val="center"/>
              <w:rPr>
                <w:rFonts w:ascii="仿宋" w:hAnsi="仿宋" w:eastAsia="仿宋" w:cs="仿宋"/>
                <w:sz w:val="24"/>
              </w:rPr>
            </w:pPr>
            <w:r>
              <w:rPr>
                <w:rFonts w:hint="eastAsia" w:ascii="仿宋" w:hAnsi="仿宋" w:eastAsia="仿宋" w:cs="仿宋"/>
                <w:sz w:val="24"/>
              </w:rPr>
              <w:t>0</w:t>
            </w:r>
          </w:p>
        </w:tc>
        <w:tc>
          <w:tcPr>
            <w:tcW w:w="1349" w:type="dxa"/>
            <w:vAlign w:val="center"/>
          </w:tcPr>
          <w:p w14:paraId="2B5C5405">
            <w:pPr>
              <w:spacing w:line="520" w:lineRule="exact"/>
              <w:jc w:val="center"/>
              <w:rPr>
                <w:rFonts w:ascii="仿宋" w:hAnsi="仿宋" w:eastAsia="仿宋" w:cs="仿宋"/>
                <w:sz w:val="24"/>
              </w:rPr>
            </w:pPr>
            <w:r>
              <w:rPr>
                <w:rFonts w:hint="eastAsia" w:ascii="仿宋" w:hAnsi="仿宋" w:eastAsia="仿宋" w:cs="仿宋"/>
                <w:sz w:val="24"/>
              </w:rPr>
              <w:t>1</w:t>
            </w:r>
          </w:p>
        </w:tc>
        <w:tc>
          <w:tcPr>
            <w:tcW w:w="1349" w:type="dxa"/>
            <w:vAlign w:val="center"/>
          </w:tcPr>
          <w:p w14:paraId="101007DB">
            <w:pPr>
              <w:spacing w:line="520" w:lineRule="exact"/>
              <w:jc w:val="center"/>
              <w:rPr>
                <w:rFonts w:ascii="仿宋" w:hAnsi="仿宋" w:eastAsia="仿宋" w:cs="仿宋"/>
                <w:sz w:val="24"/>
              </w:rPr>
            </w:pPr>
            <w:r>
              <w:rPr>
                <w:rFonts w:hint="eastAsia" w:ascii="仿宋" w:hAnsi="仿宋" w:eastAsia="仿宋" w:cs="仿宋"/>
                <w:sz w:val="24"/>
              </w:rPr>
              <w:t>1</w:t>
            </w:r>
          </w:p>
        </w:tc>
        <w:tc>
          <w:tcPr>
            <w:tcW w:w="1366" w:type="dxa"/>
            <w:vAlign w:val="center"/>
          </w:tcPr>
          <w:p w14:paraId="520A0D56">
            <w:pPr>
              <w:spacing w:line="520" w:lineRule="exact"/>
              <w:jc w:val="center"/>
              <w:rPr>
                <w:rFonts w:ascii="仿宋" w:hAnsi="仿宋" w:eastAsia="仿宋" w:cs="仿宋"/>
                <w:sz w:val="24"/>
              </w:rPr>
            </w:pPr>
            <w:r>
              <w:rPr>
                <w:rFonts w:hint="eastAsia" w:ascii="仿宋" w:hAnsi="仿宋" w:eastAsia="仿宋" w:cs="仿宋"/>
                <w:sz w:val="24"/>
              </w:rPr>
              <w:t>20</w:t>
            </w:r>
          </w:p>
        </w:tc>
      </w:tr>
      <w:tr w14:paraId="6A689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356" w:type="dxa"/>
            <w:vMerge w:val="restart"/>
            <w:vAlign w:val="center"/>
          </w:tcPr>
          <w:p w14:paraId="4F61E4E0">
            <w:pPr>
              <w:spacing w:line="520" w:lineRule="exact"/>
              <w:jc w:val="center"/>
              <w:rPr>
                <w:rFonts w:ascii="仿宋" w:hAnsi="仿宋" w:eastAsia="仿宋" w:cs="仿宋"/>
                <w:sz w:val="24"/>
              </w:rPr>
            </w:pPr>
            <w:r>
              <w:rPr>
                <w:rFonts w:hint="eastAsia" w:ascii="仿宋" w:hAnsi="仿宋" w:eastAsia="仿宋" w:cs="仿宋"/>
                <w:sz w:val="24"/>
              </w:rPr>
              <w:t>第三学年</w:t>
            </w:r>
          </w:p>
        </w:tc>
        <w:tc>
          <w:tcPr>
            <w:tcW w:w="1339" w:type="dxa"/>
            <w:vAlign w:val="center"/>
          </w:tcPr>
          <w:p w14:paraId="79964C79">
            <w:pPr>
              <w:spacing w:line="520" w:lineRule="exact"/>
              <w:jc w:val="center"/>
              <w:rPr>
                <w:rFonts w:ascii="仿宋" w:hAnsi="仿宋" w:eastAsia="仿宋" w:cs="仿宋"/>
                <w:sz w:val="24"/>
              </w:rPr>
            </w:pPr>
            <w:r>
              <w:rPr>
                <w:rFonts w:hint="eastAsia" w:ascii="仿宋" w:hAnsi="仿宋" w:eastAsia="仿宋" w:cs="仿宋"/>
                <w:sz w:val="24"/>
              </w:rPr>
              <w:t>5</w:t>
            </w:r>
          </w:p>
        </w:tc>
        <w:tc>
          <w:tcPr>
            <w:tcW w:w="1349" w:type="dxa"/>
            <w:vAlign w:val="center"/>
          </w:tcPr>
          <w:p w14:paraId="1600BBC4">
            <w:pPr>
              <w:spacing w:line="520" w:lineRule="exact"/>
              <w:jc w:val="center"/>
              <w:rPr>
                <w:rFonts w:ascii="仿宋" w:hAnsi="仿宋" w:eastAsia="仿宋" w:cs="仿宋"/>
                <w:sz w:val="24"/>
              </w:rPr>
            </w:pPr>
            <w:r>
              <w:rPr>
                <w:rFonts w:hint="eastAsia" w:ascii="仿宋" w:hAnsi="仿宋" w:eastAsia="仿宋" w:cs="仿宋"/>
                <w:sz w:val="24"/>
              </w:rPr>
              <w:t>4</w:t>
            </w:r>
          </w:p>
        </w:tc>
        <w:tc>
          <w:tcPr>
            <w:tcW w:w="1349" w:type="dxa"/>
            <w:vAlign w:val="center"/>
          </w:tcPr>
          <w:p w14:paraId="353000C8">
            <w:pPr>
              <w:spacing w:line="520" w:lineRule="exact"/>
              <w:jc w:val="center"/>
              <w:rPr>
                <w:rFonts w:ascii="仿宋" w:hAnsi="仿宋" w:eastAsia="仿宋" w:cs="仿宋"/>
                <w:sz w:val="24"/>
              </w:rPr>
            </w:pPr>
            <w:r>
              <w:rPr>
                <w:rFonts w:hint="eastAsia" w:ascii="仿宋" w:hAnsi="仿宋" w:eastAsia="仿宋" w:cs="仿宋"/>
                <w:sz w:val="24"/>
              </w:rPr>
              <w:t>14</w:t>
            </w:r>
          </w:p>
        </w:tc>
        <w:tc>
          <w:tcPr>
            <w:tcW w:w="1349" w:type="dxa"/>
            <w:vAlign w:val="center"/>
          </w:tcPr>
          <w:p w14:paraId="0D9AC370">
            <w:pPr>
              <w:spacing w:line="520" w:lineRule="exact"/>
              <w:jc w:val="center"/>
              <w:rPr>
                <w:rFonts w:ascii="仿宋" w:hAnsi="仿宋" w:eastAsia="仿宋" w:cs="仿宋"/>
                <w:sz w:val="24"/>
              </w:rPr>
            </w:pPr>
            <w:r>
              <w:rPr>
                <w:rFonts w:hint="eastAsia" w:ascii="仿宋" w:hAnsi="仿宋" w:eastAsia="仿宋" w:cs="仿宋"/>
                <w:sz w:val="24"/>
              </w:rPr>
              <w:t>1</w:t>
            </w:r>
          </w:p>
        </w:tc>
        <w:tc>
          <w:tcPr>
            <w:tcW w:w="1349" w:type="dxa"/>
            <w:vAlign w:val="center"/>
          </w:tcPr>
          <w:p w14:paraId="05485DCF">
            <w:pPr>
              <w:spacing w:line="520" w:lineRule="exact"/>
              <w:jc w:val="center"/>
              <w:rPr>
                <w:rFonts w:ascii="仿宋" w:hAnsi="仿宋" w:eastAsia="仿宋" w:cs="仿宋"/>
                <w:sz w:val="24"/>
              </w:rPr>
            </w:pPr>
            <w:r>
              <w:rPr>
                <w:rFonts w:hint="eastAsia" w:ascii="仿宋" w:hAnsi="仿宋" w:eastAsia="仿宋" w:cs="仿宋"/>
                <w:sz w:val="24"/>
              </w:rPr>
              <w:t>1</w:t>
            </w:r>
          </w:p>
        </w:tc>
        <w:tc>
          <w:tcPr>
            <w:tcW w:w="1366" w:type="dxa"/>
            <w:vAlign w:val="center"/>
          </w:tcPr>
          <w:p w14:paraId="44437191">
            <w:pPr>
              <w:spacing w:line="520" w:lineRule="exact"/>
              <w:jc w:val="center"/>
              <w:rPr>
                <w:rFonts w:ascii="仿宋" w:hAnsi="仿宋" w:eastAsia="仿宋" w:cs="仿宋"/>
                <w:sz w:val="24"/>
              </w:rPr>
            </w:pPr>
            <w:r>
              <w:rPr>
                <w:rFonts w:hint="eastAsia" w:ascii="仿宋" w:hAnsi="仿宋" w:eastAsia="仿宋" w:cs="仿宋"/>
                <w:sz w:val="24"/>
              </w:rPr>
              <w:t>20</w:t>
            </w:r>
          </w:p>
        </w:tc>
      </w:tr>
      <w:tr w14:paraId="53A9A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356" w:type="dxa"/>
            <w:vMerge w:val="continue"/>
            <w:vAlign w:val="center"/>
          </w:tcPr>
          <w:p w14:paraId="49822837">
            <w:pPr>
              <w:spacing w:line="520" w:lineRule="exact"/>
              <w:jc w:val="center"/>
              <w:rPr>
                <w:rFonts w:ascii="仿宋" w:hAnsi="仿宋" w:eastAsia="仿宋" w:cs="仿宋"/>
                <w:sz w:val="24"/>
              </w:rPr>
            </w:pPr>
          </w:p>
        </w:tc>
        <w:tc>
          <w:tcPr>
            <w:tcW w:w="1339" w:type="dxa"/>
            <w:vAlign w:val="center"/>
          </w:tcPr>
          <w:p w14:paraId="214D9063">
            <w:pPr>
              <w:spacing w:line="520" w:lineRule="exact"/>
              <w:jc w:val="center"/>
              <w:rPr>
                <w:rFonts w:ascii="仿宋" w:hAnsi="仿宋" w:eastAsia="仿宋" w:cs="仿宋"/>
                <w:sz w:val="24"/>
              </w:rPr>
            </w:pPr>
            <w:r>
              <w:rPr>
                <w:rFonts w:hint="eastAsia" w:ascii="仿宋" w:hAnsi="仿宋" w:eastAsia="仿宋" w:cs="仿宋"/>
                <w:sz w:val="24"/>
              </w:rPr>
              <w:t>6</w:t>
            </w:r>
          </w:p>
        </w:tc>
        <w:tc>
          <w:tcPr>
            <w:tcW w:w="1349" w:type="dxa"/>
            <w:vAlign w:val="center"/>
          </w:tcPr>
          <w:p w14:paraId="37A8E79A">
            <w:pPr>
              <w:spacing w:line="520" w:lineRule="exact"/>
              <w:jc w:val="center"/>
              <w:rPr>
                <w:rFonts w:ascii="仿宋" w:hAnsi="仿宋" w:eastAsia="仿宋" w:cs="仿宋"/>
                <w:sz w:val="24"/>
              </w:rPr>
            </w:pPr>
            <w:r>
              <w:rPr>
                <w:rFonts w:hint="eastAsia" w:ascii="仿宋" w:hAnsi="仿宋" w:eastAsia="仿宋" w:cs="仿宋"/>
                <w:sz w:val="24"/>
              </w:rPr>
              <w:t>0</w:t>
            </w:r>
          </w:p>
        </w:tc>
        <w:tc>
          <w:tcPr>
            <w:tcW w:w="1349" w:type="dxa"/>
            <w:vAlign w:val="center"/>
          </w:tcPr>
          <w:p w14:paraId="65C9DD47">
            <w:pPr>
              <w:spacing w:line="520" w:lineRule="exact"/>
              <w:jc w:val="center"/>
              <w:rPr>
                <w:rFonts w:ascii="仿宋" w:hAnsi="仿宋" w:eastAsia="仿宋" w:cs="仿宋"/>
                <w:sz w:val="24"/>
              </w:rPr>
            </w:pPr>
            <w:r>
              <w:rPr>
                <w:rFonts w:hint="eastAsia" w:ascii="仿宋" w:hAnsi="仿宋" w:eastAsia="仿宋" w:cs="仿宋"/>
                <w:sz w:val="24"/>
              </w:rPr>
              <w:t>17</w:t>
            </w:r>
          </w:p>
        </w:tc>
        <w:tc>
          <w:tcPr>
            <w:tcW w:w="1349" w:type="dxa"/>
            <w:vAlign w:val="center"/>
          </w:tcPr>
          <w:p w14:paraId="0C3AE0EF">
            <w:pPr>
              <w:spacing w:line="520" w:lineRule="exact"/>
              <w:jc w:val="center"/>
              <w:rPr>
                <w:rFonts w:ascii="仿宋" w:hAnsi="仿宋" w:eastAsia="仿宋" w:cs="仿宋"/>
                <w:sz w:val="24"/>
              </w:rPr>
            </w:pPr>
            <w:r>
              <w:rPr>
                <w:rFonts w:hint="eastAsia" w:ascii="仿宋" w:hAnsi="仿宋" w:eastAsia="仿宋" w:cs="仿宋"/>
                <w:sz w:val="24"/>
              </w:rPr>
              <w:t>1</w:t>
            </w:r>
          </w:p>
        </w:tc>
        <w:tc>
          <w:tcPr>
            <w:tcW w:w="1349" w:type="dxa"/>
            <w:vAlign w:val="center"/>
          </w:tcPr>
          <w:p w14:paraId="49D3F921">
            <w:pPr>
              <w:spacing w:line="520" w:lineRule="exact"/>
              <w:jc w:val="center"/>
              <w:rPr>
                <w:rFonts w:ascii="仿宋" w:hAnsi="仿宋" w:eastAsia="仿宋" w:cs="仿宋"/>
                <w:sz w:val="24"/>
              </w:rPr>
            </w:pPr>
            <w:r>
              <w:rPr>
                <w:rFonts w:hint="eastAsia" w:ascii="仿宋" w:hAnsi="仿宋" w:eastAsia="仿宋" w:cs="仿宋"/>
                <w:sz w:val="24"/>
              </w:rPr>
              <w:t>2</w:t>
            </w:r>
          </w:p>
        </w:tc>
        <w:tc>
          <w:tcPr>
            <w:tcW w:w="1366" w:type="dxa"/>
            <w:vAlign w:val="center"/>
          </w:tcPr>
          <w:p w14:paraId="64094BB1">
            <w:pPr>
              <w:spacing w:line="520" w:lineRule="exact"/>
              <w:jc w:val="center"/>
              <w:rPr>
                <w:rFonts w:ascii="仿宋" w:hAnsi="仿宋" w:eastAsia="仿宋" w:cs="仿宋"/>
                <w:sz w:val="24"/>
              </w:rPr>
            </w:pPr>
            <w:r>
              <w:rPr>
                <w:rFonts w:hint="eastAsia" w:ascii="仿宋" w:hAnsi="仿宋" w:eastAsia="仿宋" w:cs="仿宋"/>
                <w:sz w:val="24"/>
              </w:rPr>
              <w:t>20</w:t>
            </w:r>
          </w:p>
        </w:tc>
      </w:tr>
      <w:tr w14:paraId="28E19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695" w:type="dxa"/>
            <w:gridSpan w:val="2"/>
            <w:vAlign w:val="center"/>
          </w:tcPr>
          <w:p w14:paraId="2E02F179">
            <w:pPr>
              <w:spacing w:line="520" w:lineRule="exact"/>
              <w:jc w:val="center"/>
              <w:rPr>
                <w:rFonts w:ascii="仿宋" w:hAnsi="仿宋" w:eastAsia="仿宋" w:cs="仿宋"/>
                <w:sz w:val="24"/>
              </w:rPr>
            </w:pPr>
            <w:r>
              <w:rPr>
                <w:rFonts w:hint="eastAsia" w:ascii="仿宋" w:hAnsi="仿宋" w:eastAsia="仿宋" w:cs="仿宋"/>
                <w:sz w:val="24"/>
              </w:rPr>
              <w:t>合计</w:t>
            </w:r>
          </w:p>
        </w:tc>
        <w:tc>
          <w:tcPr>
            <w:tcW w:w="1349" w:type="dxa"/>
            <w:vAlign w:val="center"/>
          </w:tcPr>
          <w:p w14:paraId="41F68D24">
            <w:pPr>
              <w:spacing w:line="520" w:lineRule="exact"/>
              <w:jc w:val="center"/>
              <w:rPr>
                <w:rFonts w:ascii="仿宋" w:hAnsi="仿宋" w:eastAsia="仿宋" w:cs="仿宋"/>
                <w:sz w:val="24"/>
              </w:rPr>
            </w:pPr>
          </w:p>
        </w:tc>
        <w:tc>
          <w:tcPr>
            <w:tcW w:w="1349" w:type="dxa"/>
            <w:vAlign w:val="center"/>
          </w:tcPr>
          <w:p w14:paraId="2A918448">
            <w:pPr>
              <w:spacing w:line="520" w:lineRule="exact"/>
              <w:jc w:val="center"/>
              <w:rPr>
                <w:rFonts w:ascii="仿宋" w:hAnsi="仿宋" w:eastAsia="仿宋" w:cs="仿宋"/>
                <w:sz w:val="24"/>
              </w:rPr>
            </w:pPr>
          </w:p>
        </w:tc>
        <w:tc>
          <w:tcPr>
            <w:tcW w:w="1349" w:type="dxa"/>
            <w:vAlign w:val="center"/>
          </w:tcPr>
          <w:p w14:paraId="2B8C8EB5">
            <w:pPr>
              <w:spacing w:line="520" w:lineRule="exact"/>
              <w:jc w:val="center"/>
              <w:rPr>
                <w:rFonts w:ascii="仿宋" w:hAnsi="仿宋" w:eastAsia="仿宋" w:cs="仿宋"/>
                <w:sz w:val="24"/>
              </w:rPr>
            </w:pPr>
          </w:p>
        </w:tc>
        <w:tc>
          <w:tcPr>
            <w:tcW w:w="1349" w:type="dxa"/>
            <w:vAlign w:val="center"/>
          </w:tcPr>
          <w:p w14:paraId="4A4B7358">
            <w:pPr>
              <w:spacing w:line="520" w:lineRule="exact"/>
              <w:jc w:val="center"/>
              <w:rPr>
                <w:rFonts w:ascii="仿宋" w:hAnsi="仿宋" w:eastAsia="仿宋" w:cs="仿宋"/>
                <w:sz w:val="24"/>
              </w:rPr>
            </w:pPr>
          </w:p>
        </w:tc>
        <w:tc>
          <w:tcPr>
            <w:tcW w:w="1366" w:type="dxa"/>
            <w:vAlign w:val="center"/>
          </w:tcPr>
          <w:p w14:paraId="4B94DCA5">
            <w:pPr>
              <w:spacing w:line="520" w:lineRule="exact"/>
              <w:jc w:val="center"/>
              <w:rPr>
                <w:rFonts w:ascii="仿宋" w:hAnsi="仿宋" w:eastAsia="仿宋" w:cs="仿宋"/>
                <w:sz w:val="24"/>
              </w:rPr>
            </w:pPr>
            <w:r>
              <w:rPr>
                <w:rFonts w:hint="eastAsia" w:ascii="仿宋" w:hAnsi="仿宋" w:eastAsia="仿宋" w:cs="仿宋"/>
                <w:sz w:val="24"/>
              </w:rPr>
              <w:t>120</w:t>
            </w:r>
          </w:p>
        </w:tc>
      </w:tr>
    </w:tbl>
    <w:p w14:paraId="70BBAD20">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本专业总周数为120周。其中，校内教学共76周，校外教学共31周，复习考试共6周，机动共7周。教学安排可根据具体情况经教务科研处审批后作适当调整。</w:t>
      </w:r>
    </w:p>
    <w:p w14:paraId="6AED87AE">
      <w:pPr>
        <w:spacing w:line="520" w:lineRule="exact"/>
        <w:ind w:firstLine="320" w:firstLineChars="100"/>
        <w:rPr>
          <w:rFonts w:ascii="楷体" w:hAnsi="楷体" w:eastAsia="楷体" w:cs="楷体"/>
          <w:bCs/>
          <w:sz w:val="32"/>
          <w:szCs w:val="32"/>
        </w:rPr>
      </w:pPr>
      <w:r>
        <w:rPr>
          <w:rFonts w:hint="eastAsia" w:ascii="楷体" w:hAnsi="楷体" w:eastAsia="楷体" w:cs="楷体"/>
          <w:sz w:val="32"/>
          <w:szCs w:val="32"/>
        </w:rPr>
        <w:t>（二）</w:t>
      </w:r>
      <w:r>
        <w:rPr>
          <w:rFonts w:hint="eastAsia" w:ascii="楷体" w:hAnsi="楷体" w:eastAsia="楷体" w:cs="楷体"/>
          <w:bCs/>
          <w:sz w:val="32"/>
          <w:szCs w:val="32"/>
        </w:rPr>
        <w:t>课程结构与学时、学分分配</w:t>
      </w:r>
    </w:p>
    <w:p w14:paraId="357AFD25">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本专业教学总学时为2978学时。其中理论教学1284学时，占43.12%；实践教学1694学时，占56.88%，其中岗位实习累计时间6个月。公共基础课974学时，占32.71%；选修课312学时，占10.48%。</w:t>
      </w:r>
    </w:p>
    <w:p w14:paraId="4A4E53AD">
      <w:pPr>
        <w:spacing w:line="520" w:lineRule="exact"/>
        <w:ind w:firstLine="948" w:firstLineChars="3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电子信息工程技术专业课程学时、学分分配表</w:t>
      </w:r>
    </w:p>
    <w:tbl>
      <w:tblPr>
        <w:tblStyle w:val="7"/>
        <w:tblW w:w="9180" w:type="dxa"/>
        <w:tblInd w:w="0" w:type="dxa"/>
        <w:tblLayout w:type="fixed"/>
        <w:tblCellMar>
          <w:top w:w="0" w:type="dxa"/>
          <w:left w:w="108" w:type="dxa"/>
          <w:bottom w:w="0" w:type="dxa"/>
          <w:right w:w="108" w:type="dxa"/>
        </w:tblCellMar>
      </w:tblPr>
      <w:tblGrid>
        <w:gridCol w:w="844"/>
        <w:gridCol w:w="741"/>
        <w:gridCol w:w="825"/>
        <w:gridCol w:w="660"/>
        <w:gridCol w:w="1315"/>
        <w:gridCol w:w="784"/>
        <w:gridCol w:w="784"/>
        <w:gridCol w:w="1211"/>
        <w:gridCol w:w="784"/>
        <w:gridCol w:w="1232"/>
      </w:tblGrid>
      <w:tr w14:paraId="2CBD7DE5">
        <w:tblPrEx>
          <w:tblCellMar>
            <w:top w:w="0" w:type="dxa"/>
            <w:left w:w="108" w:type="dxa"/>
            <w:bottom w:w="0" w:type="dxa"/>
            <w:right w:w="108" w:type="dxa"/>
          </w:tblCellMar>
        </w:tblPrEx>
        <w:trPr>
          <w:trHeight w:val="293" w:hRule="atLeast"/>
        </w:trPr>
        <w:tc>
          <w:tcPr>
            <w:tcW w:w="15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B2189">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课程类别</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26892">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课程性质</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2A724">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学分</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304E5">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占专业总学分比例</w:t>
            </w:r>
          </w:p>
        </w:tc>
        <w:tc>
          <w:tcPr>
            <w:tcW w:w="479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F7F90">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学时</w:t>
            </w:r>
          </w:p>
        </w:tc>
      </w:tr>
      <w:tr w14:paraId="44A0E464">
        <w:tblPrEx>
          <w:tblCellMar>
            <w:top w:w="0" w:type="dxa"/>
            <w:left w:w="108" w:type="dxa"/>
            <w:bottom w:w="0" w:type="dxa"/>
            <w:right w:w="108" w:type="dxa"/>
          </w:tblCellMar>
        </w:tblPrEx>
        <w:trPr>
          <w:trHeight w:val="293" w:hRule="atLeast"/>
        </w:trPr>
        <w:tc>
          <w:tcPr>
            <w:tcW w:w="15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39813">
            <w:pPr>
              <w:jc w:val="center"/>
              <w:rPr>
                <w:rFonts w:ascii="仿宋_GB2312" w:hAnsi="仿宋_GB2312" w:eastAsia="仿宋_GB2312" w:cs="仿宋_GB2312"/>
                <w:sz w:val="24"/>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E0198">
            <w:pPr>
              <w:jc w:val="center"/>
              <w:rPr>
                <w:rFonts w:ascii="仿宋_GB2312" w:hAnsi="仿宋_GB2312" w:eastAsia="仿宋_GB2312" w:cs="仿宋_GB2312"/>
                <w:sz w:val="24"/>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0053F">
            <w:pPr>
              <w:rPr>
                <w:rFonts w:ascii="仿宋_GB2312" w:hAnsi="仿宋_GB2312" w:eastAsia="仿宋_GB2312" w:cs="仿宋_GB2312"/>
                <w:sz w:val="24"/>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64AB5">
            <w:pPr>
              <w:jc w:val="center"/>
              <w:rPr>
                <w:rFonts w:ascii="仿宋_GB2312" w:hAnsi="仿宋_GB2312" w:eastAsia="仿宋_GB2312" w:cs="仿宋_GB2312"/>
                <w:sz w:val="24"/>
              </w:rPr>
            </w:pPr>
          </w:p>
        </w:tc>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CCF4E">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合计</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9BD19">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理论教学</w:t>
            </w:r>
          </w:p>
        </w:tc>
        <w:tc>
          <w:tcPr>
            <w:tcW w:w="20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85926">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实践教学</w:t>
            </w:r>
          </w:p>
        </w:tc>
      </w:tr>
      <w:tr w14:paraId="7FEB1CD0">
        <w:tblPrEx>
          <w:tblCellMar>
            <w:top w:w="0" w:type="dxa"/>
            <w:left w:w="108" w:type="dxa"/>
            <w:bottom w:w="0" w:type="dxa"/>
            <w:right w:w="108" w:type="dxa"/>
          </w:tblCellMar>
        </w:tblPrEx>
        <w:trPr>
          <w:trHeight w:val="787" w:hRule="atLeast"/>
        </w:trPr>
        <w:tc>
          <w:tcPr>
            <w:tcW w:w="15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6A525">
            <w:pPr>
              <w:jc w:val="center"/>
              <w:rPr>
                <w:rFonts w:ascii="仿宋_GB2312" w:hAnsi="仿宋_GB2312" w:eastAsia="仿宋_GB2312" w:cs="仿宋_GB2312"/>
                <w:sz w:val="24"/>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A6DF5">
            <w:pPr>
              <w:jc w:val="center"/>
              <w:rPr>
                <w:rFonts w:ascii="仿宋_GB2312" w:hAnsi="仿宋_GB2312" w:eastAsia="仿宋_GB2312" w:cs="仿宋_GB2312"/>
                <w:sz w:val="24"/>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93109">
            <w:pPr>
              <w:rPr>
                <w:rFonts w:ascii="仿宋_GB2312" w:hAnsi="仿宋_GB2312" w:eastAsia="仿宋_GB2312" w:cs="仿宋_GB2312"/>
                <w:sz w:val="24"/>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B08BB">
            <w:pPr>
              <w:jc w:val="center"/>
              <w:rPr>
                <w:rFonts w:ascii="仿宋_GB2312" w:hAnsi="仿宋_GB2312" w:eastAsia="仿宋_GB2312" w:cs="仿宋_GB2312"/>
                <w:sz w:val="24"/>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A94F9">
            <w:pPr>
              <w:rPr>
                <w:rFonts w:ascii="仿宋_GB2312" w:hAnsi="仿宋_GB2312" w:eastAsia="仿宋_GB2312" w:cs="仿宋_GB2312"/>
                <w:sz w:val="24"/>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1E049">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学时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62378">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占专业总学时比例（%）</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B68FD">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学时</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7AD2C">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占专业总学时比例（%）</w:t>
            </w:r>
          </w:p>
        </w:tc>
      </w:tr>
      <w:tr w14:paraId="2F7037B0">
        <w:tblPrEx>
          <w:tblCellMar>
            <w:top w:w="0" w:type="dxa"/>
            <w:left w:w="108" w:type="dxa"/>
            <w:bottom w:w="0" w:type="dxa"/>
            <w:right w:w="108" w:type="dxa"/>
          </w:tblCellMar>
        </w:tblPrEx>
        <w:trPr>
          <w:trHeight w:val="293" w:hRule="atLeast"/>
        </w:trPr>
        <w:tc>
          <w:tcPr>
            <w:tcW w:w="15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D61BA">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公共基础课</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B1AAC">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必修</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B2D4C">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40</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59D57">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25.81%</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1FF8D">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758</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5A21C">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442</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8D681">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14.84%</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9CD88">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316</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EBCDC">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10.61%</w:t>
            </w:r>
          </w:p>
        </w:tc>
      </w:tr>
      <w:tr w14:paraId="6DE9B16A">
        <w:tblPrEx>
          <w:tblCellMar>
            <w:top w:w="0" w:type="dxa"/>
            <w:left w:w="108" w:type="dxa"/>
            <w:bottom w:w="0" w:type="dxa"/>
            <w:right w:w="108" w:type="dxa"/>
          </w:tblCellMar>
        </w:tblPrEx>
        <w:trPr>
          <w:trHeight w:val="293" w:hRule="atLeast"/>
        </w:trPr>
        <w:tc>
          <w:tcPr>
            <w:tcW w:w="15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526D6">
            <w:pPr>
              <w:jc w:val="center"/>
              <w:rPr>
                <w:rFonts w:ascii="仿宋_GB2312" w:hAnsi="仿宋_GB2312" w:eastAsia="仿宋_GB2312" w:cs="仿宋_GB2312"/>
                <w:sz w:val="24"/>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FE004">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选修</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1F874">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12</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575C6">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7.74%</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3FB88">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216</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558A3">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144</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642F3">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4.84%</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34709">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72</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8E72D">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2.42%</w:t>
            </w:r>
          </w:p>
        </w:tc>
      </w:tr>
      <w:tr w14:paraId="63DB6450">
        <w:tblPrEx>
          <w:tblCellMar>
            <w:top w:w="0" w:type="dxa"/>
            <w:left w:w="108" w:type="dxa"/>
            <w:bottom w:w="0" w:type="dxa"/>
            <w:right w:w="108" w:type="dxa"/>
          </w:tblCellMar>
        </w:tblPrEx>
        <w:trPr>
          <w:trHeight w:val="293" w:hRule="atLeast"/>
        </w:trPr>
        <w:tc>
          <w:tcPr>
            <w:tcW w:w="15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82A51">
            <w:pPr>
              <w:jc w:val="center"/>
              <w:rPr>
                <w:rFonts w:ascii="仿宋_GB2312" w:hAnsi="仿宋_GB2312" w:eastAsia="仿宋_GB2312" w:cs="仿宋_GB2312"/>
                <w:sz w:val="24"/>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C342D">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小计</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A7884">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52</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E3572">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33.55%</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539EA">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974</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BCE9A">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586</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1C8E1">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19.68%</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43EE6">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388</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DCB41">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13.03%</w:t>
            </w:r>
          </w:p>
        </w:tc>
      </w:tr>
      <w:tr w14:paraId="24FDCDB0">
        <w:tblPrEx>
          <w:tblCellMar>
            <w:top w:w="0" w:type="dxa"/>
            <w:left w:w="108" w:type="dxa"/>
            <w:bottom w:w="0" w:type="dxa"/>
            <w:right w:w="108" w:type="dxa"/>
          </w:tblCellMar>
        </w:tblPrEx>
        <w:trPr>
          <w:trHeight w:val="860" w:hRule="atLeast"/>
        </w:trPr>
        <w:tc>
          <w:tcPr>
            <w:tcW w:w="8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A439E2">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专业(技能)课</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D97BA">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专业基础课</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28187">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必修</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FF269">
            <w:pPr>
              <w:widowControl/>
              <w:jc w:val="right"/>
              <w:textAlignment w:val="center"/>
              <w:rPr>
                <w:rFonts w:ascii="仿宋_GB2312" w:hAnsi="仿宋_GB2312" w:eastAsia="仿宋_GB2312" w:cs="仿宋_GB2312"/>
                <w:sz w:val="24"/>
              </w:rPr>
            </w:pPr>
            <w:r>
              <w:rPr>
                <w:rFonts w:ascii="仿宋_GB2312" w:hAnsi="仿宋_GB2312" w:eastAsia="仿宋_GB2312" w:cs="仿宋_GB2312"/>
                <w:kern w:val="0"/>
                <w:sz w:val="24"/>
                <w:lang w:bidi="ar"/>
              </w:rPr>
              <w:t>32</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35BDE">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2</w:t>
            </w:r>
            <w:r>
              <w:rPr>
                <w:rFonts w:ascii="仿宋_GB2312" w:hAnsi="仿宋_GB2312" w:eastAsia="仿宋_GB2312" w:cs="仿宋_GB2312"/>
                <w:kern w:val="0"/>
                <w:sz w:val="24"/>
                <w:lang w:bidi="ar"/>
              </w:rPr>
              <w:t>0.65</w:t>
            </w:r>
            <w:r>
              <w:rPr>
                <w:rFonts w:hint="eastAsia" w:ascii="仿宋_GB2312" w:hAnsi="仿宋_GB2312" w:eastAsia="仿宋_GB2312" w:cs="仿宋_GB2312"/>
                <w:kern w:val="0"/>
                <w:sz w:val="24"/>
                <w:lang w:bidi="ar"/>
              </w:rPr>
              <w:t>%</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8368D">
            <w:pPr>
              <w:widowControl/>
              <w:jc w:val="right"/>
              <w:textAlignment w:val="center"/>
              <w:rPr>
                <w:rFonts w:ascii="仿宋_GB2312" w:hAnsi="仿宋_GB2312" w:eastAsia="仿宋_GB2312" w:cs="仿宋_GB2312"/>
                <w:sz w:val="24"/>
              </w:rPr>
            </w:pPr>
            <w:r>
              <w:rPr>
                <w:rFonts w:ascii="仿宋_GB2312" w:hAnsi="仿宋_GB2312" w:eastAsia="仿宋_GB2312" w:cs="仿宋_GB2312"/>
                <w:kern w:val="0"/>
                <w:sz w:val="24"/>
                <w:lang w:bidi="ar"/>
              </w:rPr>
              <w:t>576</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1B66F">
            <w:pPr>
              <w:widowControl/>
              <w:jc w:val="right"/>
              <w:textAlignment w:val="center"/>
              <w:rPr>
                <w:rFonts w:ascii="仿宋_GB2312" w:hAnsi="仿宋_GB2312" w:eastAsia="仿宋_GB2312" w:cs="仿宋_GB2312"/>
                <w:sz w:val="24"/>
              </w:rPr>
            </w:pPr>
            <w:r>
              <w:rPr>
                <w:rFonts w:ascii="仿宋_GB2312" w:hAnsi="仿宋_GB2312" w:eastAsia="仿宋_GB2312" w:cs="仿宋_GB2312"/>
                <w:kern w:val="0"/>
                <w:sz w:val="24"/>
                <w:lang w:bidi="ar"/>
              </w:rPr>
              <w:t>30</w:t>
            </w:r>
            <w:r>
              <w:rPr>
                <w:rFonts w:hint="eastAsia" w:ascii="仿宋_GB2312" w:hAnsi="仿宋_GB2312" w:eastAsia="仿宋_GB2312" w:cs="仿宋_GB2312"/>
                <w:kern w:val="0"/>
                <w:sz w:val="24"/>
                <w:lang w:bidi="ar"/>
              </w:rPr>
              <w:t>8</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099DE">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w:t>
            </w:r>
            <w:r>
              <w:rPr>
                <w:rFonts w:ascii="仿宋_GB2312" w:hAnsi="仿宋_GB2312" w:eastAsia="仿宋_GB2312" w:cs="仿宋_GB2312"/>
                <w:kern w:val="0"/>
                <w:sz w:val="24"/>
                <w:lang w:bidi="ar"/>
              </w:rPr>
              <w:t>0.34</w:t>
            </w:r>
            <w:r>
              <w:rPr>
                <w:rFonts w:hint="eastAsia" w:ascii="仿宋_GB2312" w:hAnsi="仿宋_GB2312" w:eastAsia="仿宋_GB2312" w:cs="仿宋_GB2312"/>
                <w:kern w:val="0"/>
                <w:sz w:val="24"/>
                <w:lang w:bidi="ar"/>
              </w:rPr>
              <w:t>%</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B8F72">
            <w:pPr>
              <w:widowControl/>
              <w:jc w:val="right"/>
              <w:textAlignment w:val="center"/>
              <w:rPr>
                <w:rFonts w:ascii="仿宋_GB2312" w:hAnsi="仿宋_GB2312" w:eastAsia="仿宋_GB2312" w:cs="仿宋_GB2312"/>
                <w:sz w:val="24"/>
              </w:rPr>
            </w:pPr>
            <w:r>
              <w:rPr>
                <w:rFonts w:ascii="仿宋_GB2312" w:hAnsi="仿宋_GB2312" w:eastAsia="仿宋_GB2312" w:cs="仿宋_GB2312"/>
                <w:kern w:val="0"/>
                <w:sz w:val="24"/>
                <w:lang w:bidi="ar"/>
              </w:rPr>
              <w:t>268</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AF24A">
            <w:pPr>
              <w:widowControl/>
              <w:jc w:val="right"/>
              <w:textAlignment w:val="center"/>
              <w:rPr>
                <w:rFonts w:ascii="仿宋_GB2312" w:hAnsi="仿宋_GB2312" w:eastAsia="仿宋_GB2312" w:cs="仿宋_GB2312"/>
                <w:sz w:val="24"/>
              </w:rPr>
            </w:pPr>
            <w:r>
              <w:rPr>
                <w:rFonts w:ascii="仿宋_GB2312" w:hAnsi="仿宋_GB2312" w:eastAsia="仿宋_GB2312" w:cs="仿宋_GB2312"/>
                <w:kern w:val="0"/>
                <w:sz w:val="24"/>
                <w:lang w:bidi="ar"/>
              </w:rPr>
              <w:t>8</w:t>
            </w:r>
            <w:r>
              <w:rPr>
                <w:rFonts w:hint="eastAsia" w:ascii="仿宋_GB2312" w:hAnsi="仿宋_GB2312" w:eastAsia="仿宋_GB2312" w:cs="仿宋_GB2312"/>
                <w:kern w:val="0"/>
                <w:sz w:val="24"/>
                <w:lang w:bidi="ar"/>
              </w:rPr>
              <w:t>.</w:t>
            </w:r>
            <w:r>
              <w:rPr>
                <w:rFonts w:ascii="仿宋_GB2312" w:hAnsi="仿宋_GB2312" w:eastAsia="仿宋_GB2312" w:cs="仿宋_GB2312"/>
                <w:kern w:val="0"/>
                <w:sz w:val="24"/>
                <w:lang w:bidi="ar"/>
              </w:rPr>
              <w:t>99</w:t>
            </w:r>
            <w:r>
              <w:rPr>
                <w:rFonts w:hint="eastAsia" w:ascii="仿宋_GB2312" w:hAnsi="仿宋_GB2312" w:eastAsia="仿宋_GB2312" w:cs="仿宋_GB2312"/>
                <w:kern w:val="0"/>
                <w:sz w:val="24"/>
                <w:lang w:bidi="ar"/>
              </w:rPr>
              <w:t>%</w:t>
            </w:r>
          </w:p>
        </w:tc>
      </w:tr>
      <w:tr w14:paraId="04738C5C">
        <w:tblPrEx>
          <w:tblCellMar>
            <w:top w:w="0" w:type="dxa"/>
            <w:left w:w="108" w:type="dxa"/>
            <w:bottom w:w="0" w:type="dxa"/>
            <w:right w:w="108" w:type="dxa"/>
          </w:tblCellMar>
        </w:tblPrEx>
        <w:trPr>
          <w:trHeight w:val="860" w:hRule="atLeast"/>
        </w:trPr>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C89362">
            <w:pPr>
              <w:jc w:val="center"/>
              <w:rPr>
                <w:rFonts w:ascii="仿宋_GB2312" w:hAnsi="仿宋_GB2312" w:eastAsia="仿宋_GB2312" w:cs="仿宋_GB2312"/>
                <w:sz w:val="24"/>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AE428">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专业核心课</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F85EF">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必修</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1EC88">
            <w:pPr>
              <w:widowControl/>
              <w:jc w:val="right"/>
              <w:textAlignment w:val="center"/>
              <w:rPr>
                <w:rFonts w:ascii="仿宋_GB2312" w:hAnsi="仿宋_GB2312" w:eastAsia="仿宋_GB2312" w:cs="仿宋_GB2312"/>
                <w:sz w:val="24"/>
              </w:rPr>
            </w:pPr>
            <w:r>
              <w:rPr>
                <w:rFonts w:ascii="仿宋_GB2312" w:hAnsi="仿宋_GB2312" w:eastAsia="仿宋_GB2312" w:cs="仿宋_GB2312"/>
                <w:kern w:val="0"/>
                <w:sz w:val="24"/>
                <w:lang w:bidi="ar"/>
              </w:rPr>
              <w:t>32</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BD48D">
            <w:pPr>
              <w:widowControl/>
              <w:jc w:val="right"/>
              <w:textAlignment w:val="center"/>
              <w:rPr>
                <w:rFonts w:ascii="仿宋_GB2312" w:hAnsi="仿宋_GB2312" w:eastAsia="仿宋_GB2312" w:cs="仿宋_GB2312"/>
                <w:sz w:val="24"/>
              </w:rPr>
            </w:pPr>
            <w:r>
              <w:rPr>
                <w:rFonts w:ascii="仿宋_GB2312" w:hAnsi="仿宋_GB2312" w:eastAsia="仿宋_GB2312" w:cs="仿宋_GB2312"/>
                <w:kern w:val="0"/>
                <w:sz w:val="24"/>
                <w:lang w:bidi="ar"/>
              </w:rPr>
              <w:t>20.65</w:t>
            </w:r>
            <w:r>
              <w:rPr>
                <w:rFonts w:hint="eastAsia" w:ascii="仿宋_GB2312" w:hAnsi="仿宋_GB2312" w:eastAsia="仿宋_GB2312" w:cs="仿宋_GB2312"/>
                <w:kern w:val="0"/>
                <w:sz w:val="24"/>
                <w:lang w:bidi="ar"/>
              </w:rPr>
              <w:t>%</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6196F">
            <w:pPr>
              <w:widowControl/>
              <w:jc w:val="right"/>
              <w:textAlignment w:val="center"/>
              <w:rPr>
                <w:rFonts w:ascii="仿宋_GB2312" w:hAnsi="仿宋_GB2312" w:eastAsia="仿宋_GB2312" w:cs="仿宋_GB2312"/>
                <w:sz w:val="24"/>
              </w:rPr>
            </w:pPr>
            <w:r>
              <w:rPr>
                <w:rFonts w:ascii="仿宋_GB2312" w:hAnsi="仿宋_GB2312" w:eastAsia="仿宋_GB2312" w:cs="仿宋_GB2312"/>
                <w:kern w:val="0"/>
                <w:sz w:val="24"/>
                <w:lang w:bidi="ar"/>
              </w:rPr>
              <w:t>576</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AB894">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2</w:t>
            </w:r>
            <w:r>
              <w:rPr>
                <w:rFonts w:ascii="仿宋_GB2312" w:hAnsi="仿宋_GB2312" w:eastAsia="仿宋_GB2312" w:cs="仿宋_GB2312"/>
                <w:kern w:val="0"/>
                <w:sz w:val="24"/>
                <w:lang w:bidi="ar"/>
              </w:rPr>
              <w:t>7</w:t>
            </w:r>
            <w:r>
              <w:rPr>
                <w:rFonts w:hint="eastAsia" w:ascii="仿宋_GB2312" w:hAnsi="仿宋_GB2312" w:eastAsia="仿宋_GB2312" w:cs="仿宋_GB2312"/>
                <w:kern w:val="0"/>
                <w:sz w:val="24"/>
                <w:lang w:bidi="ar"/>
              </w:rPr>
              <w:t>4</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7C5FB">
            <w:pPr>
              <w:widowControl/>
              <w:jc w:val="right"/>
              <w:textAlignment w:val="center"/>
              <w:rPr>
                <w:rFonts w:ascii="仿宋_GB2312" w:hAnsi="仿宋_GB2312" w:eastAsia="仿宋_GB2312" w:cs="仿宋_GB2312"/>
                <w:sz w:val="24"/>
              </w:rPr>
            </w:pPr>
            <w:r>
              <w:rPr>
                <w:rFonts w:ascii="仿宋_GB2312" w:hAnsi="仿宋_GB2312" w:eastAsia="仿宋_GB2312" w:cs="仿宋_GB2312"/>
                <w:kern w:val="0"/>
                <w:sz w:val="24"/>
                <w:lang w:bidi="ar"/>
              </w:rPr>
              <w:t>9.20</w:t>
            </w:r>
            <w:r>
              <w:rPr>
                <w:rFonts w:hint="eastAsia" w:ascii="仿宋_GB2312" w:hAnsi="仿宋_GB2312" w:eastAsia="仿宋_GB2312" w:cs="仿宋_GB2312"/>
                <w:kern w:val="0"/>
                <w:sz w:val="24"/>
                <w:lang w:bidi="ar"/>
              </w:rPr>
              <w:t>%</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2FB35">
            <w:pPr>
              <w:widowControl/>
              <w:jc w:val="right"/>
              <w:textAlignment w:val="center"/>
              <w:rPr>
                <w:rFonts w:ascii="仿宋_GB2312" w:hAnsi="仿宋_GB2312" w:eastAsia="仿宋_GB2312" w:cs="仿宋_GB2312"/>
                <w:sz w:val="24"/>
              </w:rPr>
            </w:pPr>
            <w:r>
              <w:rPr>
                <w:rFonts w:ascii="仿宋_GB2312" w:hAnsi="仿宋_GB2312" w:eastAsia="仿宋_GB2312" w:cs="仿宋_GB2312"/>
                <w:kern w:val="0"/>
                <w:sz w:val="24"/>
                <w:lang w:bidi="ar"/>
              </w:rPr>
              <w:t>302</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C15F7">
            <w:pPr>
              <w:widowControl/>
              <w:jc w:val="right"/>
              <w:textAlignment w:val="center"/>
              <w:rPr>
                <w:rFonts w:ascii="仿宋_GB2312" w:hAnsi="仿宋_GB2312" w:eastAsia="仿宋_GB2312" w:cs="仿宋_GB2312"/>
                <w:sz w:val="24"/>
              </w:rPr>
            </w:pPr>
            <w:r>
              <w:rPr>
                <w:rFonts w:ascii="仿宋_GB2312" w:hAnsi="仿宋_GB2312" w:eastAsia="仿宋_GB2312" w:cs="仿宋_GB2312"/>
                <w:kern w:val="0"/>
                <w:sz w:val="24"/>
                <w:lang w:bidi="ar"/>
              </w:rPr>
              <w:t>10.14</w:t>
            </w:r>
            <w:r>
              <w:rPr>
                <w:rFonts w:hint="eastAsia" w:ascii="仿宋_GB2312" w:hAnsi="仿宋_GB2312" w:eastAsia="仿宋_GB2312" w:cs="仿宋_GB2312"/>
                <w:kern w:val="0"/>
                <w:sz w:val="24"/>
                <w:lang w:bidi="ar"/>
              </w:rPr>
              <w:t>%</w:t>
            </w:r>
          </w:p>
        </w:tc>
      </w:tr>
      <w:tr w14:paraId="1EC48487">
        <w:tblPrEx>
          <w:tblCellMar>
            <w:top w:w="0" w:type="dxa"/>
            <w:left w:w="108" w:type="dxa"/>
            <w:bottom w:w="0" w:type="dxa"/>
            <w:right w:w="108" w:type="dxa"/>
          </w:tblCellMar>
        </w:tblPrEx>
        <w:trPr>
          <w:trHeight w:val="860" w:hRule="atLeast"/>
        </w:trPr>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C60EA">
            <w:pPr>
              <w:jc w:val="center"/>
              <w:rPr>
                <w:rFonts w:ascii="仿宋_GB2312" w:hAnsi="仿宋_GB2312" w:eastAsia="仿宋_GB2312" w:cs="仿宋_GB2312"/>
                <w:sz w:val="24"/>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ED364">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专业实践课程</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069C3">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必修</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62DCA">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29</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770F4">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18.71%</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520ED">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692</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CE74E">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20</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298EB">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0.67%</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14A6A">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672</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06C39">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22.57%</w:t>
            </w:r>
          </w:p>
        </w:tc>
      </w:tr>
      <w:tr w14:paraId="742182F1">
        <w:tblPrEx>
          <w:tblCellMar>
            <w:top w:w="0" w:type="dxa"/>
            <w:left w:w="108" w:type="dxa"/>
            <w:bottom w:w="0" w:type="dxa"/>
            <w:right w:w="108" w:type="dxa"/>
          </w:tblCellMar>
        </w:tblPrEx>
        <w:trPr>
          <w:trHeight w:val="860" w:hRule="atLeast"/>
        </w:trPr>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1CF3E4">
            <w:pPr>
              <w:jc w:val="center"/>
              <w:rPr>
                <w:rFonts w:ascii="仿宋_GB2312" w:hAnsi="仿宋_GB2312" w:eastAsia="仿宋_GB2312" w:cs="仿宋_GB2312"/>
                <w:sz w:val="24"/>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56003">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专业拓展课程</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11DCB">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选修</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0D241">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6</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EFBD4">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3.87%</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FC34A">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96</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3CE78">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96</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48A3E">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3.22%</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82C49">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0</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7DC77">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0.00%</w:t>
            </w:r>
          </w:p>
        </w:tc>
      </w:tr>
      <w:tr w14:paraId="0A045773">
        <w:tblPrEx>
          <w:tblCellMar>
            <w:top w:w="0" w:type="dxa"/>
            <w:left w:w="108" w:type="dxa"/>
            <w:bottom w:w="0" w:type="dxa"/>
            <w:right w:w="108" w:type="dxa"/>
          </w:tblCellMar>
        </w:tblPrEx>
        <w:trPr>
          <w:trHeight w:val="620" w:hRule="atLeast"/>
        </w:trPr>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A93CDB">
            <w:pPr>
              <w:jc w:val="center"/>
              <w:rPr>
                <w:rFonts w:ascii="仿宋_GB2312" w:hAnsi="仿宋_GB2312" w:eastAsia="仿宋_GB2312" w:cs="仿宋_GB2312"/>
                <w:sz w:val="24"/>
              </w:rPr>
            </w:pP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906737">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小计</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471A9">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99</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94194">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63.87%</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594CB">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1940</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A1B44">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698</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4F2B8">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23.44%</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04FB7">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1242</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EF547">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41.71%</w:t>
            </w:r>
          </w:p>
        </w:tc>
      </w:tr>
      <w:tr w14:paraId="24F82B12">
        <w:tblPrEx>
          <w:tblCellMar>
            <w:top w:w="0" w:type="dxa"/>
            <w:left w:w="108" w:type="dxa"/>
            <w:bottom w:w="0" w:type="dxa"/>
            <w:right w:w="108" w:type="dxa"/>
          </w:tblCellMar>
        </w:tblPrEx>
        <w:trPr>
          <w:trHeight w:val="487" w:hRule="atLeast"/>
        </w:trPr>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B8229">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第二课堂</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D3F40">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必修</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06AB8">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4</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AE0F8">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2.58%</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578EA">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64</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C7549">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0</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C47E9">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0.00%</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FA00A">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64</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B9D22">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2.15%</w:t>
            </w:r>
          </w:p>
        </w:tc>
      </w:tr>
      <w:tr w14:paraId="439142FC">
        <w:tblPrEx>
          <w:tblCellMar>
            <w:top w:w="0" w:type="dxa"/>
            <w:left w:w="108" w:type="dxa"/>
            <w:bottom w:w="0" w:type="dxa"/>
            <w:right w:w="108" w:type="dxa"/>
          </w:tblCellMar>
        </w:tblPrEx>
        <w:trPr>
          <w:trHeight w:val="956" w:hRule="atLeast"/>
        </w:trPr>
        <w:tc>
          <w:tcPr>
            <w:tcW w:w="241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925FB">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合计</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3033A">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155</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F70E8">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100.00%</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B4DE5">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2978</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82D53">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1284</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F888B">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43.12%</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60999">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1694</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B08E7">
            <w:pPr>
              <w:widowControl/>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56.88%</w:t>
            </w:r>
          </w:p>
        </w:tc>
      </w:tr>
    </w:tbl>
    <w:p w14:paraId="1C78EA9D">
      <w:pPr>
        <w:overflowPunct w:val="0"/>
        <w:adjustRightInd w:val="0"/>
        <w:spacing w:line="520" w:lineRule="exact"/>
        <w:outlineLvl w:val="0"/>
        <w:rPr>
          <w:rFonts w:hint="eastAsia" w:ascii="楷体" w:hAnsi="楷体" w:eastAsia="楷体" w:cs="楷体"/>
          <w:sz w:val="32"/>
          <w:szCs w:val="32"/>
        </w:rPr>
      </w:pPr>
    </w:p>
    <w:p w14:paraId="61227DDF">
      <w:pPr>
        <w:overflowPunct w:val="0"/>
        <w:adjustRightInd w:val="0"/>
        <w:spacing w:line="520" w:lineRule="exact"/>
        <w:outlineLvl w:val="0"/>
        <w:rPr>
          <w:rFonts w:ascii="楷体" w:hAnsi="楷体" w:eastAsia="楷体" w:cs="楷体"/>
          <w:sz w:val="32"/>
          <w:szCs w:val="32"/>
        </w:rPr>
      </w:pPr>
      <w:r>
        <w:rPr>
          <w:rFonts w:hint="eastAsia" w:ascii="楷体" w:hAnsi="楷体" w:eastAsia="楷体" w:cs="楷体"/>
          <w:sz w:val="32"/>
          <w:szCs w:val="32"/>
        </w:rPr>
        <w:t>（三）教学计划进程</w:t>
      </w:r>
    </w:p>
    <w:p w14:paraId="0343BB91">
      <w:pPr>
        <w:spacing w:line="520" w:lineRule="exact"/>
        <w:ind w:firstLine="948" w:firstLineChars="3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电子信息工程技术专业教学计划进程安排表</w:t>
      </w:r>
    </w:p>
    <w:tbl>
      <w:tblPr>
        <w:tblStyle w:val="7"/>
        <w:tblW w:w="6146" w:type="pct"/>
        <w:jc w:val="center"/>
        <w:tblLayout w:type="fixed"/>
        <w:tblCellMar>
          <w:top w:w="0" w:type="dxa"/>
          <w:left w:w="108" w:type="dxa"/>
          <w:bottom w:w="0" w:type="dxa"/>
          <w:right w:w="108" w:type="dxa"/>
        </w:tblCellMar>
      </w:tblPr>
      <w:tblGrid>
        <w:gridCol w:w="460"/>
        <w:gridCol w:w="467"/>
        <w:gridCol w:w="551"/>
        <w:gridCol w:w="957"/>
        <w:gridCol w:w="1452"/>
        <w:gridCol w:w="792"/>
        <w:gridCol w:w="792"/>
        <w:gridCol w:w="792"/>
        <w:gridCol w:w="796"/>
        <w:gridCol w:w="373"/>
        <w:gridCol w:w="17"/>
        <w:gridCol w:w="390"/>
        <w:gridCol w:w="390"/>
        <w:gridCol w:w="390"/>
        <w:gridCol w:w="390"/>
        <w:gridCol w:w="402"/>
        <w:gridCol w:w="643"/>
        <w:gridCol w:w="421"/>
      </w:tblGrid>
      <w:tr w14:paraId="6713B1A0">
        <w:tblPrEx>
          <w:tblCellMar>
            <w:top w:w="0" w:type="dxa"/>
            <w:left w:w="108" w:type="dxa"/>
            <w:bottom w:w="0" w:type="dxa"/>
            <w:right w:w="108" w:type="dxa"/>
          </w:tblCellMar>
        </w:tblPrEx>
        <w:trPr>
          <w:trHeight w:val="312" w:hRule="atLeast"/>
          <w:jc w:val="center"/>
        </w:trPr>
        <w:tc>
          <w:tcPr>
            <w:tcW w:w="442"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5C7438">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课程类型</w:t>
            </w:r>
          </w:p>
        </w:tc>
        <w:tc>
          <w:tcPr>
            <w:tcW w:w="2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E337A0">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序号</w:t>
            </w:r>
          </w:p>
        </w:tc>
        <w:tc>
          <w:tcPr>
            <w:tcW w:w="45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D9C035">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课程代码</w:t>
            </w:r>
          </w:p>
        </w:tc>
        <w:tc>
          <w:tcPr>
            <w:tcW w:w="69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AF64E1">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课程名称</w:t>
            </w:r>
          </w:p>
        </w:tc>
        <w:tc>
          <w:tcPr>
            <w:tcW w:w="37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BDEB5A">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学分</w:t>
            </w:r>
          </w:p>
        </w:tc>
        <w:tc>
          <w:tcPr>
            <w:tcW w:w="1136"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2FA867B">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教学学时数</w:t>
            </w:r>
          </w:p>
        </w:tc>
        <w:tc>
          <w:tcPr>
            <w:tcW w:w="1122"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5005EBA8">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开课学期和周学时</w:t>
            </w:r>
          </w:p>
        </w:tc>
        <w:tc>
          <w:tcPr>
            <w:tcW w:w="307" w:type="pct"/>
            <w:vMerge w:val="restart"/>
            <w:tcBorders>
              <w:top w:val="single" w:color="auto" w:sz="4" w:space="0"/>
              <w:left w:val="single" w:color="auto" w:sz="4" w:space="0"/>
              <w:right w:val="single" w:color="auto" w:sz="4" w:space="0"/>
            </w:tcBorders>
            <w:shd w:val="clear" w:color="auto" w:fill="auto"/>
            <w:vAlign w:val="center"/>
          </w:tcPr>
          <w:p w14:paraId="0E2E771B">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考核类型</w:t>
            </w:r>
          </w:p>
          <w:p w14:paraId="279C0FF1">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2" w:type="pct"/>
            <w:vMerge w:val="restart"/>
            <w:tcBorders>
              <w:top w:val="single" w:color="auto" w:sz="4" w:space="0"/>
              <w:left w:val="single" w:color="auto" w:sz="4" w:space="0"/>
              <w:right w:val="single" w:color="auto" w:sz="4" w:space="0"/>
            </w:tcBorders>
            <w:shd w:val="clear" w:color="auto" w:fill="auto"/>
            <w:vAlign w:val="center"/>
          </w:tcPr>
          <w:p w14:paraId="291C4ED1">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备注</w:t>
            </w:r>
          </w:p>
          <w:p w14:paraId="3E087F98">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1FDF6CC3">
        <w:tblPrEx>
          <w:tblCellMar>
            <w:top w:w="0" w:type="dxa"/>
            <w:left w:w="108" w:type="dxa"/>
            <w:bottom w:w="0" w:type="dxa"/>
            <w:right w:w="108" w:type="dxa"/>
          </w:tblCellMar>
        </w:tblPrEx>
        <w:trPr>
          <w:trHeight w:val="840" w:hRule="atLeast"/>
          <w:jc w:val="center"/>
        </w:trPr>
        <w:tc>
          <w:tcPr>
            <w:tcW w:w="442"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9224EF">
            <w:pPr>
              <w:widowControl/>
              <w:jc w:val="left"/>
              <w:rPr>
                <w:rFonts w:ascii="仿宋_GB2312" w:hAnsi="仿宋_GB2312" w:eastAsia="仿宋_GB2312" w:cs="仿宋_GB2312"/>
                <w:kern w:val="0"/>
                <w:szCs w:val="21"/>
              </w:rPr>
            </w:pPr>
          </w:p>
        </w:tc>
        <w:tc>
          <w:tcPr>
            <w:tcW w:w="26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9FCE8C">
            <w:pPr>
              <w:widowControl/>
              <w:jc w:val="center"/>
              <w:rPr>
                <w:rFonts w:ascii="仿宋_GB2312" w:hAnsi="仿宋_GB2312" w:eastAsia="仿宋_GB2312" w:cs="仿宋_GB2312"/>
                <w:kern w:val="0"/>
                <w:szCs w:val="21"/>
              </w:rPr>
            </w:pPr>
          </w:p>
        </w:tc>
        <w:tc>
          <w:tcPr>
            <w:tcW w:w="45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C3B616">
            <w:pPr>
              <w:widowControl/>
              <w:jc w:val="left"/>
              <w:rPr>
                <w:rFonts w:ascii="仿宋_GB2312" w:hAnsi="仿宋_GB2312" w:eastAsia="仿宋_GB2312" w:cs="仿宋_GB2312"/>
                <w:kern w:val="0"/>
                <w:szCs w:val="21"/>
              </w:rPr>
            </w:pPr>
          </w:p>
        </w:tc>
        <w:tc>
          <w:tcPr>
            <w:tcW w:w="69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2D531E">
            <w:pPr>
              <w:widowControl/>
              <w:jc w:val="left"/>
              <w:rPr>
                <w:rFonts w:ascii="仿宋_GB2312" w:hAnsi="仿宋_GB2312" w:eastAsia="仿宋_GB2312" w:cs="仿宋_GB2312"/>
                <w:kern w:val="0"/>
                <w:szCs w:val="21"/>
              </w:rPr>
            </w:pPr>
          </w:p>
        </w:tc>
        <w:tc>
          <w:tcPr>
            <w:tcW w:w="37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DA79BE">
            <w:pPr>
              <w:widowControl/>
              <w:jc w:val="left"/>
              <w:rPr>
                <w:rFonts w:ascii="仿宋_GB2312" w:hAnsi="仿宋_GB2312" w:eastAsia="仿宋_GB2312" w:cs="仿宋_GB2312"/>
                <w:kern w:val="0"/>
                <w:szCs w:val="21"/>
              </w:rPr>
            </w:pPr>
          </w:p>
        </w:tc>
        <w:tc>
          <w:tcPr>
            <w:tcW w:w="378" w:type="pct"/>
            <w:tcBorders>
              <w:top w:val="nil"/>
              <w:left w:val="nil"/>
              <w:bottom w:val="single" w:color="auto" w:sz="4" w:space="0"/>
              <w:right w:val="single" w:color="auto" w:sz="4" w:space="0"/>
            </w:tcBorders>
            <w:shd w:val="clear" w:color="auto" w:fill="auto"/>
            <w:vAlign w:val="center"/>
          </w:tcPr>
          <w:p w14:paraId="477D51AE">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合计</w:t>
            </w:r>
          </w:p>
        </w:tc>
        <w:tc>
          <w:tcPr>
            <w:tcW w:w="378" w:type="pct"/>
            <w:tcBorders>
              <w:top w:val="nil"/>
              <w:left w:val="nil"/>
              <w:bottom w:val="single" w:color="auto" w:sz="4" w:space="0"/>
              <w:right w:val="single" w:color="auto" w:sz="4" w:space="0"/>
            </w:tcBorders>
            <w:shd w:val="clear" w:color="auto" w:fill="auto"/>
            <w:vAlign w:val="center"/>
          </w:tcPr>
          <w:p w14:paraId="2DB34A04">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理论学时</w:t>
            </w:r>
          </w:p>
        </w:tc>
        <w:tc>
          <w:tcPr>
            <w:tcW w:w="380" w:type="pct"/>
            <w:tcBorders>
              <w:top w:val="nil"/>
              <w:left w:val="nil"/>
              <w:bottom w:val="single" w:color="auto" w:sz="4" w:space="0"/>
              <w:right w:val="single" w:color="auto" w:sz="4" w:space="0"/>
            </w:tcBorders>
            <w:shd w:val="clear" w:color="auto" w:fill="auto"/>
            <w:vAlign w:val="center"/>
          </w:tcPr>
          <w:p w14:paraId="522B5212">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实践学时</w:t>
            </w:r>
          </w:p>
        </w:tc>
        <w:tc>
          <w:tcPr>
            <w:tcW w:w="186" w:type="pct"/>
            <w:gridSpan w:val="2"/>
            <w:tcBorders>
              <w:top w:val="nil"/>
              <w:left w:val="nil"/>
              <w:bottom w:val="single" w:color="auto" w:sz="4" w:space="0"/>
              <w:right w:val="single" w:color="auto" w:sz="4" w:space="0"/>
            </w:tcBorders>
            <w:shd w:val="clear" w:color="auto" w:fill="auto"/>
            <w:vAlign w:val="center"/>
          </w:tcPr>
          <w:p w14:paraId="62F8557A">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一</w:t>
            </w:r>
          </w:p>
        </w:tc>
        <w:tc>
          <w:tcPr>
            <w:tcW w:w="186" w:type="pct"/>
            <w:tcBorders>
              <w:top w:val="nil"/>
              <w:left w:val="nil"/>
              <w:bottom w:val="single" w:color="auto" w:sz="4" w:space="0"/>
              <w:right w:val="single" w:color="auto" w:sz="4" w:space="0"/>
            </w:tcBorders>
            <w:shd w:val="clear" w:color="auto" w:fill="auto"/>
            <w:vAlign w:val="center"/>
          </w:tcPr>
          <w:p w14:paraId="6BF41A76">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二</w:t>
            </w:r>
          </w:p>
        </w:tc>
        <w:tc>
          <w:tcPr>
            <w:tcW w:w="186" w:type="pct"/>
            <w:tcBorders>
              <w:top w:val="nil"/>
              <w:left w:val="nil"/>
              <w:bottom w:val="single" w:color="auto" w:sz="4" w:space="0"/>
              <w:right w:val="single" w:color="auto" w:sz="4" w:space="0"/>
            </w:tcBorders>
            <w:shd w:val="clear" w:color="auto" w:fill="auto"/>
            <w:vAlign w:val="center"/>
          </w:tcPr>
          <w:p w14:paraId="0EA80559">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三</w:t>
            </w:r>
          </w:p>
        </w:tc>
        <w:tc>
          <w:tcPr>
            <w:tcW w:w="186" w:type="pct"/>
            <w:tcBorders>
              <w:top w:val="nil"/>
              <w:left w:val="nil"/>
              <w:bottom w:val="single" w:color="auto" w:sz="4" w:space="0"/>
              <w:right w:val="single" w:color="auto" w:sz="4" w:space="0"/>
            </w:tcBorders>
            <w:shd w:val="clear" w:color="auto" w:fill="auto"/>
            <w:vAlign w:val="center"/>
          </w:tcPr>
          <w:p w14:paraId="5EE1F123">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四</w:t>
            </w:r>
          </w:p>
        </w:tc>
        <w:tc>
          <w:tcPr>
            <w:tcW w:w="186" w:type="pct"/>
            <w:tcBorders>
              <w:top w:val="nil"/>
              <w:left w:val="nil"/>
              <w:bottom w:val="single" w:color="auto" w:sz="4" w:space="0"/>
              <w:right w:val="single" w:color="auto" w:sz="4" w:space="0"/>
            </w:tcBorders>
            <w:shd w:val="clear" w:color="auto" w:fill="auto"/>
            <w:vAlign w:val="center"/>
          </w:tcPr>
          <w:p w14:paraId="1CECA256">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五</w:t>
            </w:r>
          </w:p>
        </w:tc>
        <w:tc>
          <w:tcPr>
            <w:tcW w:w="191" w:type="pct"/>
            <w:tcBorders>
              <w:top w:val="nil"/>
              <w:left w:val="nil"/>
              <w:bottom w:val="single" w:color="auto" w:sz="4" w:space="0"/>
              <w:right w:val="single" w:color="auto" w:sz="4" w:space="0"/>
            </w:tcBorders>
            <w:shd w:val="clear" w:color="auto" w:fill="auto"/>
            <w:vAlign w:val="center"/>
          </w:tcPr>
          <w:p w14:paraId="3D1C6FD2">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六</w:t>
            </w:r>
          </w:p>
        </w:tc>
        <w:tc>
          <w:tcPr>
            <w:tcW w:w="307" w:type="pct"/>
            <w:vMerge w:val="continue"/>
            <w:tcBorders>
              <w:left w:val="single" w:color="auto" w:sz="4" w:space="0"/>
              <w:bottom w:val="single" w:color="auto" w:sz="4" w:space="0"/>
              <w:right w:val="single" w:color="auto" w:sz="4" w:space="0"/>
            </w:tcBorders>
            <w:shd w:val="clear" w:color="auto" w:fill="auto"/>
            <w:vAlign w:val="center"/>
          </w:tcPr>
          <w:p w14:paraId="06FA9612">
            <w:pPr>
              <w:widowControl/>
              <w:jc w:val="center"/>
              <w:rPr>
                <w:rFonts w:ascii="仿宋_GB2312" w:hAnsi="仿宋_GB2312" w:eastAsia="仿宋_GB2312" w:cs="仿宋_GB2312"/>
                <w:kern w:val="0"/>
                <w:szCs w:val="21"/>
              </w:rPr>
            </w:pPr>
          </w:p>
        </w:tc>
        <w:tc>
          <w:tcPr>
            <w:tcW w:w="202" w:type="pct"/>
            <w:vMerge w:val="continue"/>
            <w:tcBorders>
              <w:left w:val="single" w:color="auto" w:sz="4" w:space="0"/>
              <w:bottom w:val="single" w:color="auto" w:sz="4" w:space="0"/>
              <w:right w:val="single" w:color="auto" w:sz="4" w:space="0"/>
            </w:tcBorders>
            <w:shd w:val="clear" w:color="auto" w:fill="auto"/>
            <w:vAlign w:val="center"/>
          </w:tcPr>
          <w:p w14:paraId="565BEEA7">
            <w:pPr>
              <w:widowControl/>
              <w:jc w:val="left"/>
              <w:rPr>
                <w:rFonts w:ascii="仿宋_GB2312" w:hAnsi="仿宋_GB2312" w:eastAsia="仿宋_GB2312" w:cs="仿宋_GB2312"/>
                <w:kern w:val="0"/>
                <w:szCs w:val="21"/>
              </w:rPr>
            </w:pPr>
          </w:p>
        </w:tc>
      </w:tr>
      <w:tr w14:paraId="35A06EC0">
        <w:tblPrEx>
          <w:tblCellMar>
            <w:top w:w="0" w:type="dxa"/>
            <w:left w:w="108" w:type="dxa"/>
            <w:bottom w:w="0" w:type="dxa"/>
            <w:right w:w="108" w:type="dxa"/>
          </w:tblCellMar>
        </w:tblPrEx>
        <w:trPr>
          <w:trHeight w:val="840" w:hRule="atLeast"/>
          <w:jc w:val="center"/>
        </w:trPr>
        <w:tc>
          <w:tcPr>
            <w:tcW w:w="220" w:type="pct"/>
            <w:vMerge w:val="restart"/>
            <w:tcBorders>
              <w:top w:val="nil"/>
              <w:left w:val="single" w:color="auto" w:sz="4" w:space="0"/>
              <w:bottom w:val="single" w:color="auto" w:sz="4" w:space="0"/>
              <w:right w:val="single" w:color="auto" w:sz="4" w:space="0"/>
            </w:tcBorders>
            <w:shd w:val="clear" w:color="auto" w:fill="auto"/>
            <w:vAlign w:val="center"/>
          </w:tcPr>
          <w:p w14:paraId="595C447D">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公共基础课</w:t>
            </w:r>
          </w:p>
        </w:tc>
        <w:tc>
          <w:tcPr>
            <w:tcW w:w="223" w:type="pct"/>
            <w:vMerge w:val="restart"/>
            <w:tcBorders>
              <w:top w:val="nil"/>
              <w:left w:val="single" w:color="auto" w:sz="4" w:space="0"/>
              <w:bottom w:val="single" w:color="auto" w:sz="4" w:space="0"/>
              <w:right w:val="single" w:color="auto" w:sz="4" w:space="0"/>
            </w:tcBorders>
            <w:shd w:val="clear" w:color="auto" w:fill="auto"/>
            <w:vAlign w:val="center"/>
          </w:tcPr>
          <w:p w14:paraId="43BC4C79">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必修</w:t>
            </w:r>
          </w:p>
        </w:tc>
        <w:tc>
          <w:tcPr>
            <w:tcW w:w="263" w:type="pct"/>
            <w:tcBorders>
              <w:top w:val="nil"/>
              <w:left w:val="nil"/>
              <w:bottom w:val="single" w:color="auto" w:sz="4" w:space="0"/>
              <w:right w:val="single" w:color="auto" w:sz="4" w:space="0"/>
            </w:tcBorders>
            <w:shd w:val="clear" w:color="auto" w:fill="auto"/>
            <w:vAlign w:val="center"/>
          </w:tcPr>
          <w:p w14:paraId="29CE885D">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w:t>
            </w:r>
          </w:p>
        </w:tc>
        <w:tc>
          <w:tcPr>
            <w:tcW w:w="457" w:type="pct"/>
            <w:tcBorders>
              <w:top w:val="nil"/>
              <w:left w:val="nil"/>
              <w:bottom w:val="single" w:color="auto" w:sz="4" w:space="0"/>
              <w:right w:val="single" w:color="auto" w:sz="4" w:space="0"/>
            </w:tcBorders>
            <w:shd w:val="clear" w:color="auto" w:fill="auto"/>
            <w:vAlign w:val="center"/>
          </w:tcPr>
          <w:p w14:paraId="7352196B">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10B110620</w:t>
            </w:r>
          </w:p>
        </w:tc>
        <w:tc>
          <w:tcPr>
            <w:tcW w:w="693" w:type="pct"/>
            <w:tcBorders>
              <w:top w:val="nil"/>
              <w:left w:val="nil"/>
              <w:bottom w:val="single" w:color="auto" w:sz="4" w:space="0"/>
              <w:right w:val="single" w:color="auto" w:sz="4" w:space="0"/>
            </w:tcBorders>
            <w:shd w:val="clear" w:color="auto" w:fill="auto"/>
            <w:vAlign w:val="center"/>
          </w:tcPr>
          <w:p w14:paraId="2FA62292">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毛泽东思想和中国特色社会主义理论体系概论</w:t>
            </w:r>
          </w:p>
        </w:tc>
        <w:tc>
          <w:tcPr>
            <w:tcW w:w="378" w:type="pct"/>
            <w:tcBorders>
              <w:top w:val="nil"/>
              <w:left w:val="nil"/>
              <w:bottom w:val="single" w:color="auto" w:sz="4" w:space="0"/>
              <w:right w:val="single" w:color="auto" w:sz="4" w:space="0"/>
            </w:tcBorders>
            <w:shd w:val="clear" w:color="auto" w:fill="auto"/>
            <w:vAlign w:val="center"/>
          </w:tcPr>
          <w:p w14:paraId="138908E5">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378" w:type="pct"/>
            <w:tcBorders>
              <w:top w:val="nil"/>
              <w:left w:val="nil"/>
              <w:bottom w:val="single" w:color="auto" w:sz="4" w:space="0"/>
              <w:right w:val="single" w:color="auto" w:sz="4" w:space="0"/>
            </w:tcBorders>
            <w:shd w:val="clear" w:color="auto" w:fill="auto"/>
            <w:vAlign w:val="center"/>
          </w:tcPr>
          <w:p w14:paraId="0B26E21B">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32</w:t>
            </w:r>
          </w:p>
        </w:tc>
        <w:tc>
          <w:tcPr>
            <w:tcW w:w="378" w:type="pct"/>
            <w:tcBorders>
              <w:top w:val="nil"/>
              <w:left w:val="nil"/>
              <w:bottom w:val="single" w:color="auto" w:sz="4" w:space="0"/>
              <w:right w:val="single" w:color="auto" w:sz="4" w:space="0"/>
            </w:tcBorders>
            <w:shd w:val="clear" w:color="auto" w:fill="auto"/>
            <w:vAlign w:val="center"/>
          </w:tcPr>
          <w:p w14:paraId="6DBCE007">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28</w:t>
            </w:r>
          </w:p>
        </w:tc>
        <w:tc>
          <w:tcPr>
            <w:tcW w:w="380" w:type="pct"/>
            <w:tcBorders>
              <w:top w:val="nil"/>
              <w:left w:val="nil"/>
              <w:bottom w:val="single" w:color="auto" w:sz="4" w:space="0"/>
              <w:right w:val="single" w:color="auto" w:sz="4" w:space="0"/>
            </w:tcBorders>
            <w:shd w:val="clear" w:color="auto" w:fill="auto"/>
            <w:vAlign w:val="center"/>
          </w:tcPr>
          <w:p w14:paraId="01EB4B8E">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186" w:type="pct"/>
            <w:gridSpan w:val="2"/>
            <w:tcBorders>
              <w:top w:val="nil"/>
              <w:left w:val="nil"/>
              <w:bottom w:val="single" w:color="auto" w:sz="4" w:space="0"/>
              <w:right w:val="single" w:color="auto" w:sz="4" w:space="0"/>
            </w:tcBorders>
            <w:shd w:val="clear" w:color="auto" w:fill="auto"/>
            <w:vAlign w:val="center"/>
          </w:tcPr>
          <w:p w14:paraId="3ABE465A">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309DB447">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2D19E082">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54C6B776">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66791AB5">
            <w:pPr>
              <w:jc w:val="center"/>
              <w:rPr>
                <w:rFonts w:ascii="仿宋_GB2312" w:hAnsi="仿宋_GB2312" w:eastAsia="仿宋_GB2312" w:cs="仿宋_GB2312"/>
                <w:kern w:val="0"/>
                <w:szCs w:val="21"/>
              </w:rPr>
            </w:pPr>
          </w:p>
        </w:tc>
        <w:tc>
          <w:tcPr>
            <w:tcW w:w="191" w:type="pct"/>
            <w:tcBorders>
              <w:top w:val="nil"/>
              <w:left w:val="nil"/>
              <w:bottom w:val="single" w:color="auto" w:sz="4" w:space="0"/>
              <w:right w:val="single" w:color="auto" w:sz="4" w:space="0"/>
            </w:tcBorders>
            <w:shd w:val="clear" w:color="auto" w:fill="auto"/>
            <w:vAlign w:val="center"/>
          </w:tcPr>
          <w:p w14:paraId="4F0280B9">
            <w:pPr>
              <w:jc w:val="center"/>
              <w:rPr>
                <w:rFonts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2E11136C">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6022E462">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1FA7320B">
        <w:tblPrEx>
          <w:tblCellMar>
            <w:top w:w="0" w:type="dxa"/>
            <w:left w:w="108" w:type="dxa"/>
            <w:bottom w:w="0" w:type="dxa"/>
            <w:right w:w="108" w:type="dxa"/>
          </w:tblCellMar>
        </w:tblPrEx>
        <w:trPr>
          <w:trHeight w:val="51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66C58BD9">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4392E457">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754EB5A5">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457" w:type="pct"/>
            <w:tcBorders>
              <w:top w:val="nil"/>
              <w:left w:val="nil"/>
              <w:bottom w:val="single" w:color="auto" w:sz="4" w:space="0"/>
              <w:right w:val="single" w:color="auto" w:sz="4" w:space="0"/>
            </w:tcBorders>
            <w:shd w:val="clear" w:color="auto" w:fill="auto"/>
            <w:vAlign w:val="center"/>
          </w:tcPr>
          <w:p w14:paraId="679B6530">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10B110820</w:t>
            </w:r>
          </w:p>
        </w:tc>
        <w:tc>
          <w:tcPr>
            <w:tcW w:w="693" w:type="pct"/>
            <w:tcBorders>
              <w:top w:val="nil"/>
              <w:left w:val="nil"/>
              <w:bottom w:val="single" w:color="auto" w:sz="4" w:space="0"/>
              <w:right w:val="single" w:color="auto" w:sz="4" w:space="0"/>
            </w:tcBorders>
            <w:shd w:val="clear" w:color="auto" w:fill="auto"/>
            <w:vAlign w:val="center"/>
          </w:tcPr>
          <w:p w14:paraId="4F85D228">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形势与政策</w:t>
            </w:r>
          </w:p>
        </w:tc>
        <w:tc>
          <w:tcPr>
            <w:tcW w:w="378" w:type="pct"/>
            <w:tcBorders>
              <w:top w:val="nil"/>
              <w:left w:val="nil"/>
              <w:bottom w:val="single" w:color="auto" w:sz="4" w:space="0"/>
              <w:right w:val="single" w:color="auto" w:sz="4" w:space="0"/>
            </w:tcBorders>
            <w:shd w:val="clear" w:color="auto" w:fill="auto"/>
            <w:vAlign w:val="center"/>
          </w:tcPr>
          <w:p w14:paraId="5BDC1BB3">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w:t>
            </w:r>
          </w:p>
        </w:tc>
        <w:tc>
          <w:tcPr>
            <w:tcW w:w="378" w:type="pct"/>
            <w:tcBorders>
              <w:top w:val="nil"/>
              <w:left w:val="nil"/>
              <w:bottom w:val="single" w:color="auto" w:sz="4" w:space="0"/>
              <w:right w:val="single" w:color="auto" w:sz="4" w:space="0"/>
            </w:tcBorders>
            <w:shd w:val="clear" w:color="auto" w:fill="auto"/>
            <w:vAlign w:val="center"/>
          </w:tcPr>
          <w:p w14:paraId="261F93B2">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32</w:t>
            </w:r>
          </w:p>
        </w:tc>
        <w:tc>
          <w:tcPr>
            <w:tcW w:w="378" w:type="pct"/>
            <w:tcBorders>
              <w:top w:val="nil"/>
              <w:left w:val="nil"/>
              <w:bottom w:val="single" w:color="auto" w:sz="4" w:space="0"/>
              <w:right w:val="single" w:color="auto" w:sz="4" w:space="0"/>
            </w:tcBorders>
            <w:shd w:val="clear" w:color="auto" w:fill="auto"/>
            <w:vAlign w:val="center"/>
          </w:tcPr>
          <w:p w14:paraId="2471DC32">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32</w:t>
            </w:r>
          </w:p>
        </w:tc>
        <w:tc>
          <w:tcPr>
            <w:tcW w:w="380" w:type="pct"/>
            <w:tcBorders>
              <w:top w:val="nil"/>
              <w:left w:val="nil"/>
              <w:bottom w:val="single" w:color="auto" w:sz="4" w:space="0"/>
              <w:right w:val="single" w:color="auto" w:sz="4" w:space="0"/>
            </w:tcBorders>
            <w:shd w:val="clear" w:color="auto" w:fill="auto"/>
            <w:vAlign w:val="center"/>
          </w:tcPr>
          <w:p w14:paraId="3F193D69">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0</w:t>
            </w:r>
          </w:p>
        </w:tc>
        <w:tc>
          <w:tcPr>
            <w:tcW w:w="1122" w:type="pct"/>
            <w:gridSpan w:val="7"/>
            <w:tcBorders>
              <w:top w:val="single" w:color="auto" w:sz="4" w:space="0"/>
              <w:left w:val="nil"/>
              <w:bottom w:val="single" w:color="auto" w:sz="4" w:space="0"/>
              <w:right w:val="single" w:color="auto" w:sz="4" w:space="0"/>
            </w:tcBorders>
            <w:shd w:val="clear" w:color="auto" w:fill="auto"/>
            <w:vAlign w:val="center"/>
          </w:tcPr>
          <w:p w14:paraId="4655B76A">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1到4学期开课，每学期8学时。</w:t>
            </w:r>
          </w:p>
        </w:tc>
        <w:tc>
          <w:tcPr>
            <w:tcW w:w="307" w:type="pct"/>
            <w:tcBorders>
              <w:top w:val="nil"/>
              <w:left w:val="nil"/>
              <w:bottom w:val="single" w:color="auto" w:sz="4" w:space="0"/>
              <w:right w:val="single" w:color="auto" w:sz="4" w:space="0"/>
            </w:tcBorders>
            <w:shd w:val="clear" w:color="auto" w:fill="auto"/>
            <w:vAlign w:val="center"/>
          </w:tcPr>
          <w:p w14:paraId="616A4847">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14:paraId="4563C5C7">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22F3179B">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6C37A629">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2DEE6EC1">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2F1B9F55">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3</w:t>
            </w:r>
          </w:p>
        </w:tc>
        <w:tc>
          <w:tcPr>
            <w:tcW w:w="457" w:type="pct"/>
            <w:tcBorders>
              <w:top w:val="nil"/>
              <w:left w:val="nil"/>
              <w:bottom w:val="single" w:color="auto" w:sz="4" w:space="0"/>
              <w:right w:val="single" w:color="auto" w:sz="4" w:space="0"/>
            </w:tcBorders>
            <w:shd w:val="clear" w:color="auto" w:fill="auto"/>
            <w:vAlign w:val="center"/>
          </w:tcPr>
          <w:p w14:paraId="51BC42B7">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10B110520</w:t>
            </w:r>
          </w:p>
        </w:tc>
        <w:tc>
          <w:tcPr>
            <w:tcW w:w="693" w:type="pct"/>
            <w:tcBorders>
              <w:top w:val="nil"/>
              <w:left w:val="nil"/>
              <w:bottom w:val="single" w:color="auto" w:sz="4" w:space="0"/>
              <w:right w:val="single" w:color="auto" w:sz="4" w:space="0"/>
            </w:tcBorders>
            <w:shd w:val="clear" w:color="auto" w:fill="auto"/>
            <w:vAlign w:val="center"/>
          </w:tcPr>
          <w:p w14:paraId="3E584138">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思想道德与法治</w:t>
            </w:r>
          </w:p>
        </w:tc>
        <w:tc>
          <w:tcPr>
            <w:tcW w:w="378" w:type="pct"/>
            <w:tcBorders>
              <w:top w:val="nil"/>
              <w:left w:val="nil"/>
              <w:bottom w:val="single" w:color="auto" w:sz="4" w:space="0"/>
              <w:right w:val="single" w:color="auto" w:sz="4" w:space="0"/>
            </w:tcBorders>
            <w:shd w:val="clear" w:color="auto" w:fill="auto"/>
            <w:vAlign w:val="center"/>
          </w:tcPr>
          <w:p w14:paraId="5ACAD9E8">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33168DF2">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48</w:t>
            </w:r>
          </w:p>
        </w:tc>
        <w:tc>
          <w:tcPr>
            <w:tcW w:w="378" w:type="pct"/>
            <w:tcBorders>
              <w:top w:val="nil"/>
              <w:left w:val="nil"/>
              <w:bottom w:val="single" w:color="auto" w:sz="4" w:space="0"/>
              <w:right w:val="single" w:color="auto" w:sz="4" w:space="0"/>
            </w:tcBorders>
            <w:shd w:val="clear" w:color="auto" w:fill="auto"/>
            <w:vAlign w:val="center"/>
          </w:tcPr>
          <w:p w14:paraId="03504FA4">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3B0BE812">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12</w:t>
            </w:r>
          </w:p>
        </w:tc>
        <w:tc>
          <w:tcPr>
            <w:tcW w:w="186" w:type="pct"/>
            <w:gridSpan w:val="2"/>
            <w:tcBorders>
              <w:top w:val="nil"/>
              <w:left w:val="nil"/>
              <w:bottom w:val="single" w:color="auto" w:sz="4" w:space="0"/>
              <w:right w:val="single" w:color="auto" w:sz="4" w:space="0"/>
            </w:tcBorders>
            <w:shd w:val="clear" w:color="auto" w:fill="auto"/>
            <w:vAlign w:val="center"/>
          </w:tcPr>
          <w:p w14:paraId="52D2DBCC">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7E47091B">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06355583">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471E2A14">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6B41108A">
            <w:pPr>
              <w:jc w:val="center"/>
              <w:rPr>
                <w:rFonts w:ascii="仿宋_GB2312" w:hAnsi="仿宋_GB2312" w:eastAsia="仿宋_GB2312" w:cs="仿宋_GB2312"/>
                <w:kern w:val="0"/>
                <w:szCs w:val="21"/>
              </w:rPr>
            </w:pPr>
          </w:p>
        </w:tc>
        <w:tc>
          <w:tcPr>
            <w:tcW w:w="191" w:type="pct"/>
            <w:tcBorders>
              <w:top w:val="nil"/>
              <w:left w:val="nil"/>
              <w:bottom w:val="single" w:color="auto" w:sz="4" w:space="0"/>
              <w:right w:val="single" w:color="auto" w:sz="4" w:space="0"/>
            </w:tcBorders>
            <w:shd w:val="clear" w:color="auto" w:fill="auto"/>
            <w:vAlign w:val="center"/>
          </w:tcPr>
          <w:p w14:paraId="3A245EB7">
            <w:pPr>
              <w:jc w:val="center"/>
              <w:rPr>
                <w:rFonts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20527191">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15DB8E69">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435D7964">
        <w:tblPrEx>
          <w:tblCellMar>
            <w:top w:w="0" w:type="dxa"/>
            <w:left w:w="108" w:type="dxa"/>
            <w:bottom w:w="0" w:type="dxa"/>
            <w:right w:w="108" w:type="dxa"/>
          </w:tblCellMar>
        </w:tblPrEx>
        <w:trPr>
          <w:trHeight w:val="45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62DD5765">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606E9F79">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0EE8C05F">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457" w:type="pct"/>
            <w:tcBorders>
              <w:top w:val="nil"/>
              <w:left w:val="nil"/>
              <w:bottom w:val="single" w:color="auto" w:sz="4" w:space="0"/>
              <w:right w:val="single" w:color="auto" w:sz="4" w:space="0"/>
            </w:tcBorders>
            <w:shd w:val="clear" w:color="auto" w:fill="auto"/>
            <w:vAlign w:val="center"/>
          </w:tcPr>
          <w:p w14:paraId="1228C712">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10B110720</w:t>
            </w:r>
          </w:p>
        </w:tc>
        <w:tc>
          <w:tcPr>
            <w:tcW w:w="693" w:type="pct"/>
            <w:tcBorders>
              <w:top w:val="nil"/>
              <w:left w:val="nil"/>
              <w:bottom w:val="single" w:color="auto" w:sz="4" w:space="0"/>
              <w:right w:val="single" w:color="auto" w:sz="4" w:space="0"/>
            </w:tcBorders>
            <w:shd w:val="clear" w:color="auto" w:fill="auto"/>
            <w:vAlign w:val="center"/>
          </w:tcPr>
          <w:p w14:paraId="4169A6C0">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习近平新时代中国特色社会主义思想概论</w:t>
            </w:r>
          </w:p>
        </w:tc>
        <w:tc>
          <w:tcPr>
            <w:tcW w:w="378" w:type="pct"/>
            <w:tcBorders>
              <w:top w:val="nil"/>
              <w:left w:val="nil"/>
              <w:bottom w:val="single" w:color="auto" w:sz="4" w:space="0"/>
              <w:right w:val="single" w:color="auto" w:sz="4" w:space="0"/>
            </w:tcBorders>
            <w:shd w:val="clear" w:color="auto" w:fill="auto"/>
            <w:vAlign w:val="center"/>
          </w:tcPr>
          <w:p w14:paraId="0D2EE9D9">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5BCDD1FE">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48</w:t>
            </w:r>
          </w:p>
        </w:tc>
        <w:tc>
          <w:tcPr>
            <w:tcW w:w="378" w:type="pct"/>
            <w:tcBorders>
              <w:top w:val="nil"/>
              <w:left w:val="nil"/>
              <w:bottom w:val="single" w:color="auto" w:sz="4" w:space="0"/>
              <w:right w:val="single" w:color="auto" w:sz="4" w:space="0"/>
            </w:tcBorders>
            <w:shd w:val="clear" w:color="auto" w:fill="auto"/>
            <w:vAlign w:val="center"/>
          </w:tcPr>
          <w:p w14:paraId="01FDE4E7">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48</w:t>
            </w:r>
          </w:p>
        </w:tc>
        <w:tc>
          <w:tcPr>
            <w:tcW w:w="380" w:type="pct"/>
            <w:tcBorders>
              <w:top w:val="nil"/>
              <w:left w:val="nil"/>
              <w:bottom w:val="single" w:color="auto" w:sz="4" w:space="0"/>
              <w:right w:val="single" w:color="auto" w:sz="4" w:space="0"/>
            </w:tcBorders>
            <w:shd w:val="clear" w:color="auto" w:fill="auto"/>
            <w:vAlign w:val="center"/>
          </w:tcPr>
          <w:p w14:paraId="04432D6A">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0</w:t>
            </w:r>
          </w:p>
        </w:tc>
        <w:tc>
          <w:tcPr>
            <w:tcW w:w="186" w:type="pct"/>
            <w:gridSpan w:val="2"/>
            <w:tcBorders>
              <w:top w:val="nil"/>
              <w:left w:val="nil"/>
              <w:bottom w:val="single" w:color="auto" w:sz="4" w:space="0"/>
              <w:right w:val="single" w:color="auto" w:sz="4" w:space="0"/>
            </w:tcBorders>
            <w:shd w:val="clear" w:color="auto" w:fill="auto"/>
            <w:vAlign w:val="center"/>
          </w:tcPr>
          <w:p w14:paraId="2031F788">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37F1D378">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534A8097">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6C3408DB">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234497E5">
            <w:pPr>
              <w:jc w:val="center"/>
              <w:rPr>
                <w:rFonts w:ascii="仿宋_GB2312" w:hAnsi="仿宋_GB2312" w:eastAsia="仿宋_GB2312" w:cs="仿宋_GB2312"/>
                <w:kern w:val="0"/>
                <w:szCs w:val="21"/>
              </w:rPr>
            </w:pPr>
          </w:p>
        </w:tc>
        <w:tc>
          <w:tcPr>
            <w:tcW w:w="191" w:type="pct"/>
            <w:tcBorders>
              <w:top w:val="nil"/>
              <w:left w:val="nil"/>
              <w:bottom w:val="single" w:color="auto" w:sz="4" w:space="0"/>
              <w:right w:val="single" w:color="auto" w:sz="4" w:space="0"/>
            </w:tcBorders>
            <w:shd w:val="clear" w:color="auto" w:fill="auto"/>
            <w:vAlign w:val="center"/>
          </w:tcPr>
          <w:p w14:paraId="1983FA0B">
            <w:pPr>
              <w:jc w:val="center"/>
              <w:rPr>
                <w:rFonts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771C4744">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12E702A7">
            <w:pPr>
              <w:widowControl/>
              <w:jc w:val="left"/>
              <w:rPr>
                <w:rFonts w:ascii="仿宋_GB2312" w:hAnsi="仿宋_GB2312" w:eastAsia="仿宋_GB2312" w:cs="仿宋_GB2312"/>
                <w:kern w:val="0"/>
                <w:szCs w:val="21"/>
              </w:rPr>
            </w:pPr>
          </w:p>
        </w:tc>
      </w:tr>
      <w:tr w14:paraId="569414B8">
        <w:tblPrEx>
          <w:tblCellMar>
            <w:top w:w="0" w:type="dxa"/>
            <w:left w:w="108" w:type="dxa"/>
            <w:bottom w:w="0" w:type="dxa"/>
            <w:right w:w="108" w:type="dxa"/>
          </w:tblCellMar>
        </w:tblPrEx>
        <w:trPr>
          <w:trHeight w:val="45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7406B80F">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40D00345">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071A5698">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5</w:t>
            </w:r>
          </w:p>
        </w:tc>
        <w:tc>
          <w:tcPr>
            <w:tcW w:w="457" w:type="pct"/>
            <w:tcBorders>
              <w:top w:val="nil"/>
              <w:left w:val="nil"/>
              <w:bottom w:val="single" w:color="auto" w:sz="4" w:space="0"/>
              <w:right w:val="single" w:color="auto" w:sz="4" w:space="0"/>
            </w:tcBorders>
            <w:shd w:val="clear" w:color="auto" w:fill="auto"/>
            <w:vAlign w:val="center"/>
          </w:tcPr>
          <w:p w14:paraId="1878C79C">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10B111320</w:t>
            </w:r>
          </w:p>
        </w:tc>
        <w:tc>
          <w:tcPr>
            <w:tcW w:w="693" w:type="pct"/>
            <w:tcBorders>
              <w:top w:val="nil"/>
              <w:left w:val="nil"/>
              <w:bottom w:val="single" w:color="auto" w:sz="4" w:space="0"/>
              <w:right w:val="single" w:color="auto" w:sz="4" w:space="0"/>
            </w:tcBorders>
            <w:shd w:val="clear" w:color="auto" w:fill="auto"/>
            <w:vAlign w:val="center"/>
          </w:tcPr>
          <w:p w14:paraId="6C8E5C99">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大学体育</w:t>
            </w:r>
          </w:p>
        </w:tc>
        <w:tc>
          <w:tcPr>
            <w:tcW w:w="378" w:type="pct"/>
            <w:tcBorders>
              <w:top w:val="nil"/>
              <w:left w:val="nil"/>
              <w:bottom w:val="single" w:color="auto" w:sz="4" w:space="0"/>
              <w:right w:val="single" w:color="auto" w:sz="4" w:space="0"/>
            </w:tcBorders>
            <w:shd w:val="clear" w:color="auto" w:fill="auto"/>
            <w:vAlign w:val="center"/>
          </w:tcPr>
          <w:p w14:paraId="2C834AE0">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6</w:t>
            </w:r>
          </w:p>
        </w:tc>
        <w:tc>
          <w:tcPr>
            <w:tcW w:w="378" w:type="pct"/>
            <w:tcBorders>
              <w:top w:val="nil"/>
              <w:left w:val="nil"/>
              <w:bottom w:val="single" w:color="auto" w:sz="4" w:space="0"/>
              <w:right w:val="single" w:color="auto" w:sz="4" w:space="0"/>
            </w:tcBorders>
            <w:shd w:val="clear" w:color="auto" w:fill="auto"/>
            <w:vAlign w:val="center"/>
          </w:tcPr>
          <w:p w14:paraId="43DC3F6D">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108</w:t>
            </w:r>
          </w:p>
        </w:tc>
        <w:tc>
          <w:tcPr>
            <w:tcW w:w="378" w:type="pct"/>
            <w:tcBorders>
              <w:top w:val="nil"/>
              <w:left w:val="nil"/>
              <w:bottom w:val="single" w:color="auto" w:sz="4" w:space="0"/>
              <w:right w:val="single" w:color="auto" w:sz="4" w:space="0"/>
            </w:tcBorders>
            <w:shd w:val="clear" w:color="auto" w:fill="auto"/>
            <w:vAlign w:val="center"/>
          </w:tcPr>
          <w:p w14:paraId="737A2072">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12</w:t>
            </w:r>
          </w:p>
        </w:tc>
        <w:tc>
          <w:tcPr>
            <w:tcW w:w="380" w:type="pct"/>
            <w:tcBorders>
              <w:top w:val="nil"/>
              <w:left w:val="nil"/>
              <w:bottom w:val="single" w:color="auto" w:sz="4" w:space="0"/>
              <w:right w:val="single" w:color="auto" w:sz="4" w:space="0"/>
            </w:tcBorders>
            <w:shd w:val="clear" w:color="auto" w:fill="auto"/>
            <w:vAlign w:val="center"/>
          </w:tcPr>
          <w:p w14:paraId="2F3BAC2D">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96</w:t>
            </w:r>
          </w:p>
        </w:tc>
        <w:tc>
          <w:tcPr>
            <w:tcW w:w="186" w:type="pct"/>
            <w:gridSpan w:val="2"/>
            <w:tcBorders>
              <w:top w:val="nil"/>
              <w:left w:val="nil"/>
              <w:bottom w:val="single" w:color="auto" w:sz="4" w:space="0"/>
              <w:right w:val="single" w:color="auto" w:sz="4" w:space="0"/>
            </w:tcBorders>
            <w:shd w:val="clear" w:color="auto" w:fill="auto"/>
            <w:vAlign w:val="center"/>
          </w:tcPr>
          <w:p w14:paraId="1F491071">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51088D93">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502C2807">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49087666">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64B3096F">
            <w:pPr>
              <w:jc w:val="center"/>
              <w:rPr>
                <w:rFonts w:ascii="仿宋_GB2312" w:hAnsi="仿宋_GB2312" w:eastAsia="仿宋_GB2312" w:cs="仿宋_GB2312"/>
                <w:kern w:val="0"/>
                <w:szCs w:val="21"/>
              </w:rPr>
            </w:pPr>
          </w:p>
        </w:tc>
        <w:tc>
          <w:tcPr>
            <w:tcW w:w="191" w:type="pct"/>
            <w:tcBorders>
              <w:top w:val="nil"/>
              <w:left w:val="nil"/>
              <w:bottom w:val="single" w:color="auto" w:sz="4" w:space="0"/>
              <w:right w:val="single" w:color="auto" w:sz="4" w:space="0"/>
            </w:tcBorders>
            <w:shd w:val="clear" w:color="auto" w:fill="auto"/>
            <w:vAlign w:val="center"/>
          </w:tcPr>
          <w:p w14:paraId="437DD41F">
            <w:pPr>
              <w:jc w:val="center"/>
              <w:rPr>
                <w:rFonts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4D3F7936">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14:paraId="1719DF31">
            <w:pPr>
              <w:widowControl/>
              <w:jc w:val="left"/>
              <w:rPr>
                <w:rFonts w:ascii="仿宋_GB2312" w:hAnsi="仿宋_GB2312" w:eastAsia="仿宋_GB2312" w:cs="仿宋_GB2312"/>
                <w:kern w:val="0"/>
                <w:szCs w:val="21"/>
              </w:rPr>
            </w:pPr>
          </w:p>
        </w:tc>
      </w:tr>
      <w:tr w14:paraId="7F6D886D">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09EBC059">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343EC038">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6660EC6C">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6</w:t>
            </w:r>
          </w:p>
        </w:tc>
        <w:tc>
          <w:tcPr>
            <w:tcW w:w="457" w:type="pct"/>
            <w:tcBorders>
              <w:top w:val="nil"/>
              <w:left w:val="nil"/>
              <w:bottom w:val="single" w:color="auto" w:sz="4" w:space="0"/>
              <w:right w:val="single" w:color="auto" w:sz="4" w:space="0"/>
            </w:tcBorders>
            <w:shd w:val="clear" w:color="auto" w:fill="auto"/>
            <w:vAlign w:val="center"/>
          </w:tcPr>
          <w:p w14:paraId="2F5AE166">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10B111221</w:t>
            </w:r>
          </w:p>
        </w:tc>
        <w:tc>
          <w:tcPr>
            <w:tcW w:w="693" w:type="pct"/>
            <w:tcBorders>
              <w:top w:val="nil"/>
              <w:left w:val="nil"/>
              <w:bottom w:val="single" w:color="auto" w:sz="4" w:space="0"/>
              <w:right w:val="single" w:color="auto" w:sz="4" w:space="0"/>
            </w:tcBorders>
            <w:shd w:val="clear" w:color="auto" w:fill="auto"/>
            <w:vAlign w:val="center"/>
          </w:tcPr>
          <w:p w14:paraId="4C85CAB0">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军事理论</w:t>
            </w:r>
          </w:p>
        </w:tc>
        <w:tc>
          <w:tcPr>
            <w:tcW w:w="378" w:type="pct"/>
            <w:tcBorders>
              <w:top w:val="nil"/>
              <w:left w:val="nil"/>
              <w:bottom w:val="single" w:color="auto" w:sz="4" w:space="0"/>
              <w:right w:val="single" w:color="auto" w:sz="4" w:space="0"/>
            </w:tcBorders>
            <w:shd w:val="clear" w:color="auto" w:fill="auto"/>
            <w:vAlign w:val="center"/>
          </w:tcPr>
          <w:p w14:paraId="43BDAA76">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378" w:type="pct"/>
            <w:tcBorders>
              <w:top w:val="nil"/>
              <w:left w:val="nil"/>
              <w:bottom w:val="single" w:color="auto" w:sz="4" w:space="0"/>
              <w:right w:val="single" w:color="auto" w:sz="4" w:space="0"/>
            </w:tcBorders>
            <w:shd w:val="clear" w:color="auto" w:fill="auto"/>
            <w:vAlign w:val="center"/>
          </w:tcPr>
          <w:p w14:paraId="5E41599E">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36</w:t>
            </w:r>
          </w:p>
        </w:tc>
        <w:tc>
          <w:tcPr>
            <w:tcW w:w="378" w:type="pct"/>
            <w:tcBorders>
              <w:top w:val="nil"/>
              <w:left w:val="nil"/>
              <w:bottom w:val="single" w:color="auto" w:sz="4" w:space="0"/>
              <w:right w:val="single" w:color="auto" w:sz="4" w:space="0"/>
            </w:tcBorders>
            <w:shd w:val="clear" w:color="auto" w:fill="auto"/>
            <w:vAlign w:val="center"/>
          </w:tcPr>
          <w:p w14:paraId="0C17D9B2">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0A07263C">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0</w:t>
            </w:r>
          </w:p>
        </w:tc>
        <w:tc>
          <w:tcPr>
            <w:tcW w:w="186" w:type="pct"/>
            <w:gridSpan w:val="2"/>
            <w:tcBorders>
              <w:top w:val="nil"/>
              <w:left w:val="nil"/>
              <w:bottom w:val="single" w:color="auto" w:sz="4" w:space="0"/>
              <w:right w:val="single" w:color="auto" w:sz="4" w:space="0"/>
            </w:tcBorders>
            <w:shd w:val="clear" w:color="auto" w:fill="auto"/>
            <w:vAlign w:val="center"/>
          </w:tcPr>
          <w:p w14:paraId="4F52717C">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28D889E6">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162F0CF5">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2610C2A9">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6C0894F3">
            <w:pPr>
              <w:jc w:val="center"/>
              <w:rPr>
                <w:rFonts w:ascii="仿宋_GB2312" w:hAnsi="仿宋_GB2312" w:eastAsia="仿宋_GB2312" w:cs="仿宋_GB2312"/>
                <w:kern w:val="0"/>
                <w:szCs w:val="21"/>
              </w:rPr>
            </w:pPr>
          </w:p>
        </w:tc>
        <w:tc>
          <w:tcPr>
            <w:tcW w:w="191" w:type="pct"/>
            <w:tcBorders>
              <w:top w:val="nil"/>
              <w:left w:val="nil"/>
              <w:bottom w:val="single" w:color="auto" w:sz="4" w:space="0"/>
              <w:right w:val="single" w:color="auto" w:sz="4" w:space="0"/>
            </w:tcBorders>
            <w:shd w:val="clear" w:color="auto" w:fill="auto"/>
            <w:vAlign w:val="center"/>
          </w:tcPr>
          <w:p w14:paraId="20471A07">
            <w:pPr>
              <w:jc w:val="center"/>
              <w:rPr>
                <w:rFonts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62BE39CF">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14:paraId="36BCAE0A">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64D98B21">
        <w:tblPrEx>
          <w:tblCellMar>
            <w:top w:w="0" w:type="dxa"/>
            <w:left w:w="108" w:type="dxa"/>
            <w:bottom w:w="0" w:type="dxa"/>
            <w:right w:w="108" w:type="dxa"/>
          </w:tblCellMar>
        </w:tblPrEx>
        <w:trPr>
          <w:trHeight w:val="30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2817B2CA">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3032A628">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221D1DE8">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7</w:t>
            </w:r>
          </w:p>
        </w:tc>
        <w:tc>
          <w:tcPr>
            <w:tcW w:w="457" w:type="pct"/>
            <w:tcBorders>
              <w:top w:val="nil"/>
              <w:left w:val="nil"/>
              <w:bottom w:val="single" w:color="auto" w:sz="4" w:space="0"/>
              <w:right w:val="single" w:color="auto" w:sz="4" w:space="0"/>
            </w:tcBorders>
            <w:shd w:val="clear" w:color="auto" w:fill="auto"/>
            <w:vAlign w:val="center"/>
          </w:tcPr>
          <w:p w14:paraId="52110ACC">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10B111222</w:t>
            </w:r>
          </w:p>
        </w:tc>
        <w:tc>
          <w:tcPr>
            <w:tcW w:w="693" w:type="pct"/>
            <w:tcBorders>
              <w:top w:val="nil"/>
              <w:left w:val="nil"/>
              <w:bottom w:val="single" w:color="auto" w:sz="4" w:space="0"/>
              <w:right w:val="single" w:color="auto" w:sz="4" w:space="0"/>
            </w:tcBorders>
            <w:shd w:val="clear" w:color="auto" w:fill="auto"/>
            <w:vAlign w:val="center"/>
          </w:tcPr>
          <w:p w14:paraId="72D812D1">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军事技能</w:t>
            </w:r>
          </w:p>
        </w:tc>
        <w:tc>
          <w:tcPr>
            <w:tcW w:w="378" w:type="pct"/>
            <w:tcBorders>
              <w:top w:val="nil"/>
              <w:left w:val="nil"/>
              <w:bottom w:val="single" w:color="auto" w:sz="4" w:space="0"/>
              <w:right w:val="single" w:color="auto" w:sz="4" w:space="0"/>
            </w:tcBorders>
            <w:shd w:val="clear" w:color="auto" w:fill="auto"/>
            <w:vAlign w:val="center"/>
          </w:tcPr>
          <w:p w14:paraId="6656CC8A">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378" w:type="pct"/>
            <w:tcBorders>
              <w:top w:val="nil"/>
              <w:left w:val="nil"/>
              <w:bottom w:val="single" w:color="auto" w:sz="4" w:space="0"/>
              <w:right w:val="single" w:color="auto" w:sz="4" w:space="0"/>
            </w:tcBorders>
            <w:shd w:val="clear" w:color="auto" w:fill="auto"/>
            <w:vAlign w:val="center"/>
          </w:tcPr>
          <w:p w14:paraId="2AF1CAA3">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112</w:t>
            </w:r>
          </w:p>
        </w:tc>
        <w:tc>
          <w:tcPr>
            <w:tcW w:w="378" w:type="pct"/>
            <w:tcBorders>
              <w:top w:val="nil"/>
              <w:left w:val="nil"/>
              <w:bottom w:val="single" w:color="auto" w:sz="4" w:space="0"/>
              <w:right w:val="single" w:color="auto" w:sz="4" w:space="0"/>
            </w:tcBorders>
            <w:shd w:val="clear" w:color="auto" w:fill="auto"/>
            <w:vAlign w:val="center"/>
          </w:tcPr>
          <w:p w14:paraId="18F79666">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0</w:t>
            </w:r>
          </w:p>
        </w:tc>
        <w:tc>
          <w:tcPr>
            <w:tcW w:w="380" w:type="pct"/>
            <w:tcBorders>
              <w:top w:val="nil"/>
              <w:left w:val="nil"/>
              <w:bottom w:val="single" w:color="auto" w:sz="4" w:space="0"/>
              <w:right w:val="single" w:color="auto" w:sz="4" w:space="0"/>
            </w:tcBorders>
            <w:shd w:val="clear" w:color="auto" w:fill="auto"/>
            <w:vAlign w:val="center"/>
          </w:tcPr>
          <w:p w14:paraId="6D518FF5">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112</w:t>
            </w:r>
          </w:p>
        </w:tc>
        <w:tc>
          <w:tcPr>
            <w:tcW w:w="1122" w:type="pct"/>
            <w:gridSpan w:val="7"/>
            <w:tcBorders>
              <w:top w:val="single" w:color="auto" w:sz="4" w:space="0"/>
              <w:left w:val="nil"/>
              <w:bottom w:val="single" w:color="auto" w:sz="4" w:space="0"/>
              <w:right w:val="single" w:color="auto" w:sz="4" w:space="0"/>
            </w:tcBorders>
            <w:shd w:val="clear" w:color="auto" w:fill="auto"/>
            <w:vAlign w:val="center"/>
          </w:tcPr>
          <w:p w14:paraId="6D0CA017">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第1学期，实际训练时间不少于14天。</w:t>
            </w:r>
          </w:p>
        </w:tc>
        <w:tc>
          <w:tcPr>
            <w:tcW w:w="307" w:type="pct"/>
            <w:tcBorders>
              <w:top w:val="nil"/>
              <w:left w:val="nil"/>
              <w:bottom w:val="single" w:color="auto" w:sz="4" w:space="0"/>
              <w:right w:val="single" w:color="auto" w:sz="4" w:space="0"/>
            </w:tcBorders>
            <w:shd w:val="clear" w:color="auto" w:fill="auto"/>
            <w:vAlign w:val="center"/>
          </w:tcPr>
          <w:p w14:paraId="18667663">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14:paraId="2DD87A53">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7D966B75">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08BB6E0C">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19797BE8">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649339F0">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8</w:t>
            </w:r>
          </w:p>
        </w:tc>
        <w:tc>
          <w:tcPr>
            <w:tcW w:w="457" w:type="pct"/>
            <w:tcBorders>
              <w:top w:val="nil"/>
              <w:left w:val="nil"/>
              <w:bottom w:val="single" w:color="auto" w:sz="4" w:space="0"/>
              <w:right w:val="single" w:color="auto" w:sz="4" w:space="0"/>
            </w:tcBorders>
            <w:shd w:val="clear" w:color="auto" w:fill="auto"/>
            <w:vAlign w:val="center"/>
          </w:tcPr>
          <w:p w14:paraId="7F22910A">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10B119820</w:t>
            </w:r>
          </w:p>
        </w:tc>
        <w:tc>
          <w:tcPr>
            <w:tcW w:w="693" w:type="pct"/>
            <w:tcBorders>
              <w:top w:val="nil"/>
              <w:left w:val="nil"/>
              <w:bottom w:val="single" w:color="auto" w:sz="4" w:space="0"/>
              <w:right w:val="single" w:color="auto" w:sz="4" w:space="0"/>
            </w:tcBorders>
            <w:shd w:val="clear" w:color="auto" w:fill="auto"/>
            <w:vAlign w:val="center"/>
          </w:tcPr>
          <w:p w14:paraId="6C231934">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大学生心理健康教育</w:t>
            </w:r>
          </w:p>
        </w:tc>
        <w:tc>
          <w:tcPr>
            <w:tcW w:w="378" w:type="pct"/>
            <w:tcBorders>
              <w:top w:val="nil"/>
              <w:left w:val="nil"/>
              <w:bottom w:val="single" w:color="auto" w:sz="4" w:space="0"/>
              <w:right w:val="single" w:color="auto" w:sz="4" w:space="0"/>
            </w:tcBorders>
            <w:shd w:val="clear" w:color="auto" w:fill="auto"/>
            <w:vAlign w:val="center"/>
          </w:tcPr>
          <w:p w14:paraId="198AC160">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378" w:type="pct"/>
            <w:tcBorders>
              <w:top w:val="nil"/>
              <w:left w:val="nil"/>
              <w:bottom w:val="single" w:color="auto" w:sz="4" w:space="0"/>
              <w:right w:val="single" w:color="auto" w:sz="4" w:space="0"/>
            </w:tcBorders>
            <w:shd w:val="clear" w:color="auto" w:fill="auto"/>
            <w:vAlign w:val="center"/>
          </w:tcPr>
          <w:p w14:paraId="7B293F7C">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32</w:t>
            </w:r>
          </w:p>
        </w:tc>
        <w:tc>
          <w:tcPr>
            <w:tcW w:w="378" w:type="pct"/>
            <w:tcBorders>
              <w:top w:val="nil"/>
              <w:left w:val="nil"/>
              <w:bottom w:val="single" w:color="auto" w:sz="4" w:space="0"/>
              <w:right w:val="single" w:color="auto" w:sz="4" w:space="0"/>
            </w:tcBorders>
            <w:shd w:val="clear" w:color="auto" w:fill="auto"/>
            <w:vAlign w:val="center"/>
          </w:tcPr>
          <w:p w14:paraId="7875806A">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20</w:t>
            </w:r>
          </w:p>
        </w:tc>
        <w:tc>
          <w:tcPr>
            <w:tcW w:w="380" w:type="pct"/>
            <w:tcBorders>
              <w:top w:val="nil"/>
              <w:left w:val="nil"/>
              <w:bottom w:val="single" w:color="auto" w:sz="4" w:space="0"/>
              <w:right w:val="single" w:color="auto" w:sz="4" w:space="0"/>
            </w:tcBorders>
            <w:shd w:val="clear" w:color="auto" w:fill="auto"/>
            <w:vAlign w:val="center"/>
          </w:tcPr>
          <w:p w14:paraId="4ECC52D3">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12</w:t>
            </w:r>
          </w:p>
        </w:tc>
        <w:tc>
          <w:tcPr>
            <w:tcW w:w="186" w:type="pct"/>
            <w:gridSpan w:val="2"/>
            <w:tcBorders>
              <w:top w:val="nil"/>
              <w:left w:val="nil"/>
              <w:bottom w:val="single" w:color="auto" w:sz="4" w:space="0"/>
              <w:right w:val="single" w:color="auto" w:sz="4" w:space="0"/>
            </w:tcBorders>
            <w:shd w:val="clear" w:color="auto" w:fill="auto"/>
            <w:vAlign w:val="center"/>
          </w:tcPr>
          <w:p w14:paraId="0F924D49">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7AAB9AD2">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245F5810">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78C21555">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48B94E92">
            <w:pPr>
              <w:jc w:val="center"/>
              <w:rPr>
                <w:rFonts w:ascii="仿宋_GB2312" w:hAnsi="仿宋_GB2312" w:eastAsia="仿宋_GB2312" w:cs="仿宋_GB2312"/>
                <w:kern w:val="0"/>
                <w:szCs w:val="21"/>
              </w:rPr>
            </w:pPr>
          </w:p>
        </w:tc>
        <w:tc>
          <w:tcPr>
            <w:tcW w:w="191" w:type="pct"/>
            <w:tcBorders>
              <w:top w:val="nil"/>
              <w:left w:val="nil"/>
              <w:bottom w:val="single" w:color="auto" w:sz="4" w:space="0"/>
              <w:right w:val="single" w:color="auto" w:sz="4" w:space="0"/>
            </w:tcBorders>
            <w:shd w:val="clear" w:color="auto" w:fill="auto"/>
            <w:vAlign w:val="center"/>
          </w:tcPr>
          <w:p w14:paraId="08081813">
            <w:pPr>
              <w:jc w:val="center"/>
              <w:rPr>
                <w:rFonts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39904CFF">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14:paraId="6FE6A009">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551547FB">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0EA560D1">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797FE865">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3B036CEB">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9</w:t>
            </w:r>
          </w:p>
        </w:tc>
        <w:tc>
          <w:tcPr>
            <w:tcW w:w="457" w:type="pct"/>
            <w:tcBorders>
              <w:top w:val="nil"/>
              <w:left w:val="nil"/>
              <w:bottom w:val="single" w:color="auto" w:sz="4" w:space="0"/>
              <w:right w:val="single" w:color="auto" w:sz="4" w:space="0"/>
            </w:tcBorders>
            <w:shd w:val="clear" w:color="auto" w:fill="auto"/>
            <w:vAlign w:val="center"/>
          </w:tcPr>
          <w:p w14:paraId="0D764186">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10B110120</w:t>
            </w:r>
          </w:p>
        </w:tc>
        <w:tc>
          <w:tcPr>
            <w:tcW w:w="693" w:type="pct"/>
            <w:tcBorders>
              <w:top w:val="nil"/>
              <w:left w:val="nil"/>
              <w:bottom w:val="single" w:color="auto" w:sz="4" w:space="0"/>
              <w:right w:val="single" w:color="auto" w:sz="4" w:space="0"/>
            </w:tcBorders>
            <w:shd w:val="clear" w:color="auto" w:fill="auto"/>
            <w:vAlign w:val="center"/>
          </w:tcPr>
          <w:p w14:paraId="0CBC7678">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大学英语</w:t>
            </w:r>
          </w:p>
        </w:tc>
        <w:tc>
          <w:tcPr>
            <w:tcW w:w="378" w:type="pct"/>
            <w:tcBorders>
              <w:top w:val="nil"/>
              <w:left w:val="nil"/>
              <w:bottom w:val="single" w:color="auto" w:sz="4" w:space="0"/>
              <w:right w:val="single" w:color="auto" w:sz="4" w:space="0"/>
            </w:tcBorders>
            <w:shd w:val="clear" w:color="auto" w:fill="auto"/>
            <w:vAlign w:val="center"/>
          </w:tcPr>
          <w:p w14:paraId="35198354">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8</w:t>
            </w:r>
          </w:p>
        </w:tc>
        <w:tc>
          <w:tcPr>
            <w:tcW w:w="378" w:type="pct"/>
            <w:tcBorders>
              <w:top w:val="nil"/>
              <w:left w:val="nil"/>
              <w:bottom w:val="single" w:color="auto" w:sz="4" w:space="0"/>
              <w:right w:val="single" w:color="auto" w:sz="4" w:space="0"/>
            </w:tcBorders>
            <w:shd w:val="clear" w:color="auto" w:fill="auto"/>
            <w:vAlign w:val="center"/>
          </w:tcPr>
          <w:p w14:paraId="2ED00E06">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128</w:t>
            </w:r>
          </w:p>
        </w:tc>
        <w:tc>
          <w:tcPr>
            <w:tcW w:w="378" w:type="pct"/>
            <w:tcBorders>
              <w:top w:val="nil"/>
              <w:left w:val="nil"/>
              <w:bottom w:val="single" w:color="auto" w:sz="4" w:space="0"/>
              <w:right w:val="single" w:color="auto" w:sz="4" w:space="0"/>
            </w:tcBorders>
            <w:shd w:val="clear" w:color="auto" w:fill="auto"/>
            <w:vAlign w:val="center"/>
          </w:tcPr>
          <w:p w14:paraId="7EB6D438">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104</w:t>
            </w:r>
          </w:p>
        </w:tc>
        <w:tc>
          <w:tcPr>
            <w:tcW w:w="380" w:type="pct"/>
            <w:tcBorders>
              <w:top w:val="nil"/>
              <w:left w:val="nil"/>
              <w:bottom w:val="single" w:color="auto" w:sz="4" w:space="0"/>
              <w:right w:val="single" w:color="auto" w:sz="4" w:space="0"/>
            </w:tcBorders>
            <w:shd w:val="clear" w:color="auto" w:fill="auto"/>
            <w:vAlign w:val="center"/>
          </w:tcPr>
          <w:p w14:paraId="46F85298">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24</w:t>
            </w:r>
          </w:p>
        </w:tc>
        <w:tc>
          <w:tcPr>
            <w:tcW w:w="186" w:type="pct"/>
            <w:gridSpan w:val="2"/>
            <w:tcBorders>
              <w:top w:val="nil"/>
              <w:left w:val="nil"/>
              <w:bottom w:val="single" w:color="auto" w:sz="4" w:space="0"/>
              <w:right w:val="single" w:color="auto" w:sz="4" w:space="0"/>
            </w:tcBorders>
            <w:shd w:val="clear" w:color="auto" w:fill="auto"/>
            <w:vAlign w:val="center"/>
          </w:tcPr>
          <w:p w14:paraId="3F855A93">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79F08C92">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1C4DAEB5">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6B341E5B">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497D89A3">
            <w:pPr>
              <w:jc w:val="center"/>
              <w:rPr>
                <w:rFonts w:ascii="仿宋_GB2312" w:hAnsi="仿宋_GB2312" w:eastAsia="仿宋_GB2312" w:cs="仿宋_GB2312"/>
                <w:kern w:val="0"/>
                <w:szCs w:val="21"/>
              </w:rPr>
            </w:pPr>
          </w:p>
        </w:tc>
        <w:tc>
          <w:tcPr>
            <w:tcW w:w="191" w:type="pct"/>
            <w:tcBorders>
              <w:top w:val="nil"/>
              <w:left w:val="nil"/>
              <w:bottom w:val="single" w:color="auto" w:sz="4" w:space="0"/>
              <w:right w:val="single" w:color="auto" w:sz="4" w:space="0"/>
            </w:tcBorders>
            <w:shd w:val="clear" w:color="auto" w:fill="auto"/>
            <w:vAlign w:val="center"/>
          </w:tcPr>
          <w:p w14:paraId="7016005D">
            <w:pPr>
              <w:jc w:val="center"/>
              <w:rPr>
                <w:rFonts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1718DAEF">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2F93D313">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305B8C25">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2C775E59">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7A6B40F7">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7FA82C40">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10</w:t>
            </w:r>
          </w:p>
        </w:tc>
        <w:tc>
          <w:tcPr>
            <w:tcW w:w="457" w:type="pct"/>
            <w:tcBorders>
              <w:top w:val="nil"/>
              <w:left w:val="nil"/>
              <w:bottom w:val="single" w:color="auto" w:sz="4" w:space="0"/>
              <w:right w:val="single" w:color="auto" w:sz="4" w:space="0"/>
            </w:tcBorders>
            <w:shd w:val="clear" w:color="auto" w:fill="auto"/>
            <w:vAlign w:val="center"/>
          </w:tcPr>
          <w:p w14:paraId="71B6A26F">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10B111720</w:t>
            </w:r>
          </w:p>
        </w:tc>
        <w:tc>
          <w:tcPr>
            <w:tcW w:w="693" w:type="pct"/>
            <w:tcBorders>
              <w:top w:val="nil"/>
              <w:left w:val="nil"/>
              <w:bottom w:val="single" w:color="auto" w:sz="4" w:space="0"/>
              <w:right w:val="single" w:color="auto" w:sz="4" w:space="0"/>
            </w:tcBorders>
            <w:shd w:val="clear" w:color="auto" w:fill="auto"/>
            <w:vAlign w:val="center"/>
          </w:tcPr>
          <w:p w14:paraId="06828107">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计算机基础</w:t>
            </w:r>
          </w:p>
        </w:tc>
        <w:tc>
          <w:tcPr>
            <w:tcW w:w="378" w:type="pct"/>
            <w:tcBorders>
              <w:top w:val="nil"/>
              <w:left w:val="nil"/>
              <w:bottom w:val="single" w:color="auto" w:sz="4" w:space="0"/>
              <w:right w:val="single" w:color="auto" w:sz="4" w:space="0"/>
            </w:tcBorders>
            <w:shd w:val="clear" w:color="auto" w:fill="auto"/>
            <w:vAlign w:val="center"/>
          </w:tcPr>
          <w:p w14:paraId="579C9107">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vAlign w:val="center"/>
          </w:tcPr>
          <w:p w14:paraId="2C74AF2F">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64</w:t>
            </w:r>
          </w:p>
        </w:tc>
        <w:tc>
          <w:tcPr>
            <w:tcW w:w="378" w:type="pct"/>
            <w:tcBorders>
              <w:top w:val="nil"/>
              <w:left w:val="nil"/>
              <w:bottom w:val="single" w:color="auto" w:sz="4" w:space="0"/>
              <w:right w:val="single" w:color="auto" w:sz="4" w:space="0"/>
            </w:tcBorders>
            <w:shd w:val="clear" w:color="auto" w:fill="auto"/>
            <w:vAlign w:val="center"/>
          </w:tcPr>
          <w:p w14:paraId="1371584C">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32</w:t>
            </w:r>
          </w:p>
        </w:tc>
        <w:tc>
          <w:tcPr>
            <w:tcW w:w="380" w:type="pct"/>
            <w:tcBorders>
              <w:top w:val="nil"/>
              <w:left w:val="nil"/>
              <w:bottom w:val="single" w:color="auto" w:sz="4" w:space="0"/>
              <w:right w:val="single" w:color="auto" w:sz="4" w:space="0"/>
            </w:tcBorders>
            <w:shd w:val="clear" w:color="auto" w:fill="auto"/>
            <w:vAlign w:val="center"/>
          </w:tcPr>
          <w:p w14:paraId="7E551440">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32</w:t>
            </w:r>
          </w:p>
        </w:tc>
        <w:tc>
          <w:tcPr>
            <w:tcW w:w="186" w:type="pct"/>
            <w:gridSpan w:val="2"/>
            <w:tcBorders>
              <w:top w:val="nil"/>
              <w:left w:val="nil"/>
              <w:bottom w:val="single" w:color="auto" w:sz="4" w:space="0"/>
              <w:right w:val="single" w:color="auto" w:sz="4" w:space="0"/>
            </w:tcBorders>
            <w:shd w:val="clear" w:color="auto" w:fill="auto"/>
            <w:vAlign w:val="center"/>
          </w:tcPr>
          <w:p w14:paraId="20F6E7BE">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3B252DAE">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1C5634E5">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3237F003">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26FF6D1F">
            <w:pPr>
              <w:jc w:val="center"/>
              <w:rPr>
                <w:rFonts w:ascii="仿宋_GB2312" w:hAnsi="仿宋_GB2312" w:eastAsia="仿宋_GB2312" w:cs="仿宋_GB2312"/>
                <w:kern w:val="0"/>
                <w:szCs w:val="21"/>
              </w:rPr>
            </w:pPr>
          </w:p>
        </w:tc>
        <w:tc>
          <w:tcPr>
            <w:tcW w:w="191" w:type="pct"/>
            <w:tcBorders>
              <w:top w:val="nil"/>
              <w:left w:val="nil"/>
              <w:bottom w:val="single" w:color="auto" w:sz="4" w:space="0"/>
              <w:right w:val="single" w:color="auto" w:sz="4" w:space="0"/>
            </w:tcBorders>
            <w:shd w:val="clear" w:color="auto" w:fill="auto"/>
            <w:vAlign w:val="center"/>
          </w:tcPr>
          <w:p w14:paraId="300A036C">
            <w:pPr>
              <w:jc w:val="center"/>
              <w:rPr>
                <w:rFonts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0B3212D1">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1B088178">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6D37FE13">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431C4015">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2DD33AE6">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1B875828">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11</w:t>
            </w:r>
          </w:p>
        </w:tc>
        <w:tc>
          <w:tcPr>
            <w:tcW w:w="457" w:type="pct"/>
            <w:tcBorders>
              <w:top w:val="nil"/>
              <w:left w:val="nil"/>
              <w:bottom w:val="single" w:color="auto" w:sz="4" w:space="0"/>
              <w:right w:val="single" w:color="auto" w:sz="4" w:space="0"/>
            </w:tcBorders>
            <w:shd w:val="clear" w:color="auto" w:fill="auto"/>
            <w:vAlign w:val="center"/>
          </w:tcPr>
          <w:p w14:paraId="324DBEC3">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10B111220</w:t>
            </w:r>
          </w:p>
        </w:tc>
        <w:tc>
          <w:tcPr>
            <w:tcW w:w="693" w:type="pct"/>
            <w:tcBorders>
              <w:top w:val="nil"/>
              <w:left w:val="nil"/>
              <w:bottom w:val="single" w:color="auto" w:sz="4" w:space="0"/>
              <w:right w:val="single" w:color="auto" w:sz="4" w:space="0"/>
            </w:tcBorders>
            <w:shd w:val="clear" w:color="auto" w:fill="auto"/>
            <w:vAlign w:val="center"/>
          </w:tcPr>
          <w:p w14:paraId="6B9C1C93">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大学生职业发展与就业指导</w:t>
            </w:r>
          </w:p>
        </w:tc>
        <w:tc>
          <w:tcPr>
            <w:tcW w:w="378" w:type="pct"/>
            <w:tcBorders>
              <w:top w:val="nil"/>
              <w:left w:val="nil"/>
              <w:bottom w:val="single" w:color="auto" w:sz="4" w:space="0"/>
              <w:right w:val="single" w:color="auto" w:sz="4" w:space="0"/>
            </w:tcBorders>
            <w:shd w:val="clear" w:color="auto" w:fill="auto"/>
            <w:vAlign w:val="center"/>
          </w:tcPr>
          <w:p w14:paraId="5F011628">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378" w:type="pct"/>
            <w:tcBorders>
              <w:top w:val="nil"/>
              <w:left w:val="nil"/>
              <w:bottom w:val="single" w:color="auto" w:sz="4" w:space="0"/>
              <w:right w:val="single" w:color="auto" w:sz="4" w:space="0"/>
            </w:tcBorders>
            <w:shd w:val="clear" w:color="auto" w:fill="auto"/>
            <w:vAlign w:val="center"/>
          </w:tcPr>
          <w:p w14:paraId="47BBE5F5">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38</w:t>
            </w:r>
          </w:p>
        </w:tc>
        <w:tc>
          <w:tcPr>
            <w:tcW w:w="378" w:type="pct"/>
            <w:tcBorders>
              <w:top w:val="nil"/>
              <w:left w:val="nil"/>
              <w:bottom w:val="single" w:color="auto" w:sz="4" w:space="0"/>
              <w:right w:val="single" w:color="auto" w:sz="4" w:space="0"/>
            </w:tcBorders>
            <w:shd w:val="clear" w:color="auto" w:fill="auto"/>
            <w:vAlign w:val="center"/>
          </w:tcPr>
          <w:p w14:paraId="0E71B14A">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26</w:t>
            </w:r>
          </w:p>
        </w:tc>
        <w:tc>
          <w:tcPr>
            <w:tcW w:w="380" w:type="pct"/>
            <w:tcBorders>
              <w:top w:val="nil"/>
              <w:left w:val="nil"/>
              <w:bottom w:val="single" w:color="auto" w:sz="4" w:space="0"/>
              <w:right w:val="single" w:color="auto" w:sz="4" w:space="0"/>
            </w:tcBorders>
            <w:shd w:val="clear" w:color="auto" w:fill="auto"/>
            <w:vAlign w:val="center"/>
          </w:tcPr>
          <w:p w14:paraId="3AAB09B9">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12</w:t>
            </w:r>
          </w:p>
        </w:tc>
        <w:tc>
          <w:tcPr>
            <w:tcW w:w="186" w:type="pct"/>
            <w:gridSpan w:val="2"/>
            <w:tcBorders>
              <w:top w:val="nil"/>
              <w:left w:val="nil"/>
              <w:bottom w:val="single" w:color="auto" w:sz="4" w:space="0"/>
              <w:right w:val="single" w:color="auto" w:sz="4" w:space="0"/>
            </w:tcBorders>
            <w:shd w:val="clear" w:color="auto" w:fill="auto"/>
            <w:vAlign w:val="center"/>
          </w:tcPr>
          <w:p w14:paraId="4EA0CDA1">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09FD8803">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5E578B7E">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5F8F47A6">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16BC9435">
            <w:pPr>
              <w:jc w:val="center"/>
              <w:rPr>
                <w:rFonts w:ascii="仿宋_GB2312" w:hAnsi="仿宋_GB2312" w:eastAsia="仿宋_GB2312" w:cs="仿宋_GB2312"/>
                <w:kern w:val="0"/>
                <w:szCs w:val="21"/>
              </w:rPr>
            </w:pPr>
          </w:p>
        </w:tc>
        <w:tc>
          <w:tcPr>
            <w:tcW w:w="191" w:type="pct"/>
            <w:tcBorders>
              <w:top w:val="nil"/>
              <w:left w:val="nil"/>
              <w:bottom w:val="single" w:color="auto" w:sz="4" w:space="0"/>
              <w:right w:val="single" w:color="auto" w:sz="4" w:space="0"/>
            </w:tcBorders>
            <w:shd w:val="clear" w:color="auto" w:fill="auto"/>
            <w:vAlign w:val="center"/>
          </w:tcPr>
          <w:p w14:paraId="5B8E741E">
            <w:pPr>
              <w:jc w:val="center"/>
              <w:rPr>
                <w:rFonts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03098BF4">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14:paraId="204AB615">
            <w:pPr>
              <w:widowControl/>
              <w:jc w:val="left"/>
              <w:rPr>
                <w:rFonts w:ascii="仿宋_GB2312" w:hAnsi="仿宋_GB2312" w:eastAsia="仿宋_GB2312" w:cs="仿宋_GB2312"/>
                <w:kern w:val="0"/>
                <w:szCs w:val="21"/>
              </w:rPr>
            </w:pPr>
          </w:p>
        </w:tc>
      </w:tr>
      <w:tr w14:paraId="16EF54A1">
        <w:tblPrEx>
          <w:tblCellMar>
            <w:top w:w="0" w:type="dxa"/>
            <w:left w:w="108" w:type="dxa"/>
            <w:bottom w:w="0" w:type="dxa"/>
            <w:right w:w="108" w:type="dxa"/>
          </w:tblCellMar>
        </w:tblPrEx>
        <w:trPr>
          <w:trHeight w:val="45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181B0375">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5F60705A">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11C3062A">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12</w:t>
            </w:r>
          </w:p>
        </w:tc>
        <w:tc>
          <w:tcPr>
            <w:tcW w:w="457" w:type="pct"/>
            <w:tcBorders>
              <w:top w:val="nil"/>
              <w:left w:val="nil"/>
              <w:bottom w:val="single" w:color="auto" w:sz="4" w:space="0"/>
              <w:right w:val="single" w:color="auto" w:sz="4" w:space="0"/>
            </w:tcBorders>
            <w:shd w:val="clear" w:color="auto" w:fill="auto"/>
            <w:vAlign w:val="center"/>
          </w:tcPr>
          <w:p w14:paraId="01D02818">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10C119700</w:t>
            </w:r>
          </w:p>
        </w:tc>
        <w:tc>
          <w:tcPr>
            <w:tcW w:w="693" w:type="pct"/>
            <w:tcBorders>
              <w:top w:val="nil"/>
              <w:left w:val="nil"/>
              <w:bottom w:val="single" w:color="auto" w:sz="4" w:space="0"/>
              <w:right w:val="single" w:color="auto" w:sz="4" w:space="0"/>
            </w:tcBorders>
            <w:shd w:val="clear" w:color="auto" w:fill="auto"/>
            <w:vAlign w:val="center"/>
          </w:tcPr>
          <w:p w14:paraId="299EC1FD">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劳动教育</w:t>
            </w:r>
          </w:p>
        </w:tc>
        <w:tc>
          <w:tcPr>
            <w:tcW w:w="378" w:type="pct"/>
            <w:tcBorders>
              <w:top w:val="nil"/>
              <w:left w:val="nil"/>
              <w:bottom w:val="single" w:color="auto" w:sz="4" w:space="0"/>
              <w:right w:val="single" w:color="auto" w:sz="4" w:space="0"/>
            </w:tcBorders>
            <w:shd w:val="clear" w:color="auto" w:fill="auto"/>
            <w:vAlign w:val="center"/>
          </w:tcPr>
          <w:p w14:paraId="4A84D344">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w:t>
            </w:r>
          </w:p>
        </w:tc>
        <w:tc>
          <w:tcPr>
            <w:tcW w:w="378" w:type="pct"/>
            <w:tcBorders>
              <w:top w:val="nil"/>
              <w:left w:val="nil"/>
              <w:bottom w:val="single" w:color="auto" w:sz="4" w:space="0"/>
              <w:right w:val="single" w:color="auto" w:sz="4" w:space="0"/>
            </w:tcBorders>
            <w:shd w:val="clear" w:color="auto" w:fill="auto"/>
            <w:vAlign w:val="center"/>
          </w:tcPr>
          <w:p w14:paraId="64A9A5B4">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16</w:t>
            </w:r>
          </w:p>
        </w:tc>
        <w:tc>
          <w:tcPr>
            <w:tcW w:w="378" w:type="pct"/>
            <w:tcBorders>
              <w:top w:val="nil"/>
              <w:left w:val="nil"/>
              <w:bottom w:val="single" w:color="auto" w:sz="4" w:space="0"/>
              <w:right w:val="single" w:color="auto" w:sz="4" w:space="0"/>
            </w:tcBorders>
            <w:shd w:val="clear" w:color="auto" w:fill="auto"/>
            <w:vAlign w:val="center"/>
          </w:tcPr>
          <w:p w14:paraId="5B46C79A">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380" w:type="pct"/>
            <w:tcBorders>
              <w:top w:val="nil"/>
              <w:left w:val="nil"/>
              <w:bottom w:val="single" w:color="auto" w:sz="4" w:space="0"/>
              <w:right w:val="single" w:color="auto" w:sz="4" w:space="0"/>
            </w:tcBorders>
            <w:shd w:val="clear" w:color="auto" w:fill="auto"/>
            <w:vAlign w:val="center"/>
          </w:tcPr>
          <w:p w14:paraId="45643749">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12</w:t>
            </w:r>
          </w:p>
        </w:tc>
        <w:tc>
          <w:tcPr>
            <w:tcW w:w="186" w:type="pct"/>
            <w:gridSpan w:val="2"/>
            <w:tcBorders>
              <w:top w:val="nil"/>
              <w:left w:val="nil"/>
              <w:bottom w:val="single" w:color="auto" w:sz="4" w:space="0"/>
              <w:right w:val="single" w:color="auto" w:sz="4" w:space="0"/>
            </w:tcBorders>
            <w:shd w:val="clear" w:color="auto" w:fill="auto"/>
            <w:vAlign w:val="center"/>
          </w:tcPr>
          <w:p w14:paraId="30A9CB47">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7CE841E0">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75341B78">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6B0EB66A">
            <w:pPr>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2E78E909">
            <w:pPr>
              <w:jc w:val="center"/>
              <w:rPr>
                <w:rFonts w:ascii="仿宋_GB2312" w:hAnsi="仿宋_GB2312" w:eastAsia="仿宋_GB2312" w:cs="仿宋_GB2312"/>
                <w:kern w:val="0"/>
                <w:szCs w:val="21"/>
              </w:rPr>
            </w:pPr>
          </w:p>
        </w:tc>
        <w:tc>
          <w:tcPr>
            <w:tcW w:w="191" w:type="pct"/>
            <w:tcBorders>
              <w:top w:val="nil"/>
              <w:left w:val="nil"/>
              <w:bottom w:val="single" w:color="auto" w:sz="4" w:space="0"/>
              <w:right w:val="single" w:color="auto" w:sz="4" w:space="0"/>
            </w:tcBorders>
            <w:shd w:val="clear" w:color="auto" w:fill="auto"/>
            <w:vAlign w:val="center"/>
          </w:tcPr>
          <w:p w14:paraId="6F90C0BA">
            <w:pPr>
              <w:jc w:val="center"/>
              <w:rPr>
                <w:rFonts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1F3EA432">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14:paraId="412DD91F">
            <w:pPr>
              <w:widowControl/>
              <w:jc w:val="left"/>
              <w:rPr>
                <w:rFonts w:ascii="仿宋_GB2312" w:hAnsi="仿宋_GB2312" w:eastAsia="仿宋_GB2312" w:cs="仿宋_GB2312"/>
                <w:kern w:val="0"/>
                <w:szCs w:val="21"/>
              </w:rPr>
            </w:pPr>
          </w:p>
        </w:tc>
      </w:tr>
      <w:tr w14:paraId="62E3DA87">
        <w:tblPrEx>
          <w:tblCellMar>
            <w:top w:w="0" w:type="dxa"/>
            <w:left w:w="108" w:type="dxa"/>
            <w:bottom w:w="0" w:type="dxa"/>
            <w:right w:w="108" w:type="dxa"/>
          </w:tblCellMar>
        </w:tblPrEx>
        <w:trPr>
          <w:trHeight w:val="45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768E5A35">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4E27AC86">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63126187">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13</w:t>
            </w:r>
          </w:p>
        </w:tc>
        <w:tc>
          <w:tcPr>
            <w:tcW w:w="457" w:type="pct"/>
            <w:tcBorders>
              <w:top w:val="nil"/>
              <w:left w:val="nil"/>
              <w:bottom w:val="single" w:color="auto" w:sz="4" w:space="0"/>
              <w:right w:val="single" w:color="auto" w:sz="4" w:space="0"/>
            </w:tcBorders>
            <w:shd w:val="clear" w:color="auto" w:fill="auto"/>
            <w:vAlign w:val="center"/>
          </w:tcPr>
          <w:p w14:paraId="53345182">
            <w:pPr>
              <w:widowControl/>
              <w:jc w:val="center"/>
              <w:textAlignment w:val="center"/>
              <w:rPr>
                <w:rFonts w:ascii="仿宋_GB2312" w:hAnsi="仿宋_GB2312" w:eastAsia="仿宋_GB2312" w:cs="仿宋_GB2312"/>
                <w:kern w:val="0"/>
                <w:szCs w:val="21"/>
              </w:rPr>
            </w:pPr>
            <w:r>
              <w:rPr>
                <w:rStyle w:val="15"/>
                <w:rFonts w:hint="default" w:ascii="仿宋_GB2312" w:hAnsi="仿宋_GB2312" w:eastAsia="仿宋_GB2312" w:cs="仿宋_GB2312"/>
                <w:color w:val="auto"/>
                <w:sz w:val="21"/>
                <w:szCs w:val="21"/>
                <w:lang w:bidi="ar"/>
              </w:rPr>
              <w:t>10A111820</w:t>
            </w:r>
          </w:p>
        </w:tc>
        <w:tc>
          <w:tcPr>
            <w:tcW w:w="693" w:type="pct"/>
            <w:tcBorders>
              <w:top w:val="nil"/>
              <w:left w:val="nil"/>
              <w:bottom w:val="single" w:color="auto" w:sz="4" w:space="0"/>
              <w:right w:val="single" w:color="auto" w:sz="4" w:space="0"/>
            </w:tcBorders>
            <w:shd w:val="clear" w:color="auto" w:fill="auto"/>
            <w:vAlign w:val="center"/>
          </w:tcPr>
          <w:p w14:paraId="1927BD6C">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高等数学</w:t>
            </w:r>
          </w:p>
        </w:tc>
        <w:tc>
          <w:tcPr>
            <w:tcW w:w="378" w:type="pct"/>
            <w:tcBorders>
              <w:top w:val="nil"/>
              <w:left w:val="nil"/>
              <w:bottom w:val="single" w:color="auto" w:sz="4" w:space="0"/>
              <w:right w:val="single" w:color="auto" w:sz="4" w:space="0"/>
            </w:tcBorders>
            <w:shd w:val="clear" w:color="auto" w:fill="auto"/>
            <w:vAlign w:val="center"/>
          </w:tcPr>
          <w:p w14:paraId="249A9FDE">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vAlign w:val="center"/>
          </w:tcPr>
          <w:p w14:paraId="5AF3D400">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64</w:t>
            </w:r>
          </w:p>
        </w:tc>
        <w:tc>
          <w:tcPr>
            <w:tcW w:w="378" w:type="pct"/>
            <w:tcBorders>
              <w:top w:val="nil"/>
              <w:left w:val="nil"/>
              <w:bottom w:val="single" w:color="auto" w:sz="4" w:space="0"/>
              <w:right w:val="single" w:color="auto" w:sz="4" w:space="0"/>
            </w:tcBorders>
            <w:shd w:val="clear" w:color="auto" w:fill="auto"/>
            <w:vAlign w:val="center"/>
          </w:tcPr>
          <w:p w14:paraId="5718E15C">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64</w:t>
            </w:r>
          </w:p>
        </w:tc>
        <w:tc>
          <w:tcPr>
            <w:tcW w:w="380" w:type="pct"/>
            <w:tcBorders>
              <w:top w:val="nil"/>
              <w:left w:val="nil"/>
              <w:bottom w:val="single" w:color="auto" w:sz="4" w:space="0"/>
              <w:right w:val="single" w:color="auto" w:sz="4" w:space="0"/>
            </w:tcBorders>
            <w:shd w:val="clear" w:color="auto" w:fill="auto"/>
            <w:vAlign w:val="center"/>
          </w:tcPr>
          <w:p w14:paraId="708A6CB2">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0</w:t>
            </w:r>
          </w:p>
        </w:tc>
        <w:tc>
          <w:tcPr>
            <w:tcW w:w="186" w:type="pct"/>
            <w:gridSpan w:val="2"/>
            <w:tcBorders>
              <w:top w:val="nil"/>
              <w:left w:val="nil"/>
              <w:bottom w:val="single" w:color="auto" w:sz="4" w:space="0"/>
              <w:right w:val="single" w:color="auto" w:sz="4" w:space="0"/>
            </w:tcBorders>
            <w:shd w:val="clear" w:color="auto" w:fill="auto"/>
            <w:vAlign w:val="center"/>
          </w:tcPr>
          <w:p w14:paraId="0978E68C">
            <w:pPr>
              <w:widowControl/>
              <w:jc w:val="righ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7E314253">
            <w:pPr>
              <w:widowControl/>
              <w:jc w:val="righ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42CA7691">
            <w:pP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6C3381CC">
            <w:pP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0F07693F">
            <w:pPr>
              <w:rPr>
                <w:rFonts w:ascii="仿宋_GB2312" w:hAnsi="仿宋_GB2312" w:eastAsia="仿宋_GB2312" w:cs="仿宋_GB2312"/>
                <w:kern w:val="0"/>
                <w:szCs w:val="21"/>
              </w:rPr>
            </w:pPr>
          </w:p>
        </w:tc>
        <w:tc>
          <w:tcPr>
            <w:tcW w:w="191" w:type="pct"/>
            <w:tcBorders>
              <w:top w:val="nil"/>
              <w:left w:val="nil"/>
              <w:bottom w:val="single" w:color="auto" w:sz="4" w:space="0"/>
              <w:right w:val="single" w:color="auto" w:sz="4" w:space="0"/>
            </w:tcBorders>
            <w:shd w:val="clear" w:color="auto" w:fill="auto"/>
            <w:vAlign w:val="center"/>
          </w:tcPr>
          <w:p w14:paraId="2A5D4C5C">
            <w:pPr>
              <w:rPr>
                <w:rFonts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58474148">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40A05B85">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6112B4E8">
        <w:tblPrEx>
          <w:tblCellMar>
            <w:top w:w="0" w:type="dxa"/>
            <w:left w:w="108" w:type="dxa"/>
            <w:bottom w:w="0" w:type="dxa"/>
            <w:right w:w="108" w:type="dxa"/>
          </w:tblCellMar>
        </w:tblPrEx>
        <w:trPr>
          <w:trHeight w:val="30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5A434562">
            <w:pPr>
              <w:widowControl/>
              <w:jc w:val="left"/>
              <w:rPr>
                <w:rFonts w:ascii="仿宋_GB2312" w:hAnsi="仿宋_GB2312" w:eastAsia="仿宋_GB2312" w:cs="仿宋_GB2312"/>
                <w:kern w:val="0"/>
                <w:szCs w:val="21"/>
              </w:rPr>
            </w:pPr>
          </w:p>
        </w:tc>
        <w:tc>
          <w:tcPr>
            <w:tcW w:w="223" w:type="pct"/>
            <w:vMerge w:val="restart"/>
            <w:tcBorders>
              <w:top w:val="nil"/>
              <w:left w:val="single" w:color="auto" w:sz="4" w:space="0"/>
              <w:bottom w:val="single" w:color="auto" w:sz="4" w:space="0"/>
              <w:right w:val="single" w:color="auto" w:sz="4" w:space="0"/>
            </w:tcBorders>
            <w:shd w:val="clear" w:color="auto" w:fill="auto"/>
            <w:vAlign w:val="center"/>
          </w:tcPr>
          <w:p w14:paraId="61C9A05C">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选修</w:t>
            </w:r>
          </w:p>
        </w:tc>
        <w:tc>
          <w:tcPr>
            <w:tcW w:w="263" w:type="pct"/>
            <w:tcBorders>
              <w:top w:val="nil"/>
              <w:left w:val="nil"/>
              <w:bottom w:val="single" w:color="auto" w:sz="4" w:space="0"/>
              <w:right w:val="single" w:color="auto" w:sz="4" w:space="0"/>
            </w:tcBorders>
            <w:shd w:val="clear" w:color="auto" w:fill="auto"/>
            <w:vAlign w:val="center"/>
          </w:tcPr>
          <w:p w14:paraId="0F19C882">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w:t>
            </w:r>
          </w:p>
        </w:tc>
        <w:tc>
          <w:tcPr>
            <w:tcW w:w="457" w:type="pct"/>
            <w:tcBorders>
              <w:top w:val="nil"/>
              <w:left w:val="nil"/>
              <w:bottom w:val="single" w:color="auto" w:sz="4" w:space="0"/>
              <w:right w:val="single" w:color="auto" w:sz="4" w:space="0"/>
            </w:tcBorders>
            <w:shd w:val="clear" w:color="auto" w:fill="auto"/>
            <w:vAlign w:val="center"/>
          </w:tcPr>
          <w:p w14:paraId="6B2DE9F5">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20D0005</w:t>
            </w:r>
          </w:p>
        </w:tc>
        <w:tc>
          <w:tcPr>
            <w:tcW w:w="693" w:type="pct"/>
            <w:tcBorders>
              <w:top w:val="nil"/>
              <w:left w:val="nil"/>
              <w:bottom w:val="single" w:color="auto" w:sz="4" w:space="0"/>
              <w:right w:val="single" w:color="auto" w:sz="4" w:space="0"/>
            </w:tcBorders>
            <w:shd w:val="clear" w:color="auto" w:fill="auto"/>
            <w:vAlign w:val="center"/>
          </w:tcPr>
          <w:p w14:paraId="5B7547D3">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大学生礼仪修养</w:t>
            </w:r>
          </w:p>
        </w:tc>
        <w:tc>
          <w:tcPr>
            <w:tcW w:w="378" w:type="pct"/>
            <w:tcBorders>
              <w:top w:val="nil"/>
              <w:left w:val="nil"/>
              <w:bottom w:val="single" w:color="auto" w:sz="4" w:space="0"/>
              <w:right w:val="single" w:color="auto" w:sz="4" w:space="0"/>
            </w:tcBorders>
            <w:shd w:val="clear" w:color="auto" w:fill="auto"/>
            <w:vAlign w:val="center"/>
          </w:tcPr>
          <w:p w14:paraId="3D51522E">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73CA7118">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3861A36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14C564E2">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2" w:type="pct"/>
            <w:gridSpan w:val="7"/>
            <w:vMerge w:val="restart"/>
            <w:tcBorders>
              <w:top w:val="nil"/>
              <w:left w:val="nil"/>
              <w:right w:val="single" w:color="auto" w:sz="4" w:space="0"/>
            </w:tcBorders>
            <w:shd w:val="clear" w:color="auto" w:fill="auto"/>
            <w:vAlign w:val="center"/>
          </w:tcPr>
          <w:p w14:paraId="73BBDEC2">
            <w:pPr>
              <w:widowControl/>
              <w:textAlignment w:val="center"/>
              <w:rPr>
                <w:rFonts w:ascii="仿宋_GB2312" w:hAnsi="仿宋_GB2312" w:eastAsia="仿宋_GB2312" w:cs="仿宋_GB2312"/>
                <w:szCs w:val="21"/>
              </w:rPr>
            </w:pPr>
            <w:r>
              <w:rPr>
                <w:rFonts w:hint="eastAsia" w:ascii="仿宋_GB2312" w:hAnsi="仿宋_GB2312" w:eastAsia="仿宋_GB2312" w:cs="仿宋_GB2312"/>
                <w:szCs w:val="21"/>
              </w:rPr>
              <w:t>公共选修课最低学分要求为12学分，其中要求3个学分为思政选修课学分,3个学分为国家安全教育课学分。</w:t>
            </w:r>
          </w:p>
        </w:tc>
        <w:tc>
          <w:tcPr>
            <w:tcW w:w="307" w:type="pct"/>
            <w:tcBorders>
              <w:top w:val="nil"/>
              <w:left w:val="nil"/>
              <w:bottom w:val="single" w:color="auto" w:sz="4" w:space="0"/>
              <w:right w:val="single" w:color="auto" w:sz="4" w:space="0"/>
            </w:tcBorders>
            <w:shd w:val="clear" w:color="auto" w:fill="auto"/>
            <w:vAlign w:val="center"/>
          </w:tcPr>
          <w:p w14:paraId="095D9C36">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考查</w:t>
            </w:r>
          </w:p>
        </w:tc>
        <w:tc>
          <w:tcPr>
            <w:tcW w:w="202" w:type="pct"/>
            <w:vMerge w:val="restart"/>
            <w:tcBorders>
              <w:top w:val="nil"/>
              <w:left w:val="single" w:color="auto" w:sz="4" w:space="0"/>
              <w:bottom w:val="single" w:color="000000" w:sz="4" w:space="0"/>
              <w:right w:val="single" w:color="auto" w:sz="4" w:space="0"/>
            </w:tcBorders>
            <w:shd w:val="clear" w:color="auto" w:fill="auto"/>
            <w:vAlign w:val="center"/>
          </w:tcPr>
          <w:p w14:paraId="673E6E19">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2F8264CF">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25B323D7">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6472B6BC">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1FD93D04">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457" w:type="pct"/>
            <w:tcBorders>
              <w:top w:val="nil"/>
              <w:left w:val="nil"/>
              <w:bottom w:val="single" w:color="auto" w:sz="4" w:space="0"/>
              <w:right w:val="single" w:color="auto" w:sz="4" w:space="0"/>
            </w:tcBorders>
            <w:shd w:val="clear" w:color="auto" w:fill="auto"/>
            <w:vAlign w:val="center"/>
          </w:tcPr>
          <w:p w14:paraId="6C067973">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20D0006</w:t>
            </w:r>
          </w:p>
        </w:tc>
        <w:tc>
          <w:tcPr>
            <w:tcW w:w="693" w:type="pct"/>
            <w:tcBorders>
              <w:top w:val="nil"/>
              <w:left w:val="nil"/>
              <w:bottom w:val="single" w:color="auto" w:sz="4" w:space="0"/>
              <w:right w:val="single" w:color="auto" w:sz="4" w:space="0"/>
            </w:tcBorders>
            <w:shd w:val="clear" w:color="auto" w:fill="auto"/>
            <w:vAlign w:val="center"/>
          </w:tcPr>
          <w:p w14:paraId="4F6E170E">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中国民俗剪纸技法</w:t>
            </w:r>
          </w:p>
        </w:tc>
        <w:tc>
          <w:tcPr>
            <w:tcW w:w="378" w:type="pct"/>
            <w:tcBorders>
              <w:top w:val="nil"/>
              <w:left w:val="nil"/>
              <w:bottom w:val="single" w:color="auto" w:sz="4" w:space="0"/>
              <w:right w:val="single" w:color="auto" w:sz="4" w:space="0"/>
            </w:tcBorders>
            <w:shd w:val="clear" w:color="auto" w:fill="auto"/>
            <w:vAlign w:val="center"/>
          </w:tcPr>
          <w:p w14:paraId="4D774BA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749F12A5">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159B4C3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01C8833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2" w:type="pct"/>
            <w:gridSpan w:val="7"/>
            <w:vMerge w:val="continue"/>
            <w:tcBorders>
              <w:left w:val="nil"/>
              <w:right w:val="single" w:color="auto" w:sz="4" w:space="0"/>
            </w:tcBorders>
            <w:shd w:val="clear" w:color="auto" w:fill="auto"/>
            <w:vAlign w:val="center"/>
          </w:tcPr>
          <w:p w14:paraId="045EEAFE">
            <w:pPr>
              <w:spacing w:line="320" w:lineRule="exact"/>
              <w:jc w:val="cente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4869B81D">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考查</w:t>
            </w:r>
          </w:p>
        </w:tc>
        <w:tc>
          <w:tcPr>
            <w:tcW w:w="202" w:type="pct"/>
            <w:vMerge w:val="continue"/>
            <w:tcBorders>
              <w:top w:val="nil"/>
              <w:left w:val="single" w:color="auto" w:sz="4" w:space="0"/>
              <w:bottom w:val="single" w:color="000000" w:sz="4" w:space="0"/>
              <w:right w:val="single" w:color="auto" w:sz="4" w:space="0"/>
            </w:tcBorders>
            <w:shd w:val="clear" w:color="auto" w:fill="auto"/>
            <w:vAlign w:val="center"/>
          </w:tcPr>
          <w:p w14:paraId="1AC916F5">
            <w:pPr>
              <w:widowControl/>
              <w:jc w:val="left"/>
              <w:rPr>
                <w:rFonts w:ascii="仿宋_GB2312" w:hAnsi="仿宋_GB2312" w:eastAsia="仿宋_GB2312" w:cs="仿宋_GB2312"/>
                <w:kern w:val="0"/>
                <w:szCs w:val="21"/>
              </w:rPr>
            </w:pPr>
          </w:p>
        </w:tc>
      </w:tr>
      <w:tr w14:paraId="0291595E">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38622EB1">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29A61FCF">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651F0411">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3</w:t>
            </w:r>
          </w:p>
        </w:tc>
        <w:tc>
          <w:tcPr>
            <w:tcW w:w="457" w:type="pct"/>
            <w:tcBorders>
              <w:top w:val="nil"/>
              <w:left w:val="nil"/>
              <w:bottom w:val="single" w:color="auto" w:sz="4" w:space="0"/>
              <w:right w:val="single" w:color="auto" w:sz="4" w:space="0"/>
            </w:tcBorders>
            <w:shd w:val="clear" w:color="auto" w:fill="auto"/>
            <w:vAlign w:val="center"/>
          </w:tcPr>
          <w:p w14:paraId="71EBDF08">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20D0007</w:t>
            </w:r>
          </w:p>
        </w:tc>
        <w:tc>
          <w:tcPr>
            <w:tcW w:w="693" w:type="pct"/>
            <w:tcBorders>
              <w:top w:val="nil"/>
              <w:left w:val="nil"/>
              <w:bottom w:val="single" w:color="auto" w:sz="4" w:space="0"/>
              <w:right w:val="single" w:color="auto" w:sz="4" w:space="0"/>
            </w:tcBorders>
            <w:shd w:val="clear" w:color="auto" w:fill="auto"/>
            <w:vAlign w:val="center"/>
          </w:tcPr>
          <w:p w14:paraId="00D83477">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影视与鉴赏</w:t>
            </w:r>
          </w:p>
        </w:tc>
        <w:tc>
          <w:tcPr>
            <w:tcW w:w="378" w:type="pct"/>
            <w:tcBorders>
              <w:top w:val="nil"/>
              <w:left w:val="nil"/>
              <w:bottom w:val="single" w:color="auto" w:sz="4" w:space="0"/>
              <w:right w:val="single" w:color="auto" w:sz="4" w:space="0"/>
            </w:tcBorders>
            <w:shd w:val="clear" w:color="auto" w:fill="auto"/>
            <w:vAlign w:val="center"/>
          </w:tcPr>
          <w:p w14:paraId="016164C5">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10637B24">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5377BB13">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3350B2C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2" w:type="pct"/>
            <w:gridSpan w:val="7"/>
            <w:vMerge w:val="continue"/>
            <w:tcBorders>
              <w:left w:val="nil"/>
              <w:right w:val="single" w:color="auto" w:sz="4" w:space="0"/>
            </w:tcBorders>
            <w:shd w:val="clear" w:color="auto" w:fill="auto"/>
            <w:vAlign w:val="center"/>
          </w:tcPr>
          <w:p w14:paraId="39E7BA50">
            <w:pPr>
              <w:spacing w:line="320" w:lineRule="exact"/>
              <w:jc w:val="cente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09E35B1E">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考查</w:t>
            </w:r>
          </w:p>
        </w:tc>
        <w:tc>
          <w:tcPr>
            <w:tcW w:w="202" w:type="pct"/>
            <w:vMerge w:val="continue"/>
            <w:tcBorders>
              <w:top w:val="nil"/>
              <w:left w:val="single" w:color="auto" w:sz="4" w:space="0"/>
              <w:bottom w:val="single" w:color="000000" w:sz="4" w:space="0"/>
              <w:right w:val="single" w:color="auto" w:sz="4" w:space="0"/>
            </w:tcBorders>
            <w:shd w:val="clear" w:color="auto" w:fill="auto"/>
            <w:vAlign w:val="center"/>
          </w:tcPr>
          <w:p w14:paraId="722B4F62">
            <w:pPr>
              <w:widowControl/>
              <w:jc w:val="left"/>
              <w:rPr>
                <w:rFonts w:ascii="仿宋_GB2312" w:hAnsi="仿宋_GB2312" w:eastAsia="仿宋_GB2312" w:cs="仿宋_GB2312"/>
                <w:kern w:val="0"/>
                <w:szCs w:val="21"/>
              </w:rPr>
            </w:pPr>
          </w:p>
        </w:tc>
      </w:tr>
      <w:tr w14:paraId="407319B8">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1D1E1AE1">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26F9F844">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5EB620F8">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457" w:type="pct"/>
            <w:tcBorders>
              <w:top w:val="nil"/>
              <w:left w:val="nil"/>
              <w:bottom w:val="single" w:color="auto" w:sz="4" w:space="0"/>
              <w:right w:val="single" w:color="auto" w:sz="4" w:space="0"/>
            </w:tcBorders>
            <w:shd w:val="clear" w:color="auto" w:fill="auto"/>
            <w:vAlign w:val="center"/>
          </w:tcPr>
          <w:p w14:paraId="0C1BA2E3">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20D0003</w:t>
            </w:r>
          </w:p>
        </w:tc>
        <w:tc>
          <w:tcPr>
            <w:tcW w:w="693" w:type="pct"/>
            <w:tcBorders>
              <w:top w:val="nil"/>
              <w:left w:val="nil"/>
              <w:bottom w:val="single" w:color="auto" w:sz="4" w:space="0"/>
              <w:right w:val="single" w:color="auto" w:sz="4" w:space="0"/>
            </w:tcBorders>
            <w:shd w:val="clear" w:color="auto" w:fill="auto"/>
            <w:vAlign w:val="center"/>
          </w:tcPr>
          <w:p w14:paraId="1B449B4F">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人际交流与沟通</w:t>
            </w:r>
          </w:p>
        </w:tc>
        <w:tc>
          <w:tcPr>
            <w:tcW w:w="378" w:type="pct"/>
            <w:tcBorders>
              <w:top w:val="nil"/>
              <w:left w:val="nil"/>
              <w:bottom w:val="single" w:color="auto" w:sz="4" w:space="0"/>
              <w:right w:val="single" w:color="auto" w:sz="4" w:space="0"/>
            </w:tcBorders>
            <w:shd w:val="clear" w:color="auto" w:fill="auto"/>
            <w:vAlign w:val="center"/>
          </w:tcPr>
          <w:p w14:paraId="3206EC0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4E9AC46E">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226E86A8">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05309495">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2" w:type="pct"/>
            <w:gridSpan w:val="7"/>
            <w:vMerge w:val="continue"/>
            <w:tcBorders>
              <w:left w:val="nil"/>
              <w:right w:val="single" w:color="auto" w:sz="4" w:space="0"/>
            </w:tcBorders>
            <w:shd w:val="clear" w:color="auto" w:fill="auto"/>
            <w:vAlign w:val="center"/>
          </w:tcPr>
          <w:p w14:paraId="33C0B86D">
            <w:pPr>
              <w:spacing w:line="320" w:lineRule="exact"/>
              <w:jc w:val="cente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036FEC18">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考查</w:t>
            </w:r>
          </w:p>
        </w:tc>
        <w:tc>
          <w:tcPr>
            <w:tcW w:w="202" w:type="pct"/>
            <w:tcBorders>
              <w:top w:val="nil"/>
              <w:left w:val="nil"/>
              <w:bottom w:val="single" w:color="auto" w:sz="4" w:space="0"/>
              <w:right w:val="single" w:color="auto" w:sz="4" w:space="0"/>
            </w:tcBorders>
            <w:shd w:val="clear" w:color="auto" w:fill="auto"/>
            <w:vAlign w:val="center"/>
          </w:tcPr>
          <w:p w14:paraId="77C0F48F">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6D968DCA">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1AAE86C8">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34755F74">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15DBB2D8">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5</w:t>
            </w:r>
          </w:p>
        </w:tc>
        <w:tc>
          <w:tcPr>
            <w:tcW w:w="457" w:type="pct"/>
            <w:tcBorders>
              <w:top w:val="nil"/>
              <w:left w:val="nil"/>
              <w:bottom w:val="single" w:color="auto" w:sz="4" w:space="0"/>
              <w:right w:val="single" w:color="auto" w:sz="4" w:space="0"/>
            </w:tcBorders>
            <w:shd w:val="clear" w:color="auto" w:fill="auto"/>
            <w:vAlign w:val="center"/>
          </w:tcPr>
          <w:p w14:paraId="2868C9C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10B111227</w:t>
            </w:r>
          </w:p>
        </w:tc>
        <w:tc>
          <w:tcPr>
            <w:tcW w:w="693" w:type="pct"/>
            <w:tcBorders>
              <w:top w:val="nil"/>
              <w:left w:val="nil"/>
              <w:bottom w:val="single" w:color="auto" w:sz="4" w:space="0"/>
              <w:right w:val="single" w:color="auto" w:sz="4" w:space="0"/>
            </w:tcBorders>
            <w:shd w:val="clear" w:color="auto" w:fill="auto"/>
            <w:vAlign w:val="center"/>
          </w:tcPr>
          <w:p w14:paraId="5712CCA9">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演讲与口才</w:t>
            </w:r>
          </w:p>
        </w:tc>
        <w:tc>
          <w:tcPr>
            <w:tcW w:w="378" w:type="pct"/>
            <w:tcBorders>
              <w:top w:val="nil"/>
              <w:left w:val="nil"/>
              <w:bottom w:val="single" w:color="auto" w:sz="4" w:space="0"/>
              <w:right w:val="single" w:color="auto" w:sz="4" w:space="0"/>
            </w:tcBorders>
            <w:shd w:val="clear" w:color="auto" w:fill="auto"/>
            <w:vAlign w:val="center"/>
          </w:tcPr>
          <w:p w14:paraId="07424DA8">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15A9ECD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32EFC089">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32BA05B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2" w:type="pct"/>
            <w:gridSpan w:val="7"/>
            <w:vMerge w:val="continue"/>
            <w:tcBorders>
              <w:left w:val="nil"/>
              <w:right w:val="single" w:color="auto" w:sz="4" w:space="0"/>
            </w:tcBorders>
            <w:shd w:val="clear" w:color="auto" w:fill="auto"/>
            <w:vAlign w:val="center"/>
          </w:tcPr>
          <w:p w14:paraId="257ADF74">
            <w:pPr>
              <w:spacing w:line="320" w:lineRule="exact"/>
              <w:jc w:val="cente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75DB3D07">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考查</w:t>
            </w:r>
          </w:p>
        </w:tc>
        <w:tc>
          <w:tcPr>
            <w:tcW w:w="202" w:type="pct"/>
            <w:tcBorders>
              <w:top w:val="nil"/>
              <w:left w:val="nil"/>
              <w:bottom w:val="single" w:color="auto" w:sz="4" w:space="0"/>
              <w:right w:val="single" w:color="auto" w:sz="4" w:space="0"/>
            </w:tcBorders>
            <w:shd w:val="clear" w:color="auto" w:fill="auto"/>
            <w:vAlign w:val="center"/>
          </w:tcPr>
          <w:p w14:paraId="76C13837">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63BCB4EC">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43CA694E">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4736B6F8">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19161593">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6</w:t>
            </w:r>
          </w:p>
        </w:tc>
        <w:tc>
          <w:tcPr>
            <w:tcW w:w="457" w:type="pct"/>
            <w:tcBorders>
              <w:top w:val="nil"/>
              <w:left w:val="nil"/>
              <w:bottom w:val="single" w:color="auto" w:sz="4" w:space="0"/>
              <w:right w:val="single" w:color="auto" w:sz="4" w:space="0"/>
            </w:tcBorders>
            <w:shd w:val="clear" w:color="auto" w:fill="auto"/>
            <w:vAlign w:val="center"/>
          </w:tcPr>
          <w:p w14:paraId="7F4654D5">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10B111229</w:t>
            </w:r>
          </w:p>
        </w:tc>
        <w:tc>
          <w:tcPr>
            <w:tcW w:w="693" w:type="pct"/>
            <w:tcBorders>
              <w:top w:val="nil"/>
              <w:left w:val="nil"/>
              <w:bottom w:val="single" w:color="auto" w:sz="4" w:space="0"/>
              <w:right w:val="single" w:color="auto" w:sz="4" w:space="0"/>
            </w:tcBorders>
            <w:shd w:val="clear" w:color="auto" w:fill="auto"/>
            <w:vAlign w:val="center"/>
          </w:tcPr>
          <w:p w14:paraId="48316491">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创新创业教育</w:t>
            </w:r>
          </w:p>
        </w:tc>
        <w:tc>
          <w:tcPr>
            <w:tcW w:w="378" w:type="pct"/>
            <w:tcBorders>
              <w:top w:val="nil"/>
              <w:left w:val="nil"/>
              <w:bottom w:val="single" w:color="auto" w:sz="4" w:space="0"/>
              <w:right w:val="single" w:color="auto" w:sz="4" w:space="0"/>
            </w:tcBorders>
            <w:shd w:val="clear" w:color="auto" w:fill="auto"/>
            <w:vAlign w:val="center"/>
          </w:tcPr>
          <w:p w14:paraId="29EBEBD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5AC25BE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6D4DC3B4">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5B59AF19">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2" w:type="pct"/>
            <w:gridSpan w:val="7"/>
            <w:vMerge w:val="continue"/>
            <w:tcBorders>
              <w:left w:val="nil"/>
              <w:right w:val="single" w:color="auto" w:sz="4" w:space="0"/>
            </w:tcBorders>
            <w:shd w:val="clear" w:color="auto" w:fill="auto"/>
          </w:tcPr>
          <w:p w14:paraId="1A9F42B4">
            <w:pP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tcPr>
          <w:p w14:paraId="6ACEA717">
            <w:pPr>
              <w:widowControl/>
              <w:jc w:val="center"/>
              <w:textAlignment w:val="top"/>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14:paraId="14ED03EF">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5D5A5510">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5975BE6A">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1516CBF1">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269A9174">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7</w:t>
            </w:r>
          </w:p>
        </w:tc>
        <w:tc>
          <w:tcPr>
            <w:tcW w:w="457" w:type="pct"/>
            <w:tcBorders>
              <w:top w:val="nil"/>
              <w:left w:val="nil"/>
              <w:bottom w:val="single" w:color="auto" w:sz="4" w:space="0"/>
              <w:right w:val="single" w:color="auto" w:sz="4" w:space="0"/>
            </w:tcBorders>
            <w:shd w:val="clear" w:color="auto" w:fill="auto"/>
            <w:vAlign w:val="center"/>
          </w:tcPr>
          <w:p w14:paraId="12CACBC3">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10B111228</w:t>
            </w:r>
          </w:p>
        </w:tc>
        <w:tc>
          <w:tcPr>
            <w:tcW w:w="693" w:type="pct"/>
            <w:tcBorders>
              <w:top w:val="nil"/>
              <w:left w:val="nil"/>
              <w:bottom w:val="single" w:color="auto" w:sz="4" w:space="0"/>
              <w:right w:val="single" w:color="auto" w:sz="4" w:space="0"/>
            </w:tcBorders>
            <w:shd w:val="clear" w:color="auto" w:fill="auto"/>
            <w:vAlign w:val="center"/>
          </w:tcPr>
          <w:p w14:paraId="08F7A94C">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中国共产党简史</w:t>
            </w:r>
          </w:p>
        </w:tc>
        <w:tc>
          <w:tcPr>
            <w:tcW w:w="378" w:type="pct"/>
            <w:tcBorders>
              <w:top w:val="nil"/>
              <w:left w:val="nil"/>
              <w:bottom w:val="single" w:color="auto" w:sz="4" w:space="0"/>
              <w:right w:val="single" w:color="auto" w:sz="4" w:space="0"/>
            </w:tcBorders>
            <w:shd w:val="clear" w:color="auto" w:fill="auto"/>
            <w:vAlign w:val="center"/>
          </w:tcPr>
          <w:p w14:paraId="2026779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7EC6B16C">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279166B6">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101E0BF1">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2" w:type="pct"/>
            <w:gridSpan w:val="7"/>
            <w:vMerge w:val="continue"/>
            <w:tcBorders>
              <w:left w:val="nil"/>
              <w:right w:val="single" w:color="auto" w:sz="4" w:space="0"/>
            </w:tcBorders>
            <w:shd w:val="clear" w:color="auto" w:fill="auto"/>
            <w:vAlign w:val="center"/>
          </w:tcPr>
          <w:p w14:paraId="6BBCDC63">
            <w:pPr>
              <w:jc w:val="left"/>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475FB8E0">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14:paraId="3E444D68">
            <w:pPr>
              <w:widowControl/>
              <w:jc w:val="left"/>
              <w:rPr>
                <w:rFonts w:ascii="仿宋_GB2312" w:hAnsi="仿宋_GB2312" w:eastAsia="仿宋_GB2312" w:cs="仿宋_GB2312"/>
                <w:kern w:val="0"/>
                <w:szCs w:val="21"/>
              </w:rPr>
            </w:pPr>
          </w:p>
        </w:tc>
      </w:tr>
      <w:tr w14:paraId="6A9169E2">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6D7E2F2F">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1CE51F41">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1CECB9C9">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8</w:t>
            </w:r>
          </w:p>
        </w:tc>
        <w:tc>
          <w:tcPr>
            <w:tcW w:w="457" w:type="pct"/>
            <w:tcBorders>
              <w:top w:val="nil"/>
              <w:left w:val="nil"/>
              <w:bottom w:val="single" w:color="auto" w:sz="4" w:space="0"/>
              <w:right w:val="single" w:color="auto" w:sz="4" w:space="0"/>
            </w:tcBorders>
            <w:shd w:val="clear" w:color="auto" w:fill="auto"/>
            <w:vAlign w:val="center"/>
          </w:tcPr>
          <w:p w14:paraId="40A01E33">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10B111233</w:t>
            </w:r>
          </w:p>
        </w:tc>
        <w:tc>
          <w:tcPr>
            <w:tcW w:w="693" w:type="pct"/>
            <w:tcBorders>
              <w:top w:val="nil"/>
              <w:left w:val="nil"/>
              <w:bottom w:val="single" w:color="auto" w:sz="4" w:space="0"/>
              <w:right w:val="single" w:color="auto" w:sz="4" w:space="0"/>
            </w:tcBorders>
            <w:shd w:val="clear" w:color="auto" w:fill="auto"/>
            <w:vAlign w:val="center"/>
          </w:tcPr>
          <w:p w14:paraId="59B35D9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改革开放简史</w:t>
            </w:r>
          </w:p>
        </w:tc>
        <w:tc>
          <w:tcPr>
            <w:tcW w:w="378" w:type="pct"/>
            <w:tcBorders>
              <w:top w:val="nil"/>
              <w:left w:val="nil"/>
              <w:bottom w:val="single" w:color="auto" w:sz="4" w:space="0"/>
              <w:right w:val="single" w:color="auto" w:sz="4" w:space="0"/>
            </w:tcBorders>
            <w:shd w:val="clear" w:color="auto" w:fill="auto"/>
            <w:vAlign w:val="center"/>
          </w:tcPr>
          <w:p w14:paraId="511B8775">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28288685">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35BD6F3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3F5F5A3B">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2" w:type="pct"/>
            <w:gridSpan w:val="7"/>
            <w:vMerge w:val="continue"/>
            <w:tcBorders>
              <w:left w:val="nil"/>
              <w:right w:val="single" w:color="auto" w:sz="4" w:space="0"/>
            </w:tcBorders>
            <w:shd w:val="clear" w:color="auto" w:fill="auto"/>
            <w:vAlign w:val="center"/>
          </w:tcPr>
          <w:p w14:paraId="48156273">
            <w:pPr>
              <w:widowControl/>
              <w:jc w:val="center"/>
              <w:textAlignment w:val="cente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tcPr>
          <w:p w14:paraId="776EA785">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14:paraId="6B1DA009">
            <w:pPr>
              <w:widowControl/>
              <w:jc w:val="left"/>
              <w:rPr>
                <w:rFonts w:ascii="仿宋_GB2312" w:hAnsi="仿宋_GB2312" w:eastAsia="仿宋_GB2312" w:cs="仿宋_GB2312"/>
                <w:kern w:val="0"/>
                <w:szCs w:val="21"/>
              </w:rPr>
            </w:pPr>
          </w:p>
        </w:tc>
      </w:tr>
      <w:tr w14:paraId="7CD729D7">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6798039A">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4DCF187D">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1CEB62AE">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9</w:t>
            </w:r>
          </w:p>
        </w:tc>
        <w:tc>
          <w:tcPr>
            <w:tcW w:w="457" w:type="pct"/>
            <w:tcBorders>
              <w:top w:val="nil"/>
              <w:left w:val="nil"/>
              <w:bottom w:val="single" w:color="auto" w:sz="4" w:space="0"/>
              <w:right w:val="single" w:color="auto" w:sz="4" w:space="0"/>
            </w:tcBorders>
            <w:shd w:val="clear" w:color="auto" w:fill="auto"/>
            <w:vAlign w:val="center"/>
          </w:tcPr>
          <w:p w14:paraId="0D357CF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10B111231</w:t>
            </w:r>
          </w:p>
        </w:tc>
        <w:tc>
          <w:tcPr>
            <w:tcW w:w="693" w:type="pct"/>
            <w:tcBorders>
              <w:top w:val="nil"/>
              <w:left w:val="nil"/>
              <w:bottom w:val="single" w:color="auto" w:sz="4" w:space="0"/>
              <w:right w:val="single" w:color="auto" w:sz="4" w:space="0"/>
            </w:tcBorders>
            <w:shd w:val="clear" w:color="auto" w:fill="auto"/>
            <w:vAlign w:val="center"/>
          </w:tcPr>
          <w:p w14:paraId="5806C0D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中华人民共和国简史</w:t>
            </w:r>
          </w:p>
        </w:tc>
        <w:tc>
          <w:tcPr>
            <w:tcW w:w="378" w:type="pct"/>
            <w:tcBorders>
              <w:top w:val="nil"/>
              <w:left w:val="nil"/>
              <w:bottom w:val="single" w:color="auto" w:sz="4" w:space="0"/>
              <w:right w:val="single" w:color="auto" w:sz="4" w:space="0"/>
            </w:tcBorders>
            <w:shd w:val="clear" w:color="auto" w:fill="auto"/>
            <w:vAlign w:val="center"/>
          </w:tcPr>
          <w:p w14:paraId="162157D8">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1833BB7C">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13AC388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51003FAB">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2" w:type="pct"/>
            <w:gridSpan w:val="7"/>
            <w:vMerge w:val="continue"/>
            <w:tcBorders>
              <w:left w:val="nil"/>
              <w:right w:val="single" w:color="auto" w:sz="4" w:space="0"/>
            </w:tcBorders>
            <w:shd w:val="clear" w:color="auto" w:fill="auto"/>
            <w:vAlign w:val="center"/>
          </w:tcPr>
          <w:p w14:paraId="119773AB">
            <w:pPr>
              <w:widowControl/>
              <w:jc w:val="center"/>
              <w:textAlignment w:val="cente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tcPr>
          <w:p w14:paraId="7A3D13D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14:paraId="142F7CE5">
            <w:pPr>
              <w:widowControl/>
              <w:jc w:val="left"/>
              <w:rPr>
                <w:rFonts w:ascii="仿宋_GB2312" w:hAnsi="仿宋_GB2312" w:eastAsia="仿宋_GB2312" w:cs="仿宋_GB2312"/>
                <w:kern w:val="0"/>
                <w:szCs w:val="21"/>
              </w:rPr>
            </w:pPr>
          </w:p>
        </w:tc>
      </w:tr>
      <w:tr w14:paraId="253DFA26">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656D1656">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24FEDD8D">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60862ACF">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10</w:t>
            </w:r>
          </w:p>
        </w:tc>
        <w:tc>
          <w:tcPr>
            <w:tcW w:w="457" w:type="pct"/>
            <w:tcBorders>
              <w:top w:val="nil"/>
              <w:left w:val="nil"/>
              <w:bottom w:val="single" w:color="auto" w:sz="4" w:space="0"/>
              <w:right w:val="single" w:color="auto" w:sz="4" w:space="0"/>
            </w:tcBorders>
            <w:shd w:val="clear" w:color="auto" w:fill="auto"/>
            <w:vAlign w:val="center"/>
          </w:tcPr>
          <w:p w14:paraId="16253712">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10B111232</w:t>
            </w:r>
          </w:p>
        </w:tc>
        <w:tc>
          <w:tcPr>
            <w:tcW w:w="693" w:type="pct"/>
            <w:tcBorders>
              <w:top w:val="nil"/>
              <w:left w:val="nil"/>
              <w:bottom w:val="single" w:color="auto" w:sz="4" w:space="0"/>
              <w:right w:val="single" w:color="auto" w:sz="4" w:space="0"/>
            </w:tcBorders>
            <w:shd w:val="clear" w:color="auto" w:fill="auto"/>
            <w:vAlign w:val="center"/>
          </w:tcPr>
          <w:p w14:paraId="2CBE6849">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社会主义发展简史</w:t>
            </w:r>
          </w:p>
        </w:tc>
        <w:tc>
          <w:tcPr>
            <w:tcW w:w="378" w:type="pct"/>
            <w:tcBorders>
              <w:top w:val="nil"/>
              <w:left w:val="nil"/>
              <w:bottom w:val="single" w:color="auto" w:sz="4" w:space="0"/>
              <w:right w:val="single" w:color="auto" w:sz="4" w:space="0"/>
            </w:tcBorders>
            <w:shd w:val="clear" w:color="auto" w:fill="auto"/>
            <w:vAlign w:val="center"/>
          </w:tcPr>
          <w:p w14:paraId="1FB37B95">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4398CC69">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57E6A458">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463BB9C2">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18</w:t>
            </w:r>
          </w:p>
        </w:tc>
        <w:tc>
          <w:tcPr>
            <w:tcW w:w="1122" w:type="pct"/>
            <w:gridSpan w:val="7"/>
            <w:vMerge w:val="continue"/>
            <w:tcBorders>
              <w:left w:val="nil"/>
              <w:right w:val="single" w:color="auto" w:sz="4" w:space="0"/>
            </w:tcBorders>
            <w:shd w:val="clear" w:color="auto" w:fill="auto"/>
            <w:vAlign w:val="center"/>
          </w:tcPr>
          <w:p w14:paraId="7C520FA1">
            <w:pPr>
              <w:widowControl/>
              <w:jc w:val="center"/>
              <w:textAlignment w:val="cente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tcPr>
          <w:p w14:paraId="732E909E">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14:paraId="5C6EE46C">
            <w:pPr>
              <w:widowControl/>
              <w:jc w:val="left"/>
              <w:rPr>
                <w:rFonts w:ascii="仿宋_GB2312" w:hAnsi="仿宋_GB2312" w:eastAsia="仿宋_GB2312" w:cs="仿宋_GB2312"/>
                <w:kern w:val="0"/>
                <w:szCs w:val="21"/>
              </w:rPr>
            </w:pPr>
          </w:p>
        </w:tc>
      </w:tr>
      <w:tr w14:paraId="7C0E9E98">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55B24165">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3283A55F">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7F6BF3A4">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11</w:t>
            </w:r>
          </w:p>
        </w:tc>
        <w:tc>
          <w:tcPr>
            <w:tcW w:w="457" w:type="pct"/>
            <w:tcBorders>
              <w:top w:val="nil"/>
              <w:left w:val="nil"/>
              <w:bottom w:val="single" w:color="auto" w:sz="4" w:space="0"/>
              <w:right w:val="single" w:color="auto" w:sz="4" w:space="0"/>
            </w:tcBorders>
            <w:shd w:val="clear" w:color="auto" w:fill="auto"/>
            <w:vAlign w:val="center"/>
          </w:tcPr>
          <w:p w14:paraId="6B6EDB61">
            <w:pPr>
              <w:jc w:val="center"/>
              <w:rPr>
                <w:rFonts w:ascii="仿宋_GB2312" w:hAnsi="仿宋_GB2312" w:eastAsia="仿宋_GB2312" w:cs="仿宋_GB2312"/>
                <w:szCs w:val="21"/>
              </w:rPr>
            </w:pPr>
            <w:r>
              <w:rPr>
                <w:rFonts w:ascii="宋体" w:hAnsi="宋体" w:cs="宋体"/>
                <w:sz w:val="24"/>
              </w:rPr>
              <w:t>20D9904</w:t>
            </w:r>
          </w:p>
        </w:tc>
        <w:tc>
          <w:tcPr>
            <w:tcW w:w="693" w:type="pct"/>
            <w:tcBorders>
              <w:top w:val="nil"/>
              <w:left w:val="nil"/>
              <w:bottom w:val="single" w:color="auto" w:sz="4" w:space="0"/>
              <w:right w:val="single" w:color="auto" w:sz="4" w:space="0"/>
            </w:tcBorders>
            <w:shd w:val="clear" w:color="auto" w:fill="auto"/>
            <w:vAlign w:val="center"/>
          </w:tcPr>
          <w:p w14:paraId="16E2FB5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国家安全教育（限选）</w:t>
            </w:r>
          </w:p>
        </w:tc>
        <w:tc>
          <w:tcPr>
            <w:tcW w:w="378" w:type="pct"/>
            <w:tcBorders>
              <w:top w:val="nil"/>
              <w:left w:val="nil"/>
              <w:bottom w:val="single" w:color="auto" w:sz="4" w:space="0"/>
              <w:right w:val="single" w:color="auto" w:sz="4" w:space="0"/>
            </w:tcBorders>
            <w:shd w:val="clear" w:color="auto" w:fill="auto"/>
            <w:vAlign w:val="center"/>
          </w:tcPr>
          <w:p w14:paraId="1CD22AFA">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45C78CE4">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1374D907">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04B69EFD">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18</w:t>
            </w:r>
          </w:p>
        </w:tc>
        <w:tc>
          <w:tcPr>
            <w:tcW w:w="1122" w:type="pct"/>
            <w:gridSpan w:val="7"/>
            <w:vMerge w:val="continue"/>
            <w:tcBorders>
              <w:left w:val="nil"/>
              <w:right w:val="single" w:color="auto" w:sz="4" w:space="0"/>
            </w:tcBorders>
            <w:shd w:val="clear" w:color="auto" w:fill="auto"/>
            <w:vAlign w:val="center"/>
          </w:tcPr>
          <w:p w14:paraId="6CFE0149">
            <w:pPr>
              <w:widowControl/>
              <w:jc w:val="center"/>
              <w:textAlignment w:val="cente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tcPr>
          <w:p w14:paraId="67844241">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14:paraId="57EEB7D0">
            <w:pPr>
              <w:widowControl/>
              <w:jc w:val="left"/>
              <w:rPr>
                <w:rFonts w:ascii="仿宋_GB2312" w:hAnsi="仿宋_GB2312" w:eastAsia="仿宋_GB2312" w:cs="仿宋_GB2312"/>
                <w:kern w:val="0"/>
                <w:szCs w:val="21"/>
              </w:rPr>
            </w:pPr>
          </w:p>
        </w:tc>
      </w:tr>
      <w:tr w14:paraId="5F0A9B25">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57E72CF8">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5AB51AC1">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70D05732">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12</w:t>
            </w:r>
          </w:p>
        </w:tc>
        <w:tc>
          <w:tcPr>
            <w:tcW w:w="457" w:type="pct"/>
            <w:tcBorders>
              <w:top w:val="nil"/>
              <w:left w:val="nil"/>
              <w:bottom w:val="single" w:color="auto" w:sz="4" w:space="0"/>
              <w:right w:val="single" w:color="auto" w:sz="4" w:space="0"/>
            </w:tcBorders>
            <w:shd w:val="clear" w:color="auto" w:fill="auto"/>
            <w:vAlign w:val="center"/>
          </w:tcPr>
          <w:p w14:paraId="03AE0763">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20D0801</w:t>
            </w:r>
          </w:p>
        </w:tc>
        <w:tc>
          <w:tcPr>
            <w:tcW w:w="693" w:type="pct"/>
            <w:tcBorders>
              <w:top w:val="nil"/>
              <w:left w:val="nil"/>
              <w:bottom w:val="single" w:color="auto" w:sz="4" w:space="0"/>
              <w:right w:val="single" w:color="auto" w:sz="4" w:space="0"/>
            </w:tcBorders>
            <w:shd w:val="clear" w:color="auto" w:fill="auto"/>
            <w:vAlign w:val="center"/>
          </w:tcPr>
          <w:p w14:paraId="465E1BE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语文</w:t>
            </w:r>
          </w:p>
        </w:tc>
        <w:tc>
          <w:tcPr>
            <w:tcW w:w="378" w:type="pct"/>
            <w:tcBorders>
              <w:top w:val="nil"/>
              <w:left w:val="nil"/>
              <w:bottom w:val="single" w:color="auto" w:sz="4" w:space="0"/>
              <w:right w:val="single" w:color="auto" w:sz="4" w:space="0"/>
            </w:tcBorders>
            <w:shd w:val="clear" w:color="auto" w:fill="auto"/>
            <w:vAlign w:val="center"/>
          </w:tcPr>
          <w:p w14:paraId="236277CB">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139A63A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24EE3E16">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62D096D9">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2" w:type="pct"/>
            <w:gridSpan w:val="7"/>
            <w:vMerge w:val="continue"/>
            <w:tcBorders>
              <w:left w:val="nil"/>
              <w:bottom w:val="single" w:color="auto" w:sz="4" w:space="0"/>
              <w:right w:val="single" w:color="auto" w:sz="4" w:space="0"/>
            </w:tcBorders>
            <w:shd w:val="clear" w:color="auto" w:fill="auto"/>
            <w:vAlign w:val="center"/>
          </w:tcPr>
          <w:p w14:paraId="77380042">
            <w:pPr>
              <w:widowControl/>
              <w:jc w:val="center"/>
              <w:textAlignment w:val="cente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tcPr>
          <w:p w14:paraId="3A6EE6B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14:paraId="4B96460F">
            <w:pPr>
              <w:widowControl/>
              <w:jc w:val="left"/>
              <w:rPr>
                <w:rFonts w:ascii="仿宋_GB2312" w:hAnsi="仿宋_GB2312" w:eastAsia="仿宋_GB2312" w:cs="仿宋_GB2312"/>
                <w:kern w:val="0"/>
                <w:szCs w:val="21"/>
              </w:rPr>
            </w:pPr>
          </w:p>
        </w:tc>
      </w:tr>
      <w:tr w14:paraId="1F1CFDF3">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34EEB149">
            <w:pPr>
              <w:widowControl/>
              <w:jc w:val="left"/>
              <w:rPr>
                <w:rFonts w:ascii="仿宋_GB2312" w:hAnsi="仿宋_GB2312" w:eastAsia="仿宋_GB2312" w:cs="仿宋_GB2312"/>
                <w:kern w:val="0"/>
                <w:szCs w:val="21"/>
              </w:rPr>
            </w:pP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44140500">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公共必修课程学分、学时小计</w:t>
            </w:r>
          </w:p>
        </w:tc>
        <w:tc>
          <w:tcPr>
            <w:tcW w:w="378" w:type="pct"/>
            <w:tcBorders>
              <w:top w:val="nil"/>
              <w:left w:val="nil"/>
              <w:bottom w:val="single" w:color="auto" w:sz="4" w:space="0"/>
              <w:right w:val="single" w:color="auto" w:sz="4" w:space="0"/>
            </w:tcBorders>
            <w:shd w:val="clear" w:color="auto" w:fill="auto"/>
            <w:vAlign w:val="center"/>
          </w:tcPr>
          <w:p w14:paraId="4F10B5C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40</w:t>
            </w:r>
          </w:p>
        </w:tc>
        <w:tc>
          <w:tcPr>
            <w:tcW w:w="378" w:type="pct"/>
            <w:tcBorders>
              <w:top w:val="nil"/>
              <w:left w:val="nil"/>
              <w:bottom w:val="single" w:color="auto" w:sz="4" w:space="0"/>
              <w:right w:val="single" w:color="auto" w:sz="4" w:space="0"/>
            </w:tcBorders>
            <w:shd w:val="clear" w:color="auto" w:fill="auto"/>
            <w:vAlign w:val="center"/>
          </w:tcPr>
          <w:p w14:paraId="4F1A78E5">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758</w:t>
            </w:r>
          </w:p>
        </w:tc>
        <w:tc>
          <w:tcPr>
            <w:tcW w:w="378" w:type="pct"/>
            <w:tcBorders>
              <w:top w:val="nil"/>
              <w:left w:val="nil"/>
              <w:bottom w:val="single" w:color="auto" w:sz="4" w:space="0"/>
              <w:right w:val="single" w:color="auto" w:sz="4" w:space="0"/>
            </w:tcBorders>
            <w:shd w:val="clear" w:color="auto" w:fill="auto"/>
            <w:vAlign w:val="center"/>
          </w:tcPr>
          <w:p w14:paraId="459CCEB8">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442</w:t>
            </w:r>
          </w:p>
        </w:tc>
        <w:tc>
          <w:tcPr>
            <w:tcW w:w="380" w:type="pct"/>
            <w:tcBorders>
              <w:top w:val="nil"/>
              <w:left w:val="nil"/>
              <w:bottom w:val="single" w:color="auto" w:sz="4" w:space="0"/>
              <w:right w:val="single" w:color="auto" w:sz="4" w:space="0"/>
            </w:tcBorders>
            <w:shd w:val="clear" w:color="auto" w:fill="auto"/>
            <w:vAlign w:val="center"/>
          </w:tcPr>
          <w:p w14:paraId="2BB34768">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316</w:t>
            </w:r>
          </w:p>
        </w:tc>
        <w:tc>
          <w:tcPr>
            <w:tcW w:w="178" w:type="pct"/>
            <w:tcBorders>
              <w:top w:val="nil"/>
              <w:left w:val="nil"/>
              <w:bottom w:val="single" w:color="auto" w:sz="4" w:space="0"/>
              <w:right w:val="single" w:color="auto" w:sz="4" w:space="0"/>
            </w:tcBorders>
            <w:shd w:val="clear" w:color="auto" w:fill="auto"/>
            <w:vAlign w:val="center"/>
          </w:tcPr>
          <w:p w14:paraId="17C71D1A">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4CB42A63">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86" w:type="pct"/>
            <w:tcBorders>
              <w:top w:val="nil"/>
              <w:left w:val="nil"/>
              <w:bottom w:val="single" w:color="auto" w:sz="4" w:space="0"/>
              <w:right w:val="single" w:color="auto" w:sz="4" w:space="0"/>
            </w:tcBorders>
            <w:shd w:val="clear" w:color="auto" w:fill="auto"/>
            <w:vAlign w:val="center"/>
          </w:tcPr>
          <w:p w14:paraId="36CAFDCB">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86" w:type="pct"/>
            <w:tcBorders>
              <w:top w:val="nil"/>
              <w:left w:val="nil"/>
              <w:bottom w:val="single" w:color="auto" w:sz="4" w:space="0"/>
              <w:right w:val="single" w:color="auto" w:sz="4" w:space="0"/>
            </w:tcBorders>
            <w:shd w:val="clear" w:color="auto" w:fill="auto"/>
            <w:vAlign w:val="center"/>
          </w:tcPr>
          <w:p w14:paraId="247728D1">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0A65AC20">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1" w:type="pct"/>
            <w:tcBorders>
              <w:top w:val="nil"/>
              <w:left w:val="nil"/>
              <w:bottom w:val="single" w:color="auto" w:sz="4" w:space="0"/>
              <w:right w:val="single" w:color="auto" w:sz="4" w:space="0"/>
            </w:tcBorders>
            <w:shd w:val="clear" w:color="auto" w:fill="auto"/>
            <w:vAlign w:val="center"/>
          </w:tcPr>
          <w:p w14:paraId="79890510">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07" w:type="pct"/>
            <w:tcBorders>
              <w:top w:val="nil"/>
              <w:left w:val="nil"/>
              <w:bottom w:val="single" w:color="auto" w:sz="4" w:space="0"/>
              <w:right w:val="single" w:color="auto" w:sz="4" w:space="0"/>
            </w:tcBorders>
            <w:shd w:val="clear" w:color="auto" w:fill="auto"/>
            <w:vAlign w:val="center"/>
          </w:tcPr>
          <w:p w14:paraId="189434EB">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2" w:type="pct"/>
            <w:tcBorders>
              <w:top w:val="nil"/>
              <w:left w:val="nil"/>
              <w:bottom w:val="single" w:color="auto" w:sz="4" w:space="0"/>
              <w:right w:val="single" w:color="auto" w:sz="4" w:space="0"/>
            </w:tcBorders>
            <w:shd w:val="clear" w:color="auto" w:fill="auto"/>
            <w:vAlign w:val="center"/>
          </w:tcPr>
          <w:p w14:paraId="08BEE9D3">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0ADA3E95">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364712E4">
            <w:pPr>
              <w:widowControl/>
              <w:jc w:val="left"/>
              <w:rPr>
                <w:rFonts w:ascii="仿宋_GB2312" w:hAnsi="仿宋_GB2312" w:eastAsia="仿宋_GB2312" w:cs="仿宋_GB2312"/>
                <w:kern w:val="0"/>
                <w:szCs w:val="21"/>
              </w:rPr>
            </w:pP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5FAC96D5">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公共必修课程学分、学时占比</w:t>
            </w:r>
          </w:p>
        </w:tc>
        <w:tc>
          <w:tcPr>
            <w:tcW w:w="378" w:type="pct"/>
            <w:tcBorders>
              <w:top w:val="nil"/>
              <w:left w:val="nil"/>
              <w:bottom w:val="single" w:color="auto" w:sz="4" w:space="0"/>
              <w:right w:val="single" w:color="auto" w:sz="4" w:space="0"/>
            </w:tcBorders>
            <w:shd w:val="clear" w:color="auto" w:fill="auto"/>
            <w:vAlign w:val="center"/>
          </w:tcPr>
          <w:p w14:paraId="7B2359B1">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25.81%</w:t>
            </w:r>
          </w:p>
        </w:tc>
        <w:tc>
          <w:tcPr>
            <w:tcW w:w="378" w:type="pct"/>
            <w:tcBorders>
              <w:top w:val="nil"/>
              <w:left w:val="nil"/>
              <w:bottom w:val="single" w:color="auto" w:sz="4" w:space="0"/>
              <w:right w:val="single" w:color="auto" w:sz="4" w:space="0"/>
            </w:tcBorders>
            <w:shd w:val="clear" w:color="auto" w:fill="auto"/>
            <w:vAlign w:val="center"/>
          </w:tcPr>
          <w:p w14:paraId="1634E639">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25.45%</w:t>
            </w:r>
          </w:p>
        </w:tc>
        <w:tc>
          <w:tcPr>
            <w:tcW w:w="378" w:type="pct"/>
            <w:tcBorders>
              <w:top w:val="nil"/>
              <w:left w:val="nil"/>
              <w:bottom w:val="single" w:color="auto" w:sz="4" w:space="0"/>
              <w:right w:val="single" w:color="auto" w:sz="4" w:space="0"/>
            </w:tcBorders>
            <w:shd w:val="clear" w:color="auto" w:fill="auto"/>
            <w:vAlign w:val="center"/>
          </w:tcPr>
          <w:p w14:paraId="0670C332">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34.42%</w:t>
            </w:r>
          </w:p>
        </w:tc>
        <w:tc>
          <w:tcPr>
            <w:tcW w:w="380" w:type="pct"/>
            <w:tcBorders>
              <w:top w:val="nil"/>
              <w:left w:val="nil"/>
              <w:bottom w:val="single" w:color="auto" w:sz="4" w:space="0"/>
              <w:right w:val="single" w:color="auto" w:sz="4" w:space="0"/>
            </w:tcBorders>
            <w:shd w:val="clear" w:color="auto" w:fill="auto"/>
            <w:vAlign w:val="center"/>
          </w:tcPr>
          <w:p w14:paraId="2EFD0844">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18.65%</w:t>
            </w:r>
          </w:p>
        </w:tc>
        <w:tc>
          <w:tcPr>
            <w:tcW w:w="178" w:type="pct"/>
            <w:tcBorders>
              <w:top w:val="nil"/>
              <w:left w:val="nil"/>
              <w:bottom w:val="single" w:color="auto" w:sz="4" w:space="0"/>
              <w:right w:val="single" w:color="auto" w:sz="4" w:space="0"/>
            </w:tcBorders>
            <w:shd w:val="clear" w:color="auto" w:fill="auto"/>
            <w:vAlign w:val="center"/>
          </w:tcPr>
          <w:p w14:paraId="3C32EDE6">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08DD5831">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86" w:type="pct"/>
            <w:tcBorders>
              <w:top w:val="nil"/>
              <w:left w:val="nil"/>
              <w:bottom w:val="single" w:color="auto" w:sz="4" w:space="0"/>
              <w:right w:val="single" w:color="auto" w:sz="4" w:space="0"/>
            </w:tcBorders>
            <w:shd w:val="clear" w:color="auto" w:fill="auto"/>
            <w:vAlign w:val="center"/>
          </w:tcPr>
          <w:p w14:paraId="2E8CF5CA">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86" w:type="pct"/>
            <w:tcBorders>
              <w:top w:val="nil"/>
              <w:left w:val="nil"/>
              <w:bottom w:val="single" w:color="auto" w:sz="4" w:space="0"/>
              <w:right w:val="single" w:color="auto" w:sz="4" w:space="0"/>
            </w:tcBorders>
            <w:shd w:val="clear" w:color="auto" w:fill="auto"/>
            <w:vAlign w:val="center"/>
          </w:tcPr>
          <w:p w14:paraId="70BE23BE">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496E164D">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1" w:type="pct"/>
            <w:tcBorders>
              <w:top w:val="nil"/>
              <w:left w:val="nil"/>
              <w:bottom w:val="single" w:color="auto" w:sz="4" w:space="0"/>
              <w:right w:val="single" w:color="auto" w:sz="4" w:space="0"/>
            </w:tcBorders>
            <w:shd w:val="clear" w:color="auto" w:fill="auto"/>
            <w:vAlign w:val="center"/>
          </w:tcPr>
          <w:p w14:paraId="1F5A5F91">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07" w:type="pct"/>
            <w:tcBorders>
              <w:top w:val="nil"/>
              <w:left w:val="nil"/>
              <w:bottom w:val="single" w:color="auto" w:sz="4" w:space="0"/>
              <w:right w:val="single" w:color="auto" w:sz="4" w:space="0"/>
            </w:tcBorders>
            <w:shd w:val="clear" w:color="auto" w:fill="auto"/>
            <w:vAlign w:val="center"/>
          </w:tcPr>
          <w:p w14:paraId="6910FE1D">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2" w:type="pct"/>
            <w:tcBorders>
              <w:top w:val="nil"/>
              <w:left w:val="nil"/>
              <w:bottom w:val="single" w:color="auto" w:sz="4" w:space="0"/>
              <w:right w:val="single" w:color="auto" w:sz="4" w:space="0"/>
            </w:tcBorders>
            <w:shd w:val="clear" w:color="auto" w:fill="auto"/>
            <w:vAlign w:val="center"/>
          </w:tcPr>
          <w:p w14:paraId="4BF18077">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63824E46">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719F9C70">
            <w:pPr>
              <w:widowControl/>
              <w:jc w:val="left"/>
              <w:rPr>
                <w:rFonts w:ascii="仿宋_GB2312" w:hAnsi="仿宋_GB2312" w:eastAsia="仿宋_GB2312" w:cs="仿宋_GB2312"/>
                <w:kern w:val="0"/>
                <w:szCs w:val="21"/>
              </w:rPr>
            </w:pP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13416B61">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公共选修课程学分、学时小计</w:t>
            </w:r>
          </w:p>
        </w:tc>
        <w:tc>
          <w:tcPr>
            <w:tcW w:w="378" w:type="pct"/>
            <w:tcBorders>
              <w:top w:val="nil"/>
              <w:left w:val="nil"/>
              <w:bottom w:val="single" w:color="auto" w:sz="4" w:space="0"/>
              <w:right w:val="single" w:color="auto" w:sz="4" w:space="0"/>
            </w:tcBorders>
            <w:shd w:val="clear" w:color="auto" w:fill="auto"/>
            <w:vAlign w:val="center"/>
          </w:tcPr>
          <w:p w14:paraId="4FC110EC">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12</w:t>
            </w:r>
          </w:p>
        </w:tc>
        <w:tc>
          <w:tcPr>
            <w:tcW w:w="378" w:type="pct"/>
            <w:tcBorders>
              <w:top w:val="nil"/>
              <w:left w:val="nil"/>
              <w:bottom w:val="single" w:color="auto" w:sz="4" w:space="0"/>
              <w:right w:val="single" w:color="auto" w:sz="4" w:space="0"/>
            </w:tcBorders>
            <w:shd w:val="clear" w:color="auto" w:fill="auto"/>
            <w:vAlign w:val="center"/>
          </w:tcPr>
          <w:p w14:paraId="3CB31FC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216</w:t>
            </w:r>
          </w:p>
        </w:tc>
        <w:tc>
          <w:tcPr>
            <w:tcW w:w="378" w:type="pct"/>
            <w:tcBorders>
              <w:top w:val="nil"/>
              <w:left w:val="nil"/>
              <w:bottom w:val="single" w:color="auto" w:sz="4" w:space="0"/>
              <w:right w:val="single" w:color="auto" w:sz="4" w:space="0"/>
            </w:tcBorders>
            <w:shd w:val="clear" w:color="auto" w:fill="auto"/>
            <w:vAlign w:val="center"/>
          </w:tcPr>
          <w:p w14:paraId="3ED6DA4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144</w:t>
            </w:r>
          </w:p>
        </w:tc>
        <w:tc>
          <w:tcPr>
            <w:tcW w:w="380" w:type="pct"/>
            <w:tcBorders>
              <w:top w:val="nil"/>
              <w:left w:val="nil"/>
              <w:bottom w:val="single" w:color="auto" w:sz="4" w:space="0"/>
              <w:right w:val="single" w:color="auto" w:sz="4" w:space="0"/>
            </w:tcBorders>
            <w:shd w:val="clear" w:color="auto" w:fill="auto"/>
            <w:vAlign w:val="center"/>
          </w:tcPr>
          <w:p w14:paraId="5381A0F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72</w:t>
            </w:r>
          </w:p>
        </w:tc>
        <w:tc>
          <w:tcPr>
            <w:tcW w:w="178" w:type="pct"/>
            <w:tcBorders>
              <w:top w:val="nil"/>
              <w:left w:val="nil"/>
              <w:bottom w:val="single" w:color="auto" w:sz="4" w:space="0"/>
              <w:right w:val="single" w:color="auto" w:sz="4" w:space="0"/>
            </w:tcBorders>
            <w:shd w:val="clear" w:color="auto" w:fill="auto"/>
            <w:vAlign w:val="center"/>
          </w:tcPr>
          <w:p w14:paraId="2F096AF7">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17595EE6">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86" w:type="pct"/>
            <w:tcBorders>
              <w:top w:val="nil"/>
              <w:left w:val="nil"/>
              <w:bottom w:val="single" w:color="auto" w:sz="4" w:space="0"/>
              <w:right w:val="single" w:color="auto" w:sz="4" w:space="0"/>
            </w:tcBorders>
            <w:shd w:val="clear" w:color="auto" w:fill="auto"/>
            <w:vAlign w:val="center"/>
          </w:tcPr>
          <w:p w14:paraId="5A9A56E0">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86" w:type="pct"/>
            <w:tcBorders>
              <w:top w:val="nil"/>
              <w:left w:val="nil"/>
              <w:bottom w:val="single" w:color="auto" w:sz="4" w:space="0"/>
              <w:right w:val="single" w:color="auto" w:sz="4" w:space="0"/>
            </w:tcBorders>
            <w:shd w:val="clear" w:color="auto" w:fill="auto"/>
            <w:vAlign w:val="center"/>
          </w:tcPr>
          <w:p w14:paraId="6E03A77D">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1D3D57A1">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1" w:type="pct"/>
            <w:tcBorders>
              <w:top w:val="nil"/>
              <w:left w:val="nil"/>
              <w:bottom w:val="single" w:color="auto" w:sz="4" w:space="0"/>
              <w:right w:val="single" w:color="auto" w:sz="4" w:space="0"/>
            </w:tcBorders>
            <w:shd w:val="clear" w:color="auto" w:fill="auto"/>
            <w:vAlign w:val="center"/>
          </w:tcPr>
          <w:p w14:paraId="555780A5">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07" w:type="pct"/>
            <w:tcBorders>
              <w:top w:val="nil"/>
              <w:left w:val="nil"/>
              <w:bottom w:val="single" w:color="auto" w:sz="4" w:space="0"/>
              <w:right w:val="single" w:color="auto" w:sz="4" w:space="0"/>
            </w:tcBorders>
            <w:shd w:val="clear" w:color="auto" w:fill="auto"/>
            <w:vAlign w:val="center"/>
          </w:tcPr>
          <w:p w14:paraId="18EF2CE2">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2" w:type="pct"/>
            <w:tcBorders>
              <w:top w:val="nil"/>
              <w:left w:val="nil"/>
              <w:bottom w:val="single" w:color="auto" w:sz="4" w:space="0"/>
              <w:right w:val="single" w:color="auto" w:sz="4" w:space="0"/>
            </w:tcBorders>
            <w:shd w:val="clear" w:color="auto" w:fill="auto"/>
            <w:vAlign w:val="center"/>
          </w:tcPr>
          <w:p w14:paraId="2A99A601">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48532BE3">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1901D270">
            <w:pPr>
              <w:widowControl/>
              <w:jc w:val="left"/>
              <w:rPr>
                <w:rFonts w:ascii="仿宋_GB2312" w:hAnsi="仿宋_GB2312" w:eastAsia="仿宋_GB2312" w:cs="仿宋_GB2312"/>
                <w:kern w:val="0"/>
                <w:szCs w:val="21"/>
              </w:rPr>
            </w:pP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75F2C197">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公共选修课程学分、学时占比</w:t>
            </w:r>
          </w:p>
        </w:tc>
        <w:tc>
          <w:tcPr>
            <w:tcW w:w="378" w:type="pct"/>
            <w:tcBorders>
              <w:top w:val="nil"/>
              <w:left w:val="nil"/>
              <w:bottom w:val="single" w:color="auto" w:sz="4" w:space="0"/>
              <w:right w:val="single" w:color="auto" w:sz="4" w:space="0"/>
            </w:tcBorders>
            <w:shd w:val="clear" w:color="auto" w:fill="auto"/>
            <w:vAlign w:val="center"/>
          </w:tcPr>
          <w:p w14:paraId="7CF9B2D1">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7.74%</w:t>
            </w:r>
          </w:p>
        </w:tc>
        <w:tc>
          <w:tcPr>
            <w:tcW w:w="378" w:type="pct"/>
            <w:tcBorders>
              <w:top w:val="nil"/>
              <w:left w:val="nil"/>
              <w:bottom w:val="single" w:color="auto" w:sz="4" w:space="0"/>
              <w:right w:val="single" w:color="auto" w:sz="4" w:space="0"/>
            </w:tcBorders>
            <w:shd w:val="clear" w:color="auto" w:fill="auto"/>
            <w:vAlign w:val="center"/>
          </w:tcPr>
          <w:p w14:paraId="124DEA99">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7.25%</w:t>
            </w:r>
          </w:p>
        </w:tc>
        <w:tc>
          <w:tcPr>
            <w:tcW w:w="378" w:type="pct"/>
            <w:tcBorders>
              <w:top w:val="nil"/>
              <w:left w:val="nil"/>
              <w:bottom w:val="single" w:color="auto" w:sz="4" w:space="0"/>
              <w:right w:val="single" w:color="auto" w:sz="4" w:space="0"/>
            </w:tcBorders>
            <w:shd w:val="clear" w:color="auto" w:fill="auto"/>
            <w:vAlign w:val="center"/>
          </w:tcPr>
          <w:p w14:paraId="522DADF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11.21%</w:t>
            </w:r>
          </w:p>
        </w:tc>
        <w:tc>
          <w:tcPr>
            <w:tcW w:w="380" w:type="pct"/>
            <w:tcBorders>
              <w:top w:val="nil"/>
              <w:left w:val="nil"/>
              <w:bottom w:val="single" w:color="auto" w:sz="4" w:space="0"/>
              <w:right w:val="single" w:color="auto" w:sz="4" w:space="0"/>
            </w:tcBorders>
            <w:shd w:val="clear" w:color="auto" w:fill="auto"/>
            <w:vAlign w:val="center"/>
          </w:tcPr>
          <w:p w14:paraId="3D78F53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4.25%</w:t>
            </w:r>
          </w:p>
        </w:tc>
        <w:tc>
          <w:tcPr>
            <w:tcW w:w="178" w:type="pct"/>
            <w:tcBorders>
              <w:top w:val="nil"/>
              <w:left w:val="nil"/>
              <w:bottom w:val="single" w:color="auto" w:sz="4" w:space="0"/>
              <w:right w:val="single" w:color="auto" w:sz="4" w:space="0"/>
            </w:tcBorders>
            <w:shd w:val="clear" w:color="auto" w:fill="auto"/>
            <w:vAlign w:val="center"/>
          </w:tcPr>
          <w:p w14:paraId="64650AB0">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1357E080">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86" w:type="pct"/>
            <w:tcBorders>
              <w:top w:val="nil"/>
              <w:left w:val="nil"/>
              <w:bottom w:val="single" w:color="auto" w:sz="4" w:space="0"/>
              <w:right w:val="single" w:color="auto" w:sz="4" w:space="0"/>
            </w:tcBorders>
            <w:shd w:val="clear" w:color="auto" w:fill="auto"/>
            <w:vAlign w:val="center"/>
          </w:tcPr>
          <w:p w14:paraId="2D4C4AD2">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86" w:type="pct"/>
            <w:tcBorders>
              <w:top w:val="nil"/>
              <w:left w:val="nil"/>
              <w:bottom w:val="single" w:color="auto" w:sz="4" w:space="0"/>
              <w:right w:val="single" w:color="auto" w:sz="4" w:space="0"/>
            </w:tcBorders>
            <w:shd w:val="clear" w:color="auto" w:fill="auto"/>
            <w:vAlign w:val="center"/>
          </w:tcPr>
          <w:p w14:paraId="62DF163B">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2364BB43">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91" w:type="pct"/>
            <w:tcBorders>
              <w:top w:val="nil"/>
              <w:left w:val="nil"/>
              <w:bottom w:val="single" w:color="auto" w:sz="4" w:space="0"/>
              <w:right w:val="single" w:color="auto" w:sz="4" w:space="0"/>
            </w:tcBorders>
            <w:shd w:val="clear" w:color="auto" w:fill="auto"/>
            <w:vAlign w:val="center"/>
          </w:tcPr>
          <w:p w14:paraId="6A70CD68">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07" w:type="pct"/>
            <w:tcBorders>
              <w:top w:val="nil"/>
              <w:left w:val="nil"/>
              <w:bottom w:val="single" w:color="auto" w:sz="4" w:space="0"/>
              <w:right w:val="single" w:color="auto" w:sz="4" w:space="0"/>
            </w:tcBorders>
            <w:shd w:val="clear" w:color="auto" w:fill="auto"/>
            <w:vAlign w:val="center"/>
          </w:tcPr>
          <w:p w14:paraId="04850758">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2" w:type="pct"/>
            <w:tcBorders>
              <w:top w:val="nil"/>
              <w:left w:val="nil"/>
              <w:bottom w:val="single" w:color="auto" w:sz="4" w:space="0"/>
              <w:right w:val="single" w:color="auto" w:sz="4" w:space="0"/>
            </w:tcBorders>
            <w:shd w:val="clear" w:color="auto" w:fill="auto"/>
            <w:vAlign w:val="center"/>
          </w:tcPr>
          <w:p w14:paraId="7E777868">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77EE494D">
        <w:tblPrEx>
          <w:tblCellMar>
            <w:top w:w="0" w:type="dxa"/>
            <w:left w:w="108" w:type="dxa"/>
            <w:bottom w:w="0" w:type="dxa"/>
            <w:right w:w="108" w:type="dxa"/>
          </w:tblCellMar>
        </w:tblPrEx>
        <w:trPr>
          <w:trHeight w:val="285" w:hRule="atLeast"/>
          <w:jc w:val="center"/>
        </w:trPr>
        <w:tc>
          <w:tcPr>
            <w:tcW w:w="220" w:type="pct"/>
            <w:vMerge w:val="restart"/>
            <w:tcBorders>
              <w:top w:val="nil"/>
              <w:left w:val="single" w:color="auto" w:sz="4" w:space="0"/>
              <w:bottom w:val="nil"/>
              <w:right w:val="single" w:color="auto" w:sz="4" w:space="0"/>
            </w:tcBorders>
            <w:shd w:val="clear" w:color="auto" w:fill="auto"/>
            <w:vAlign w:val="center"/>
          </w:tcPr>
          <w:p w14:paraId="39C771EA">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专业课</w:t>
            </w:r>
          </w:p>
        </w:tc>
        <w:tc>
          <w:tcPr>
            <w:tcW w:w="223" w:type="pct"/>
            <w:vMerge w:val="restart"/>
            <w:tcBorders>
              <w:top w:val="nil"/>
              <w:left w:val="single" w:color="auto" w:sz="4" w:space="0"/>
              <w:bottom w:val="single" w:color="000000" w:sz="4" w:space="0"/>
              <w:right w:val="single" w:color="auto" w:sz="4" w:space="0"/>
            </w:tcBorders>
            <w:shd w:val="clear" w:color="auto" w:fill="auto"/>
            <w:vAlign w:val="center"/>
          </w:tcPr>
          <w:p w14:paraId="3369FEAB">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专业基础课</w:t>
            </w:r>
          </w:p>
        </w:tc>
        <w:tc>
          <w:tcPr>
            <w:tcW w:w="263" w:type="pct"/>
            <w:tcBorders>
              <w:top w:val="nil"/>
              <w:left w:val="nil"/>
              <w:bottom w:val="single" w:color="auto" w:sz="4" w:space="0"/>
              <w:right w:val="single" w:color="auto" w:sz="4" w:space="0"/>
            </w:tcBorders>
            <w:shd w:val="clear" w:color="auto" w:fill="auto"/>
            <w:vAlign w:val="center"/>
          </w:tcPr>
          <w:p w14:paraId="045BA5B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w:t>
            </w:r>
          </w:p>
        </w:tc>
        <w:tc>
          <w:tcPr>
            <w:tcW w:w="457" w:type="pct"/>
            <w:tcBorders>
              <w:top w:val="nil"/>
              <w:left w:val="nil"/>
              <w:bottom w:val="single" w:color="auto" w:sz="4" w:space="0"/>
              <w:right w:val="single" w:color="auto" w:sz="4" w:space="0"/>
            </w:tcBorders>
            <w:shd w:val="clear" w:color="auto" w:fill="auto"/>
            <w:vAlign w:val="center"/>
          </w:tcPr>
          <w:p w14:paraId="4AF1FF4E">
            <w:pPr>
              <w:widowControl/>
              <w:jc w:val="center"/>
              <w:textAlignment w:val="center"/>
              <w:rPr>
                <w:rFonts w:ascii="仿宋_GB2312" w:hAnsi="仿宋_GB2312" w:eastAsia="仿宋_GB2312" w:cs="仿宋_GB2312"/>
                <w:szCs w:val="21"/>
              </w:rPr>
            </w:pPr>
            <w:r>
              <w:rPr>
                <w:rStyle w:val="16"/>
                <w:rFonts w:hint="default" w:hAnsi="仿宋_GB2312"/>
                <w:color w:val="auto"/>
                <w:sz w:val="21"/>
                <w:szCs w:val="21"/>
                <w:lang w:bidi="ar"/>
              </w:rPr>
              <w:t>02100B2237</w:t>
            </w:r>
          </w:p>
        </w:tc>
        <w:tc>
          <w:tcPr>
            <w:tcW w:w="693" w:type="pct"/>
            <w:tcBorders>
              <w:top w:val="nil"/>
              <w:left w:val="nil"/>
              <w:bottom w:val="single" w:color="auto" w:sz="4" w:space="0"/>
              <w:right w:val="single" w:color="auto" w:sz="4" w:space="0"/>
            </w:tcBorders>
            <w:shd w:val="clear" w:color="auto" w:fill="auto"/>
            <w:vAlign w:val="center"/>
          </w:tcPr>
          <w:p w14:paraId="40DC1D4A">
            <w:pPr>
              <w:widowControl/>
              <w:jc w:val="center"/>
              <w:textAlignment w:val="center"/>
              <w:rPr>
                <w:rFonts w:ascii="仿宋_GB2312" w:hAnsi="仿宋_GB2312" w:eastAsia="仿宋_GB2312" w:cs="仿宋_GB2312"/>
                <w:szCs w:val="21"/>
              </w:rPr>
            </w:pPr>
            <w:r>
              <w:rPr>
                <w:rStyle w:val="16"/>
                <w:rFonts w:hint="default" w:hAnsi="仿宋_GB2312"/>
                <w:color w:val="auto"/>
                <w:sz w:val="21"/>
                <w:szCs w:val="21"/>
                <w:lang w:bidi="ar"/>
              </w:rPr>
              <w:t>C语言</w:t>
            </w:r>
          </w:p>
        </w:tc>
        <w:tc>
          <w:tcPr>
            <w:tcW w:w="378" w:type="pct"/>
            <w:tcBorders>
              <w:top w:val="nil"/>
              <w:left w:val="nil"/>
              <w:bottom w:val="single" w:color="auto" w:sz="4" w:space="0"/>
              <w:right w:val="single" w:color="auto" w:sz="4" w:space="0"/>
            </w:tcBorders>
            <w:shd w:val="clear" w:color="auto" w:fill="auto"/>
            <w:vAlign w:val="center"/>
          </w:tcPr>
          <w:p w14:paraId="575C846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13518D63">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3AA9DA7E">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noWrap/>
            <w:vAlign w:val="center"/>
          </w:tcPr>
          <w:p w14:paraId="212FF136">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178" w:type="pct"/>
            <w:tcBorders>
              <w:top w:val="nil"/>
              <w:left w:val="nil"/>
              <w:bottom w:val="single" w:color="auto" w:sz="4" w:space="0"/>
              <w:right w:val="single" w:color="auto" w:sz="4" w:space="0"/>
            </w:tcBorders>
            <w:shd w:val="clear" w:color="auto" w:fill="auto"/>
            <w:vAlign w:val="center"/>
          </w:tcPr>
          <w:p w14:paraId="47456B80">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194" w:type="pct"/>
            <w:gridSpan w:val="2"/>
            <w:tcBorders>
              <w:top w:val="nil"/>
              <w:left w:val="nil"/>
              <w:bottom w:val="single" w:color="auto" w:sz="4" w:space="0"/>
              <w:right w:val="single" w:color="auto" w:sz="4" w:space="0"/>
            </w:tcBorders>
            <w:shd w:val="clear" w:color="auto" w:fill="auto"/>
            <w:vAlign w:val="center"/>
          </w:tcPr>
          <w:p w14:paraId="4D39E0E5">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40759166">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7957D895">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3A1CC6DD">
            <w:pPr>
              <w:rPr>
                <w:rFonts w:ascii="仿宋_GB2312" w:hAnsi="仿宋_GB2312" w:eastAsia="仿宋_GB2312" w:cs="仿宋_GB2312"/>
                <w:szCs w:val="21"/>
              </w:rPr>
            </w:pPr>
          </w:p>
        </w:tc>
        <w:tc>
          <w:tcPr>
            <w:tcW w:w="191" w:type="pct"/>
            <w:tcBorders>
              <w:top w:val="nil"/>
              <w:left w:val="nil"/>
              <w:bottom w:val="single" w:color="auto" w:sz="4" w:space="0"/>
              <w:right w:val="single" w:color="auto" w:sz="4" w:space="0"/>
            </w:tcBorders>
            <w:shd w:val="clear" w:color="auto" w:fill="auto"/>
            <w:vAlign w:val="center"/>
          </w:tcPr>
          <w:p w14:paraId="7D05D423">
            <w:pP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63A84A55">
            <w:pPr>
              <w:widowControl/>
              <w:jc w:val="center"/>
              <w:textAlignment w:val="center"/>
              <w:rPr>
                <w:rFonts w:ascii="仿宋_GB2312" w:hAnsi="仿宋_GB2312" w:eastAsia="仿宋_GB2312" w:cs="仿宋_GB2312"/>
                <w:szCs w:val="21"/>
              </w:rPr>
            </w:pPr>
            <w:r>
              <w:rPr>
                <w:rStyle w:val="16"/>
                <w:rFonts w:hint="default" w:hAnsi="仿宋_GB2312"/>
                <w:color w:val="auto"/>
                <w:sz w:val="21"/>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4A389664">
            <w:pPr>
              <w:widowControl/>
              <w:jc w:val="left"/>
              <w:rPr>
                <w:rFonts w:ascii="仿宋_GB2312" w:hAnsi="仿宋_GB2312" w:eastAsia="仿宋_GB2312" w:cs="仿宋_GB2312"/>
                <w:kern w:val="0"/>
                <w:szCs w:val="21"/>
              </w:rPr>
            </w:pPr>
          </w:p>
        </w:tc>
      </w:tr>
      <w:tr w14:paraId="01EC3B84">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0B7EFA0C">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214B6791">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64D0EAE8">
            <w:pPr>
              <w:widowControl/>
              <w:jc w:val="center"/>
              <w:textAlignment w:val="center"/>
              <w:rPr>
                <w:rFonts w:ascii="仿宋_GB2312" w:hAnsi="仿宋_GB2312" w:eastAsia="仿宋_GB2312" w:cs="仿宋_GB2312"/>
                <w:szCs w:val="21"/>
              </w:rPr>
            </w:pPr>
            <w:r>
              <w:rPr>
                <w:rFonts w:ascii="仿宋_GB2312" w:hAnsi="仿宋_GB2312" w:eastAsia="仿宋_GB2312" w:cs="仿宋_GB2312"/>
                <w:kern w:val="0"/>
                <w:szCs w:val="21"/>
                <w:lang w:bidi="ar"/>
              </w:rPr>
              <w:t>2</w:t>
            </w:r>
          </w:p>
        </w:tc>
        <w:tc>
          <w:tcPr>
            <w:tcW w:w="457" w:type="pct"/>
            <w:tcBorders>
              <w:top w:val="nil"/>
              <w:left w:val="nil"/>
              <w:bottom w:val="single" w:color="auto" w:sz="4" w:space="0"/>
              <w:right w:val="single" w:color="auto" w:sz="4" w:space="0"/>
            </w:tcBorders>
            <w:shd w:val="clear" w:color="auto" w:fill="auto"/>
            <w:vAlign w:val="center"/>
          </w:tcPr>
          <w:p w14:paraId="3DD0C031">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10B224021</w:t>
            </w:r>
          </w:p>
        </w:tc>
        <w:tc>
          <w:tcPr>
            <w:tcW w:w="693" w:type="pct"/>
            <w:tcBorders>
              <w:top w:val="nil"/>
              <w:left w:val="nil"/>
              <w:bottom w:val="single" w:color="auto" w:sz="4" w:space="0"/>
              <w:right w:val="single" w:color="auto" w:sz="4" w:space="0"/>
            </w:tcBorders>
            <w:shd w:val="clear" w:color="auto" w:fill="auto"/>
            <w:vAlign w:val="center"/>
          </w:tcPr>
          <w:p w14:paraId="0C69DF96">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电工电子技术</w:t>
            </w:r>
          </w:p>
        </w:tc>
        <w:tc>
          <w:tcPr>
            <w:tcW w:w="378" w:type="pct"/>
            <w:tcBorders>
              <w:top w:val="nil"/>
              <w:left w:val="nil"/>
              <w:bottom w:val="single" w:color="auto" w:sz="4" w:space="0"/>
              <w:right w:val="single" w:color="auto" w:sz="4" w:space="0"/>
            </w:tcBorders>
            <w:shd w:val="clear" w:color="auto" w:fill="auto"/>
            <w:vAlign w:val="center"/>
          </w:tcPr>
          <w:p w14:paraId="54B3316B">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797BAAF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185B92F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0C20D1B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32</w:t>
            </w:r>
          </w:p>
        </w:tc>
        <w:tc>
          <w:tcPr>
            <w:tcW w:w="178" w:type="pct"/>
            <w:tcBorders>
              <w:top w:val="nil"/>
              <w:left w:val="nil"/>
              <w:bottom w:val="single" w:color="auto" w:sz="4" w:space="0"/>
              <w:right w:val="single" w:color="auto" w:sz="4" w:space="0"/>
            </w:tcBorders>
            <w:shd w:val="clear" w:color="auto" w:fill="auto"/>
            <w:vAlign w:val="center"/>
          </w:tcPr>
          <w:p w14:paraId="621AFD40">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194" w:type="pct"/>
            <w:gridSpan w:val="2"/>
            <w:tcBorders>
              <w:top w:val="nil"/>
              <w:left w:val="nil"/>
              <w:bottom w:val="single" w:color="auto" w:sz="4" w:space="0"/>
              <w:right w:val="single" w:color="auto" w:sz="4" w:space="0"/>
            </w:tcBorders>
            <w:shd w:val="clear" w:color="auto" w:fill="auto"/>
            <w:vAlign w:val="center"/>
          </w:tcPr>
          <w:p w14:paraId="407265EE">
            <w:pPr>
              <w:widowControl/>
              <w:textAlignment w:val="center"/>
              <w:rPr>
                <w:rFonts w:ascii="仿宋_GB2312" w:hAnsi="仿宋_GB2312" w:eastAsia="仿宋_GB2312" w:cs="仿宋_GB2312"/>
                <w:szCs w:val="21"/>
              </w:rPr>
            </w:pPr>
            <w:r>
              <w:rPr>
                <w:rStyle w:val="16"/>
                <w:rFonts w:hint="default" w:hAnsi="仿宋_GB2312"/>
                <w:color w:val="auto"/>
                <w:sz w:val="21"/>
                <w:szCs w:val="21"/>
                <w:lang w:bidi="ar"/>
              </w:rPr>
              <w:t xml:space="preserve"> </w:t>
            </w:r>
          </w:p>
        </w:tc>
        <w:tc>
          <w:tcPr>
            <w:tcW w:w="186" w:type="pct"/>
            <w:tcBorders>
              <w:top w:val="nil"/>
              <w:left w:val="nil"/>
              <w:bottom w:val="single" w:color="auto" w:sz="4" w:space="0"/>
              <w:right w:val="single" w:color="auto" w:sz="4" w:space="0"/>
            </w:tcBorders>
            <w:shd w:val="clear" w:color="auto" w:fill="auto"/>
            <w:vAlign w:val="center"/>
          </w:tcPr>
          <w:p w14:paraId="7FBD2197">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15BE9EA9">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4CD97629">
            <w:pPr>
              <w:rPr>
                <w:rFonts w:ascii="仿宋_GB2312" w:hAnsi="仿宋_GB2312" w:eastAsia="仿宋_GB2312" w:cs="仿宋_GB2312"/>
                <w:szCs w:val="21"/>
              </w:rPr>
            </w:pPr>
          </w:p>
        </w:tc>
        <w:tc>
          <w:tcPr>
            <w:tcW w:w="191" w:type="pct"/>
            <w:tcBorders>
              <w:top w:val="nil"/>
              <w:left w:val="nil"/>
              <w:bottom w:val="single" w:color="auto" w:sz="4" w:space="0"/>
              <w:right w:val="single" w:color="auto" w:sz="4" w:space="0"/>
            </w:tcBorders>
            <w:shd w:val="clear" w:color="auto" w:fill="auto"/>
            <w:vAlign w:val="center"/>
          </w:tcPr>
          <w:p w14:paraId="4D96E8A6">
            <w:pP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3167F568">
            <w:pPr>
              <w:widowControl/>
              <w:jc w:val="center"/>
              <w:textAlignment w:val="center"/>
              <w:rPr>
                <w:rFonts w:ascii="仿宋_GB2312" w:hAnsi="仿宋_GB2312" w:eastAsia="仿宋_GB2312" w:cs="仿宋_GB2312"/>
                <w:szCs w:val="21"/>
              </w:rPr>
            </w:pPr>
            <w:r>
              <w:rPr>
                <w:rStyle w:val="16"/>
                <w:rFonts w:hint="default" w:hAnsi="仿宋_GB2312"/>
                <w:color w:val="auto"/>
                <w:sz w:val="21"/>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7C3E6D18">
            <w:pPr>
              <w:widowControl/>
              <w:jc w:val="left"/>
              <w:rPr>
                <w:rFonts w:ascii="仿宋_GB2312" w:hAnsi="仿宋_GB2312" w:eastAsia="仿宋_GB2312" w:cs="仿宋_GB2312"/>
                <w:kern w:val="0"/>
                <w:szCs w:val="21"/>
              </w:rPr>
            </w:pPr>
          </w:p>
        </w:tc>
      </w:tr>
      <w:tr w14:paraId="07AA4D21">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5EB3EBED">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376ECD0D">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30BD300F">
            <w:pPr>
              <w:widowControl/>
              <w:jc w:val="center"/>
              <w:textAlignment w:val="center"/>
              <w:rPr>
                <w:rFonts w:ascii="仿宋_GB2312" w:hAnsi="仿宋_GB2312" w:eastAsia="仿宋_GB2312" w:cs="仿宋_GB2312"/>
                <w:szCs w:val="21"/>
              </w:rPr>
            </w:pPr>
            <w:r>
              <w:rPr>
                <w:rFonts w:ascii="仿宋_GB2312" w:hAnsi="仿宋_GB2312" w:eastAsia="仿宋_GB2312" w:cs="仿宋_GB2312"/>
                <w:kern w:val="0"/>
                <w:szCs w:val="21"/>
                <w:lang w:bidi="ar"/>
              </w:rPr>
              <w:t>3</w:t>
            </w:r>
          </w:p>
        </w:tc>
        <w:tc>
          <w:tcPr>
            <w:tcW w:w="457" w:type="pct"/>
            <w:tcBorders>
              <w:top w:val="nil"/>
              <w:left w:val="nil"/>
              <w:bottom w:val="single" w:color="auto" w:sz="4" w:space="0"/>
              <w:right w:val="single" w:color="auto" w:sz="4" w:space="0"/>
            </w:tcBorders>
            <w:shd w:val="clear" w:color="auto" w:fill="auto"/>
            <w:vAlign w:val="center"/>
          </w:tcPr>
          <w:p w14:paraId="64E97C19">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02100B2225</w:t>
            </w:r>
          </w:p>
        </w:tc>
        <w:tc>
          <w:tcPr>
            <w:tcW w:w="693" w:type="pct"/>
            <w:tcBorders>
              <w:top w:val="nil"/>
              <w:left w:val="nil"/>
              <w:bottom w:val="single" w:color="auto" w:sz="4" w:space="0"/>
              <w:right w:val="single" w:color="auto" w:sz="4" w:space="0"/>
            </w:tcBorders>
            <w:shd w:val="clear" w:color="auto" w:fill="auto"/>
            <w:vAlign w:val="center"/>
          </w:tcPr>
          <w:p w14:paraId="6C4AC45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计算机网络技术基础</w:t>
            </w:r>
          </w:p>
        </w:tc>
        <w:tc>
          <w:tcPr>
            <w:tcW w:w="378" w:type="pct"/>
            <w:tcBorders>
              <w:top w:val="nil"/>
              <w:left w:val="nil"/>
              <w:bottom w:val="single" w:color="auto" w:sz="4" w:space="0"/>
              <w:right w:val="single" w:color="auto" w:sz="4" w:space="0"/>
            </w:tcBorders>
            <w:shd w:val="clear" w:color="auto" w:fill="auto"/>
            <w:vAlign w:val="center"/>
          </w:tcPr>
          <w:p w14:paraId="0B5A2D39">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1D85967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28E8F90B">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noWrap/>
            <w:vAlign w:val="center"/>
          </w:tcPr>
          <w:p w14:paraId="0CA6D0D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178" w:type="pct"/>
            <w:tcBorders>
              <w:top w:val="nil"/>
              <w:left w:val="nil"/>
              <w:bottom w:val="single" w:color="auto" w:sz="4" w:space="0"/>
              <w:right w:val="single" w:color="auto" w:sz="4" w:space="0"/>
            </w:tcBorders>
            <w:shd w:val="clear" w:color="auto" w:fill="auto"/>
            <w:vAlign w:val="center"/>
          </w:tcPr>
          <w:p w14:paraId="76A7C57D">
            <w:pPr>
              <w:rPr>
                <w:rFonts w:ascii="仿宋_GB2312" w:hAnsi="仿宋_GB2312" w:eastAsia="仿宋_GB2312" w:cs="仿宋_GB2312"/>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1D503B62">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2A02D287">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49535A29">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1DB6BDEC">
            <w:pPr>
              <w:rPr>
                <w:rFonts w:ascii="仿宋_GB2312" w:hAnsi="仿宋_GB2312" w:eastAsia="仿宋_GB2312" w:cs="仿宋_GB2312"/>
                <w:szCs w:val="21"/>
              </w:rPr>
            </w:pPr>
          </w:p>
        </w:tc>
        <w:tc>
          <w:tcPr>
            <w:tcW w:w="191" w:type="pct"/>
            <w:tcBorders>
              <w:top w:val="nil"/>
              <w:left w:val="nil"/>
              <w:bottom w:val="single" w:color="auto" w:sz="4" w:space="0"/>
              <w:right w:val="single" w:color="auto" w:sz="4" w:space="0"/>
            </w:tcBorders>
            <w:shd w:val="clear" w:color="auto" w:fill="auto"/>
            <w:vAlign w:val="center"/>
          </w:tcPr>
          <w:p w14:paraId="06A0D736">
            <w:pP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636CE93D">
            <w:pPr>
              <w:widowControl/>
              <w:jc w:val="center"/>
              <w:textAlignment w:val="center"/>
              <w:rPr>
                <w:rFonts w:ascii="仿宋_GB2312" w:hAnsi="仿宋_GB2312" w:eastAsia="仿宋_GB2312" w:cs="仿宋_GB2312"/>
                <w:szCs w:val="21"/>
              </w:rPr>
            </w:pPr>
            <w:r>
              <w:rPr>
                <w:rStyle w:val="16"/>
                <w:rFonts w:hint="default" w:hAnsi="仿宋_GB2312"/>
                <w:color w:val="auto"/>
                <w:sz w:val="21"/>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643CB2F5">
            <w:pPr>
              <w:widowControl/>
              <w:jc w:val="left"/>
              <w:rPr>
                <w:rFonts w:ascii="仿宋_GB2312" w:hAnsi="仿宋_GB2312" w:eastAsia="仿宋_GB2312" w:cs="仿宋_GB2312"/>
                <w:kern w:val="0"/>
                <w:szCs w:val="21"/>
              </w:rPr>
            </w:pPr>
          </w:p>
        </w:tc>
      </w:tr>
      <w:tr w14:paraId="36420742">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2B5DA296">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423325CA">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3F3D934B">
            <w:pPr>
              <w:widowControl/>
              <w:jc w:val="center"/>
              <w:textAlignment w:val="center"/>
              <w:rPr>
                <w:rFonts w:ascii="仿宋_GB2312" w:hAnsi="仿宋_GB2312" w:eastAsia="仿宋_GB2312" w:cs="仿宋_GB2312"/>
                <w:szCs w:val="21"/>
              </w:rPr>
            </w:pPr>
            <w:r>
              <w:rPr>
                <w:rFonts w:ascii="仿宋_GB2312" w:hAnsi="仿宋_GB2312" w:eastAsia="仿宋_GB2312" w:cs="仿宋_GB2312"/>
                <w:kern w:val="0"/>
                <w:szCs w:val="21"/>
                <w:lang w:bidi="ar"/>
              </w:rPr>
              <w:t>4</w:t>
            </w:r>
          </w:p>
        </w:tc>
        <w:tc>
          <w:tcPr>
            <w:tcW w:w="457" w:type="pct"/>
            <w:tcBorders>
              <w:top w:val="nil"/>
              <w:left w:val="nil"/>
              <w:bottom w:val="single" w:color="auto" w:sz="4" w:space="0"/>
              <w:right w:val="single" w:color="auto" w:sz="4" w:space="0"/>
            </w:tcBorders>
            <w:shd w:val="clear" w:color="auto" w:fill="auto"/>
            <w:vAlign w:val="center"/>
          </w:tcPr>
          <w:p w14:paraId="38488714">
            <w:pPr>
              <w:widowControl/>
              <w:jc w:val="center"/>
              <w:textAlignment w:val="center"/>
              <w:rPr>
                <w:rFonts w:ascii="仿宋_GB2312" w:hAnsi="仿宋_GB2312" w:eastAsia="仿宋_GB2312" w:cs="仿宋_GB2312"/>
                <w:szCs w:val="21"/>
              </w:rPr>
            </w:pPr>
            <w:r>
              <w:rPr>
                <w:rStyle w:val="16"/>
                <w:rFonts w:hint="default" w:hAnsi="仿宋_GB2312"/>
                <w:color w:val="auto"/>
                <w:sz w:val="21"/>
                <w:szCs w:val="21"/>
                <w:lang w:bidi="ar"/>
              </w:rPr>
              <w:t>02109B2331</w:t>
            </w:r>
          </w:p>
        </w:tc>
        <w:tc>
          <w:tcPr>
            <w:tcW w:w="693" w:type="pct"/>
            <w:tcBorders>
              <w:top w:val="nil"/>
              <w:left w:val="nil"/>
              <w:bottom w:val="single" w:color="auto" w:sz="4" w:space="0"/>
              <w:right w:val="single" w:color="auto" w:sz="4" w:space="0"/>
            </w:tcBorders>
            <w:shd w:val="clear" w:color="auto" w:fill="auto"/>
            <w:vAlign w:val="center"/>
          </w:tcPr>
          <w:p w14:paraId="5172D425">
            <w:pPr>
              <w:widowControl/>
              <w:jc w:val="center"/>
              <w:textAlignment w:val="center"/>
              <w:rPr>
                <w:rFonts w:ascii="仿宋_GB2312" w:hAnsi="仿宋_GB2312" w:eastAsia="仿宋_GB2312" w:cs="仿宋_GB2312"/>
                <w:szCs w:val="21"/>
              </w:rPr>
            </w:pPr>
            <w:r>
              <w:rPr>
                <w:rStyle w:val="16"/>
                <w:rFonts w:hint="default" w:hAnsi="仿宋_GB2312"/>
                <w:color w:val="auto"/>
                <w:sz w:val="21"/>
                <w:szCs w:val="21"/>
                <w:lang w:bidi="ar"/>
              </w:rPr>
              <w:t>Python基础</w:t>
            </w:r>
          </w:p>
        </w:tc>
        <w:tc>
          <w:tcPr>
            <w:tcW w:w="378" w:type="pct"/>
            <w:tcBorders>
              <w:top w:val="nil"/>
              <w:left w:val="nil"/>
              <w:bottom w:val="single" w:color="auto" w:sz="4" w:space="0"/>
              <w:right w:val="single" w:color="auto" w:sz="4" w:space="0"/>
            </w:tcBorders>
            <w:shd w:val="clear" w:color="auto" w:fill="auto"/>
            <w:vAlign w:val="center"/>
          </w:tcPr>
          <w:p w14:paraId="3D416D0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12007A5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37630CF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6DF43424">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32</w:t>
            </w:r>
          </w:p>
        </w:tc>
        <w:tc>
          <w:tcPr>
            <w:tcW w:w="178" w:type="pct"/>
            <w:tcBorders>
              <w:top w:val="nil"/>
              <w:left w:val="nil"/>
              <w:bottom w:val="single" w:color="auto" w:sz="4" w:space="0"/>
              <w:right w:val="single" w:color="auto" w:sz="4" w:space="0"/>
            </w:tcBorders>
            <w:shd w:val="clear" w:color="auto" w:fill="auto"/>
            <w:vAlign w:val="center"/>
          </w:tcPr>
          <w:p w14:paraId="4C814AEE">
            <w:pPr>
              <w:rPr>
                <w:rFonts w:ascii="仿宋_GB2312" w:hAnsi="仿宋_GB2312" w:eastAsia="仿宋_GB2312" w:cs="仿宋_GB2312"/>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17245E10">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693937DE">
            <w:pPr>
              <w:jc w:val="right"/>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5321385B">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3C7BECCD">
            <w:pPr>
              <w:rPr>
                <w:rFonts w:ascii="仿宋_GB2312" w:hAnsi="仿宋_GB2312" w:eastAsia="仿宋_GB2312" w:cs="仿宋_GB2312"/>
                <w:szCs w:val="21"/>
              </w:rPr>
            </w:pPr>
          </w:p>
        </w:tc>
        <w:tc>
          <w:tcPr>
            <w:tcW w:w="191" w:type="pct"/>
            <w:tcBorders>
              <w:top w:val="nil"/>
              <w:left w:val="nil"/>
              <w:bottom w:val="single" w:color="auto" w:sz="4" w:space="0"/>
              <w:right w:val="single" w:color="auto" w:sz="4" w:space="0"/>
            </w:tcBorders>
            <w:shd w:val="clear" w:color="auto" w:fill="auto"/>
            <w:vAlign w:val="center"/>
          </w:tcPr>
          <w:p w14:paraId="793843F8">
            <w:pP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7E947694">
            <w:pPr>
              <w:widowControl/>
              <w:jc w:val="center"/>
              <w:textAlignment w:val="center"/>
              <w:rPr>
                <w:rFonts w:ascii="仿宋_GB2312" w:hAnsi="仿宋_GB2312" w:eastAsia="仿宋_GB2312" w:cs="仿宋_GB2312"/>
                <w:szCs w:val="21"/>
              </w:rPr>
            </w:pPr>
            <w:r>
              <w:rPr>
                <w:rStyle w:val="16"/>
                <w:rFonts w:hint="default" w:hAnsi="仿宋_GB2312"/>
                <w:color w:val="auto"/>
                <w:sz w:val="21"/>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209604C7">
            <w:pPr>
              <w:widowControl/>
              <w:jc w:val="left"/>
              <w:rPr>
                <w:rFonts w:ascii="仿宋_GB2312" w:hAnsi="仿宋_GB2312" w:eastAsia="仿宋_GB2312" w:cs="仿宋_GB2312"/>
                <w:kern w:val="0"/>
                <w:szCs w:val="21"/>
              </w:rPr>
            </w:pPr>
          </w:p>
        </w:tc>
      </w:tr>
      <w:tr w14:paraId="20EDA063">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1E1D34F6">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61858DDE">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5BA068F2">
            <w:pPr>
              <w:widowControl/>
              <w:jc w:val="center"/>
              <w:textAlignment w:val="center"/>
              <w:rPr>
                <w:rFonts w:ascii="仿宋_GB2312" w:hAnsi="仿宋_GB2312" w:eastAsia="仿宋_GB2312" w:cs="仿宋_GB2312"/>
                <w:szCs w:val="21"/>
              </w:rPr>
            </w:pPr>
            <w:r>
              <w:rPr>
                <w:rFonts w:ascii="仿宋_GB2312" w:hAnsi="仿宋_GB2312" w:eastAsia="仿宋_GB2312" w:cs="仿宋_GB2312"/>
                <w:kern w:val="0"/>
                <w:szCs w:val="21"/>
                <w:lang w:bidi="ar"/>
              </w:rPr>
              <w:t>5</w:t>
            </w:r>
          </w:p>
        </w:tc>
        <w:tc>
          <w:tcPr>
            <w:tcW w:w="457" w:type="pct"/>
            <w:tcBorders>
              <w:top w:val="nil"/>
              <w:left w:val="nil"/>
              <w:bottom w:val="single" w:color="auto" w:sz="4" w:space="0"/>
              <w:right w:val="single" w:color="auto" w:sz="4" w:space="0"/>
            </w:tcBorders>
            <w:shd w:val="clear" w:color="auto" w:fill="auto"/>
            <w:vAlign w:val="center"/>
          </w:tcPr>
          <w:p w14:paraId="33E6E9F3">
            <w:pPr>
              <w:widowControl/>
              <w:jc w:val="center"/>
              <w:textAlignment w:val="center"/>
              <w:rPr>
                <w:rFonts w:ascii="仿宋_GB2312" w:hAnsi="仿宋_GB2312" w:eastAsia="仿宋_GB2312" w:cs="仿宋_GB2312"/>
                <w:szCs w:val="21"/>
              </w:rPr>
            </w:pPr>
            <w:r>
              <w:rPr>
                <w:rStyle w:val="16"/>
                <w:rFonts w:hint="default" w:hAnsi="仿宋_GB2312"/>
                <w:color w:val="auto"/>
                <w:sz w:val="21"/>
                <w:szCs w:val="21"/>
                <w:lang w:bidi="ar"/>
              </w:rPr>
              <w:t>02100B2244</w:t>
            </w:r>
          </w:p>
        </w:tc>
        <w:tc>
          <w:tcPr>
            <w:tcW w:w="693" w:type="pct"/>
            <w:tcBorders>
              <w:top w:val="nil"/>
              <w:left w:val="nil"/>
              <w:bottom w:val="single" w:color="auto" w:sz="4" w:space="0"/>
              <w:right w:val="single" w:color="auto" w:sz="4" w:space="0"/>
            </w:tcBorders>
            <w:shd w:val="clear" w:color="auto" w:fill="auto"/>
            <w:vAlign w:val="center"/>
          </w:tcPr>
          <w:p w14:paraId="3CA9E78B">
            <w:pPr>
              <w:widowControl/>
              <w:jc w:val="center"/>
              <w:textAlignment w:val="center"/>
              <w:rPr>
                <w:rFonts w:ascii="仿宋_GB2312" w:hAnsi="仿宋_GB2312" w:eastAsia="仿宋_GB2312" w:cs="仿宋_GB2312"/>
                <w:szCs w:val="21"/>
              </w:rPr>
            </w:pPr>
            <w:r>
              <w:rPr>
                <w:rStyle w:val="16"/>
                <w:rFonts w:hint="default" w:hAnsi="仿宋_GB2312"/>
                <w:color w:val="auto"/>
                <w:sz w:val="21"/>
                <w:szCs w:val="21"/>
                <w:lang w:bidi="ar"/>
              </w:rPr>
              <w:t>传感器与检测技术</w:t>
            </w:r>
          </w:p>
        </w:tc>
        <w:tc>
          <w:tcPr>
            <w:tcW w:w="378" w:type="pct"/>
            <w:tcBorders>
              <w:top w:val="nil"/>
              <w:left w:val="nil"/>
              <w:bottom w:val="single" w:color="auto" w:sz="4" w:space="0"/>
              <w:right w:val="single" w:color="auto" w:sz="4" w:space="0"/>
            </w:tcBorders>
            <w:shd w:val="clear" w:color="auto" w:fill="auto"/>
            <w:vAlign w:val="center"/>
          </w:tcPr>
          <w:p w14:paraId="5D249849">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w:t>
            </w:r>
          </w:p>
        </w:tc>
        <w:tc>
          <w:tcPr>
            <w:tcW w:w="378" w:type="pct"/>
            <w:tcBorders>
              <w:top w:val="nil"/>
              <w:left w:val="nil"/>
              <w:bottom w:val="single" w:color="auto" w:sz="4" w:space="0"/>
              <w:right w:val="single" w:color="auto" w:sz="4" w:space="0"/>
            </w:tcBorders>
            <w:shd w:val="clear" w:color="auto" w:fill="auto"/>
            <w:noWrap/>
            <w:vAlign w:val="center"/>
          </w:tcPr>
          <w:p w14:paraId="5FF30BB9">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78" w:type="pct"/>
            <w:tcBorders>
              <w:top w:val="nil"/>
              <w:left w:val="nil"/>
              <w:bottom w:val="single" w:color="auto" w:sz="4" w:space="0"/>
              <w:right w:val="single" w:color="auto" w:sz="4" w:space="0"/>
            </w:tcBorders>
            <w:shd w:val="clear" w:color="auto" w:fill="auto"/>
            <w:noWrap/>
            <w:vAlign w:val="center"/>
          </w:tcPr>
          <w:p w14:paraId="0A15A4EE">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380" w:type="pct"/>
            <w:tcBorders>
              <w:top w:val="nil"/>
              <w:left w:val="nil"/>
              <w:bottom w:val="single" w:color="auto" w:sz="4" w:space="0"/>
              <w:right w:val="single" w:color="auto" w:sz="4" w:space="0"/>
            </w:tcBorders>
            <w:shd w:val="clear" w:color="auto" w:fill="auto"/>
            <w:noWrap/>
            <w:vAlign w:val="center"/>
          </w:tcPr>
          <w:p w14:paraId="7B65077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78" w:type="pct"/>
            <w:tcBorders>
              <w:top w:val="nil"/>
              <w:left w:val="nil"/>
              <w:bottom w:val="single" w:color="auto" w:sz="4" w:space="0"/>
              <w:right w:val="single" w:color="auto" w:sz="4" w:space="0"/>
            </w:tcBorders>
            <w:shd w:val="clear" w:color="auto" w:fill="auto"/>
            <w:noWrap/>
            <w:vAlign w:val="center"/>
          </w:tcPr>
          <w:p w14:paraId="6DDB50BE">
            <w:pPr>
              <w:rPr>
                <w:rFonts w:ascii="仿宋_GB2312" w:hAnsi="仿宋_GB2312" w:eastAsia="仿宋_GB2312" w:cs="仿宋_GB2312"/>
                <w:szCs w:val="21"/>
              </w:rPr>
            </w:pPr>
          </w:p>
        </w:tc>
        <w:tc>
          <w:tcPr>
            <w:tcW w:w="194" w:type="pct"/>
            <w:gridSpan w:val="2"/>
            <w:tcBorders>
              <w:top w:val="nil"/>
              <w:left w:val="nil"/>
              <w:bottom w:val="nil"/>
              <w:right w:val="nil"/>
            </w:tcBorders>
            <w:shd w:val="clear" w:color="auto" w:fill="auto"/>
            <w:noWrap/>
            <w:vAlign w:val="center"/>
          </w:tcPr>
          <w:p w14:paraId="11B56902">
            <w:pPr>
              <w:rPr>
                <w:rFonts w:ascii="仿宋_GB2312" w:hAnsi="仿宋_GB2312" w:eastAsia="仿宋_GB2312" w:cs="仿宋_GB2312"/>
                <w:szCs w:val="21"/>
              </w:rPr>
            </w:pPr>
          </w:p>
        </w:tc>
        <w:tc>
          <w:tcPr>
            <w:tcW w:w="186" w:type="pct"/>
            <w:tcBorders>
              <w:top w:val="nil"/>
              <w:left w:val="single" w:color="auto" w:sz="4" w:space="0"/>
              <w:bottom w:val="single" w:color="auto" w:sz="4" w:space="0"/>
              <w:right w:val="single" w:color="auto" w:sz="4" w:space="0"/>
            </w:tcBorders>
            <w:shd w:val="clear" w:color="auto" w:fill="auto"/>
            <w:noWrap/>
            <w:vAlign w:val="center"/>
          </w:tcPr>
          <w:p w14:paraId="778A3F6D">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0DB0204D">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38D3EC6F">
            <w:pPr>
              <w:rPr>
                <w:rFonts w:ascii="仿宋_GB2312" w:hAnsi="仿宋_GB2312" w:eastAsia="仿宋_GB2312" w:cs="仿宋_GB2312"/>
                <w:szCs w:val="21"/>
              </w:rPr>
            </w:pPr>
          </w:p>
        </w:tc>
        <w:tc>
          <w:tcPr>
            <w:tcW w:w="191" w:type="pct"/>
            <w:tcBorders>
              <w:top w:val="nil"/>
              <w:left w:val="nil"/>
              <w:bottom w:val="single" w:color="auto" w:sz="4" w:space="0"/>
              <w:right w:val="single" w:color="auto" w:sz="4" w:space="0"/>
            </w:tcBorders>
            <w:shd w:val="clear" w:color="auto" w:fill="auto"/>
            <w:vAlign w:val="center"/>
          </w:tcPr>
          <w:p w14:paraId="35223C96">
            <w:pP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7D7B0D4C">
            <w:pPr>
              <w:widowControl/>
              <w:jc w:val="center"/>
              <w:textAlignment w:val="center"/>
              <w:rPr>
                <w:rFonts w:ascii="仿宋_GB2312" w:hAnsi="仿宋_GB2312" w:eastAsia="仿宋_GB2312" w:cs="仿宋_GB2312"/>
                <w:szCs w:val="21"/>
              </w:rPr>
            </w:pPr>
            <w:r>
              <w:rPr>
                <w:rStyle w:val="16"/>
                <w:rFonts w:hint="default" w:hAnsi="仿宋_GB2312"/>
                <w:color w:val="auto"/>
                <w:sz w:val="21"/>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74BA0F66">
            <w:pPr>
              <w:widowControl/>
              <w:jc w:val="left"/>
              <w:rPr>
                <w:rFonts w:ascii="仿宋_GB2312" w:hAnsi="仿宋_GB2312" w:eastAsia="仿宋_GB2312" w:cs="仿宋_GB2312"/>
                <w:kern w:val="0"/>
                <w:szCs w:val="21"/>
              </w:rPr>
            </w:pPr>
          </w:p>
        </w:tc>
      </w:tr>
      <w:tr w14:paraId="3CE31E4A">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572EB1D5">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3569173D">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1BAD575A">
            <w:pPr>
              <w:widowControl/>
              <w:jc w:val="center"/>
              <w:textAlignment w:val="center"/>
              <w:rPr>
                <w:rFonts w:ascii="仿宋_GB2312" w:hAnsi="仿宋_GB2312" w:eastAsia="仿宋_GB2312" w:cs="仿宋_GB2312"/>
                <w:szCs w:val="21"/>
              </w:rPr>
            </w:pPr>
            <w:r>
              <w:rPr>
                <w:rFonts w:ascii="仿宋_GB2312" w:hAnsi="仿宋_GB2312" w:eastAsia="仿宋_GB2312" w:cs="仿宋_GB2312"/>
                <w:kern w:val="0"/>
                <w:szCs w:val="21"/>
                <w:lang w:bidi="ar"/>
              </w:rPr>
              <w:t>6</w:t>
            </w:r>
          </w:p>
        </w:tc>
        <w:tc>
          <w:tcPr>
            <w:tcW w:w="457" w:type="pct"/>
            <w:tcBorders>
              <w:top w:val="nil"/>
              <w:left w:val="nil"/>
              <w:bottom w:val="single" w:color="auto" w:sz="4" w:space="0"/>
              <w:right w:val="single" w:color="auto" w:sz="4" w:space="0"/>
            </w:tcBorders>
            <w:shd w:val="clear" w:color="auto" w:fill="auto"/>
            <w:vAlign w:val="center"/>
          </w:tcPr>
          <w:p w14:paraId="63FCE984">
            <w:pPr>
              <w:widowControl/>
              <w:jc w:val="center"/>
              <w:textAlignment w:val="center"/>
              <w:rPr>
                <w:rFonts w:ascii="仿宋_GB2312" w:hAnsi="仿宋_GB2312" w:eastAsia="仿宋_GB2312" w:cs="仿宋_GB2312"/>
                <w:szCs w:val="21"/>
              </w:rPr>
            </w:pPr>
            <w:r>
              <w:rPr>
                <w:rStyle w:val="16"/>
                <w:rFonts w:hint="default" w:hAnsi="仿宋_GB2312"/>
                <w:color w:val="auto"/>
                <w:sz w:val="21"/>
                <w:szCs w:val="21"/>
                <w:lang w:bidi="ar"/>
              </w:rPr>
              <w:t>02100B2247</w:t>
            </w:r>
          </w:p>
        </w:tc>
        <w:tc>
          <w:tcPr>
            <w:tcW w:w="693" w:type="pct"/>
            <w:tcBorders>
              <w:top w:val="nil"/>
              <w:left w:val="nil"/>
              <w:bottom w:val="single" w:color="auto" w:sz="4" w:space="0"/>
              <w:right w:val="single" w:color="auto" w:sz="4" w:space="0"/>
            </w:tcBorders>
            <w:shd w:val="clear" w:color="auto" w:fill="auto"/>
            <w:vAlign w:val="center"/>
          </w:tcPr>
          <w:p w14:paraId="78975447">
            <w:pPr>
              <w:widowControl/>
              <w:jc w:val="center"/>
              <w:textAlignment w:val="center"/>
              <w:rPr>
                <w:rFonts w:ascii="仿宋_GB2312" w:hAnsi="仿宋_GB2312" w:eastAsia="仿宋_GB2312" w:cs="仿宋_GB2312"/>
                <w:szCs w:val="21"/>
              </w:rPr>
            </w:pPr>
            <w:r>
              <w:rPr>
                <w:rStyle w:val="16"/>
                <w:rFonts w:hint="default" w:hAnsi="仿宋_GB2312"/>
                <w:color w:val="auto"/>
                <w:sz w:val="21"/>
                <w:szCs w:val="21"/>
                <w:lang w:bidi="ar"/>
              </w:rPr>
              <w:t>自动控制原理</w:t>
            </w:r>
          </w:p>
        </w:tc>
        <w:tc>
          <w:tcPr>
            <w:tcW w:w="378" w:type="pct"/>
            <w:tcBorders>
              <w:top w:val="nil"/>
              <w:left w:val="nil"/>
              <w:bottom w:val="single" w:color="auto" w:sz="4" w:space="0"/>
              <w:right w:val="single" w:color="auto" w:sz="4" w:space="0"/>
            </w:tcBorders>
            <w:shd w:val="clear" w:color="auto" w:fill="auto"/>
            <w:vAlign w:val="center"/>
          </w:tcPr>
          <w:p w14:paraId="60891423">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w:t>
            </w:r>
          </w:p>
        </w:tc>
        <w:tc>
          <w:tcPr>
            <w:tcW w:w="378" w:type="pct"/>
            <w:tcBorders>
              <w:top w:val="nil"/>
              <w:left w:val="nil"/>
              <w:bottom w:val="single" w:color="auto" w:sz="4" w:space="0"/>
              <w:right w:val="single" w:color="auto" w:sz="4" w:space="0"/>
            </w:tcBorders>
            <w:shd w:val="clear" w:color="auto" w:fill="auto"/>
            <w:noWrap/>
            <w:vAlign w:val="center"/>
          </w:tcPr>
          <w:p w14:paraId="05D675BC">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78" w:type="pct"/>
            <w:tcBorders>
              <w:top w:val="nil"/>
              <w:left w:val="nil"/>
              <w:bottom w:val="single" w:color="auto" w:sz="4" w:space="0"/>
              <w:right w:val="single" w:color="auto" w:sz="4" w:space="0"/>
            </w:tcBorders>
            <w:shd w:val="clear" w:color="auto" w:fill="auto"/>
            <w:noWrap/>
            <w:vAlign w:val="center"/>
          </w:tcPr>
          <w:p w14:paraId="0F6F59C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380" w:type="pct"/>
            <w:tcBorders>
              <w:top w:val="nil"/>
              <w:left w:val="nil"/>
              <w:bottom w:val="single" w:color="auto" w:sz="4" w:space="0"/>
              <w:right w:val="single" w:color="auto" w:sz="4" w:space="0"/>
            </w:tcBorders>
            <w:shd w:val="clear" w:color="auto" w:fill="auto"/>
            <w:noWrap/>
            <w:vAlign w:val="center"/>
          </w:tcPr>
          <w:p w14:paraId="3DD509A1">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78" w:type="pct"/>
            <w:tcBorders>
              <w:top w:val="nil"/>
              <w:left w:val="nil"/>
              <w:bottom w:val="single" w:color="auto" w:sz="4" w:space="0"/>
              <w:right w:val="single" w:color="auto" w:sz="4" w:space="0"/>
            </w:tcBorders>
            <w:shd w:val="clear" w:color="auto" w:fill="auto"/>
            <w:vAlign w:val="center"/>
          </w:tcPr>
          <w:p w14:paraId="30DF3E81">
            <w:pPr>
              <w:rPr>
                <w:rFonts w:ascii="仿宋_GB2312" w:hAnsi="仿宋_GB2312" w:eastAsia="仿宋_GB2312" w:cs="仿宋_GB2312"/>
                <w:szCs w:val="21"/>
              </w:rPr>
            </w:pPr>
          </w:p>
        </w:tc>
        <w:tc>
          <w:tcPr>
            <w:tcW w:w="194" w:type="pct"/>
            <w:gridSpan w:val="2"/>
            <w:tcBorders>
              <w:top w:val="single" w:color="auto" w:sz="4" w:space="0"/>
              <w:left w:val="nil"/>
              <w:bottom w:val="single" w:color="auto" w:sz="4" w:space="0"/>
              <w:right w:val="single" w:color="auto" w:sz="4" w:space="0"/>
            </w:tcBorders>
            <w:shd w:val="clear" w:color="auto" w:fill="auto"/>
            <w:vAlign w:val="center"/>
          </w:tcPr>
          <w:p w14:paraId="7F6DAC9B">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2D83BD08">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31F7A629">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04AE4CF6">
            <w:pPr>
              <w:rPr>
                <w:rFonts w:ascii="仿宋_GB2312" w:hAnsi="仿宋_GB2312" w:eastAsia="仿宋_GB2312" w:cs="仿宋_GB2312"/>
                <w:szCs w:val="21"/>
              </w:rPr>
            </w:pPr>
          </w:p>
        </w:tc>
        <w:tc>
          <w:tcPr>
            <w:tcW w:w="191" w:type="pct"/>
            <w:tcBorders>
              <w:top w:val="nil"/>
              <w:left w:val="nil"/>
              <w:bottom w:val="single" w:color="auto" w:sz="4" w:space="0"/>
              <w:right w:val="single" w:color="auto" w:sz="4" w:space="0"/>
            </w:tcBorders>
            <w:shd w:val="clear" w:color="auto" w:fill="auto"/>
            <w:vAlign w:val="center"/>
          </w:tcPr>
          <w:p w14:paraId="2DCB3995">
            <w:pP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686CD627">
            <w:pPr>
              <w:widowControl/>
              <w:jc w:val="center"/>
              <w:textAlignment w:val="center"/>
              <w:rPr>
                <w:rFonts w:ascii="仿宋_GB2312" w:hAnsi="仿宋_GB2312" w:eastAsia="仿宋_GB2312" w:cs="仿宋_GB2312"/>
                <w:szCs w:val="21"/>
              </w:rPr>
            </w:pPr>
            <w:r>
              <w:rPr>
                <w:rStyle w:val="16"/>
                <w:rFonts w:hint="default" w:hAnsi="仿宋_GB2312"/>
                <w:color w:val="auto"/>
                <w:sz w:val="21"/>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32608BE2">
            <w:pPr>
              <w:widowControl/>
              <w:jc w:val="left"/>
              <w:rPr>
                <w:rFonts w:ascii="仿宋_GB2312" w:hAnsi="仿宋_GB2312" w:eastAsia="仿宋_GB2312" w:cs="仿宋_GB2312"/>
                <w:kern w:val="0"/>
                <w:szCs w:val="21"/>
              </w:rPr>
            </w:pPr>
          </w:p>
        </w:tc>
      </w:tr>
      <w:tr w14:paraId="0414EF67">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700DD7C5">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5E1B8711">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61198398">
            <w:pPr>
              <w:widowControl/>
              <w:jc w:val="center"/>
              <w:textAlignment w:val="center"/>
              <w:rPr>
                <w:rFonts w:ascii="仿宋_GB2312" w:hAnsi="仿宋_GB2312" w:eastAsia="仿宋_GB2312" w:cs="仿宋_GB2312"/>
                <w:szCs w:val="21"/>
              </w:rPr>
            </w:pPr>
            <w:r>
              <w:rPr>
                <w:rFonts w:ascii="仿宋_GB2312" w:hAnsi="仿宋_GB2312" w:eastAsia="仿宋_GB2312" w:cs="仿宋_GB2312"/>
                <w:kern w:val="0"/>
                <w:szCs w:val="21"/>
                <w:lang w:bidi="ar"/>
              </w:rPr>
              <w:t>7</w:t>
            </w:r>
          </w:p>
        </w:tc>
        <w:tc>
          <w:tcPr>
            <w:tcW w:w="457" w:type="pct"/>
            <w:tcBorders>
              <w:top w:val="nil"/>
              <w:left w:val="nil"/>
              <w:bottom w:val="single" w:color="auto" w:sz="4" w:space="0"/>
              <w:right w:val="single" w:color="auto" w:sz="4" w:space="0"/>
            </w:tcBorders>
            <w:shd w:val="clear" w:color="auto" w:fill="auto"/>
            <w:vAlign w:val="center"/>
          </w:tcPr>
          <w:p w14:paraId="2ADA580E">
            <w:pPr>
              <w:widowControl/>
              <w:jc w:val="center"/>
              <w:textAlignment w:val="center"/>
              <w:rPr>
                <w:rFonts w:ascii="仿宋_GB2312" w:hAnsi="仿宋_GB2312" w:eastAsia="仿宋_GB2312" w:cs="仿宋_GB2312"/>
                <w:szCs w:val="21"/>
              </w:rPr>
            </w:pPr>
            <w:r>
              <w:rPr>
                <w:rStyle w:val="16"/>
                <w:rFonts w:hint="default" w:hAnsi="仿宋_GB2312"/>
                <w:color w:val="auto"/>
                <w:sz w:val="21"/>
                <w:szCs w:val="21"/>
                <w:lang w:bidi="ar"/>
              </w:rPr>
              <w:t>02100B2239</w:t>
            </w:r>
          </w:p>
        </w:tc>
        <w:tc>
          <w:tcPr>
            <w:tcW w:w="693" w:type="pct"/>
            <w:tcBorders>
              <w:top w:val="nil"/>
              <w:left w:val="nil"/>
              <w:bottom w:val="single" w:color="auto" w:sz="4" w:space="0"/>
              <w:right w:val="single" w:color="auto" w:sz="4" w:space="0"/>
            </w:tcBorders>
            <w:shd w:val="clear" w:color="auto" w:fill="auto"/>
            <w:vAlign w:val="center"/>
          </w:tcPr>
          <w:p w14:paraId="1570D1E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模拟电子技术</w:t>
            </w:r>
          </w:p>
        </w:tc>
        <w:tc>
          <w:tcPr>
            <w:tcW w:w="378" w:type="pct"/>
            <w:tcBorders>
              <w:top w:val="nil"/>
              <w:left w:val="nil"/>
              <w:bottom w:val="single" w:color="auto" w:sz="4" w:space="0"/>
              <w:right w:val="single" w:color="auto" w:sz="4" w:space="0"/>
            </w:tcBorders>
            <w:shd w:val="clear" w:color="auto" w:fill="auto"/>
            <w:vAlign w:val="center"/>
          </w:tcPr>
          <w:p w14:paraId="243142F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10E2D27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68B15681">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765077F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32</w:t>
            </w:r>
          </w:p>
        </w:tc>
        <w:tc>
          <w:tcPr>
            <w:tcW w:w="178" w:type="pct"/>
            <w:tcBorders>
              <w:top w:val="nil"/>
              <w:left w:val="nil"/>
              <w:bottom w:val="single" w:color="auto" w:sz="4" w:space="0"/>
              <w:right w:val="single" w:color="auto" w:sz="4" w:space="0"/>
            </w:tcBorders>
            <w:shd w:val="clear" w:color="auto" w:fill="auto"/>
            <w:vAlign w:val="center"/>
          </w:tcPr>
          <w:p w14:paraId="081633AB">
            <w:pPr>
              <w:rPr>
                <w:rFonts w:ascii="仿宋_GB2312" w:hAnsi="仿宋_GB2312" w:eastAsia="仿宋_GB2312" w:cs="仿宋_GB2312"/>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56C8D5CD">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71BEF987">
            <w:pPr>
              <w:jc w:val="right"/>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4677AB00">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77E7FBAF">
            <w:pPr>
              <w:rPr>
                <w:rFonts w:ascii="仿宋_GB2312" w:hAnsi="仿宋_GB2312" w:eastAsia="仿宋_GB2312" w:cs="仿宋_GB2312"/>
                <w:szCs w:val="21"/>
              </w:rPr>
            </w:pPr>
          </w:p>
        </w:tc>
        <w:tc>
          <w:tcPr>
            <w:tcW w:w="191" w:type="pct"/>
            <w:tcBorders>
              <w:top w:val="nil"/>
              <w:left w:val="nil"/>
              <w:bottom w:val="single" w:color="auto" w:sz="4" w:space="0"/>
              <w:right w:val="single" w:color="auto" w:sz="4" w:space="0"/>
            </w:tcBorders>
            <w:shd w:val="clear" w:color="auto" w:fill="auto"/>
            <w:vAlign w:val="center"/>
          </w:tcPr>
          <w:p w14:paraId="19AF5CDE">
            <w:pP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778A6086">
            <w:pPr>
              <w:widowControl/>
              <w:jc w:val="center"/>
              <w:textAlignment w:val="center"/>
              <w:rPr>
                <w:rFonts w:ascii="仿宋_GB2312" w:hAnsi="仿宋_GB2312" w:eastAsia="仿宋_GB2312" w:cs="仿宋_GB2312"/>
                <w:szCs w:val="21"/>
              </w:rPr>
            </w:pPr>
            <w:r>
              <w:rPr>
                <w:rStyle w:val="16"/>
                <w:rFonts w:hint="default" w:hAnsi="仿宋_GB2312"/>
                <w:color w:val="auto"/>
                <w:sz w:val="21"/>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12A5F782">
            <w:pPr>
              <w:widowControl/>
              <w:jc w:val="left"/>
              <w:rPr>
                <w:rFonts w:ascii="仿宋_GB2312" w:hAnsi="仿宋_GB2312" w:eastAsia="仿宋_GB2312" w:cs="仿宋_GB2312"/>
                <w:kern w:val="0"/>
                <w:szCs w:val="21"/>
              </w:rPr>
            </w:pPr>
          </w:p>
        </w:tc>
      </w:tr>
      <w:tr w14:paraId="1F750768">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3230E63C">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18FD5EE5">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4B2E3B87">
            <w:pPr>
              <w:widowControl/>
              <w:jc w:val="center"/>
              <w:textAlignment w:val="center"/>
              <w:rPr>
                <w:rFonts w:ascii="仿宋_GB2312" w:hAnsi="仿宋_GB2312" w:eastAsia="仿宋_GB2312" w:cs="仿宋_GB2312"/>
                <w:szCs w:val="21"/>
              </w:rPr>
            </w:pPr>
            <w:r>
              <w:rPr>
                <w:rFonts w:ascii="仿宋_GB2312" w:hAnsi="仿宋_GB2312" w:eastAsia="仿宋_GB2312" w:cs="仿宋_GB2312"/>
                <w:kern w:val="0"/>
                <w:szCs w:val="21"/>
                <w:lang w:bidi="ar"/>
              </w:rPr>
              <w:t>8</w:t>
            </w:r>
          </w:p>
        </w:tc>
        <w:tc>
          <w:tcPr>
            <w:tcW w:w="457" w:type="pct"/>
            <w:tcBorders>
              <w:top w:val="nil"/>
              <w:left w:val="nil"/>
              <w:bottom w:val="single" w:color="auto" w:sz="4" w:space="0"/>
              <w:right w:val="single" w:color="auto" w:sz="4" w:space="0"/>
            </w:tcBorders>
            <w:shd w:val="clear" w:color="auto" w:fill="auto"/>
            <w:vAlign w:val="center"/>
          </w:tcPr>
          <w:p w14:paraId="47AE76B2">
            <w:pPr>
              <w:widowControl/>
              <w:jc w:val="center"/>
              <w:textAlignment w:val="center"/>
              <w:rPr>
                <w:rFonts w:ascii="仿宋_GB2312" w:hAnsi="仿宋_GB2312" w:eastAsia="仿宋_GB2312" w:cs="仿宋_GB2312"/>
                <w:szCs w:val="21"/>
              </w:rPr>
            </w:pPr>
            <w:r>
              <w:rPr>
                <w:rStyle w:val="16"/>
                <w:rFonts w:hint="default" w:hAnsi="仿宋_GB2312"/>
                <w:color w:val="auto"/>
                <w:sz w:val="21"/>
                <w:szCs w:val="21"/>
                <w:lang w:bidi="ar"/>
              </w:rPr>
              <w:t>02100B2240</w:t>
            </w:r>
          </w:p>
        </w:tc>
        <w:tc>
          <w:tcPr>
            <w:tcW w:w="693" w:type="pct"/>
            <w:tcBorders>
              <w:top w:val="nil"/>
              <w:left w:val="nil"/>
              <w:bottom w:val="single" w:color="auto" w:sz="4" w:space="0"/>
              <w:right w:val="single" w:color="auto" w:sz="4" w:space="0"/>
            </w:tcBorders>
            <w:shd w:val="clear" w:color="auto" w:fill="auto"/>
            <w:vAlign w:val="center"/>
          </w:tcPr>
          <w:p w14:paraId="0B0C5D8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数字电子技术</w:t>
            </w:r>
          </w:p>
        </w:tc>
        <w:tc>
          <w:tcPr>
            <w:tcW w:w="378" w:type="pct"/>
            <w:tcBorders>
              <w:top w:val="nil"/>
              <w:left w:val="nil"/>
              <w:bottom w:val="single" w:color="auto" w:sz="4" w:space="0"/>
              <w:right w:val="single" w:color="auto" w:sz="4" w:space="0"/>
            </w:tcBorders>
            <w:shd w:val="clear" w:color="auto" w:fill="auto"/>
            <w:vAlign w:val="center"/>
          </w:tcPr>
          <w:p w14:paraId="746D268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1A6D3B54">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6B89D743">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221405B3">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32</w:t>
            </w:r>
          </w:p>
        </w:tc>
        <w:tc>
          <w:tcPr>
            <w:tcW w:w="178" w:type="pct"/>
            <w:tcBorders>
              <w:top w:val="nil"/>
              <w:left w:val="nil"/>
              <w:bottom w:val="single" w:color="auto" w:sz="4" w:space="0"/>
              <w:right w:val="single" w:color="auto" w:sz="4" w:space="0"/>
            </w:tcBorders>
            <w:shd w:val="clear" w:color="auto" w:fill="auto"/>
            <w:vAlign w:val="center"/>
          </w:tcPr>
          <w:p w14:paraId="752B6E4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　</w:t>
            </w:r>
          </w:p>
        </w:tc>
        <w:tc>
          <w:tcPr>
            <w:tcW w:w="194" w:type="pct"/>
            <w:gridSpan w:val="2"/>
            <w:tcBorders>
              <w:top w:val="nil"/>
              <w:left w:val="nil"/>
              <w:bottom w:val="single" w:color="auto" w:sz="4" w:space="0"/>
              <w:right w:val="single" w:color="auto" w:sz="4" w:space="0"/>
            </w:tcBorders>
            <w:shd w:val="clear" w:color="auto" w:fill="auto"/>
            <w:vAlign w:val="center"/>
          </w:tcPr>
          <w:p w14:paraId="1E329A39">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16533D13">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125AB681">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3D1839F9">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　</w:t>
            </w:r>
          </w:p>
        </w:tc>
        <w:tc>
          <w:tcPr>
            <w:tcW w:w="191" w:type="pct"/>
            <w:tcBorders>
              <w:top w:val="nil"/>
              <w:left w:val="nil"/>
              <w:bottom w:val="single" w:color="auto" w:sz="4" w:space="0"/>
              <w:right w:val="single" w:color="auto" w:sz="4" w:space="0"/>
            </w:tcBorders>
            <w:shd w:val="clear" w:color="auto" w:fill="auto"/>
            <w:vAlign w:val="center"/>
          </w:tcPr>
          <w:p w14:paraId="6574C764">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　</w:t>
            </w:r>
          </w:p>
        </w:tc>
        <w:tc>
          <w:tcPr>
            <w:tcW w:w="307" w:type="pct"/>
            <w:tcBorders>
              <w:top w:val="nil"/>
              <w:left w:val="nil"/>
              <w:bottom w:val="single" w:color="auto" w:sz="4" w:space="0"/>
              <w:right w:val="single" w:color="auto" w:sz="4" w:space="0"/>
            </w:tcBorders>
            <w:shd w:val="clear" w:color="auto" w:fill="auto"/>
            <w:vAlign w:val="center"/>
          </w:tcPr>
          <w:p w14:paraId="4C124189">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7369086C">
            <w:pPr>
              <w:widowControl/>
              <w:jc w:val="left"/>
              <w:rPr>
                <w:rFonts w:ascii="仿宋_GB2312" w:hAnsi="仿宋_GB2312" w:eastAsia="仿宋_GB2312" w:cs="仿宋_GB2312"/>
                <w:kern w:val="0"/>
                <w:szCs w:val="21"/>
              </w:rPr>
            </w:pPr>
          </w:p>
        </w:tc>
      </w:tr>
      <w:tr w14:paraId="68DFDA85">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67A9D11C">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78C7FF14">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2B918F4A">
            <w:pPr>
              <w:widowControl/>
              <w:jc w:val="center"/>
              <w:textAlignment w:val="center"/>
              <w:rPr>
                <w:rFonts w:ascii="仿宋_GB2312" w:hAnsi="仿宋_GB2312" w:eastAsia="仿宋_GB2312" w:cs="仿宋_GB2312"/>
                <w:szCs w:val="21"/>
              </w:rPr>
            </w:pPr>
            <w:r>
              <w:rPr>
                <w:rFonts w:ascii="仿宋_GB2312" w:hAnsi="仿宋_GB2312" w:eastAsia="仿宋_GB2312" w:cs="仿宋_GB2312"/>
                <w:kern w:val="0"/>
                <w:szCs w:val="21"/>
                <w:lang w:bidi="ar"/>
              </w:rPr>
              <w:t>9</w:t>
            </w:r>
          </w:p>
        </w:tc>
        <w:tc>
          <w:tcPr>
            <w:tcW w:w="457" w:type="pct"/>
            <w:tcBorders>
              <w:top w:val="nil"/>
              <w:left w:val="nil"/>
              <w:bottom w:val="single" w:color="auto" w:sz="4" w:space="0"/>
              <w:right w:val="single" w:color="auto" w:sz="4" w:space="0"/>
            </w:tcBorders>
            <w:shd w:val="clear" w:color="auto" w:fill="auto"/>
            <w:vAlign w:val="center"/>
          </w:tcPr>
          <w:p w14:paraId="0A32C874">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02107B2225</w:t>
            </w:r>
          </w:p>
        </w:tc>
        <w:tc>
          <w:tcPr>
            <w:tcW w:w="693" w:type="pct"/>
            <w:tcBorders>
              <w:top w:val="nil"/>
              <w:left w:val="nil"/>
              <w:bottom w:val="single" w:color="auto" w:sz="4" w:space="0"/>
              <w:right w:val="single" w:color="auto" w:sz="4" w:space="0"/>
            </w:tcBorders>
            <w:shd w:val="clear" w:color="auto" w:fill="auto"/>
            <w:vAlign w:val="center"/>
          </w:tcPr>
          <w:p w14:paraId="5940B0F4">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多媒体技术</w:t>
            </w:r>
          </w:p>
        </w:tc>
        <w:tc>
          <w:tcPr>
            <w:tcW w:w="378" w:type="pct"/>
            <w:tcBorders>
              <w:top w:val="nil"/>
              <w:left w:val="nil"/>
              <w:bottom w:val="single" w:color="auto" w:sz="4" w:space="0"/>
              <w:right w:val="single" w:color="auto" w:sz="4" w:space="0"/>
            </w:tcBorders>
            <w:shd w:val="clear" w:color="auto" w:fill="auto"/>
            <w:vAlign w:val="center"/>
          </w:tcPr>
          <w:p w14:paraId="21D15DEE">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780D2C6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2C6D6D6C">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7D0B816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32</w:t>
            </w:r>
          </w:p>
        </w:tc>
        <w:tc>
          <w:tcPr>
            <w:tcW w:w="178" w:type="pct"/>
            <w:tcBorders>
              <w:top w:val="nil"/>
              <w:left w:val="nil"/>
              <w:bottom w:val="single" w:color="auto" w:sz="4" w:space="0"/>
              <w:right w:val="single" w:color="auto" w:sz="4" w:space="0"/>
            </w:tcBorders>
            <w:shd w:val="clear" w:color="auto" w:fill="auto"/>
            <w:vAlign w:val="center"/>
          </w:tcPr>
          <w:p w14:paraId="3D703CF6">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　</w:t>
            </w:r>
          </w:p>
        </w:tc>
        <w:tc>
          <w:tcPr>
            <w:tcW w:w="194" w:type="pct"/>
            <w:gridSpan w:val="2"/>
            <w:tcBorders>
              <w:top w:val="nil"/>
              <w:left w:val="nil"/>
              <w:bottom w:val="single" w:color="auto" w:sz="4" w:space="0"/>
              <w:right w:val="single" w:color="auto" w:sz="4" w:space="0"/>
            </w:tcBorders>
            <w:shd w:val="clear" w:color="auto" w:fill="auto"/>
            <w:vAlign w:val="center"/>
          </w:tcPr>
          <w:p w14:paraId="15DF7C9E">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39BC654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0B874C1D">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607FA1C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　</w:t>
            </w:r>
          </w:p>
        </w:tc>
        <w:tc>
          <w:tcPr>
            <w:tcW w:w="191" w:type="pct"/>
            <w:tcBorders>
              <w:top w:val="nil"/>
              <w:left w:val="nil"/>
              <w:bottom w:val="single" w:color="auto" w:sz="4" w:space="0"/>
              <w:right w:val="single" w:color="auto" w:sz="4" w:space="0"/>
            </w:tcBorders>
            <w:shd w:val="clear" w:color="auto" w:fill="auto"/>
            <w:vAlign w:val="center"/>
          </w:tcPr>
          <w:p w14:paraId="1B6EB78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　</w:t>
            </w:r>
          </w:p>
        </w:tc>
        <w:tc>
          <w:tcPr>
            <w:tcW w:w="307" w:type="pct"/>
            <w:tcBorders>
              <w:top w:val="nil"/>
              <w:left w:val="nil"/>
              <w:bottom w:val="single" w:color="auto" w:sz="4" w:space="0"/>
              <w:right w:val="single" w:color="auto" w:sz="4" w:space="0"/>
            </w:tcBorders>
            <w:shd w:val="clear" w:color="auto" w:fill="auto"/>
            <w:vAlign w:val="center"/>
          </w:tcPr>
          <w:p w14:paraId="0182594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00A8DAD5">
            <w:pPr>
              <w:widowControl/>
              <w:jc w:val="left"/>
              <w:rPr>
                <w:rFonts w:ascii="仿宋_GB2312" w:hAnsi="仿宋_GB2312" w:eastAsia="仿宋_GB2312" w:cs="仿宋_GB2312"/>
                <w:kern w:val="0"/>
                <w:szCs w:val="21"/>
              </w:rPr>
            </w:pPr>
          </w:p>
        </w:tc>
      </w:tr>
      <w:tr w14:paraId="130C4C93">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6ECF0E0B">
            <w:pPr>
              <w:widowControl/>
              <w:jc w:val="left"/>
              <w:rPr>
                <w:rFonts w:ascii="仿宋_GB2312" w:hAnsi="仿宋_GB2312" w:eastAsia="仿宋_GB2312" w:cs="仿宋_GB2312"/>
                <w:kern w:val="0"/>
                <w:szCs w:val="21"/>
              </w:rPr>
            </w:pPr>
          </w:p>
        </w:tc>
        <w:tc>
          <w:tcPr>
            <w:tcW w:w="223" w:type="pct"/>
            <w:vMerge w:val="restart"/>
            <w:tcBorders>
              <w:top w:val="nil"/>
              <w:left w:val="single" w:color="auto" w:sz="4" w:space="0"/>
              <w:bottom w:val="nil"/>
              <w:right w:val="single" w:color="auto" w:sz="4" w:space="0"/>
            </w:tcBorders>
            <w:shd w:val="clear" w:color="auto" w:fill="auto"/>
            <w:vAlign w:val="center"/>
          </w:tcPr>
          <w:p w14:paraId="3AD509B6">
            <w:pPr>
              <w:widowControl/>
              <w:jc w:val="center"/>
              <w:rPr>
                <w:rFonts w:hint="eastAsia" w:ascii="仿宋_GB2312" w:hAnsi="仿宋_GB2312" w:eastAsia="仿宋_GB2312" w:cs="仿宋_GB2312"/>
                <w:kern w:val="0"/>
                <w:szCs w:val="21"/>
              </w:rPr>
            </w:pPr>
          </w:p>
          <w:p w14:paraId="594CEB3C">
            <w:pPr>
              <w:widowControl/>
              <w:jc w:val="center"/>
              <w:rPr>
                <w:rFonts w:hint="eastAsia" w:ascii="仿宋_GB2312" w:hAnsi="仿宋_GB2312" w:eastAsia="仿宋_GB2312" w:cs="仿宋_GB2312"/>
                <w:kern w:val="0"/>
                <w:szCs w:val="21"/>
              </w:rPr>
            </w:pPr>
          </w:p>
          <w:p w14:paraId="5B1E609D">
            <w:pPr>
              <w:widowControl/>
              <w:jc w:val="center"/>
              <w:rPr>
                <w:rFonts w:hint="eastAsia" w:ascii="仿宋_GB2312" w:hAnsi="仿宋_GB2312" w:eastAsia="仿宋_GB2312" w:cs="仿宋_GB2312"/>
                <w:kern w:val="0"/>
                <w:szCs w:val="21"/>
              </w:rPr>
            </w:pPr>
          </w:p>
          <w:p w14:paraId="3D053F04">
            <w:pPr>
              <w:widowControl/>
              <w:jc w:val="center"/>
              <w:rPr>
                <w:rFonts w:hint="eastAsia" w:ascii="仿宋_GB2312" w:hAnsi="仿宋_GB2312" w:eastAsia="仿宋_GB2312" w:cs="仿宋_GB2312"/>
                <w:kern w:val="0"/>
                <w:szCs w:val="21"/>
              </w:rPr>
            </w:pPr>
          </w:p>
          <w:p w14:paraId="10BAE670">
            <w:pPr>
              <w:widowControl/>
              <w:jc w:val="center"/>
              <w:rPr>
                <w:rFonts w:hint="eastAsia" w:ascii="仿宋_GB2312" w:hAnsi="仿宋_GB2312" w:eastAsia="仿宋_GB2312" w:cs="仿宋_GB2312"/>
                <w:kern w:val="0"/>
                <w:szCs w:val="21"/>
              </w:rPr>
            </w:pPr>
          </w:p>
          <w:p w14:paraId="185AB8E8">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专业核心课</w:t>
            </w:r>
          </w:p>
        </w:tc>
        <w:tc>
          <w:tcPr>
            <w:tcW w:w="263" w:type="pct"/>
            <w:tcBorders>
              <w:top w:val="nil"/>
              <w:left w:val="nil"/>
              <w:bottom w:val="single" w:color="auto" w:sz="4" w:space="0"/>
              <w:right w:val="single" w:color="auto" w:sz="4" w:space="0"/>
            </w:tcBorders>
            <w:shd w:val="clear" w:color="auto" w:fill="auto"/>
            <w:vAlign w:val="center"/>
          </w:tcPr>
          <w:p w14:paraId="6B7447F6">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w:t>
            </w:r>
          </w:p>
        </w:tc>
        <w:tc>
          <w:tcPr>
            <w:tcW w:w="457" w:type="pct"/>
            <w:tcBorders>
              <w:top w:val="nil"/>
              <w:left w:val="nil"/>
              <w:bottom w:val="single" w:color="auto" w:sz="4" w:space="0"/>
              <w:right w:val="single" w:color="auto" w:sz="4" w:space="0"/>
            </w:tcBorders>
            <w:shd w:val="clear" w:color="auto" w:fill="auto"/>
            <w:vAlign w:val="center"/>
          </w:tcPr>
          <w:p w14:paraId="66F9A499">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02100B2246</w:t>
            </w:r>
          </w:p>
        </w:tc>
        <w:tc>
          <w:tcPr>
            <w:tcW w:w="693" w:type="pct"/>
            <w:tcBorders>
              <w:top w:val="nil"/>
              <w:left w:val="nil"/>
              <w:bottom w:val="single" w:color="auto" w:sz="4" w:space="0"/>
              <w:right w:val="single" w:color="auto" w:sz="4" w:space="0"/>
            </w:tcBorders>
            <w:shd w:val="clear" w:color="auto" w:fill="auto"/>
            <w:vAlign w:val="center"/>
          </w:tcPr>
          <w:p w14:paraId="122C61B8">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EDA技术</w:t>
            </w:r>
          </w:p>
        </w:tc>
        <w:tc>
          <w:tcPr>
            <w:tcW w:w="378" w:type="pct"/>
            <w:tcBorders>
              <w:top w:val="nil"/>
              <w:left w:val="nil"/>
              <w:bottom w:val="single" w:color="auto" w:sz="4" w:space="0"/>
              <w:right w:val="single" w:color="auto" w:sz="4" w:space="0"/>
            </w:tcBorders>
            <w:shd w:val="clear" w:color="auto" w:fill="auto"/>
            <w:vAlign w:val="center"/>
          </w:tcPr>
          <w:p w14:paraId="4BAD850B">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5AD5CF7C">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5785B5BE">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noWrap/>
            <w:vAlign w:val="center"/>
          </w:tcPr>
          <w:p w14:paraId="3F9A10DE">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178" w:type="pct"/>
            <w:tcBorders>
              <w:top w:val="nil"/>
              <w:left w:val="nil"/>
              <w:bottom w:val="single" w:color="auto" w:sz="4" w:space="0"/>
              <w:right w:val="single" w:color="auto" w:sz="4" w:space="0"/>
            </w:tcBorders>
            <w:shd w:val="clear" w:color="auto" w:fill="auto"/>
            <w:vAlign w:val="center"/>
          </w:tcPr>
          <w:p w14:paraId="1485DC22">
            <w:pPr>
              <w:jc w:val="right"/>
              <w:rPr>
                <w:rFonts w:ascii="仿宋_GB2312" w:hAnsi="仿宋_GB2312" w:eastAsia="仿宋_GB2312" w:cs="仿宋_GB2312"/>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6E5AC2C4">
            <w:pPr>
              <w:jc w:val="right"/>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2AEEBECF">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186" w:type="pct"/>
            <w:tcBorders>
              <w:top w:val="single" w:color="auto" w:sz="4" w:space="0"/>
              <w:left w:val="nil"/>
              <w:bottom w:val="single" w:color="auto" w:sz="4" w:space="0"/>
              <w:right w:val="single" w:color="auto" w:sz="4" w:space="0"/>
            </w:tcBorders>
            <w:shd w:val="clear" w:color="auto" w:fill="auto"/>
            <w:vAlign w:val="center"/>
          </w:tcPr>
          <w:p w14:paraId="241ACA5E">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32D23059">
            <w:pPr>
              <w:rPr>
                <w:rFonts w:ascii="仿宋_GB2312" w:hAnsi="仿宋_GB2312" w:eastAsia="仿宋_GB2312" w:cs="仿宋_GB2312"/>
                <w:szCs w:val="21"/>
              </w:rPr>
            </w:pPr>
          </w:p>
        </w:tc>
        <w:tc>
          <w:tcPr>
            <w:tcW w:w="191" w:type="pct"/>
            <w:tcBorders>
              <w:top w:val="nil"/>
              <w:left w:val="nil"/>
              <w:bottom w:val="single" w:color="auto" w:sz="4" w:space="0"/>
              <w:right w:val="single" w:color="auto" w:sz="4" w:space="0"/>
            </w:tcBorders>
            <w:shd w:val="clear" w:color="auto" w:fill="auto"/>
            <w:vAlign w:val="center"/>
          </w:tcPr>
          <w:p w14:paraId="449582A6">
            <w:pP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36C1FC9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4B04D280">
            <w:pPr>
              <w:widowControl/>
              <w:jc w:val="left"/>
              <w:rPr>
                <w:rFonts w:ascii="仿宋_GB2312" w:hAnsi="仿宋_GB2312" w:eastAsia="仿宋_GB2312" w:cs="仿宋_GB2312"/>
                <w:kern w:val="0"/>
                <w:szCs w:val="21"/>
              </w:rPr>
            </w:pPr>
          </w:p>
        </w:tc>
      </w:tr>
      <w:tr w14:paraId="5A9B2534">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59E24F3C">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5A06949A">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497FAFB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w:t>
            </w:r>
          </w:p>
        </w:tc>
        <w:tc>
          <w:tcPr>
            <w:tcW w:w="457" w:type="pct"/>
            <w:tcBorders>
              <w:top w:val="nil"/>
              <w:left w:val="nil"/>
              <w:bottom w:val="single" w:color="auto" w:sz="4" w:space="0"/>
              <w:right w:val="single" w:color="auto" w:sz="4" w:space="0"/>
            </w:tcBorders>
            <w:shd w:val="clear" w:color="auto" w:fill="auto"/>
            <w:vAlign w:val="center"/>
          </w:tcPr>
          <w:p w14:paraId="4283C15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02100B2242</w:t>
            </w:r>
          </w:p>
        </w:tc>
        <w:tc>
          <w:tcPr>
            <w:tcW w:w="693" w:type="pct"/>
            <w:tcBorders>
              <w:top w:val="nil"/>
              <w:left w:val="nil"/>
              <w:bottom w:val="single" w:color="auto" w:sz="4" w:space="0"/>
              <w:right w:val="single" w:color="auto" w:sz="4" w:space="0"/>
            </w:tcBorders>
            <w:shd w:val="clear" w:color="auto" w:fill="auto"/>
            <w:vAlign w:val="center"/>
          </w:tcPr>
          <w:p w14:paraId="539BF3C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电气控制与PLC</w:t>
            </w:r>
          </w:p>
        </w:tc>
        <w:tc>
          <w:tcPr>
            <w:tcW w:w="378" w:type="pct"/>
            <w:tcBorders>
              <w:top w:val="nil"/>
              <w:left w:val="nil"/>
              <w:bottom w:val="single" w:color="auto" w:sz="4" w:space="0"/>
              <w:right w:val="single" w:color="auto" w:sz="4" w:space="0"/>
            </w:tcBorders>
            <w:shd w:val="clear" w:color="auto" w:fill="auto"/>
            <w:vAlign w:val="center"/>
          </w:tcPr>
          <w:p w14:paraId="20E2F6D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3E24C47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2391D6B5">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noWrap/>
            <w:vAlign w:val="center"/>
          </w:tcPr>
          <w:p w14:paraId="2CE6B08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178" w:type="pct"/>
            <w:tcBorders>
              <w:top w:val="nil"/>
              <w:left w:val="nil"/>
              <w:bottom w:val="single" w:color="auto" w:sz="4" w:space="0"/>
              <w:right w:val="single" w:color="auto" w:sz="4" w:space="0"/>
            </w:tcBorders>
            <w:shd w:val="clear" w:color="auto" w:fill="auto"/>
            <w:vAlign w:val="center"/>
          </w:tcPr>
          <w:p w14:paraId="290FE00D">
            <w:pPr>
              <w:jc w:val="right"/>
              <w:rPr>
                <w:rFonts w:ascii="仿宋_GB2312" w:hAnsi="仿宋_GB2312" w:eastAsia="仿宋_GB2312" w:cs="仿宋_GB2312"/>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6113097E">
            <w:pPr>
              <w:jc w:val="right"/>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32601E83">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2C7F451C">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298AFB85">
            <w:pPr>
              <w:rPr>
                <w:rFonts w:ascii="仿宋_GB2312" w:hAnsi="仿宋_GB2312" w:eastAsia="仿宋_GB2312" w:cs="仿宋_GB2312"/>
                <w:szCs w:val="21"/>
              </w:rPr>
            </w:pPr>
          </w:p>
        </w:tc>
        <w:tc>
          <w:tcPr>
            <w:tcW w:w="191" w:type="pct"/>
            <w:tcBorders>
              <w:top w:val="nil"/>
              <w:left w:val="nil"/>
              <w:bottom w:val="single" w:color="auto" w:sz="4" w:space="0"/>
              <w:right w:val="single" w:color="auto" w:sz="4" w:space="0"/>
            </w:tcBorders>
            <w:shd w:val="clear" w:color="auto" w:fill="auto"/>
            <w:vAlign w:val="center"/>
          </w:tcPr>
          <w:p w14:paraId="53DFE792">
            <w:pP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4FC3A61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1FC81A06">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5DDC1B2E">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0CEF319B">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4F4EC87F">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1C6E8B0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457" w:type="pct"/>
            <w:tcBorders>
              <w:top w:val="nil"/>
              <w:left w:val="nil"/>
              <w:bottom w:val="single" w:color="auto" w:sz="4" w:space="0"/>
              <w:right w:val="single" w:color="auto" w:sz="4" w:space="0"/>
            </w:tcBorders>
            <w:shd w:val="clear" w:color="auto" w:fill="auto"/>
            <w:vAlign w:val="center"/>
          </w:tcPr>
          <w:p w14:paraId="57D84BAE">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02100B2350</w:t>
            </w:r>
          </w:p>
        </w:tc>
        <w:tc>
          <w:tcPr>
            <w:tcW w:w="693" w:type="pct"/>
            <w:tcBorders>
              <w:top w:val="nil"/>
              <w:left w:val="nil"/>
              <w:bottom w:val="single" w:color="auto" w:sz="4" w:space="0"/>
              <w:right w:val="single" w:color="auto" w:sz="4" w:space="0"/>
            </w:tcBorders>
            <w:shd w:val="clear" w:color="auto" w:fill="auto"/>
            <w:vAlign w:val="center"/>
          </w:tcPr>
          <w:p w14:paraId="1FDC3EA2">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高频电子技术</w:t>
            </w:r>
          </w:p>
        </w:tc>
        <w:tc>
          <w:tcPr>
            <w:tcW w:w="378" w:type="pct"/>
            <w:tcBorders>
              <w:top w:val="nil"/>
              <w:left w:val="nil"/>
              <w:bottom w:val="single" w:color="auto" w:sz="4" w:space="0"/>
              <w:right w:val="single" w:color="auto" w:sz="4" w:space="0"/>
            </w:tcBorders>
            <w:shd w:val="clear" w:color="auto" w:fill="auto"/>
            <w:vAlign w:val="center"/>
          </w:tcPr>
          <w:p w14:paraId="5F5BA052">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592250F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1488F225">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64BE23D2">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32</w:t>
            </w:r>
          </w:p>
        </w:tc>
        <w:tc>
          <w:tcPr>
            <w:tcW w:w="178" w:type="pct"/>
            <w:tcBorders>
              <w:top w:val="nil"/>
              <w:left w:val="nil"/>
              <w:bottom w:val="single" w:color="auto" w:sz="4" w:space="0"/>
              <w:right w:val="single" w:color="auto" w:sz="4" w:space="0"/>
            </w:tcBorders>
            <w:shd w:val="clear" w:color="auto" w:fill="auto"/>
            <w:vAlign w:val="center"/>
          </w:tcPr>
          <w:p w14:paraId="6D7119D6">
            <w:pPr>
              <w:rPr>
                <w:rFonts w:ascii="仿宋_GB2312" w:hAnsi="仿宋_GB2312" w:eastAsia="仿宋_GB2312" w:cs="仿宋_GB2312"/>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26F90BD3">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3B47527A">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3A33EE55">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754B0ED0">
            <w:pPr>
              <w:rPr>
                <w:rFonts w:ascii="仿宋_GB2312" w:hAnsi="仿宋_GB2312" w:eastAsia="仿宋_GB2312" w:cs="仿宋_GB2312"/>
                <w:szCs w:val="21"/>
              </w:rPr>
            </w:pPr>
          </w:p>
        </w:tc>
        <w:tc>
          <w:tcPr>
            <w:tcW w:w="191" w:type="pct"/>
            <w:tcBorders>
              <w:top w:val="nil"/>
              <w:left w:val="nil"/>
              <w:bottom w:val="single" w:color="auto" w:sz="4" w:space="0"/>
              <w:right w:val="single" w:color="auto" w:sz="4" w:space="0"/>
            </w:tcBorders>
            <w:shd w:val="clear" w:color="auto" w:fill="auto"/>
            <w:vAlign w:val="center"/>
          </w:tcPr>
          <w:p w14:paraId="5B843CE5">
            <w:pP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7B20F66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3A9AC09D">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146CB7C5">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600B8CE0">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36284D0F">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43211091">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457" w:type="pct"/>
            <w:tcBorders>
              <w:top w:val="nil"/>
              <w:left w:val="nil"/>
              <w:bottom w:val="single" w:color="auto" w:sz="4" w:space="0"/>
              <w:right w:val="single" w:color="auto" w:sz="4" w:space="0"/>
            </w:tcBorders>
            <w:shd w:val="clear" w:color="auto" w:fill="auto"/>
            <w:vAlign w:val="center"/>
          </w:tcPr>
          <w:p w14:paraId="6685558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02107B2323</w:t>
            </w:r>
          </w:p>
        </w:tc>
        <w:tc>
          <w:tcPr>
            <w:tcW w:w="693" w:type="pct"/>
            <w:tcBorders>
              <w:top w:val="nil"/>
              <w:left w:val="nil"/>
              <w:bottom w:val="single" w:color="auto" w:sz="4" w:space="0"/>
              <w:right w:val="single" w:color="auto" w:sz="4" w:space="0"/>
            </w:tcBorders>
            <w:shd w:val="clear" w:color="auto" w:fill="auto"/>
            <w:vAlign w:val="center"/>
          </w:tcPr>
          <w:p w14:paraId="242F077E">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通信原理</w:t>
            </w:r>
          </w:p>
        </w:tc>
        <w:tc>
          <w:tcPr>
            <w:tcW w:w="378" w:type="pct"/>
            <w:tcBorders>
              <w:top w:val="nil"/>
              <w:left w:val="nil"/>
              <w:bottom w:val="single" w:color="auto" w:sz="4" w:space="0"/>
              <w:right w:val="single" w:color="auto" w:sz="4" w:space="0"/>
            </w:tcBorders>
            <w:shd w:val="clear" w:color="auto" w:fill="auto"/>
            <w:vAlign w:val="center"/>
          </w:tcPr>
          <w:p w14:paraId="3B3F3262">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027CA9A1">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038438AB">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027EADE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32</w:t>
            </w:r>
          </w:p>
        </w:tc>
        <w:tc>
          <w:tcPr>
            <w:tcW w:w="178" w:type="pct"/>
            <w:tcBorders>
              <w:top w:val="nil"/>
              <w:left w:val="nil"/>
              <w:bottom w:val="single" w:color="auto" w:sz="4" w:space="0"/>
              <w:right w:val="single" w:color="auto" w:sz="4" w:space="0"/>
            </w:tcBorders>
            <w:shd w:val="clear" w:color="auto" w:fill="auto"/>
            <w:vAlign w:val="center"/>
          </w:tcPr>
          <w:p w14:paraId="50E3113D">
            <w:pPr>
              <w:rPr>
                <w:rFonts w:ascii="仿宋_GB2312" w:hAnsi="仿宋_GB2312" w:eastAsia="仿宋_GB2312" w:cs="仿宋_GB2312"/>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32192BEE">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0AB71A16">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2D70828E">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504D3CC7">
            <w:pPr>
              <w:rPr>
                <w:rFonts w:ascii="仿宋_GB2312" w:hAnsi="仿宋_GB2312" w:eastAsia="仿宋_GB2312" w:cs="仿宋_GB2312"/>
                <w:szCs w:val="21"/>
              </w:rPr>
            </w:pPr>
          </w:p>
        </w:tc>
        <w:tc>
          <w:tcPr>
            <w:tcW w:w="191" w:type="pct"/>
            <w:tcBorders>
              <w:top w:val="nil"/>
              <w:left w:val="nil"/>
              <w:bottom w:val="single" w:color="auto" w:sz="4" w:space="0"/>
              <w:right w:val="single" w:color="auto" w:sz="4" w:space="0"/>
            </w:tcBorders>
            <w:shd w:val="clear" w:color="auto" w:fill="auto"/>
            <w:vAlign w:val="center"/>
          </w:tcPr>
          <w:p w14:paraId="3E218B2A">
            <w:pP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27E4A12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090809CD">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0BE95530">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29D2C02F">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152386B8">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0EF40AC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5</w:t>
            </w:r>
          </w:p>
        </w:tc>
        <w:tc>
          <w:tcPr>
            <w:tcW w:w="457" w:type="pct"/>
            <w:tcBorders>
              <w:top w:val="nil"/>
              <w:left w:val="nil"/>
              <w:bottom w:val="single" w:color="auto" w:sz="4" w:space="0"/>
              <w:right w:val="single" w:color="auto" w:sz="4" w:space="0"/>
            </w:tcBorders>
            <w:shd w:val="clear" w:color="auto" w:fill="auto"/>
            <w:vAlign w:val="center"/>
          </w:tcPr>
          <w:p w14:paraId="434F18A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02100B2343</w:t>
            </w:r>
          </w:p>
        </w:tc>
        <w:tc>
          <w:tcPr>
            <w:tcW w:w="693" w:type="pct"/>
            <w:tcBorders>
              <w:top w:val="nil"/>
              <w:left w:val="nil"/>
              <w:bottom w:val="single" w:color="auto" w:sz="4" w:space="0"/>
              <w:right w:val="single" w:color="auto" w:sz="4" w:space="0"/>
            </w:tcBorders>
            <w:shd w:val="clear" w:color="auto" w:fill="auto"/>
            <w:vAlign w:val="center"/>
          </w:tcPr>
          <w:p w14:paraId="4C720275">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单片机原理与接口技术</w:t>
            </w:r>
          </w:p>
        </w:tc>
        <w:tc>
          <w:tcPr>
            <w:tcW w:w="378" w:type="pct"/>
            <w:tcBorders>
              <w:top w:val="nil"/>
              <w:left w:val="nil"/>
              <w:bottom w:val="single" w:color="auto" w:sz="4" w:space="0"/>
              <w:right w:val="single" w:color="auto" w:sz="4" w:space="0"/>
            </w:tcBorders>
            <w:shd w:val="clear" w:color="auto" w:fill="auto"/>
            <w:vAlign w:val="center"/>
          </w:tcPr>
          <w:p w14:paraId="4CD50E08">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24882658">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1633C4DB">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noWrap/>
            <w:vAlign w:val="center"/>
          </w:tcPr>
          <w:p w14:paraId="5B13B29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178" w:type="pct"/>
            <w:tcBorders>
              <w:top w:val="nil"/>
              <w:left w:val="nil"/>
              <w:bottom w:val="single" w:color="auto" w:sz="4" w:space="0"/>
              <w:right w:val="single" w:color="auto" w:sz="4" w:space="0"/>
            </w:tcBorders>
            <w:shd w:val="clear" w:color="auto" w:fill="auto"/>
            <w:vAlign w:val="center"/>
          </w:tcPr>
          <w:p w14:paraId="1DB72B11">
            <w:pPr>
              <w:rPr>
                <w:rFonts w:ascii="仿宋_GB2312" w:hAnsi="仿宋_GB2312" w:eastAsia="仿宋_GB2312" w:cs="仿宋_GB2312"/>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16FBE759">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58E6EF56">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2E78A450">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65446461">
            <w:pPr>
              <w:rPr>
                <w:rFonts w:ascii="仿宋_GB2312" w:hAnsi="仿宋_GB2312" w:eastAsia="仿宋_GB2312" w:cs="仿宋_GB2312"/>
                <w:szCs w:val="21"/>
              </w:rPr>
            </w:pPr>
          </w:p>
        </w:tc>
        <w:tc>
          <w:tcPr>
            <w:tcW w:w="191" w:type="pct"/>
            <w:tcBorders>
              <w:top w:val="nil"/>
              <w:left w:val="nil"/>
              <w:bottom w:val="single" w:color="auto" w:sz="4" w:space="0"/>
              <w:right w:val="single" w:color="auto" w:sz="4" w:space="0"/>
            </w:tcBorders>
            <w:shd w:val="clear" w:color="auto" w:fill="auto"/>
            <w:vAlign w:val="center"/>
          </w:tcPr>
          <w:p w14:paraId="0BCBDCD8">
            <w:pP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26E40AC2">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157D8879">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1D2E7C46">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1175D401">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7052DB5D">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35B6770C">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6</w:t>
            </w:r>
          </w:p>
        </w:tc>
        <w:tc>
          <w:tcPr>
            <w:tcW w:w="457" w:type="pct"/>
            <w:tcBorders>
              <w:top w:val="nil"/>
              <w:left w:val="nil"/>
              <w:bottom w:val="single" w:color="auto" w:sz="4" w:space="0"/>
              <w:right w:val="single" w:color="auto" w:sz="4" w:space="0"/>
            </w:tcBorders>
            <w:shd w:val="clear" w:color="auto" w:fill="auto"/>
            <w:vAlign w:val="center"/>
          </w:tcPr>
          <w:p w14:paraId="3401CF5E">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02100B2351</w:t>
            </w:r>
          </w:p>
        </w:tc>
        <w:tc>
          <w:tcPr>
            <w:tcW w:w="693" w:type="pct"/>
            <w:tcBorders>
              <w:top w:val="nil"/>
              <w:left w:val="nil"/>
              <w:bottom w:val="single" w:color="auto" w:sz="4" w:space="0"/>
              <w:right w:val="single" w:color="auto" w:sz="4" w:space="0"/>
            </w:tcBorders>
            <w:shd w:val="clear" w:color="auto" w:fill="auto"/>
            <w:vAlign w:val="center"/>
          </w:tcPr>
          <w:p w14:paraId="447D11FB">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信号与系统</w:t>
            </w:r>
          </w:p>
        </w:tc>
        <w:tc>
          <w:tcPr>
            <w:tcW w:w="378" w:type="pct"/>
            <w:tcBorders>
              <w:top w:val="nil"/>
              <w:left w:val="nil"/>
              <w:bottom w:val="single" w:color="auto" w:sz="4" w:space="0"/>
              <w:right w:val="single" w:color="auto" w:sz="4" w:space="0"/>
            </w:tcBorders>
            <w:shd w:val="clear" w:color="auto" w:fill="auto"/>
            <w:vAlign w:val="center"/>
          </w:tcPr>
          <w:p w14:paraId="0D2792F1">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423CE95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35D07484">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noWrap/>
            <w:vAlign w:val="center"/>
          </w:tcPr>
          <w:p w14:paraId="1912B17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178" w:type="pct"/>
            <w:tcBorders>
              <w:top w:val="nil"/>
              <w:left w:val="nil"/>
              <w:bottom w:val="single" w:color="auto" w:sz="4" w:space="0"/>
              <w:right w:val="single" w:color="auto" w:sz="4" w:space="0"/>
            </w:tcBorders>
            <w:shd w:val="clear" w:color="auto" w:fill="auto"/>
            <w:vAlign w:val="center"/>
          </w:tcPr>
          <w:p w14:paraId="7D2FD176">
            <w:pPr>
              <w:rPr>
                <w:rFonts w:ascii="仿宋_GB2312" w:hAnsi="仿宋_GB2312" w:eastAsia="仿宋_GB2312" w:cs="仿宋_GB2312"/>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2E839FE4">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0A99C9C5">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48DE392C">
            <w:pPr>
              <w:rPr>
                <w:rFonts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10442614">
            <w:pPr>
              <w:rPr>
                <w:rFonts w:ascii="仿宋_GB2312" w:hAnsi="仿宋_GB2312" w:eastAsia="仿宋_GB2312" w:cs="仿宋_GB2312"/>
                <w:szCs w:val="21"/>
              </w:rPr>
            </w:pPr>
          </w:p>
        </w:tc>
        <w:tc>
          <w:tcPr>
            <w:tcW w:w="191" w:type="pct"/>
            <w:tcBorders>
              <w:top w:val="nil"/>
              <w:left w:val="nil"/>
              <w:bottom w:val="single" w:color="auto" w:sz="4" w:space="0"/>
              <w:right w:val="single" w:color="auto" w:sz="4" w:space="0"/>
            </w:tcBorders>
            <w:shd w:val="clear" w:color="auto" w:fill="auto"/>
            <w:vAlign w:val="center"/>
          </w:tcPr>
          <w:p w14:paraId="21757F9F">
            <w:pP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33ADACA3">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14:paraId="28C4B3B2">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0C25A701">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1B623D48">
            <w:pPr>
              <w:widowControl/>
              <w:jc w:val="left"/>
              <w:rPr>
                <w:rFonts w:ascii="仿宋_GB2312" w:hAnsi="仿宋_GB2312" w:eastAsia="仿宋_GB2312" w:cs="仿宋_GB2312"/>
                <w:kern w:val="0"/>
                <w:szCs w:val="21"/>
              </w:rPr>
            </w:pPr>
          </w:p>
        </w:tc>
        <w:tc>
          <w:tcPr>
            <w:tcW w:w="223" w:type="pct"/>
            <w:tcBorders>
              <w:top w:val="nil"/>
              <w:left w:val="single" w:color="auto" w:sz="4" w:space="0"/>
              <w:bottom w:val="nil"/>
              <w:right w:val="single" w:color="auto" w:sz="4" w:space="0"/>
            </w:tcBorders>
            <w:shd w:val="clear" w:color="auto" w:fill="auto"/>
            <w:vAlign w:val="center"/>
          </w:tcPr>
          <w:p w14:paraId="22D5C14F">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7D65B87B">
            <w:pPr>
              <w:widowControl/>
              <w:jc w:val="center"/>
              <w:textAlignment w:val="center"/>
              <w:rPr>
                <w:rFonts w:ascii="仿宋_GB2312" w:hAnsi="仿宋_GB2312" w:eastAsia="仿宋_GB2312" w:cs="仿宋_GB2312"/>
                <w:kern w:val="0"/>
                <w:szCs w:val="21"/>
                <w:lang w:bidi="ar"/>
              </w:rPr>
            </w:pPr>
            <w:r>
              <w:rPr>
                <w:rFonts w:ascii="仿宋_GB2312" w:hAnsi="仿宋_GB2312" w:eastAsia="仿宋_GB2312" w:cs="仿宋_GB2312"/>
                <w:kern w:val="0"/>
                <w:szCs w:val="21"/>
                <w:lang w:bidi="ar"/>
              </w:rPr>
              <w:t>7</w:t>
            </w:r>
          </w:p>
        </w:tc>
        <w:tc>
          <w:tcPr>
            <w:tcW w:w="457" w:type="pct"/>
            <w:tcBorders>
              <w:top w:val="nil"/>
              <w:left w:val="nil"/>
              <w:bottom w:val="single" w:color="auto" w:sz="4" w:space="0"/>
              <w:right w:val="single" w:color="auto" w:sz="4" w:space="0"/>
            </w:tcBorders>
            <w:shd w:val="clear" w:color="auto" w:fill="auto"/>
            <w:vAlign w:val="center"/>
          </w:tcPr>
          <w:p w14:paraId="42633D25">
            <w:pPr>
              <w:widowControl/>
              <w:jc w:val="center"/>
              <w:textAlignment w:val="center"/>
              <w:rPr>
                <w:rFonts w:ascii="仿宋_GB2312" w:hAnsi="仿宋_GB2312" w:eastAsia="仿宋_GB2312" w:cs="仿宋_GB2312"/>
                <w:kern w:val="0"/>
                <w:szCs w:val="21"/>
                <w:lang w:bidi="ar"/>
              </w:rPr>
            </w:pPr>
            <w:r>
              <w:rPr>
                <w:rFonts w:ascii="仿宋_GB2312" w:eastAsia="仿宋_GB2312" w:cs="仿宋_GB2312"/>
                <w:kern w:val="0"/>
              </w:rPr>
              <w:t>02100B2248</w:t>
            </w:r>
          </w:p>
        </w:tc>
        <w:tc>
          <w:tcPr>
            <w:tcW w:w="693" w:type="pct"/>
            <w:tcBorders>
              <w:top w:val="nil"/>
              <w:left w:val="nil"/>
              <w:bottom w:val="single" w:color="auto" w:sz="4" w:space="0"/>
              <w:right w:val="single" w:color="auto" w:sz="4" w:space="0"/>
            </w:tcBorders>
            <w:shd w:val="clear" w:color="auto" w:fill="auto"/>
            <w:vAlign w:val="center"/>
          </w:tcPr>
          <w:p w14:paraId="742D9505">
            <w:pPr>
              <w:widowControl/>
              <w:jc w:val="center"/>
              <w:textAlignment w:val="center"/>
              <w:rPr>
                <w:rFonts w:ascii="仿宋_GB2312" w:hAnsi="仿宋_GB2312" w:eastAsia="仿宋_GB2312" w:cs="仿宋_GB2312"/>
                <w:kern w:val="0"/>
                <w:szCs w:val="21"/>
                <w:lang w:bidi="ar"/>
              </w:rPr>
            </w:pPr>
            <w:r>
              <w:rPr>
                <w:rFonts w:ascii="仿宋_GB2312" w:eastAsia="仿宋_GB2312" w:cs="仿宋_GB2312"/>
                <w:kern w:val="0"/>
              </w:rPr>
              <w:t>电子设计</w:t>
            </w:r>
          </w:p>
        </w:tc>
        <w:tc>
          <w:tcPr>
            <w:tcW w:w="378" w:type="pct"/>
            <w:tcBorders>
              <w:top w:val="nil"/>
              <w:left w:val="nil"/>
              <w:bottom w:val="single" w:color="auto" w:sz="4" w:space="0"/>
              <w:right w:val="single" w:color="auto" w:sz="4" w:space="0"/>
            </w:tcBorders>
            <w:shd w:val="clear" w:color="auto" w:fill="auto"/>
            <w:vAlign w:val="center"/>
          </w:tcPr>
          <w:p w14:paraId="13BAE631">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041DA592">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00657542">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32</w:t>
            </w:r>
          </w:p>
        </w:tc>
        <w:tc>
          <w:tcPr>
            <w:tcW w:w="380" w:type="pct"/>
            <w:tcBorders>
              <w:top w:val="nil"/>
              <w:left w:val="nil"/>
              <w:bottom w:val="single" w:color="auto" w:sz="4" w:space="0"/>
              <w:right w:val="single" w:color="auto" w:sz="4" w:space="0"/>
            </w:tcBorders>
            <w:shd w:val="clear" w:color="auto" w:fill="auto"/>
            <w:noWrap/>
            <w:vAlign w:val="center"/>
          </w:tcPr>
          <w:p w14:paraId="4F5026B0">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40</w:t>
            </w:r>
          </w:p>
        </w:tc>
        <w:tc>
          <w:tcPr>
            <w:tcW w:w="178" w:type="pct"/>
            <w:tcBorders>
              <w:top w:val="nil"/>
              <w:left w:val="nil"/>
              <w:bottom w:val="single" w:color="auto" w:sz="4" w:space="0"/>
              <w:right w:val="single" w:color="auto" w:sz="4" w:space="0"/>
            </w:tcBorders>
            <w:shd w:val="clear" w:color="auto" w:fill="auto"/>
            <w:vAlign w:val="center"/>
          </w:tcPr>
          <w:p w14:paraId="50E9133E">
            <w:pPr>
              <w:rPr>
                <w:rFonts w:ascii="仿宋_GB2312" w:hAnsi="仿宋_GB2312" w:eastAsia="仿宋_GB2312" w:cs="仿宋_GB2312"/>
                <w:kern w:val="0"/>
                <w:szCs w:val="21"/>
                <w:lang w:bidi="ar"/>
              </w:rPr>
            </w:pPr>
          </w:p>
        </w:tc>
        <w:tc>
          <w:tcPr>
            <w:tcW w:w="194" w:type="pct"/>
            <w:gridSpan w:val="2"/>
            <w:tcBorders>
              <w:top w:val="nil"/>
              <w:left w:val="nil"/>
              <w:bottom w:val="single" w:color="auto" w:sz="4" w:space="0"/>
              <w:right w:val="single" w:color="auto" w:sz="4" w:space="0"/>
            </w:tcBorders>
            <w:shd w:val="clear" w:color="auto" w:fill="auto"/>
            <w:vAlign w:val="center"/>
          </w:tcPr>
          <w:p w14:paraId="18940991">
            <w:pPr>
              <w:widowControl/>
              <w:jc w:val="right"/>
              <w:textAlignment w:val="center"/>
              <w:rPr>
                <w:rFonts w:ascii="仿宋_GB2312" w:hAnsi="仿宋_GB2312" w:eastAsia="仿宋_GB2312" w:cs="仿宋_GB2312"/>
                <w:kern w:val="0"/>
                <w:szCs w:val="21"/>
                <w:lang w:bidi="ar"/>
              </w:rPr>
            </w:pPr>
          </w:p>
        </w:tc>
        <w:tc>
          <w:tcPr>
            <w:tcW w:w="186" w:type="pct"/>
            <w:tcBorders>
              <w:top w:val="nil"/>
              <w:left w:val="nil"/>
              <w:bottom w:val="single" w:color="auto" w:sz="4" w:space="0"/>
              <w:right w:val="single" w:color="auto" w:sz="4" w:space="0"/>
            </w:tcBorders>
            <w:shd w:val="clear" w:color="auto" w:fill="auto"/>
            <w:vAlign w:val="center"/>
          </w:tcPr>
          <w:p w14:paraId="023FC391">
            <w:pPr>
              <w:rPr>
                <w:rFonts w:ascii="仿宋_GB2312" w:hAnsi="仿宋_GB2312" w:eastAsia="仿宋_GB2312" w:cs="仿宋_GB2312"/>
                <w:kern w:val="0"/>
                <w:szCs w:val="21"/>
                <w:lang w:bidi="ar"/>
              </w:rPr>
            </w:pPr>
          </w:p>
        </w:tc>
        <w:tc>
          <w:tcPr>
            <w:tcW w:w="186" w:type="pct"/>
            <w:tcBorders>
              <w:top w:val="nil"/>
              <w:left w:val="nil"/>
              <w:bottom w:val="single" w:color="auto" w:sz="4" w:space="0"/>
              <w:right w:val="single" w:color="auto" w:sz="4" w:space="0"/>
            </w:tcBorders>
            <w:shd w:val="clear" w:color="auto" w:fill="auto"/>
            <w:vAlign w:val="center"/>
          </w:tcPr>
          <w:p w14:paraId="633E3484">
            <w:pP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6471978D">
            <w:pPr>
              <w:rPr>
                <w:rFonts w:ascii="仿宋_GB2312" w:hAnsi="仿宋_GB2312" w:eastAsia="仿宋_GB2312" w:cs="仿宋_GB2312"/>
                <w:kern w:val="0"/>
                <w:szCs w:val="21"/>
                <w:lang w:bidi="ar"/>
              </w:rPr>
            </w:pPr>
          </w:p>
        </w:tc>
        <w:tc>
          <w:tcPr>
            <w:tcW w:w="191" w:type="pct"/>
            <w:tcBorders>
              <w:top w:val="nil"/>
              <w:left w:val="nil"/>
              <w:bottom w:val="single" w:color="auto" w:sz="4" w:space="0"/>
              <w:right w:val="single" w:color="auto" w:sz="4" w:space="0"/>
            </w:tcBorders>
            <w:shd w:val="clear" w:color="auto" w:fill="auto"/>
            <w:vAlign w:val="center"/>
          </w:tcPr>
          <w:p w14:paraId="74CFE6C5">
            <w:pPr>
              <w:rPr>
                <w:rFonts w:ascii="仿宋_GB2312" w:hAnsi="仿宋_GB2312" w:eastAsia="仿宋_GB2312" w:cs="仿宋_GB2312"/>
                <w:kern w:val="0"/>
                <w:szCs w:val="21"/>
                <w:lang w:bidi="ar"/>
              </w:rPr>
            </w:pPr>
          </w:p>
        </w:tc>
        <w:tc>
          <w:tcPr>
            <w:tcW w:w="307" w:type="pct"/>
            <w:tcBorders>
              <w:top w:val="nil"/>
              <w:left w:val="nil"/>
              <w:bottom w:val="single" w:color="auto" w:sz="4" w:space="0"/>
              <w:right w:val="single" w:color="auto" w:sz="4" w:space="0"/>
            </w:tcBorders>
            <w:shd w:val="clear" w:color="auto" w:fill="auto"/>
            <w:vAlign w:val="center"/>
          </w:tcPr>
          <w:p w14:paraId="66D4F8A5">
            <w:pPr>
              <w:widowControl/>
              <w:jc w:val="center"/>
              <w:textAlignment w:val="center"/>
              <w:rPr>
                <w:rFonts w:ascii="仿宋_GB2312" w:hAnsi="仿宋_GB2312" w:eastAsia="仿宋_GB2312" w:cs="仿宋_GB2312"/>
                <w:kern w:val="0"/>
                <w:szCs w:val="21"/>
                <w:lang w:bidi="ar"/>
              </w:rPr>
            </w:pPr>
            <w:r>
              <w:rPr>
                <w:rFonts w:ascii="仿宋_GB2312" w:eastAsia="仿宋_GB2312" w:cs="仿宋_GB2312"/>
                <w:kern w:val="0"/>
              </w:rPr>
              <w:t>考试</w:t>
            </w:r>
          </w:p>
        </w:tc>
        <w:tc>
          <w:tcPr>
            <w:tcW w:w="202" w:type="pct"/>
            <w:tcBorders>
              <w:top w:val="nil"/>
              <w:left w:val="nil"/>
              <w:bottom w:val="single" w:color="auto" w:sz="4" w:space="0"/>
              <w:right w:val="single" w:color="auto" w:sz="4" w:space="0"/>
            </w:tcBorders>
            <w:shd w:val="clear" w:color="auto" w:fill="auto"/>
            <w:vAlign w:val="center"/>
          </w:tcPr>
          <w:p w14:paraId="1353AD22">
            <w:pPr>
              <w:widowControl/>
              <w:jc w:val="left"/>
              <w:rPr>
                <w:rFonts w:ascii="仿宋_GB2312" w:hAnsi="仿宋_GB2312" w:eastAsia="仿宋_GB2312" w:cs="仿宋_GB2312"/>
                <w:kern w:val="0"/>
                <w:szCs w:val="21"/>
                <w:lang w:bidi="ar"/>
              </w:rPr>
            </w:pPr>
          </w:p>
        </w:tc>
      </w:tr>
      <w:tr w14:paraId="4D3A6CF0">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1B8486F1">
            <w:pPr>
              <w:widowControl/>
              <w:jc w:val="left"/>
              <w:rPr>
                <w:rFonts w:ascii="仿宋_GB2312" w:hAnsi="仿宋_GB2312" w:eastAsia="仿宋_GB2312" w:cs="仿宋_GB2312"/>
                <w:kern w:val="0"/>
                <w:szCs w:val="21"/>
              </w:rPr>
            </w:pPr>
          </w:p>
        </w:tc>
        <w:tc>
          <w:tcPr>
            <w:tcW w:w="223" w:type="pct"/>
            <w:tcBorders>
              <w:top w:val="nil"/>
              <w:left w:val="single" w:color="auto" w:sz="4" w:space="0"/>
              <w:bottom w:val="nil"/>
              <w:right w:val="single" w:color="auto" w:sz="4" w:space="0"/>
            </w:tcBorders>
            <w:shd w:val="clear" w:color="auto" w:fill="auto"/>
            <w:vAlign w:val="center"/>
          </w:tcPr>
          <w:p w14:paraId="46397A28">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2610299F">
            <w:pPr>
              <w:widowControl/>
              <w:jc w:val="center"/>
              <w:textAlignment w:val="center"/>
              <w:rPr>
                <w:rFonts w:ascii="仿宋_GB2312" w:hAnsi="仿宋_GB2312" w:eastAsia="仿宋_GB2312" w:cs="仿宋_GB2312"/>
                <w:kern w:val="0"/>
                <w:szCs w:val="21"/>
                <w:lang w:bidi="ar"/>
              </w:rPr>
            </w:pPr>
            <w:r>
              <w:rPr>
                <w:rFonts w:ascii="仿宋_GB2312" w:hAnsi="仿宋_GB2312" w:eastAsia="仿宋_GB2312" w:cs="仿宋_GB2312"/>
                <w:kern w:val="0"/>
                <w:szCs w:val="21"/>
                <w:lang w:bidi="ar"/>
              </w:rPr>
              <w:t>8</w:t>
            </w:r>
          </w:p>
        </w:tc>
        <w:tc>
          <w:tcPr>
            <w:tcW w:w="457" w:type="pct"/>
            <w:tcBorders>
              <w:top w:val="nil"/>
              <w:left w:val="nil"/>
              <w:bottom w:val="single" w:color="auto" w:sz="4" w:space="0"/>
              <w:right w:val="single" w:color="auto" w:sz="4" w:space="0"/>
            </w:tcBorders>
            <w:shd w:val="clear" w:color="auto" w:fill="auto"/>
            <w:vAlign w:val="center"/>
          </w:tcPr>
          <w:p w14:paraId="5519917A">
            <w:pPr>
              <w:widowControl/>
              <w:jc w:val="center"/>
              <w:textAlignment w:val="center"/>
              <w:rPr>
                <w:rFonts w:ascii="仿宋_GB2312" w:hAnsi="仿宋_GB2312" w:eastAsia="仿宋_GB2312" w:cs="仿宋_GB2312"/>
                <w:kern w:val="0"/>
                <w:szCs w:val="21"/>
                <w:lang w:bidi="ar"/>
              </w:rPr>
            </w:pPr>
            <w:r>
              <w:rPr>
                <w:rFonts w:ascii="仿宋_GB2312" w:eastAsia="仿宋_GB2312" w:cs="仿宋_GB2312"/>
                <w:kern w:val="0"/>
              </w:rPr>
              <w:t>02100B2245</w:t>
            </w:r>
          </w:p>
        </w:tc>
        <w:tc>
          <w:tcPr>
            <w:tcW w:w="693" w:type="pct"/>
            <w:tcBorders>
              <w:top w:val="nil"/>
              <w:left w:val="nil"/>
              <w:bottom w:val="single" w:color="auto" w:sz="4" w:space="0"/>
              <w:right w:val="single" w:color="auto" w:sz="4" w:space="0"/>
            </w:tcBorders>
            <w:shd w:val="clear" w:color="auto" w:fill="auto"/>
            <w:vAlign w:val="center"/>
          </w:tcPr>
          <w:p w14:paraId="50EED18E">
            <w:pPr>
              <w:widowControl/>
              <w:jc w:val="center"/>
              <w:textAlignment w:val="center"/>
              <w:rPr>
                <w:rFonts w:ascii="仿宋_GB2312" w:hAnsi="仿宋_GB2312" w:eastAsia="仿宋_GB2312" w:cs="仿宋_GB2312"/>
                <w:kern w:val="0"/>
                <w:szCs w:val="21"/>
                <w:lang w:bidi="ar"/>
              </w:rPr>
            </w:pPr>
            <w:r>
              <w:rPr>
                <w:rFonts w:ascii="仿宋_GB2312" w:eastAsia="仿宋_GB2312" w:cs="仿宋_GB2312"/>
                <w:kern w:val="0"/>
              </w:rPr>
              <w:t>电子CAD</w:t>
            </w:r>
          </w:p>
        </w:tc>
        <w:tc>
          <w:tcPr>
            <w:tcW w:w="378" w:type="pct"/>
            <w:tcBorders>
              <w:top w:val="nil"/>
              <w:left w:val="nil"/>
              <w:bottom w:val="single" w:color="auto" w:sz="4" w:space="0"/>
              <w:right w:val="single" w:color="auto" w:sz="4" w:space="0"/>
            </w:tcBorders>
            <w:shd w:val="clear" w:color="auto" w:fill="auto"/>
            <w:vAlign w:val="center"/>
          </w:tcPr>
          <w:p w14:paraId="74EA256D">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55AAB591">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110455F8">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18</w:t>
            </w:r>
          </w:p>
        </w:tc>
        <w:tc>
          <w:tcPr>
            <w:tcW w:w="380" w:type="pct"/>
            <w:tcBorders>
              <w:top w:val="nil"/>
              <w:left w:val="nil"/>
              <w:bottom w:val="single" w:color="auto" w:sz="4" w:space="0"/>
              <w:right w:val="single" w:color="auto" w:sz="4" w:space="0"/>
            </w:tcBorders>
            <w:shd w:val="clear" w:color="auto" w:fill="auto"/>
            <w:noWrap/>
            <w:vAlign w:val="center"/>
          </w:tcPr>
          <w:p w14:paraId="6E62B9D9">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54</w:t>
            </w:r>
          </w:p>
        </w:tc>
        <w:tc>
          <w:tcPr>
            <w:tcW w:w="178" w:type="pct"/>
            <w:tcBorders>
              <w:top w:val="nil"/>
              <w:left w:val="nil"/>
              <w:bottom w:val="single" w:color="auto" w:sz="4" w:space="0"/>
              <w:right w:val="single" w:color="auto" w:sz="4" w:space="0"/>
            </w:tcBorders>
            <w:shd w:val="clear" w:color="auto" w:fill="auto"/>
            <w:vAlign w:val="center"/>
          </w:tcPr>
          <w:p w14:paraId="5C80A0DB">
            <w:pPr>
              <w:rPr>
                <w:rFonts w:ascii="仿宋_GB2312" w:hAnsi="仿宋_GB2312" w:eastAsia="仿宋_GB2312" w:cs="仿宋_GB2312"/>
                <w:kern w:val="0"/>
                <w:szCs w:val="21"/>
                <w:lang w:bidi="ar"/>
              </w:rPr>
            </w:pPr>
          </w:p>
        </w:tc>
        <w:tc>
          <w:tcPr>
            <w:tcW w:w="194" w:type="pct"/>
            <w:gridSpan w:val="2"/>
            <w:tcBorders>
              <w:top w:val="nil"/>
              <w:left w:val="nil"/>
              <w:bottom w:val="single" w:color="auto" w:sz="4" w:space="0"/>
              <w:right w:val="single" w:color="auto" w:sz="4" w:space="0"/>
            </w:tcBorders>
            <w:shd w:val="clear" w:color="auto" w:fill="auto"/>
            <w:vAlign w:val="center"/>
          </w:tcPr>
          <w:p w14:paraId="4DA7E878">
            <w:pPr>
              <w:widowControl/>
              <w:jc w:val="right"/>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3D8E278C">
            <w:pPr>
              <w:rPr>
                <w:rFonts w:ascii="仿宋_GB2312" w:hAnsi="仿宋_GB2312" w:eastAsia="仿宋_GB2312" w:cs="仿宋_GB2312"/>
                <w:kern w:val="0"/>
                <w:szCs w:val="21"/>
                <w:lang w:bidi="ar"/>
              </w:rPr>
            </w:pPr>
          </w:p>
        </w:tc>
        <w:tc>
          <w:tcPr>
            <w:tcW w:w="186" w:type="pct"/>
            <w:tcBorders>
              <w:top w:val="nil"/>
              <w:left w:val="nil"/>
              <w:bottom w:val="single" w:color="auto" w:sz="4" w:space="0"/>
              <w:right w:val="single" w:color="auto" w:sz="4" w:space="0"/>
            </w:tcBorders>
            <w:shd w:val="clear" w:color="auto" w:fill="auto"/>
            <w:vAlign w:val="center"/>
          </w:tcPr>
          <w:p w14:paraId="11900B8A">
            <w:pPr>
              <w:rPr>
                <w:rFonts w:ascii="仿宋_GB2312" w:hAnsi="仿宋_GB2312" w:eastAsia="仿宋_GB2312" w:cs="仿宋_GB2312"/>
                <w:kern w:val="0"/>
                <w:szCs w:val="21"/>
                <w:lang w:bidi="ar"/>
              </w:rPr>
            </w:pPr>
          </w:p>
        </w:tc>
        <w:tc>
          <w:tcPr>
            <w:tcW w:w="186" w:type="pct"/>
            <w:tcBorders>
              <w:top w:val="nil"/>
              <w:left w:val="nil"/>
              <w:bottom w:val="single" w:color="auto" w:sz="4" w:space="0"/>
              <w:right w:val="single" w:color="auto" w:sz="4" w:space="0"/>
            </w:tcBorders>
            <w:shd w:val="clear" w:color="auto" w:fill="auto"/>
            <w:vAlign w:val="center"/>
          </w:tcPr>
          <w:p w14:paraId="5E177344">
            <w:pPr>
              <w:rPr>
                <w:rFonts w:ascii="仿宋_GB2312" w:hAnsi="仿宋_GB2312" w:eastAsia="仿宋_GB2312" w:cs="仿宋_GB2312"/>
                <w:kern w:val="0"/>
                <w:szCs w:val="21"/>
                <w:lang w:bidi="ar"/>
              </w:rPr>
            </w:pPr>
          </w:p>
        </w:tc>
        <w:tc>
          <w:tcPr>
            <w:tcW w:w="191" w:type="pct"/>
            <w:tcBorders>
              <w:top w:val="nil"/>
              <w:left w:val="nil"/>
              <w:bottom w:val="single" w:color="auto" w:sz="4" w:space="0"/>
              <w:right w:val="single" w:color="auto" w:sz="4" w:space="0"/>
            </w:tcBorders>
            <w:shd w:val="clear" w:color="auto" w:fill="auto"/>
            <w:vAlign w:val="center"/>
          </w:tcPr>
          <w:p w14:paraId="44ADD224">
            <w:pPr>
              <w:rPr>
                <w:rFonts w:ascii="仿宋_GB2312" w:hAnsi="仿宋_GB2312" w:eastAsia="仿宋_GB2312" w:cs="仿宋_GB2312"/>
                <w:kern w:val="0"/>
                <w:szCs w:val="21"/>
                <w:lang w:bidi="ar"/>
              </w:rPr>
            </w:pPr>
          </w:p>
        </w:tc>
        <w:tc>
          <w:tcPr>
            <w:tcW w:w="307" w:type="pct"/>
            <w:tcBorders>
              <w:top w:val="nil"/>
              <w:left w:val="nil"/>
              <w:bottom w:val="single" w:color="auto" w:sz="4" w:space="0"/>
              <w:right w:val="single" w:color="auto" w:sz="4" w:space="0"/>
            </w:tcBorders>
            <w:shd w:val="clear" w:color="auto" w:fill="auto"/>
            <w:vAlign w:val="center"/>
          </w:tcPr>
          <w:p w14:paraId="5B639222">
            <w:pPr>
              <w:widowControl/>
              <w:jc w:val="center"/>
              <w:textAlignment w:val="center"/>
              <w:rPr>
                <w:rFonts w:ascii="仿宋_GB2312" w:hAnsi="仿宋_GB2312" w:eastAsia="仿宋_GB2312" w:cs="仿宋_GB2312"/>
                <w:kern w:val="0"/>
                <w:szCs w:val="21"/>
                <w:lang w:bidi="ar"/>
              </w:rPr>
            </w:pPr>
            <w:r>
              <w:rPr>
                <w:rFonts w:ascii="仿宋_GB2312" w:eastAsia="仿宋_GB2312" w:cs="仿宋_GB2312"/>
                <w:kern w:val="0"/>
              </w:rPr>
              <w:t>考试</w:t>
            </w:r>
          </w:p>
        </w:tc>
        <w:tc>
          <w:tcPr>
            <w:tcW w:w="202" w:type="pct"/>
            <w:tcBorders>
              <w:top w:val="nil"/>
              <w:left w:val="nil"/>
              <w:bottom w:val="single" w:color="auto" w:sz="4" w:space="0"/>
              <w:right w:val="single" w:color="auto" w:sz="4" w:space="0"/>
            </w:tcBorders>
            <w:shd w:val="clear" w:color="auto" w:fill="auto"/>
            <w:vAlign w:val="center"/>
          </w:tcPr>
          <w:p w14:paraId="15EA0124">
            <w:pPr>
              <w:widowControl/>
              <w:jc w:val="left"/>
              <w:rPr>
                <w:rFonts w:ascii="仿宋_GB2312" w:hAnsi="仿宋_GB2312" w:eastAsia="仿宋_GB2312" w:cs="仿宋_GB2312"/>
                <w:kern w:val="0"/>
                <w:szCs w:val="21"/>
                <w:lang w:bidi="ar"/>
              </w:rPr>
            </w:pPr>
          </w:p>
        </w:tc>
      </w:tr>
      <w:tr w14:paraId="72D2CB27">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55720921">
            <w:pPr>
              <w:widowControl/>
              <w:jc w:val="left"/>
              <w:rPr>
                <w:rFonts w:ascii="仿宋_GB2312" w:hAnsi="仿宋_GB2312" w:eastAsia="仿宋_GB2312" w:cs="仿宋_GB2312"/>
                <w:kern w:val="0"/>
                <w:szCs w:val="21"/>
              </w:rPr>
            </w:pPr>
          </w:p>
        </w:tc>
        <w:tc>
          <w:tcPr>
            <w:tcW w:w="223"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12D51DF1">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专业实践教学环节</w:t>
            </w:r>
          </w:p>
        </w:tc>
        <w:tc>
          <w:tcPr>
            <w:tcW w:w="263" w:type="pct"/>
            <w:tcBorders>
              <w:top w:val="nil"/>
              <w:left w:val="nil"/>
              <w:bottom w:val="single" w:color="auto" w:sz="4" w:space="0"/>
              <w:right w:val="single" w:color="auto" w:sz="4" w:space="0"/>
            </w:tcBorders>
            <w:shd w:val="clear" w:color="auto" w:fill="auto"/>
            <w:vAlign w:val="center"/>
          </w:tcPr>
          <w:p w14:paraId="14EA700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w:t>
            </w:r>
          </w:p>
        </w:tc>
        <w:tc>
          <w:tcPr>
            <w:tcW w:w="457" w:type="pct"/>
            <w:tcBorders>
              <w:top w:val="nil"/>
              <w:left w:val="nil"/>
              <w:bottom w:val="single" w:color="auto" w:sz="4" w:space="0"/>
              <w:right w:val="single" w:color="auto" w:sz="4" w:space="0"/>
            </w:tcBorders>
            <w:shd w:val="clear" w:color="auto" w:fill="auto"/>
            <w:vAlign w:val="center"/>
          </w:tcPr>
          <w:p w14:paraId="00D9AA32">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02100C2259</w:t>
            </w:r>
          </w:p>
        </w:tc>
        <w:tc>
          <w:tcPr>
            <w:tcW w:w="693" w:type="pct"/>
            <w:tcBorders>
              <w:top w:val="nil"/>
              <w:left w:val="nil"/>
              <w:bottom w:val="single" w:color="auto" w:sz="4" w:space="0"/>
              <w:right w:val="single" w:color="auto" w:sz="4" w:space="0"/>
            </w:tcBorders>
            <w:shd w:val="clear" w:color="auto" w:fill="auto"/>
            <w:vAlign w:val="center"/>
          </w:tcPr>
          <w:p w14:paraId="3963033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中级维修电工实训</w:t>
            </w:r>
          </w:p>
        </w:tc>
        <w:tc>
          <w:tcPr>
            <w:tcW w:w="378" w:type="pct"/>
            <w:tcBorders>
              <w:top w:val="nil"/>
              <w:left w:val="nil"/>
              <w:bottom w:val="single" w:color="auto" w:sz="4" w:space="0"/>
              <w:right w:val="single" w:color="auto" w:sz="4" w:space="0"/>
            </w:tcBorders>
            <w:shd w:val="clear" w:color="auto" w:fill="auto"/>
            <w:vAlign w:val="center"/>
          </w:tcPr>
          <w:p w14:paraId="267F915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w:t>
            </w:r>
          </w:p>
        </w:tc>
        <w:tc>
          <w:tcPr>
            <w:tcW w:w="378" w:type="pct"/>
            <w:tcBorders>
              <w:top w:val="nil"/>
              <w:left w:val="nil"/>
              <w:bottom w:val="single" w:color="auto" w:sz="4" w:space="0"/>
              <w:right w:val="single" w:color="auto" w:sz="4" w:space="0"/>
            </w:tcBorders>
            <w:shd w:val="clear" w:color="auto" w:fill="auto"/>
            <w:noWrap/>
            <w:vAlign w:val="center"/>
          </w:tcPr>
          <w:p w14:paraId="06F8015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78" w:type="pct"/>
            <w:tcBorders>
              <w:top w:val="nil"/>
              <w:left w:val="nil"/>
              <w:bottom w:val="single" w:color="auto" w:sz="4" w:space="0"/>
              <w:right w:val="single" w:color="auto" w:sz="4" w:space="0"/>
            </w:tcBorders>
            <w:shd w:val="clear" w:color="auto" w:fill="auto"/>
            <w:noWrap/>
            <w:vAlign w:val="center"/>
          </w:tcPr>
          <w:p w14:paraId="7359143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0</w:t>
            </w:r>
          </w:p>
        </w:tc>
        <w:tc>
          <w:tcPr>
            <w:tcW w:w="380" w:type="pct"/>
            <w:tcBorders>
              <w:top w:val="nil"/>
              <w:left w:val="nil"/>
              <w:bottom w:val="single" w:color="auto" w:sz="4" w:space="0"/>
              <w:right w:val="single" w:color="auto" w:sz="4" w:space="0"/>
            </w:tcBorders>
            <w:shd w:val="clear" w:color="auto" w:fill="auto"/>
            <w:noWrap/>
            <w:vAlign w:val="center"/>
          </w:tcPr>
          <w:p w14:paraId="3B68799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178" w:type="pct"/>
            <w:tcBorders>
              <w:top w:val="nil"/>
              <w:left w:val="nil"/>
              <w:bottom w:val="single" w:color="auto" w:sz="4" w:space="0"/>
              <w:right w:val="single" w:color="auto" w:sz="4" w:space="0"/>
            </w:tcBorders>
            <w:shd w:val="clear" w:color="auto" w:fill="auto"/>
            <w:vAlign w:val="center"/>
          </w:tcPr>
          <w:p w14:paraId="320E3F66">
            <w:pPr>
              <w:jc w:val="right"/>
              <w:rPr>
                <w:rFonts w:ascii="仿宋_GB2312" w:hAnsi="仿宋_GB2312" w:eastAsia="仿宋_GB2312" w:cs="仿宋_GB2312"/>
                <w:szCs w:val="21"/>
              </w:rPr>
            </w:pPr>
          </w:p>
        </w:tc>
        <w:tc>
          <w:tcPr>
            <w:tcW w:w="194" w:type="pct"/>
            <w:gridSpan w:val="2"/>
            <w:tcBorders>
              <w:top w:val="single" w:color="auto" w:sz="4" w:space="0"/>
              <w:left w:val="nil"/>
              <w:bottom w:val="single" w:color="auto" w:sz="4" w:space="0"/>
              <w:right w:val="single" w:color="000000" w:sz="4" w:space="0"/>
            </w:tcBorders>
            <w:shd w:val="clear" w:color="auto" w:fill="auto"/>
            <w:vAlign w:val="center"/>
          </w:tcPr>
          <w:p w14:paraId="67A2EAD8">
            <w:pPr>
              <w:jc w:val="right"/>
              <w:rPr>
                <w:rFonts w:ascii="仿宋_GB2312" w:hAnsi="仿宋_GB2312" w:eastAsia="仿宋_GB2312" w:cs="仿宋_GB2312"/>
                <w:szCs w:val="21"/>
              </w:rPr>
            </w:pPr>
          </w:p>
        </w:tc>
        <w:tc>
          <w:tcPr>
            <w:tcW w:w="186" w:type="pct"/>
            <w:tcBorders>
              <w:top w:val="single" w:color="auto" w:sz="4" w:space="0"/>
              <w:left w:val="nil"/>
              <w:bottom w:val="single" w:color="auto" w:sz="4" w:space="0"/>
              <w:right w:val="single" w:color="000000" w:sz="4" w:space="0"/>
            </w:tcBorders>
            <w:shd w:val="clear" w:color="auto" w:fill="auto"/>
            <w:vAlign w:val="center"/>
          </w:tcPr>
          <w:p w14:paraId="7018428C">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w:t>
            </w:r>
          </w:p>
        </w:tc>
        <w:tc>
          <w:tcPr>
            <w:tcW w:w="186" w:type="pct"/>
            <w:tcBorders>
              <w:top w:val="single" w:color="auto" w:sz="4" w:space="0"/>
              <w:left w:val="nil"/>
              <w:bottom w:val="single" w:color="auto" w:sz="4" w:space="0"/>
              <w:right w:val="single" w:color="000000" w:sz="4" w:space="0"/>
            </w:tcBorders>
            <w:shd w:val="clear" w:color="auto" w:fill="auto"/>
            <w:vAlign w:val="center"/>
          </w:tcPr>
          <w:p w14:paraId="6DBDEC25">
            <w:pPr>
              <w:rPr>
                <w:rFonts w:ascii="仿宋_GB2312" w:hAnsi="仿宋_GB2312" w:eastAsia="仿宋_GB2312" w:cs="仿宋_GB2312"/>
                <w:szCs w:val="21"/>
              </w:rPr>
            </w:pPr>
          </w:p>
        </w:tc>
        <w:tc>
          <w:tcPr>
            <w:tcW w:w="186" w:type="pct"/>
            <w:tcBorders>
              <w:top w:val="single" w:color="auto" w:sz="4" w:space="0"/>
              <w:left w:val="nil"/>
              <w:bottom w:val="single" w:color="auto" w:sz="4" w:space="0"/>
              <w:right w:val="single" w:color="000000" w:sz="4" w:space="0"/>
            </w:tcBorders>
            <w:shd w:val="clear" w:color="auto" w:fill="auto"/>
            <w:vAlign w:val="center"/>
          </w:tcPr>
          <w:p w14:paraId="2A1927E0">
            <w:pPr>
              <w:rPr>
                <w:rFonts w:ascii="仿宋_GB2312" w:hAnsi="仿宋_GB2312" w:eastAsia="仿宋_GB2312" w:cs="仿宋_GB2312"/>
                <w:szCs w:val="21"/>
              </w:rPr>
            </w:pPr>
          </w:p>
        </w:tc>
        <w:tc>
          <w:tcPr>
            <w:tcW w:w="191" w:type="pct"/>
            <w:tcBorders>
              <w:top w:val="nil"/>
              <w:left w:val="nil"/>
              <w:bottom w:val="single" w:color="auto" w:sz="4" w:space="0"/>
              <w:right w:val="single" w:color="auto" w:sz="4" w:space="0"/>
            </w:tcBorders>
            <w:shd w:val="clear" w:color="auto" w:fill="auto"/>
            <w:vAlign w:val="center"/>
          </w:tcPr>
          <w:p w14:paraId="221B8D86">
            <w:pP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16111CA8">
            <w:pPr>
              <w:widowControl/>
              <w:jc w:val="center"/>
              <w:textAlignment w:val="center"/>
              <w:rPr>
                <w:rFonts w:ascii="仿宋_GB2312" w:hAnsi="仿宋_GB2312" w:eastAsia="仿宋_GB2312" w:cs="仿宋_GB2312"/>
                <w:szCs w:val="21"/>
              </w:rPr>
            </w:pPr>
            <w:r>
              <w:rPr>
                <w:rStyle w:val="17"/>
                <w:rFonts w:hint="default" w:ascii="仿宋_GB2312" w:hAnsi="仿宋_GB2312" w:eastAsia="仿宋_GB2312" w:cs="仿宋_GB2312"/>
                <w:color w:val="auto"/>
                <w:sz w:val="21"/>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14:paraId="29851DBE">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3F97D173">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1BC87BCD">
            <w:pPr>
              <w:widowControl/>
              <w:jc w:val="left"/>
              <w:rPr>
                <w:rFonts w:ascii="仿宋_GB2312" w:hAnsi="仿宋_GB2312" w:eastAsia="仿宋_GB2312" w:cs="仿宋_GB2312"/>
                <w:kern w:val="0"/>
                <w:szCs w:val="21"/>
              </w:rPr>
            </w:pPr>
          </w:p>
        </w:tc>
        <w:tc>
          <w:tcPr>
            <w:tcW w:w="223"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54218D9">
            <w:pPr>
              <w:widowControl/>
              <w:jc w:val="left"/>
              <w:rPr>
                <w:rFonts w:ascii="仿宋_GB2312" w:hAnsi="仿宋_GB2312" w:eastAsia="仿宋_GB2312" w:cs="仿宋_GB2312"/>
                <w:kern w:val="0"/>
                <w:szCs w:val="21"/>
              </w:rPr>
            </w:pP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03C03193">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457" w:type="pct"/>
            <w:tcBorders>
              <w:top w:val="single" w:color="auto" w:sz="4" w:space="0"/>
              <w:left w:val="single" w:color="auto" w:sz="4" w:space="0"/>
              <w:bottom w:val="single" w:color="auto" w:sz="4" w:space="0"/>
              <w:right w:val="single" w:color="auto" w:sz="4" w:space="0"/>
            </w:tcBorders>
            <w:shd w:val="clear" w:color="auto" w:fill="auto"/>
            <w:vAlign w:val="center"/>
          </w:tcPr>
          <w:p w14:paraId="7F3A87E0">
            <w:pPr>
              <w:widowControl/>
              <w:jc w:val="center"/>
              <w:textAlignment w:val="center"/>
              <w:rPr>
                <w:rFonts w:ascii="仿宋_GB2312" w:hAnsi="仿宋_GB2312" w:eastAsia="仿宋_GB2312" w:cs="仿宋_GB2312"/>
                <w:szCs w:val="21"/>
              </w:rPr>
            </w:pPr>
            <w:r>
              <w:rPr>
                <w:rStyle w:val="17"/>
                <w:rFonts w:hint="default" w:ascii="仿宋_GB2312" w:hAnsi="仿宋_GB2312" w:eastAsia="仿宋_GB2312" w:cs="仿宋_GB2312"/>
                <w:color w:val="auto"/>
                <w:sz w:val="21"/>
                <w:szCs w:val="21"/>
                <w:lang w:bidi="ar"/>
              </w:rPr>
              <w:t>02100C2258</w:t>
            </w:r>
          </w:p>
        </w:tc>
        <w:tc>
          <w:tcPr>
            <w:tcW w:w="693" w:type="pct"/>
            <w:tcBorders>
              <w:top w:val="single" w:color="auto" w:sz="4" w:space="0"/>
              <w:left w:val="single" w:color="auto" w:sz="4" w:space="0"/>
              <w:bottom w:val="single" w:color="auto" w:sz="4" w:space="0"/>
              <w:right w:val="single" w:color="auto" w:sz="4" w:space="0"/>
            </w:tcBorders>
            <w:shd w:val="clear" w:color="auto" w:fill="auto"/>
            <w:vAlign w:val="center"/>
          </w:tcPr>
          <w:p w14:paraId="037B946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初级维修电工实训</w:t>
            </w:r>
          </w:p>
        </w:tc>
        <w:tc>
          <w:tcPr>
            <w:tcW w:w="378" w:type="pct"/>
            <w:tcBorders>
              <w:top w:val="single" w:color="auto" w:sz="4" w:space="0"/>
              <w:left w:val="single" w:color="auto" w:sz="4" w:space="0"/>
              <w:bottom w:val="single" w:color="auto" w:sz="4" w:space="0"/>
              <w:right w:val="single" w:color="auto" w:sz="4" w:space="0"/>
            </w:tcBorders>
            <w:shd w:val="clear" w:color="auto" w:fill="auto"/>
            <w:vAlign w:val="center"/>
          </w:tcPr>
          <w:p w14:paraId="36F959A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6F26AB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CF5982B">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0</w:t>
            </w:r>
          </w:p>
        </w:tc>
        <w:tc>
          <w:tcPr>
            <w:tcW w:w="38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4DB9CB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178" w:type="pct"/>
            <w:tcBorders>
              <w:top w:val="single" w:color="auto" w:sz="4" w:space="0"/>
              <w:left w:val="single" w:color="auto" w:sz="4" w:space="0"/>
              <w:bottom w:val="single" w:color="auto" w:sz="4" w:space="0"/>
              <w:right w:val="single" w:color="auto" w:sz="4" w:space="0"/>
            </w:tcBorders>
            <w:shd w:val="clear" w:color="auto" w:fill="auto"/>
            <w:vAlign w:val="center"/>
          </w:tcPr>
          <w:p w14:paraId="1817CBF5">
            <w:pPr>
              <w:widowControl/>
              <w:jc w:val="right"/>
              <w:textAlignment w:val="center"/>
              <w:rPr>
                <w:rFonts w:ascii="仿宋_GB2312" w:hAnsi="仿宋_GB2312" w:eastAsia="仿宋_GB2312" w:cs="仿宋_GB2312"/>
                <w:szCs w:val="21"/>
              </w:rPr>
            </w:pPr>
          </w:p>
        </w:tc>
        <w:tc>
          <w:tcPr>
            <w:tcW w:w="19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F847AD">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w:t>
            </w: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6E2913D">
            <w:pPr>
              <w:rPr>
                <w:rFonts w:ascii="仿宋_GB2312" w:hAnsi="仿宋_GB2312" w:eastAsia="仿宋_GB2312" w:cs="仿宋_GB2312"/>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CEA9F62">
            <w:pPr>
              <w:rPr>
                <w:rFonts w:ascii="仿宋_GB2312" w:hAnsi="仿宋_GB2312" w:eastAsia="仿宋_GB2312" w:cs="仿宋_GB2312"/>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vAlign w:val="center"/>
          </w:tcPr>
          <w:p w14:paraId="4FF164B7">
            <w:pPr>
              <w:rPr>
                <w:rFonts w:ascii="仿宋_GB2312" w:hAnsi="仿宋_GB2312" w:eastAsia="仿宋_GB2312" w:cs="仿宋_GB2312"/>
                <w:szCs w:val="21"/>
              </w:rPr>
            </w:pP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14:paraId="7AB1B2E5">
            <w:pPr>
              <w:rPr>
                <w:rFonts w:ascii="仿宋_GB2312" w:hAnsi="仿宋_GB2312" w:eastAsia="仿宋_GB2312" w:cs="仿宋_GB2312"/>
                <w:szCs w:val="21"/>
              </w:rPr>
            </w:pPr>
          </w:p>
        </w:tc>
        <w:tc>
          <w:tcPr>
            <w:tcW w:w="307" w:type="pct"/>
            <w:tcBorders>
              <w:top w:val="single" w:color="auto" w:sz="4" w:space="0"/>
              <w:left w:val="single" w:color="auto" w:sz="4" w:space="0"/>
              <w:bottom w:val="single" w:color="auto" w:sz="4" w:space="0"/>
              <w:right w:val="single" w:color="auto" w:sz="4" w:space="0"/>
            </w:tcBorders>
            <w:shd w:val="clear" w:color="auto" w:fill="auto"/>
            <w:vAlign w:val="center"/>
          </w:tcPr>
          <w:p w14:paraId="0E28E30C">
            <w:pPr>
              <w:widowControl/>
              <w:jc w:val="center"/>
              <w:textAlignment w:val="center"/>
              <w:rPr>
                <w:rFonts w:ascii="仿宋_GB2312" w:hAnsi="仿宋_GB2312" w:eastAsia="仿宋_GB2312" w:cs="仿宋_GB2312"/>
                <w:szCs w:val="21"/>
              </w:rPr>
            </w:pPr>
            <w:r>
              <w:rPr>
                <w:rStyle w:val="17"/>
                <w:rFonts w:hint="default" w:ascii="仿宋_GB2312" w:hAnsi="仿宋_GB2312" w:eastAsia="仿宋_GB2312" w:cs="仿宋_GB2312"/>
                <w:color w:val="auto"/>
                <w:sz w:val="21"/>
                <w:szCs w:val="21"/>
                <w:lang w:bidi="ar"/>
              </w:rPr>
              <w:t>考查</w:t>
            </w:r>
          </w:p>
        </w:tc>
        <w:tc>
          <w:tcPr>
            <w:tcW w:w="202" w:type="pct"/>
            <w:tcBorders>
              <w:top w:val="single" w:color="auto" w:sz="4" w:space="0"/>
              <w:left w:val="single" w:color="auto" w:sz="4" w:space="0"/>
              <w:bottom w:val="single" w:color="auto" w:sz="4" w:space="0"/>
              <w:right w:val="single" w:color="auto" w:sz="4" w:space="0"/>
            </w:tcBorders>
            <w:shd w:val="clear" w:color="auto" w:fill="auto"/>
            <w:vAlign w:val="center"/>
          </w:tcPr>
          <w:p w14:paraId="519AED8B">
            <w:pPr>
              <w:widowControl/>
              <w:jc w:val="center"/>
              <w:rPr>
                <w:rFonts w:ascii="仿宋_GB2312" w:hAnsi="仿宋_GB2312" w:eastAsia="仿宋_GB2312" w:cs="仿宋_GB2312"/>
                <w:kern w:val="0"/>
                <w:szCs w:val="21"/>
              </w:rPr>
            </w:pPr>
          </w:p>
        </w:tc>
      </w:tr>
      <w:tr w14:paraId="38D82427">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3E4B0E75">
            <w:pPr>
              <w:widowControl/>
              <w:jc w:val="left"/>
              <w:rPr>
                <w:rFonts w:ascii="仿宋_GB2312" w:hAnsi="仿宋_GB2312" w:eastAsia="仿宋_GB2312" w:cs="仿宋_GB2312"/>
                <w:kern w:val="0"/>
                <w:szCs w:val="21"/>
              </w:rPr>
            </w:pPr>
          </w:p>
        </w:tc>
        <w:tc>
          <w:tcPr>
            <w:tcW w:w="223"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607664A3">
            <w:pPr>
              <w:widowControl/>
              <w:jc w:val="left"/>
              <w:rPr>
                <w:rFonts w:ascii="仿宋_GB2312" w:hAnsi="仿宋_GB2312" w:eastAsia="仿宋_GB2312" w:cs="仿宋_GB2312"/>
                <w:kern w:val="0"/>
                <w:szCs w:val="21"/>
              </w:rPr>
            </w:pP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38FF9BA7">
            <w:pPr>
              <w:widowControl/>
              <w:jc w:val="center"/>
              <w:textAlignment w:val="center"/>
              <w:rPr>
                <w:rFonts w:ascii="仿宋_GB2312" w:hAnsi="仿宋_GB2312" w:eastAsia="仿宋_GB2312" w:cs="仿宋_GB2312"/>
                <w:szCs w:val="21"/>
              </w:rPr>
            </w:pPr>
            <w:r>
              <w:rPr>
                <w:rStyle w:val="17"/>
                <w:rFonts w:hint="default" w:ascii="仿宋_GB2312" w:hAnsi="仿宋_GB2312" w:eastAsia="仿宋_GB2312" w:cs="仿宋_GB2312"/>
                <w:color w:val="auto"/>
                <w:sz w:val="21"/>
                <w:szCs w:val="21"/>
                <w:lang w:bidi="ar"/>
              </w:rPr>
              <w:t>3</w:t>
            </w:r>
          </w:p>
        </w:tc>
        <w:tc>
          <w:tcPr>
            <w:tcW w:w="457" w:type="pct"/>
            <w:tcBorders>
              <w:top w:val="single" w:color="auto" w:sz="4" w:space="0"/>
              <w:left w:val="single" w:color="auto" w:sz="4" w:space="0"/>
              <w:bottom w:val="single" w:color="auto" w:sz="4" w:space="0"/>
              <w:right w:val="single" w:color="auto" w:sz="4" w:space="0"/>
            </w:tcBorders>
            <w:shd w:val="clear" w:color="auto" w:fill="auto"/>
            <w:vAlign w:val="center"/>
          </w:tcPr>
          <w:p w14:paraId="410338B9">
            <w:pPr>
              <w:widowControl/>
              <w:jc w:val="center"/>
              <w:textAlignment w:val="center"/>
              <w:rPr>
                <w:rFonts w:ascii="仿宋_GB2312" w:hAnsi="仿宋_GB2312" w:eastAsia="仿宋_GB2312" w:cs="仿宋_GB2312"/>
                <w:szCs w:val="21"/>
              </w:rPr>
            </w:pPr>
            <w:r>
              <w:rPr>
                <w:rStyle w:val="17"/>
                <w:rFonts w:hint="default" w:ascii="仿宋_GB2312" w:hAnsi="仿宋_GB2312" w:eastAsia="仿宋_GB2312" w:cs="仿宋_GB2312"/>
                <w:color w:val="auto"/>
                <w:sz w:val="21"/>
                <w:szCs w:val="21"/>
                <w:lang w:bidi="ar"/>
              </w:rPr>
              <w:t>10B110021</w:t>
            </w:r>
          </w:p>
        </w:tc>
        <w:tc>
          <w:tcPr>
            <w:tcW w:w="693" w:type="pct"/>
            <w:tcBorders>
              <w:top w:val="single" w:color="auto" w:sz="4" w:space="0"/>
              <w:left w:val="single" w:color="auto" w:sz="4" w:space="0"/>
              <w:bottom w:val="single" w:color="auto" w:sz="4" w:space="0"/>
              <w:right w:val="single" w:color="auto" w:sz="4" w:space="0"/>
            </w:tcBorders>
            <w:shd w:val="clear" w:color="auto" w:fill="auto"/>
            <w:vAlign w:val="center"/>
          </w:tcPr>
          <w:p w14:paraId="33A3EFFE">
            <w:pPr>
              <w:widowControl/>
              <w:textAlignment w:val="center"/>
              <w:rPr>
                <w:rFonts w:ascii="仿宋_GB2312" w:hAnsi="仿宋_GB2312" w:eastAsia="仿宋_GB2312" w:cs="仿宋_GB2312"/>
                <w:szCs w:val="21"/>
              </w:rPr>
            </w:pPr>
            <w:r>
              <w:rPr>
                <w:rStyle w:val="17"/>
                <w:rFonts w:hint="default" w:ascii="仿宋_GB2312" w:hAnsi="仿宋_GB2312" w:eastAsia="仿宋_GB2312" w:cs="仿宋_GB2312"/>
                <w:color w:val="auto"/>
                <w:sz w:val="21"/>
                <w:szCs w:val="21"/>
                <w:lang w:bidi="ar"/>
              </w:rPr>
              <w:t>毕业设计</w:t>
            </w:r>
          </w:p>
        </w:tc>
        <w:tc>
          <w:tcPr>
            <w:tcW w:w="378" w:type="pct"/>
            <w:tcBorders>
              <w:top w:val="single" w:color="auto" w:sz="4" w:space="0"/>
              <w:left w:val="single" w:color="auto" w:sz="4" w:space="0"/>
              <w:bottom w:val="single" w:color="auto" w:sz="4" w:space="0"/>
              <w:right w:val="single" w:color="auto" w:sz="4" w:space="0"/>
            </w:tcBorders>
            <w:shd w:val="clear" w:color="auto" w:fill="auto"/>
            <w:vAlign w:val="center"/>
          </w:tcPr>
          <w:p w14:paraId="333AB47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5</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E2B4214">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80</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C92E038">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20</w:t>
            </w:r>
          </w:p>
        </w:tc>
        <w:tc>
          <w:tcPr>
            <w:tcW w:w="38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9B08DF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60</w:t>
            </w:r>
          </w:p>
        </w:tc>
        <w:tc>
          <w:tcPr>
            <w:tcW w:w="178" w:type="pct"/>
            <w:tcBorders>
              <w:top w:val="single" w:color="auto" w:sz="4" w:space="0"/>
              <w:left w:val="single" w:color="auto" w:sz="4" w:space="0"/>
              <w:bottom w:val="single" w:color="auto" w:sz="4" w:space="0"/>
              <w:right w:val="single" w:color="auto" w:sz="4" w:space="0"/>
            </w:tcBorders>
            <w:shd w:val="clear" w:color="auto" w:fill="auto"/>
            <w:vAlign w:val="center"/>
          </w:tcPr>
          <w:p w14:paraId="05445EAF">
            <w:pPr>
              <w:rPr>
                <w:rFonts w:ascii="仿宋_GB2312" w:hAnsi="仿宋_GB2312" w:eastAsia="仿宋_GB2312" w:cs="仿宋_GB2312"/>
                <w:szCs w:val="21"/>
              </w:rPr>
            </w:pPr>
          </w:p>
        </w:tc>
        <w:tc>
          <w:tcPr>
            <w:tcW w:w="19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F11A8B">
            <w:pPr>
              <w:rPr>
                <w:rFonts w:ascii="仿宋_GB2312" w:hAnsi="仿宋_GB2312" w:eastAsia="仿宋_GB2312" w:cs="仿宋_GB2312"/>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E941E75">
            <w:pPr>
              <w:rPr>
                <w:rFonts w:ascii="仿宋_GB2312" w:hAnsi="仿宋_GB2312" w:eastAsia="仿宋_GB2312" w:cs="仿宋_GB2312"/>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3617826">
            <w:pPr>
              <w:rPr>
                <w:rFonts w:ascii="仿宋_GB2312" w:hAnsi="仿宋_GB2312" w:eastAsia="仿宋_GB2312" w:cs="仿宋_GB2312"/>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vAlign w:val="center"/>
          </w:tcPr>
          <w:p w14:paraId="1D4B1735">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8</w:t>
            </w: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14:paraId="64C61814">
            <w:pPr>
              <w:rPr>
                <w:rFonts w:ascii="仿宋_GB2312" w:hAnsi="仿宋_GB2312" w:eastAsia="仿宋_GB2312" w:cs="仿宋_GB2312"/>
                <w:szCs w:val="21"/>
              </w:rPr>
            </w:pPr>
          </w:p>
        </w:tc>
        <w:tc>
          <w:tcPr>
            <w:tcW w:w="307" w:type="pct"/>
            <w:tcBorders>
              <w:top w:val="single" w:color="auto" w:sz="4" w:space="0"/>
              <w:left w:val="single" w:color="auto" w:sz="4" w:space="0"/>
              <w:bottom w:val="single" w:color="auto" w:sz="4" w:space="0"/>
              <w:right w:val="single" w:color="auto" w:sz="4" w:space="0"/>
            </w:tcBorders>
            <w:shd w:val="clear" w:color="auto" w:fill="auto"/>
            <w:vAlign w:val="center"/>
          </w:tcPr>
          <w:p w14:paraId="1E96B094">
            <w:pPr>
              <w:widowControl/>
              <w:jc w:val="center"/>
              <w:textAlignment w:val="center"/>
              <w:rPr>
                <w:rFonts w:ascii="仿宋_GB2312" w:hAnsi="仿宋_GB2312" w:eastAsia="仿宋_GB2312" w:cs="仿宋_GB2312"/>
                <w:szCs w:val="21"/>
              </w:rPr>
            </w:pPr>
            <w:r>
              <w:rPr>
                <w:rStyle w:val="17"/>
                <w:rFonts w:hint="default" w:ascii="仿宋_GB2312" w:hAnsi="仿宋_GB2312" w:eastAsia="仿宋_GB2312" w:cs="仿宋_GB2312"/>
                <w:color w:val="auto"/>
                <w:sz w:val="21"/>
                <w:szCs w:val="21"/>
                <w:lang w:bidi="ar"/>
              </w:rPr>
              <w:t>考查</w:t>
            </w:r>
          </w:p>
        </w:tc>
        <w:tc>
          <w:tcPr>
            <w:tcW w:w="202" w:type="pct"/>
            <w:tcBorders>
              <w:top w:val="single" w:color="auto" w:sz="4" w:space="0"/>
              <w:left w:val="single" w:color="auto" w:sz="4" w:space="0"/>
              <w:bottom w:val="single" w:color="auto" w:sz="4" w:space="0"/>
              <w:right w:val="single" w:color="auto" w:sz="4" w:space="0"/>
            </w:tcBorders>
            <w:shd w:val="clear" w:color="auto" w:fill="auto"/>
            <w:vAlign w:val="center"/>
          </w:tcPr>
          <w:p w14:paraId="1600D42B">
            <w:pPr>
              <w:widowControl/>
              <w:jc w:val="center"/>
              <w:rPr>
                <w:rFonts w:ascii="仿宋_GB2312" w:hAnsi="仿宋_GB2312" w:eastAsia="仿宋_GB2312" w:cs="仿宋_GB2312"/>
                <w:kern w:val="0"/>
                <w:szCs w:val="21"/>
              </w:rPr>
            </w:pPr>
          </w:p>
        </w:tc>
      </w:tr>
      <w:tr w14:paraId="217E84F4">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56EFBE4A">
            <w:pPr>
              <w:widowControl/>
              <w:jc w:val="left"/>
              <w:rPr>
                <w:rFonts w:ascii="仿宋_GB2312" w:hAnsi="仿宋_GB2312" w:eastAsia="仿宋_GB2312" w:cs="仿宋_GB2312"/>
                <w:kern w:val="0"/>
                <w:szCs w:val="21"/>
              </w:rPr>
            </w:pPr>
          </w:p>
        </w:tc>
        <w:tc>
          <w:tcPr>
            <w:tcW w:w="223"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4663F9B8">
            <w:pPr>
              <w:widowControl/>
              <w:jc w:val="left"/>
              <w:rPr>
                <w:rFonts w:ascii="仿宋_GB2312" w:hAnsi="仿宋_GB2312" w:eastAsia="仿宋_GB2312" w:cs="仿宋_GB2312"/>
                <w:kern w:val="0"/>
                <w:szCs w:val="21"/>
              </w:rPr>
            </w:pP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046FE3B6">
            <w:pPr>
              <w:widowControl/>
              <w:jc w:val="center"/>
              <w:textAlignment w:val="center"/>
              <w:rPr>
                <w:rFonts w:ascii="仿宋_GB2312" w:hAnsi="仿宋_GB2312" w:eastAsia="仿宋_GB2312" w:cs="仿宋_GB2312"/>
                <w:szCs w:val="21"/>
              </w:rPr>
            </w:pPr>
            <w:r>
              <w:rPr>
                <w:rStyle w:val="17"/>
                <w:rFonts w:hint="default" w:ascii="仿宋_GB2312" w:hAnsi="仿宋_GB2312" w:eastAsia="仿宋_GB2312" w:cs="仿宋_GB2312"/>
                <w:color w:val="auto"/>
                <w:sz w:val="21"/>
                <w:szCs w:val="21"/>
                <w:lang w:bidi="ar"/>
              </w:rPr>
              <w:t>4</w:t>
            </w:r>
          </w:p>
        </w:tc>
        <w:tc>
          <w:tcPr>
            <w:tcW w:w="457" w:type="pct"/>
            <w:tcBorders>
              <w:top w:val="single" w:color="auto" w:sz="4" w:space="0"/>
              <w:left w:val="single" w:color="auto" w:sz="4" w:space="0"/>
              <w:bottom w:val="single" w:color="auto" w:sz="4" w:space="0"/>
              <w:right w:val="single" w:color="auto" w:sz="4" w:space="0"/>
            </w:tcBorders>
            <w:shd w:val="clear" w:color="auto" w:fill="auto"/>
            <w:vAlign w:val="center"/>
          </w:tcPr>
          <w:p w14:paraId="537F64C1">
            <w:pPr>
              <w:widowControl/>
              <w:jc w:val="center"/>
              <w:textAlignment w:val="center"/>
              <w:rPr>
                <w:rFonts w:ascii="仿宋_GB2312" w:hAnsi="仿宋_GB2312" w:eastAsia="仿宋_GB2312" w:cs="仿宋_GB2312"/>
                <w:szCs w:val="21"/>
              </w:rPr>
            </w:pPr>
            <w:r>
              <w:rPr>
                <w:rStyle w:val="17"/>
                <w:rFonts w:hint="default" w:ascii="仿宋_GB2312" w:hAnsi="仿宋_GB2312" w:eastAsia="仿宋_GB2312" w:cs="仿宋_GB2312"/>
                <w:color w:val="auto"/>
                <w:sz w:val="21"/>
                <w:szCs w:val="21"/>
                <w:lang w:bidi="ar"/>
              </w:rPr>
              <w:t>10C112121</w:t>
            </w:r>
          </w:p>
        </w:tc>
        <w:tc>
          <w:tcPr>
            <w:tcW w:w="693" w:type="pct"/>
            <w:tcBorders>
              <w:top w:val="single" w:color="auto" w:sz="4" w:space="0"/>
              <w:left w:val="single" w:color="auto" w:sz="4" w:space="0"/>
              <w:bottom w:val="single" w:color="auto" w:sz="4" w:space="0"/>
              <w:right w:val="single" w:color="auto" w:sz="4" w:space="0"/>
            </w:tcBorders>
            <w:shd w:val="clear" w:color="auto" w:fill="auto"/>
            <w:vAlign w:val="center"/>
          </w:tcPr>
          <w:p w14:paraId="59491D53">
            <w:pPr>
              <w:widowControl/>
              <w:textAlignment w:val="center"/>
              <w:rPr>
                <w:rFonts w:ascii="仿宋_GB2312" w:hAnsi="仿宋_GB2312" w:eastAsia="仿宋_GB2312" w:cs="仿宋_GB2312"/>
                <w:szCs w:val="21"/>
              </w:rPr>
            </w:pPr>
            <w:r>
              <w:rPr>
                <w:rStyle w:val="17"/>
                <w:rFonts w:hint="default" w:ascii="仿宋_GB2312" w:hAnsi="仿宋_GB2312" w:eastAsia="仿宋_GB2312" w:cs="仿宋_GB2312"/>
                <w:color w:val="auto"/>
                <w:sz w:val="21"/>
                <w:szCs w:val="21"/>
                <w:lang w:bidi="ar"/>
              </w:rPr>
              <w:t>岗位实习</w:t>
            </w:r>
          </w:p>
        </w:tc>
        <w:tc>
          <w:tcPr>
            <w:tcW w:w="378" w:type="pct"/>
            <w:tcBorders>
              <w:top w:val="single" w:color="auto" w:sz="4" w:space="0"/>
              <w:left w:val="single" w:color="auto" w:sz="4" w:space="0"/>
              <w:bottom w:val="single" w:color="auto" w:sz="4" w:space="0"/>
              <w:right w:val="single" w:color="auto" w:sz="4" w:space="0"/>
            </w:tcBorders>
            <w:shd w:val="clear" w:color="auto" w:fill="auto"/>
            <w:vAlign w:val="center"/>
          </w:tcPr>
          <w:p w14:paraId="64F6D17E">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20</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BCFAE88">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540</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967767E">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0</w:t>
            </w:r>
          </w:p>
        </w:tc>
        <w:tc>
          <w:tcPr>
            <w:tcW w:w="38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1398695">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540</w:t>
            </w:r>
          </w:p>
        </w:tc>
        <w:tc>
          <w:tcPr>
            <w:tcW w:w="178" w:type="pct"/>
            <w:tcBorders>
              <w:top w:val="single" w:color="auto" w:sz="4" w:space="0"/>
              <w:left w:val="single" w:color="auto" w:sz="4" w:space="0"/>
              <w:bottom w:val="single" w:color="auto" w:sz="4" w:space="0"/>
              <w:right w:val="single" w:color="auto" w:sz="4" w:space="0"/>
            </w:tcBorders>
            <w:shd w:val="clear" w:color="auto" w:fill="auto"/>
            <w:vAlign w:val="center"/>
          </w:tcPr>
          <w:p w14:paraId="06ECCE8F">
            <w:pPr>
              <w:rPr>
                <w:rFonts w:ascii="仿宋_GB2312" w:hAnsi="仿宋_GB2312" w:eastAsia="仿宋_GB2312" w:cs="仿宋_GB2312"/>
                <w:szCs w:val="21"/>
              </w:rPr>
            </w:pPr>
          </w:p>
        </w:tc>
        <w:tc>
          <w:tcPr>
            <w:tcW w:w="19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BD01EA">
            <w:pPr>
              <w:rPr>
                <w:rFonts w:ascii="仿宋_GB2312" w:hAnsi="仿宋_GB2312" w:eastAsia="仿宋_GB2312" w:cs="仿宋_GB2312"/>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EFF5029">
            <w:pPr>
              <w:rPr>
                <w:rFonts w:ascii="仿宋_GB2312" w:hAnsi="仿宋_GB2312" w:eastAsia="仿宋_GB2312" w:cs="仿宋_GB2312"/>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3B33327">
            <w:pPr>
              <w:rPr>
                <w:rFonts w:ascii="仿宋_GB2312" w:hAnsi="仿宋_GB2312" w:eastAsia="仿宋_GB2312" w:cs="仿宋_GB2312"/>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vAlign w:val="center"/>
          </w:tcPr>
          <w:p w14:paraId="2CBE1531">
            <w:pPr>
              <w:rPr>
                <w:rFonts w:ascii="仿宋_GB2312" w:hAnsi="仿宋_GB2312" w:eastAsia="仿宋_GB2312" w:cs="仿宋_GB2312"/>
                <w:szCs w:val="21"/>
              </w:rPr>
            </w:pP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14:paraId="133FD138">
            <w:pPr>
              <w:rPr>
                <w:rFonts w:ascii="仿宋_GB2312" w:hAnsi="仿宋_GB2312" w:eastAsia="仿宋_GB2312" w:cs="仿宋_GB2312"/>
                <w:szCs w:val="21"/>
              </w:rPr>
            </w:pPr>
          </w:p>
        </w:tc>
        <w:tc>
          <w:tcPr>
            <w:tcW w:w="307" w:type="pct"/>
            <w:tcBorders>
              <w:top w:val="single" w:color="auto" w:sz="4" w:space="0"/>
              <w:left w:val="single" w:color="auto" w:sz="4" w:space="0"/>
              <w:bottom w:val="single" w:color="auto" w:sz="4" w:space="0"/>
              <w:right w:val="single" w:color="auto" w:sz="4" w:space="0"/>
            </w:tcBorders>
            <w:shd w:val="clear" w:color="auto" w:fill="auto"/>
            <w:vAlign w:val="center"/>
          </w:tcPr>
          <w:p w14:paraId="124A11B6">
            <w:pPr>
              <w:widowControl/>
              <w:jc w:val="center"/>
              <w:textAlignment w:val="center"/>
              <w:rPr>
                <w:rFonts w:ascii="仿宋_GB2312" w:hAnsi="仿宋_GB2312" w:eastAsia="仿宋_GB2312" w:cs="仿宋_GB2312"/>
                <w:szCs w:val="21"/>
              </w:rPr>
            </w:pPr>
            <w:r>
              <w:rPr>
                <w:rStyle w:val="17"/>
                <w:rFonts w:hint="default" w:ascii="仿宋_GB2312" w:hAnsi="仿宋_GB2312" w:eastAsia="仿宋_GB2312" w:cs="仿宋_GB2312"/>
                <w:color w:val="auto"/>
                <w:sz w:val="21"/>
                <w:szCs w:val="21"/>
                <w:lang w:bidi="ar"/>
              </w:rPr>
              <w:t>考查</w:t>
            </w:r>
          </w:p>
        </w:tc>
        <w:tc>
          <w:tcPr>
            <w:tcW w:w="202" w:type="pct"/>
            <w:tcBorders>
              <w:top w:val="single" w:color="auto" w:sz="4" w:space="0"/>
              <w:left w:val="single" w:color="auto" w:sz="4" w:space="0"/>
              <w:bottom w:val="single" w:color="auto" w:sz="4" w:space="0"/>
              <w:right w:val="single" w:color="auto" w:sz="4" w:space="0"/>
            </w:tcBorders>
            <w:shd w:val="clear" w:color="auto" w:fill="auto"/>
            <w:vAlign w:val="center"/>
          </w:tcPr>
          <w:p w14:paraId="3E9627B8">
            <w:pPr>
              <w:widowControl/>
              <w:jc w:val="center"/>
              <w:rPr>
                <w:rFonts w:ascii="仿宋_GB2312" w:hAnsi="仿宋_GB2312" w:eastAsia="仿宋_GB2312" w:cs="仿宋_GB2312"/>
                <w:kern w:val="0"/>
                <w:szCs w:val="21"/>
              </w:rPr>
            </w:pPr>
          </w:p>
        </w:tc>
      </w:tr>
      <w:tr w14:paraId="7F7ADD9D">
        <w:tblPrEx>
          <w:tblCellMar>
            <w:top w:w="0" w:type="dxa"/>
            <w:left w:w="108" w:type="dxa"/>
            <w:bottom w:w="0" w:type="dxa"/>
            <w:right w:w="108" w:type="dxa"/>
          </w:tblCellMar>
        </w:tblPrEx>
        <w:trPr>
          <w:trHeight w:val="51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0DBF4695">
            <w:pPr>
              <w:widowControl/>
              <w:jc w:val="left"/>
              <w:rPr>
                <w:rFonts w:ascii="仿宋_GB2312" w:hAnsi="仿宋_GB2312" w:eastAsia="仿宋_GB2312" w:cs="仿宋_GB2312"/>
                <w:kern w:val="0"/>
                <w:szCs w:val="21"/>
              </w:rPr>
            </w:pPr>
          </w:p>
        </w:tc>
        <w:tc>
          <w:tcPr>
            <w:tcW w:w="223" w:type="pct"/>
            <w:vMerge w:val="restart"/>
            <w:tcBorders>
              <w:top w:val="nil"/>
              <w:left w:val="single" w:color="auto" w:sz="4" w:space="0"/>
              <w:bottom w:val="nil"/>
              <w:right w:val="single" w:color="auto" w:sz="4" w:space="0"/>
            </w:tcBorders>
            <w:shd w:val="clear" w:color="auto" w:fill="auto"/>
            <w:vAlign w:val="center"/>
          </w:tcPr>
          <w:p w14:paraId="7E036F9B">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专业选修课</w:t>
            </w:r>
          </w:p>
        </w:tc>
        <w:tc>
          <w:tcPr>
            <w:tcW w:w="263" w:type="pct"/>
            <w:tcBorders>
              <w:top w:val="nil"/>
              <w:left w:val="nil"/>
              <w:bottom w:val="single" w:color="auto" w:sz="4" w:space="0"/>
              <w:right w:val="single" w:color="auto" w:sz="4" w:space="0"/>
            </w:tcBorders>
            <w:shd w:val="clear" w:color="auto" w:fill="auto"/>
            <w:vAlign w:val="center"/>
          </w:tcPr>
          <w:p w14:paraId="64DD9753">
            <w:pPr>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457" w:type="pct"/>
            <w:tcBorders>
              <w:top w:val="nil"/>
              <w:left w:val="nil"/>
              <w:bottom w:val="single" w:color="auto" w:sz="4" w:space="0"/>
              <w:right w:val="single" w:color="auto" w:sz="4" w:space="0"/>
            </w:tcBorders>
            <w:shd w:val="clear" w:color="auto" w:fill="auto"/>
            <w:vAlign w:val="center"/>
          </w:tcPr>
          <w:p w14:paraId="24033B79">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21D0701</w:t>
            </w:r>
          </w:p>
        </w:tc>
        <w:tc>
          <w:tcPr>
            <w:tcW w:w="693" w:type="pct"/>
            <w:tcBorders>
              <w:top w:val="nil"/>
              <w:left w:val="nil"/>
              <w:bottom w:val="single" w:color="auto" w:sz="4" w:space="0"/>
              <w:right w:val="single" w:color="auto" w:sz="4" w:space="0"/>
            </w:tcBorders>
            <w:shd w:val="clear" w:color="auto" w:fill="auto"/>
            <w:vAlign w:val="center"/>
          </w:tcPr>
          <w:p w14:paraId="2B0D4F26">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计算机网络安全基础</w:t>
            </w:r>
          </w:p>
        </w:tc>
        <w:tc>
          <w:tcPr>
            <w:tcW w:w="378" w:type="pct"/>
            <w:tcBorders>
              <w:top w:val="nil"/>
              <w:left w:val="nil"/>
              <w:bottom w:val="single" w:color="auto" w:sz="4" w:space="0"/>
              <w:right w:val="single" w:color="auto" w:sz="4" w:space="0"/>
            </w:tcBorders>
            <w:shd w:val="clear" w:color="auto" w:fill="auto"/>
            <w:vAlign w:val="center"/>
          </w:tcPr>
          <w:p w14:paraId="38A23581">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3</w:t>
            </w:r>
          </w:p>
        </w:tc>
        <w:tc>
          <w:tcPr>
            <w:tcW w:w="378" w:type="pct"/>
            <w:tcBorders>
              <w:top w:val="nil"/>
              <w:left w:val="nil"/>
              <w:bottom w:val="single" w:color="auto" w:sz="4" w:space="0"/>
              <w:right w:val="single" w:color="auto" w:sz="4" w:space="0"/>
            </w:tcBorders>
            <w:shd w:val="clear" w:color="auto" w:fill="auto"/>
            <w:noWrap/>
            <w:vAlign w:val="center"/>
          </w:tcPr>
          <w:p w14:paraId="41EB6164">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48</w:t>
            </w:r>
          </w:p>
        </w:tc>
        <w:tc>
          <w:tcPr>
            <w:tcW w:w="378" w:type="pct"/>
            <w:tcBorders>
              <w:top w:val="nil"/>
              <w:left w:val="nil"/>
              <w:bottom w:val="single" w:color="auto" w:sz="4" w:space="0"/>
              <w:right w:val="single" w:color="auto" w:sz="4" w:space="0"/>
            </w:tcBorders>
            <w:shd w:val="clear" w:color="auto" w:fill="auto"/>
            <w:noWrap/>
            <w:vAlign w:val="center"/>
          </w:tcPr>
          <w:p w14:paraId="7E0416C3">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48</w:t>
            </w:r>
          </w:p>
        </w:tc>
        <w:tc>
          <w:tcPr>
            <w:tcW w:w="380" w:type="pct"/>
            <w:tcBorders>
              <w:top w:val="nil"/>
              <w:left w:val="nil"/>
              <w:bottom w:val="single" w:color="auto" w:sz="4" w:space="0"/>
              <w:right w:val="single" w:color="auto" w:sz="4" w:space="0"/>
            </w:tcBorders>
            <w:shd w:val="clear" w:color="auto" w:fill="auto"/>
            <w:noWrap/>
            <w:vAlign w:val="center"/>
          </w:tcPr>
          <w:p w14:paraId="7DEA2415">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0</w:t>
            </w:r>
          </w:p>
        </w:tc>
        <w:tc>
          <w:tcPr>
            <w:tcW w:w="1122" w:type="pct"/>
            <w:gridSpan w:val="7"/>
            <w:vMerge w:val="restart"/>
            <w:tcBorders>
              <w:top w:val="nil"/>
              <w:left w:val="nil"/>
              <w:right w:val="single" w:color="auto" w:sz="4" w:space="0"/>
            </w:tcBorders>
            <w:shd w:val="clear" w:color="auto" w:fill="auto"/>
            <w:vAlign w:val="center"/>
          </w:tcPr>
          <w:p w14:paraId="1A77338A">
            <w:pPr>
              <w:rPr>
                <w:rFonts w:ascii="仿宋_GB2312" w:hAnsi="仿宋_GB2312" w:eastAsia="仿宋_GB2312" w:cs="仿宋_GB2312"/>
                <w:szCs w:val="21"/>
              </w:rPr>
            </w:pPr>
            <w:r>
              <w:rPr>
                <w:rFonts w:hint="eastAsia" w:ascii="仿宋_GB2312" w:hAnsi="仿宋_GB2312" w:eastAsia="仿宋_GB2312" w:cs="仿宋_GB2312"/>
                <w:szCs w:val="21"/>
              </w:rPr>
              <w:t>专业拓展课最低学分要求为6学分</w:t>
            </w:r>
          </w:p>
        </w:tc>
        <w:tc>
          <w:tcPr>
            <w:tcW w:w="307" w:type="pct"/>
            <w:tcBorders>
              <w:top w:val="nil"/>
              <w:left w:val="nil"/>
              <w:bottom w:val="single" w:color="auto" w:sz="4" w:space="0"/>
              <w:right w:val="single" w:color="auto" w:sz="4" w:space="0"/>
            </w:tcBorders>
            <w:shd w:val="clear" w:color="auto" w:fill="auto"/>
            <w:vAlign w:val="center"/>
          </w:tcPr>
          <w:p w14:paraId="6A00FCFD">
            <w:pPr>
              <w:jc w:val="center"/>
              <w:rPr>
                <w:rFonts w:ascii="仿宋_GB2312" w:hAnsi="仿宋_GB2312" w:eastAsia="仿宋_GB2312" w:cs="仿宋_GB2312"/>
                <w:szCs w:val="21"/>
              </w:rPr>
            </w:pPr>
            <w:r>
              <w:rPr>
                <w:rFonts w:hint="eastAsia" w:ascii="仿宋_GB2312" w:hAnsi="仿宋_GB2312" w:eastAsia="仿宋_GB2312" w:cs="仿宋_GB2312"/>
                <w:szCs w:val="21"/>
              </w:rPr>
              <w:t>考查</w:t>
            </w:r>
          </w:p>
        </w:tc>
        <w:tc>
          <w:tcPr>
            <w:tcW w:w="202" w:type="pct"/>
            <w:tcBorders>
              <w:top w:val="nil"/>
              <w:left w:val="nil"/>
              <w:bottom w:val="single" w:color="auto" w:sz="4" w:space="0"/>
              <w:right w:val="single" w:color="auto" w:sz="4" w:space="0"/>
            </w:tcBorders>
            <w:shd w:val="clear" w:color="auto" w:fill="auto"/>
            <w:vAlign w:val="center"/>
          </w:tcPr>
          <w:p w14:paraId="42F6572B">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23042992">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2794DDCD">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150DCE6D">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4DB4F3FA">
            <w:pPr>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457" w:type="pct"/>
            <w:tcBorders>
              <w:top w:val="nil"/>
              <w:left w:val="nil"/>
              <w:bottom w:val="single" w:color="auto" w:sz="4" w:space="0"/>
              <w:right w:val="single" w:color="auto" w:sz="4" w:space="0"/>
            </w:tcBorders>
            <w:shd w:val="clear" w:color="auto" w:fill="auto"/>
            <w:vAlign w:val="center"/>
          </w:tcPr>
          <w:p w14:paraId="3200A97E">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21D0702</w:t>
            </w:r>
          </w:p>
        </w:tc>
        <w:tc>
          <w:tcPr>
            <w:tcW w:w="693" w:type="pct"/>
            <w:tcBorders>
              <w:top w:val="nil"/>
              <w:left w:val="nil"/>
              <w:bottom w:val="single" w:color="auto" w:sz="4" w:space="0"/>
              <w:right w:val="single" w:color="auto" w:sz="4" w:space="0"/>
            </w:tcBorders>
            <w:shd w:val="clear" w:color="auto" w:fill="auto"/>
            <w:vAlign w:val="center"/>
          </w:tcPr>
          <w:p w14:paraId="5E732149">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物联网概论</w:t>
            </w:r>
          </w:p>
        </w:tc>
        <w:tc>
          <w:tcPr>
            <w:tcW w:w="378" w:type="pct"/>
            <w:tcBorders>
              <w:top w:val="nil"/>
              <w:left w:val="nil"/>
              <w:bottom w:val="single" w:color="auto" w:sz="4" w:space="0"/>
              <w:right w:val="single" w:color="auto" w:sz="4" w:space="0"/>
            </w:tcBorders>
            <w:shd w:val="clear" w:color="auto" w:fill="auto"/>
            <w:vAlign w:val="center"/>
          </w:tcPr>
          <w:p w14:paraId="01D0D78C">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3</w:t>
            </w:r>
          </w:p>
        </w:tc>
        <w:tc>
          <w:tcPr>
            <w:tcW w:w="378" w:type="pct"/>
            <w:tcBorders>
              <w:top w:val="nil"/>
              <w:left w:val="nil"/>
              <w:bottom w:val="single" w:color="auto" w:sz="4" w:space="0"/>
              <w:right w:val="single" w:color="auto" w:sz="4" w:space="0"/>
            </w:tcBorders>
            <w:shd w:val="clear" w:color="auto" w:fill="auto"/>
            <w:noWrap/>
            <w:vAlign w:val="center"/>
          </w:tcPr>
          <w:p w14:paraId="43E9CA29">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48</w:t>
            </w:r>
          </w:p>
        </w:tc>
        <w:tc>
          <w:tcPr>
            <w:tcW w:w="378" w:type="pct"/>
            <w:tcBorders>
              <w:top w:val="nil"/>
              <w:left w:val="nil"/>
              <w:bottom w:val="single" w:color="auto" w:sz="4" w:space="0"/>
              <w:right w:val="single" w:color="auto" w:sz="4" w:space="0"/>
            </w:tcBorders>
            <w:shd w:val="clear" w:color="auto" w:fill="auto"/>
            <w:noWrap/>
            <w:vAlign w:val="center"/>
          </w:tcPr>
          <w:p w14:paraId="7AFD587E">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48</w:t>
            </w:r>
          </w:p>
        </w:tc>
        <w:tc>
          <w:tcPr>
            <w:tcW w:w="380" w:type="pct"/>
            <w:tcBorders>
              <w:top w:val="nil"/>
              <w:left w:val="nil"/>
              <w:bottom w:val="single" w:color="auto" w:sz="4" w:space="0"/>
              <w:right w:val="single" w:color="auto" w:sz="4" w:space="0"/>
            </w:tcBorders>
            <w:shd w:val="clear" w:color="auto" w:fill="auto"/>
            <w:noWrap/>
            <w:vAlign w:val="center"/>
          </w:tcPr>
          <w:p w14:paraId="6438C332">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0</w:t>
            </w:r>
          </w:p>
        </w:tc>
        <w:tc>
          <w:tcPr>
            <w:tcW w:w="1122" w:type="pct"/>
            <w:gridSpan w:val="7"/>
            <w:vMerge w:val="continue"/>
            <w:tcBorders>
              <w:left w:val="nil"/>
              <w:right w:val="single" w:color="auto" w:sz="4" w:space="0"/>
            </w:tcBorders>
            <w:shd w:val="clear" w:color="auto" w:fill="auto"/>
            <w:vAlign w:val="center"/>
          </w:tcPr>
          <w:p w14:paraId="70A544E1">
            <w:pP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0F506546">
            <w:pPr>
              <w:jc w:val="center"/>
              <w:rPr>
                <w:rFonts w:ascii="仿宋_GB2312" w:hAnsi="仿宋_GB2312" w:eastAsia="仿宋_GB2312" w:cs="仿宋_GB2312"/>
                <w:szCs w:val="21"/>
              </w:rPr>
            </w:pPr>
            <w:r>
              <w:rPr>
                <w:rFonts w:hint="eastAsia" w:ascii="仿宋_GB2312" w:hAnsi="仿宋_GB2312" w:eastAsia="仿宋_GB2312" w:cs="仿宋_GB2312"/>
                <w:szCs w:val="21"/>
              </w:rPr>
              <w:t>考查</w:t>
            </w:r>
          </w:p>
        </w:tc>
        <w:tc>
          <w:tcPr>
            <w:tcW w:w="202" w:type="pct"/>
            <w:tcBorders>
              <w:top w:val="nil"/>
              <w:left w:val="nil"/>
              <w:bottom w:val="single" w:color="auto" w:sz="4" w:space="0"/>
              <w:right w:val="single" w:color="auto" w:sz="4" w:space="0"/>
            </w:tcBorders>
            <w:shd w:val="clear" w:color="auto" w:fill="auto"/>
            <w:vAlign w:val="center"/>
          </w:tcPr>
          <w:p w14:paraId="1A49F9E3">
            <w:pPr>
              <w:widowControl/>
              <w:jc w:val="left"/>
              <w:rPr>
                <w:rFonts w:ascii="仿宋_GB2312" w:hAnsi="仿宋_GB2312" w:eastAsia="仿宋_GB2312" w:cs="仿宋_GB2312"/>
                <w:kern w:val="0"/>
                <w:szCs w:val="21"/>
              </w:rPr>
            </w:pPr>
          </w:p>
        </w:tc>
      </w:tr>
      <w:tr w14:paraId="45B87082">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71BB910A">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43B82604">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0A974B30">
            <w:pPr>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457" w:type="pct"/>
            <w:tcBorders>
              <w:top w:val="nil"/>
              <w:left w:val="nil"/>
              <w:bottom w:val="single" w:color="auto" w:sz="4" w:space="0"/>
              <w:right w:val="single" w:color="auto" w:sz="4" w:space="0"/>
            </w:tcBorders>
            <w:shd w:val="clear" w:color="auto" w:fill="auto"/>
            <w:vAlign w:val="center"/>
          </w:tcPr>
          <w:p w14:paraId="692C1AD8">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21D0703</w:t>
            </w:r>
          </w:p>
        </w:tc>
        <w:tc>
          <w:tcPr>
            <w:tcW w:w="693" w:type="pct"/>
            <w:tcBorders>
              <w:top w:val="nil"/>
              <w:left w:val="nil"/>
              <w:bottom w:val="single" w:color="auto" w:sz="4" w:space="0"/>
              <w:right w:val="single" w:color="auto" w:sz="4" w:space="0"/>
            </w:tcBorders>
            <w:shd w:val="clear" w:color="auto" w:fill="auto"/>
            <w:vAlign w:val="center"/>
          </w:tcPr>
          <w:p w14:paraId="5C0EC954">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数字信号处理</w:t>
            </w:r>
          </w:p>
        </w:tc>
        <w:tc>
          <w:tcPr>
            <w:tcW w:w="378" w:type="pct"/>
            <w:tcBorders>
              <w:top w:val="nil"/>
              <w:left w:val="nil"/>
              <w:bottom w:val="single" w:color="auto" w:sz="4" w:space="0"/>
              <w:right w:val="single" w:color="auto" w:sz="4" w:space="0"/>
            </w:tcBorders>
            <w:shd w:val="clear" w:color="auto" w:fill="auto"/>
            <w:vAlign w:val="center"/>
          </w:tcPr>
          <w:p w14:paraId="3E4E74D5">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3</w:t>
            </w:r>
          </w:p>
        </w:tc>
        <w:tc>
          <w:tcPr>
            <w:tcW w:w="378" w:type="pct"/>
            <w:tcBorders>
              <w:top w:val="nil"/>
              <w:left w:val="nil"/>
              <w:bottom w:val="single" w:color="auto" w:sz="4" w:space="0"/>
              <w:right w:val="single" w:color="auto" w:sz="4" w:space="0"/>
            </w:tcBorders>
            <w:shd w:val="clear" w:color="auto" w:fill="auto"/>
            <w:noWrap/>
            <w:vAlign w:val="center"/>
          </w:tcPr>
          <w:p w14:paraId="62E4D6A2">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48</w:t>
            </w:r>
          </w:p>
        </w:tc>
        <w:tc>
          <w:tcPr>
            <w:tcW w:w="378" w:type="pct"/>
            <w:tcBorders>
              <w:top w:val="nil"/>
              <w:left w:val="nil"/>
              <w:bottom w:val="single" w:color="auto" w:sz="4" w:space="0"/>
              <w:right w:val="single" w:color="auto" w:sz="4" w:space="0"/>
            </w:tcBorders>
            <w:shd w:val="clear" w:color="auto" w:fill="auto"/>
            <w:noWrap/>
            <w:vAlign w:val="center"/>
          </w:tcPr>
          <w:p w14:paraId="000AFB18">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48</w:t>
            </w:r>
          </w:p>
        </w:tc>
        <w:tc>
          <w:tcPr>
            <w:tcW w:w="380" w:type="pct"/>
            <w:tcBorders>
              <w:top w:val="nil"/>
              <w:left w:val="nil"/>
              <w:bottom w:val="single" w:color="auto" w:sz="4" w:space="0"/>
              <w:right w:val="single" w:color="auto" w:sz="4" w:space="0"/>
            </w:tcBorders>
            <w:shd w:val="clear" w:color="auto" w:fill="auto"/>
            <w:noWrap/>
            <w:vAlign w:val="center"/>
          </w:tcPr>
          <w:p w14:paraId="404F6CF5">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0</w:t>
            </w:r>
          </w:p>
        </w:tc>
        <w:tc>
          <w:tcPr>
            <w:tcW w:w="1122" w:type="pct"/>
            <w:gridSpan w:val="7"/>
            <w:vMerge w:val="continue"/>
            <w:tcBorders>
              <w:left w:val="nil"/>
              <w:right w:val="single" w:color="auto" w:sz="4" w:space="0"/>
            </w:tcBorders>
            <w:shd w:val="clear" w:color="auto" w:fill="auto"/>
            <w:vAlign w:val="center"/>
          </w:tcPr>
          <w:p w14:paraId="4213D769">
            <w:pP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0E3BA78C">
            <w:pPr>
              <w:jc w:val="center"/>
              <w:rPr>
                <w:rFonts w:ascii="仿宋_GB2312" w:hAnsi="仿宋_GB2312" w:eastAsia="仿宋_GB2312" w:cs="仿宋_GB2312"/>
                <w:szCs w:val="21"/>
              </w:rPr>
            </w:pPr>
            <w:r>
              <w:rPr>
                <w:rFonts w:hint="eastAsia" w:ascii="仿宋_GB2312" w:hAnsi="仿宋_GB2312" w:eastAsia="仿宋_GB2312" w:cs="仿宋_GB2312"/>
                <w:szCs w:val="21"/>
              </w:rPr>
              <w:t>考查</w:t>
            </w:r>
          </w:p>
        </w:tc>
        <w:tc>
          <w:tcPr>
            <w:tcW w:w="202" w:type="pct"/>
            <w:tcBorders>
              <w:top w:val="nil"/>
              <w:left w:val="nil"/>
              <w:bottom w:val="single" w:color="auto" w:sz="4" w:space="0"/>
              <w:right w:val="single" w:color="auto" w:sz="4" w:space="0"/>
            </w:tcBorders>
            <w:shd w:val="clear" w:color="auto" w:fill="auto"/>
            <w:vAlign w:val="center"/>
          </w:tcPr>
          <w:p w14:paraId="21975584">
            <w:pPr>
              <w:widowControl/>
              <w:jc w:val="left"/>
              <w:rPr>
                <w:rFonts w:ascii="仿宋_GB2312" w:hAnsi="仿宋_GB2312" w:eastAsia="仿宋_GB2312" w:cs="仿宋_GB2312"/>
                <w:kern w:val="0"/>
                <w:szCs w:val="21"/>
              </w:rPr>
            </w:pPr>
          </w:p>
        </w:tc>
      </w:tr>
      <w:tr w14:paraId="058087B2">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4FC116F9">
            <w:pPr>
              <w:widowControl/>
              <w:jc w:val="left"/>
              <w:rPr>
                <w:rFonts w:ascii="仿宋_GB2312" w:hAnsi="仿宋_GB2312" w:eastAsia="仿宋_GB2312" w:cs="仿宋_GB2312"/>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3D9B2FF0">
            <w:pPr>
              <w:widowControl/>
              <w:jc w:val="left"/>
              <w:rPr>
                <w:rFonts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058AF018">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457" w:type="pct"/>
            <w:tcBorders>
              <w:top w:val="nil"/>
              <w:left w:val="nil"/>
              <w:bottom w:val="single" w:color="auto" w:sz="4" w:space="0"/>
              <w:right w:val="single" w:color="auto" w:sz="4" w:space="0"/>
            </w:tcBorders>
            <w:shd w:val="clear" w:color="auto" w:fill="auto"/>
            <w:vAlign w:val="center"/>
          </w:tcPr>
          <w:p w14:paraId="3E297D65">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21D0704</w:t>
            </w:r>
          </w:p>
        </w:tc>
        <w:tc>
          <w:tcPr>
            <w:tcW w:w="693" w:type="pct"/>
            <w:tcBorders>
              <w:top w:val="nil"/>
              <w:left w:val="nil"/>
              <w:bottom w:val="single" w:color="auto" w:sz="4" w:space="0"/>
              <w:right w:val="single" w:color="auto" w:sz="4" w:space="0"/>
            </w:tcBorders>
            <w:shd w:val="clear" w:color="auto" w:fill="auto"/>
            <w:vAlign w:val="center"/>
          </w:tcPr>
          <w:p w14:paraId="58BC59C4">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现代通信技术</w:t>
            </w:r>
          </w:p>
        </w:tc>
        <w:tc>
          <w:tcPr>
            <w:tcW w:w="378" w:type="pct"/>
            <w:tcBorders>
              <w:top w:val="nil"/>
              <w:left w:val="nil"/>
              <w:bottom w:val="single" w:color="auto" w:sz="4" w:space="0"/>
              <w:right w:val="single" w:color="auto" w:sz="4" w:space="0"/>
            </w:tcBorders>
            <w:shd w:val="clear" w:color="auto" w:fill="auto"/>
            <w:vAlign w:val="center"/>
          </w:tcPr>
          <w:p w14:paraId="4CCC9862">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3</w:t>
            </w:r>
          </w:p>
        </w:tc>
        <w:tc>
          <w:tcPr>
            <w:tcW w:w="378" w:type="pct"/>
            <w:tcBorders>
              <w:top w:val="nil"/>
              <w:left w:val="nil"/>
              <w:bottom w:val="single" w:color="auto" w:sz="4" w:space="0"/>
              <w:right w:val="single" w:color="auto" w:sz="4" w:space="0"/>
            </w:tcBorders>
            <w:shd w:val="clear" w:color="auto" w:fill="auto"/>
            <w:noWrap/>
            <w:vAlign w:val="center"/>
          </w:tcPr>
          <w:p w14:paraId="5FFEBBD2">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48</w:t>
            </w:r>
          </w:p>
        </w:tc>
        <w:tc>
          <w:tcPr>
            <w:tcW w:w="378" w:type="pct"/>
            <w:tcBorders>
              <w:top w:val="nil"/>
              <w:left w:val="nil"/>
              <w:bottom w:val="single" w:color="auto" w:sz="4" w:space="0"/>
              <w:right w:val="single" w:color="auto" w:sz="4" w:space="0"/>
            </w:tcBorders>
            <w:shd w:val="clear" w:color="auto" w:fill="auto"/>
            <w:noWrap/>
            <w:vAlign w:val="center"/>
          </w:tcPr>
          <w:p w14:paraId="4A78476C">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48</w:t>
            </w:r>
          </w:p>
        </w:tc>
        <w:tc>
          <w:tcPr>
            <w:tcW w:w="380" w:type="pct"/>
            <w:tcBorders>
              <w:top w:val="nil"/>
              <w:left w:val="nil"/>
              <w:bottom w:val="single" w:color="auto" w:sz="4" w:space="0"/>
              <w:right w:val="single" w:color="auto" w:sz="4" w:space="0"/>
            </w:tcBorders>
            <w:shd w:val="clear" w:color="auto" w:fill="auto"/>
            <w:noWrap/>
            <w:vAlign w:val="center"/>
          </w:tcPr>
          <w:p w14:paraId="0358D5CD">
            <w:pPr>
              <w:widowControl/>
              <w:jc w:val="center"/>
              <w:textAlignment w:val="center"/>
              <w:rPr>
                <w:rFonts w:ascii="仿宋_GB2312" w:hAnsi="仿宋_GB2312" w:eastAsia="仿宋_GB2312" w:cs="仿宋_GB2312"/>
                <w:szCs w:val="21"/>
              </w:rPr>
            </w:pPr>
            <w:r>
              <w:rPr>
                <w:rFonts w:hint="eastAsia" w:ascii="宋体" w:hAnsi="宋体" w:cs="宋体"/>
                <w:color w:val="000000"/>
                <w:kern w:val="0"/>
                <w:szCs w:val="21"/>
                <w:lang w:bidi="ar"/>
              </w:rPr>
              <w:t>0</w:t>
            </w:r>
          </w:p>
        </w:tc>
        <w:tc>
          <w:tcPr>
            <w:tcW w:w="1122" w:type="pct"/>
            <w:gridSpan w:val="7"/>
            <w:vMerge w:val="continue"/>
            <w:tcBorders>
              <w:left w:val="nil"/>
              <w:bottom w:val="single" w:color="auto" w:sz="4" w:space="0"/>
              <w:right w:val="single" w:color="auto" w:sz="4" w:space="0"/>
            </w:tcBorders>
            <w:shd w:val="clear" w:color="auto" w:fill="auto"/>
            <w:vAlign w:val="center"/>
          </w:tcPr>
          <w:p w14:paraId="020ECB9B">
            <w:pPr>
              <w:rPr>
                <w:rFonts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0CA59A48">
            <w:pPr>
              <w:jc w:val="center"/>
              <w:rPr>
                <w:rFonts w:ascii="仿宋_GB2312" w:hAnsi="仿宋_GB2312" w:eastAsia="仿宋_GB2312" w:cs="仿宋_GB2312"/>
                <w:szCs w:val="21"/>
              </w:rPr>
            </w:pPr>
            <w:r>
              <w:rPr>
                <w:rFonts w:hint="eastAsia" w:ascii="仿宋_GB2312" w:hAnsi="仿宋_GB2312" w:eastAsia="仿宋_GB2312" w:cs="仿宋_GB2312"/>
                <w:szCs w:val="21"/>
              </w:rPr>
              <w:t>考查　</w:t>
            </w:r>
          </w:p>
        </w:tc>
        <w:tc>
          <w:tcPr>
            <w:tcW w:w="202" w:type="pct"/>
            <w:tcBorders>
              <w:top w:val="nil"/>
              <w:left w:val="nil"/>
              <w:bottom w:val="single" w:color="auto" w:sz="4" w:space="0"/>
              <w:right w:val="single" w:color="auto" w:sz="4" w:space="0"/>
            </w:tcBorders>
            <w:shd w:val="clear" w:color="auto" w:fill="auto"/>
            <w:vAlign w:val="center"/>
          </w:tcPr>
          <w:p w14:paraId="481C6CA3">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28009CFF">
        <w:tblPrEx>
          <w:tblCellMar>
            <w:top w:w="0" w:type="dxa"/>
            <w:left w:w="108" w:type="dxa"/>
            <w:bottom w:w="0" w:type="dxa"/>
            <w:right w:w="108" w:type="dxa"/>
          </w:tblCellMar>
        </w:tblPrEx>
        <w:trPr>
          <w:trHeight w:val="285" w:hRule="atLeast"/>
          <w:jc w:val="center"/>
        </w:trPr>
        <w:tc>
          <w:tcPr>
            <w:tcW w:w="220" w:type="pct"/>
            <w:tcBorders>
              <w:top w:val="nil"/>
              <w:left w:val="single" w:color="auto" w:sz="4" w:space="0"/>
              <w:bottom w:val="single" w:color="auto" w:sz="4" w:space="0"/>
              <w:right w:val="single" w:color="auto" w:sz="4" w:space="0"/>
            </w:tcBorders>
            <w:shd w:val="clear" w:color="auto" w:fill="auto"/>
            <w:vAlign w:val="center"/>
          </w:tcPr>
          <w:p w14:paraId="2EE25DBB">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3D328CE6">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专业必修课程学分、学时小计</w:t>
            </w:r>
          </w:p>
        </w:tc>
        <w:tc>
          <w:tcPr>
            <w:tcW w:w="378" w:type="pct"/>
            <w:tcBorders>
              <w:top w:val="nil"/>
              <w:left w:val="nil"/>
              <w:bottom w:val="single" w:color="auto" w:sz="4" w:space="0"/>
              <w:right w:val="single" w:color="auto" w:sz="4" w:space="0"/>
            </w:tcBorders>
            <w:shd w:val="clear" w:color="auto" w:fill="auto"/>
            <w:vAlign w:val="center"/>
          </w:tcPr>
          <w:p w14:paraId="575435B6">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93</w:t>
            </w:r>
          </w:p>
        </w:tc>
        <w:tc>
          <w:tcPr>
            <w:tcW w:w="378" w:type="pct"/>
            <w:tcBorders>
              <w:top w:val="nil"/>
              <w:left w:val="nil"/>
              <w:bottom w:val="single" w:color="auto" w:sz="4" w:space="0"/>
              <w:right w:val="single" w:color="auto" w:sz="4" w:space="0"/>
            </w:tcBorders>
            <w:shd w:val="clear" w:color="auto" w:fill="auto"/>
            <w:vAlign w:val="center"/>
          </w:tcPr>
          <w:p w14:paraId="549D5F02">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1844</w:t>
            </w:r>
          </w:p>
        </w:tc>
        <w:tc>
          <w:tcPr>
            <w:tcW w:w="378" w:type="pct"/>
            <w:tcBorders>
              <w:top w:val="nil"/>
              <w:left w:val="nil"/>
              <w:bottom w:val="single" w:color="auto" w:sz="4" w:space="0"/>
              <w:right w:val="single" w:color="auto" w:sz="4" w:space="0"/>
            </w:tcBorders>
            <w:shd w:val="clear" w:color="auto" w:fill="auto"/>
            <w:vAlign w:val="center"/>
          </w:tcPr>
          <w:p w14:paraId="3452AC0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602</w:t>
            </w:r>
          </w:p>
        </w:tc>
        <w:tc>
          <w:tcPr>
            <w:tcW w:w="380" w:type="pct"/>
            <w:tcBorders>
              <w:top w:val="nil"/>
              <w:left w:val="nil"/>
              <w:bottom w:val="single" w:color="auto" w:sz="4" w:space="0"/>
              <w:right w:val="single" w:color="auto" w:sz="4" w:space="0"/>
            </w:tcBorders>
            <w:shd w:val="clear" w:color="auto" w:fill="auto"/>
            <w:vAlign w:val="center"/>
          </w:tcPr>
          <w:p w14:paraId="629ECD14">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1242</w:t>
            </w:r>
          </w:p>
        </w:tc>
        <w:tc>
          <w:tcPr>
            <w:tcW w:w="178" w:type="pct"/>
            <w:tcBorders>
              <w:top w:val="nil"/>
              <w:left w:val="nil"/>
              <w:bottom w:val="single" w:color="auto" w:sz="4" w:space="0"/>
              <w:right w:val="single" w:color="auto" w:sz="4" w:space="0"/>
            </w:tcBorders>
            <w:shd w:val="clear" w:color="auto" w:fill="auto"/>
            <w:vAlign w:val="center"/>
          </w:tcPr>
          <w:p w14:paraId="012E631E">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6B9D2A1F">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0765D842">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692617B1">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7567D895">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1" w:type="pct"/>
            <w:tcBorders>
              <w:top w:val="nil"/>
              <w:left w:val="nil"/>
              <w:bottom w:val="single" w:color="auto" w:sz="4" w:space="0"/>
              <w:right w:val="single" w:color="auto" w:sz="4" w:space="0"/>
            </w:tcBorders>
            <w:shd w:val="clear" w:color="auto" w:fill="auto"/>
            <w:vAlign w:val="center"/>
          </w:tcPr>
          <w:p w14:paraId="2BECD2ED">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07" w:type="pct"/>
            <w:tcBorders>
              <w:top w:val="nil"/>
              <w:left w:val="nil"/>
              <w:bottom w:val="single" w:color="auto" w:sz="4" w:space="0"/>
              <w:right w:val="single" w:color="auto" w:sz="4" w:space="0"/>
            </w:tcBorders>
            <w:shd w:val="clear" w:color="auto" w:fill="auto"/>
            <w:vAlign w:val="center"/>
          </w:tcPr>
          <w:p w14:paraId="37649F3F">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2" w:type="pct"/>
            <w:tcBorders>
              <w:top w:val="nil"/>
              <w:left w:val="nil"/>
              <w:bottom w:val="single" w:color="auto" w:sz="4" w:space="0"/>
              <w:right w:val="single" w:color="auto" w:sz="4" w:space="0"/>
            </w:tcBorders>
            <w:shd w:val="clear" w:color="auto" w:fill="auto"/>
            <w:vAlign w:val="center"/>
          </w:tcPr>
          <w:p w14:paraId="2A3E02DD">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785791E9">
        <w:tblPrEx>
          <w:tblCellMar>
            <w:top w:w="0" w:type="dxa"/>
            <w:left w:w="108" w:type="dxa"/>
            <w:bottom w:w="0" w:type="dxa"/>
            <w:right w:w="108" w:type="dxa"/>
          </w:tblCellMar>
        </w:tblPrEx>
        <w:trPr>
          <w:trHeight w:val="285" w:hRule="atLeast"/>
          <w:jc w:val="center"/>
        </w:trPr>
        <w:tc>
          <w:tcPr>
            <w:tcW w:w="220" w:type="pct"/>
            <w:tcBorders>
              <w:top w:val="nil"/>
              <w:left w:val="single" w:color="auto" w:sz="4" w:space="0"/>
              <w:bottom w:val="single" w:color="auto" w:sz="4" w:space="0"/>
              <w:right w:val="single" w:color="auto" w:sz="4" w:space="0"/>
            </w:tcBorders>
            <w:shd w:val="clear" w:color="auto" w:fill="auto"/>
            <w:vAlign w:val="center"/>
          </w:tcPr>
          <w:p w14:paraId="3A93ABC4">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4E3162D5">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专业必修课程学分、学时占比</w:t>
            </w:r>
          </w:p>
        </w:tc>
        <w:tc>
          <w:tcPr>
            <w:tcW w:w="378" w:type="pct"/>
            <w:tcBorders>
              <w:top w:val="nil"/>
              <w:left w:val="nil"/>
              <w:bottom w:val="single" w:color="auto" w:sz="4" w:space="0"/>
              <w:right w:val="single" w:color="auto" w:sz="4" w:space="0"/>
            </w:tcBorders>
            <w:shd w:val="clear" w:color="auto" w:fill="auto"/>
            <w:vAlign w:val="center"/>
          </w:tcPr>
          <w:p w14:paraId="57A95D0B">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60.00%</w:t>
            </w:r>
          </w:p>
        </w:tc>
        <w:tc>
          <w:tcPr>
            <w:tcW w:w="378" w:type="pct"/>
            <w:tcBorders>
              <w:top w:val="nil"/>
              <w:left w:val="nil"/>
              <w:bottom w:val="single" w:color="auto" w:sz="4" w:space="0"/>
              <w:right w:val="single" w:color="auto" w:sz="4" w:space="0"/>
            </w:tcBorders>
            <w:shd w:val="clear" w:color="auto" w:fill="auto"/>
            <w:vAlign w:val="center"/>
          </w:tcPr>
          <w:p w14:paraId="17635CC5">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61.92%</w:t>
            </w:r>
          </w:p>
        </w:tc>
        <w:tc>
          <w:tcPr>
            <w:tcW w:w="378" w:type="pct"/>
            <w:tcBorders>
              <w:top w:val="nil"/>
              <w:left w:val="nil"/>
              <w:bottom w:val="single" w:color="auto" w:sz="4" w:space="0"/>
              <w:right w:val="single" w:color="auto" w:sz="4" w:space="0"/>
            </w:tcBorders>
            <w:shd w:val="clear" w:color="auto" w:fill="auto"/>
            <w:vAlign w:val="center"/>
          </w:tcPr>
          <w:p w14:paraId="59EAA903">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46.88%</w:t>
            </w:r>
          </w:p>
        </w:tc>
        <w:tc>
          <w:tcPr>
            <w:tcW w:w="380" w:type="pct"/>
            <w:tcBorders>
              <w:top w:val="nil"/>
              <w:left w:val="nil"/>
              <w:bottom w:val="single" w:color="auto" w:sz="4" w:space="0"/>
              <w:right w:val="single" w:color="auto" w:sz="4" w:space="0"/>
            </w:tcBorders>
            <w:shd w:val="clear" w:color="auto" w:fill="auto"/>
            <w:vAlign w:val="center"/>
          </w:tcPr>
          <w:p w14:paraId="1A62C1D1">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73.32%</w:t>
            </w:r>
          </w:p>
        </w:tc>
        <w:tc>
          <w:tcPr>
            <w:tcW w:w="178" w:type="pct"/>
            <w:tcBorders>
              <w:top w:val="nil"/>
              <w:left w:val="nil"/>
              <w:bottom w:val="single" w:color="auto" w:sz="4" w:space="0"/>
              <w:right w:val="single" w:color="auto" w:sz="4" w:space="0"/>
            </w:tcBorders>
            <w:shd w:val="clear" w:color="auto" w:fill="auto"/>
            <w:vAlign w:val="center"/>
          </w:tcPr>
          <w:p w14:paraId="59B22DB7">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2390A790">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7F79103B">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6270AE3A">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17D8DE95">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1" w:type="pct"/>
            <w:tcBorders>
              <w:top w:val="nil"/>
              <w:left w:val="nil"/>
              <w:bottom w:val="single" w:color="auto" w:sz="4" w:space="0"/>
              <w:right w:val="single" w:color="auto" w:sz="4" w:space="0"/>
            </w:tcBorders>
            <w:shd w:val="clear" w:color="auto" w:fill="auto"/>
            <w:vAlign w:val="center"/>
          </w:tcPr>
          <w:p w14:paraId="75DFC91A">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07" w:type="pct"/>
            <w:tcBorders>
              <w:top w:val="nil"/>
              <w:left w:val="nil"/>
              <w:bottom w:val="single" w:color="auto" w:sz="4" w:space="0"/>
              <w:right w:val="single" w:color="auto" w:sz="4" w:space="0"/>
            </w:tcBorders>
            <w:shd w:val="clear" w:color="auto" w:fill="auto"/>
            <w:vAlign w:val="center"/>
          </w:tcPr>
          <w:p w14:paraId="2532D585">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2" w:type="pct"/>
            <w:tcBorders>
              <w:top w:val="nil"/>
              <w:left w:val="nil"/>
              <w:bottom w:val="single" w:color="auto" w:sz="4" w:space="0"/>
              <w:right w:val="single" w:color="auto" w:sz="4" w:space="0"/>
            </w:tcBorders>
            <w:shd w:val="clear" w:color="auto" w:fill="auto"/>
            <w:vAlign w:val="center"/>
          </w:tcPr>
          <w:p w14:paraId="2A361886">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64DC6FDB">
        <w:tblPrEx>
          <w:tblCellMar>
            <w:top w:w="0" w:type="dxa"/>
            <w:left w:w="108" w:type="dxa"/>
            <w:bottom w:w="0" w:type="dxa"/>
            <w:right w:w="108" w:type="dxa"/>
          </w:tblCellMar>
        </w:tblPrEx>
        <w:trPr>
          <w:trHeight w:val="285" w:hRule="atLeast"/>
          <w:jc w:val="center"/>
        </w:trPr>
        <w:tc>
          <w:tcPr>
            <w:tcW w:w="220" w:type="pct"/>
            <w:tcBorders>
              <w:top w:val="nil"/>
              <w:left w:val="single" w:color="auto" w:sz="4" w:space="0"/>
              <w:bottom w:val="single" w:color="auto" w:sz="4" w:space="0"/>
              <w:right w:val="single" w:color="auto" w:sz="4" w:space="0"/>
            </w:tcBorders>
            <w:shd w:val="clear" w:color="auto" w:fill="auto"/>
            <w:vAlign w:val="center"/>
          </w:tcPr>
          <w:p w14:paraId="5285918D">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692DBC71">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专业选修课程学分、学时小计</w:t>
            </w:r>
          </w:p>
        </w:tc>
        <w:tc>
          <w:tcPr>
            <w:tcW w:w="378" w:type="pct"/>
            <w:tcBorders>
              <w:top w:val="nil"/>
              <w:left w:val="nil"/>
              <w:bottom w:val="single" w:color="auto" w:sz="4" w:space="0"/>
              <w:right w:val="single" w:color="auto" w:sz="4" w:space="0"/>
            </w:tcBorders>
            <w:shd w:val="clear" w:color="auto" w:fill="auto"/>
            <w:vAlign w:val="center"/>
          </w:tcPr>
          <w:p w14:paraId="1AA31C4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6</w:t>
            </w:r>
          </w:p>
        </w:tc>
        <w:tc>
          <w:tcPr>
            <w:tcW w:w="378" w:type="pct"/>
            <w:tcBorders>
              <w:top w:val="nil"/>
              <w:left w:val="nil"/>
              <w:bottom w:val="single" w:color="auto" w:sz="4" w:space="0"/>
              <w:right w:val="single" w:color="auto" w:sz="4" w:space="0"/>
            </w:tcBorders>
            <w:shd w:val="clear" w:color="auto" w:fill="auto"/>
            <w:vAlign w:val="center"/>
          </w:tcPr>
          <w:p w14:paraId="7E81D3B1">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96</w:t>
            </w:r>
          </w:p>
        </w:tc>
        <w:tc>
          <w:tcPr>
            <w:tcW w:w="378" w:type="pct"/>
            <w:tcBorders>
              <w:top w:val="nil"/>
              <w:left w:val="nil"/>
              <w:bottom w:val="single" w:color="auto" w:sz="4" w:space="0"/>
              <w:right w:val="single" w:color="auto" w:sz="4" w:space="0"/>
            </w:tcBorders>
            <w:shd w:val="clear" w:color="auto" w:fill="auto"/>
            <w:vAlign w:val="center"/>
          </w:tcPr>
          <w:p w14:paraId="55A33B1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96</w:t>
            </w:r>
          </w:p>
        </w:tc>
        <w:tc>
          <w:tcPr>
            <w:tcW w:w="380" w:type="pct"/>
            <w:tcBorders>
              <w:top w:val="nil"/>
              <w:left w:val="nil"/>
              <w:bottom w:val="single" w:color="auto" w:sz="4" w:space="0"/>
              <w:right w:val="single" w:color="auto" w:sz="4" w:space="0"/>
            </w:tcBorders>
            <w:shd w:val="clear" w:color="auto" w:fill="auto"/>
            <w:vAlign w:val="center"/>
          </w:tcPr>
          <w:p w14:paraId="721DC82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0</w:t>
            </w:r>
          </w:p>
        </w:tc>
        <w:tc>
          <w:tcPr>
            <w:tcW w:w="178" w:type="pct"/>
            <w:tcBorders>
              <w:top w:val="nil"/>
              <w:left w:val="nil"/>
              <w:bottom w:val="single" w:color="auto" w:sz="4" w:space="0"/>
              <w:right w:val="single" w:color="auto" w:sz="4" w:space="0"/>
            </w:tcBorders>
            <w:shd w:val="clear" w:color="auto" w:fill="auto"/>
            <w:vAlign w:val="center"/>
          </w:tcPr>
          <w:p w14:paraId="7B93625E">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60319BF8">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6A39619E">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3662D326">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084B301A">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1" w:type="pct"/>
            <w:tcBorders>
              <w:top w:val="nil"/>
              <w:left w:val="nil"/>
              <w:bottom w:val="single" w:color="auto" w:sz="4" w:space="0"/>
              <w:right w:val="single" w:color="auto" w:sz="4" w:space="0"/>
            </w:tcBorders>
            <w:shd w:val="clear" w:color="auto" w:fill="auto"/>
            <w:vAlign w:val="center"/>
          </w:tcPr>
          <w:p w14:paraId="4780FA03">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07" w:type="pct"/>
            <w:tcBorders>
              <w:top w:val="nil"/>
              <w:left w:val="nil"/>
              <w:bottom w:val="single" w:color="auto" w:sz="4" w:space="0"/>
              <w:right w:val="single" w:color="auto" w:sz="4" w:space="0"/>
            </w:tcBorders>
            <w:shd w:val="clear" w:color="auto" w:fill="auto"/>
            <w:vAlign w:val="center"/>
          </w:tcPr>
          <w:p w14:paraId="3A041125">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2" w:type="pct"/>
            <w:tcBorders>
              <w:top w:val="nil"/>
              <w:left w:val="nil"/>
              <w:bottom w:val="single" w:color="auto" w:sz="4" w:space="0"/>
              <w:right w:val="single" w:color="auto" w:sz="4" w:space="0"/>
            </w:tcBorders>
            <w:shd w:val="clear" w:color="auto" w:fill="auto"/>
            <w:vAlign w:val="center"/>
          </w:tcPr>
          <w:p w14:paraId="491279EE">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6CBFACEC">
        <w:tblPrEx>
          <w:tblCellMar>
            <w:top w:w="0" w:type="dxa"/>
            <w:left w:w="108" w:type="dxa"/>
            <w:bottom w:w="0" w:type="dxa"/>
            <w:right w:w="108" w:type="dxa"/>
          </w:tblCellMar>
        </w:tblPrEx>
        <w:trPr>
          <w:trHeight w:val="285" w:hRule="atLeast"/>
          <w:jc w:val="center"/>
        </w:trPr>
        <w:tc>
          <w:tcPr>
            <w:tcW w:w="220" w:type="pct"/>
            <w:tcBorders>
              <w:top w:val="nil"/>
              <w:left w:val="single" w:color="auto" w:sz="4" w:space="0"/>
              <w:bottom w:val="single" w:color="auto" w:sz="4" w:space="0"/>
              <w:right w:val="single" w:color="auto" w:sz="4" w:space="0"/>
            </w:tcBorders>
            <w:shd w:val="clear" w:color="auto" w:fill="auto"/>
            <w:vAlign w:val="center"/>
          </w:tcPr>
          <w:p w14:paraId="77BC20F0">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0748851C">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专业选修课程学分、学时占比</w:t>
            </w:r>
          </w:p>
        </w:tc>
        <w:tc>
          <w:tcPr>
            <w:tcW w:w="378" w:type="pct"/>
            <w:tcBorders>
              <w:top w:val="nil"/>
              <w:left w:val="nil"/>
              <w:bottom w:val="single" w:color="auto" w:sz="4" w:space="0"/>
              <w:right w:val="single" w:color="auto" w:sz="4" w:space="0"/>
            </w:tcBorders>
            <w:shd w:val="clear" w:color="auto" w:fill="auto"/>
            <w:vAlign w:val="center"/>
          </w:tcPr>
          <w:p w14:paraId="042748A2">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3.87%</w:t>
            </w:r>
          </w:p>
        </w:tc>
        <w:tc>
          <w:tcPr>
            <w:tcW w:w="378" w:type="pct"/>
            <w:tcBorders>
              <w:top w:val="nil"/>
              <w:left w:val="nil"/>
              <w:bottom w:val="single" w:color="auto" w:sz="4" w:space="0"/>
              <w:right w:val="single" w:color="auto" w:sz="4" w:space="0"/>
            </w:tcBorders>
            <w:shd w:val="clear" w:color="auto" w:fill="auto"/>
            <w:vAlign w:val="center"/>
          </w:tcPr>
          <w:p w14:paraId="721A30F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3.22%</w:t>
            </w:r>
          </w:p>
        </w:tc>
        <w:tc>
          <w:tcPr>
            <w:tcW w:w="378" w:type="pct"/>
            <w:tcBorders>
              <w:top w:val="nil"/>
              <w:left w:val="nil"/>
              <w:bottom w:val="single" w:color="auto" w:sz="4" w:space="0"/>
              <w:right w:val="single" w:color="auto" w:sz="4" w:space="0"/>
            </w:tcBorders>
            <w:shd w:val="clear" w:color="auto" w:fill="auto"/>
            <w:vAlign w:val="center"/>
          </w:tcPr>
          <w:p w14:paraId="71D448F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7.48%</w:t>
            </w:r>
          </w:p>
        </w:tc>
        <w:tc>
          <w:tcPr>
            <w:tcW w:w="380" w:type="pct"/>
            <w:tcBorders>
              <w:top w:val="nil"/>
              <w:left w:val="nil"/>
              <w:bottom w:val="single" w:color="auto" w:sz="4" w:space="0"/>
              <w:right w:val="single" w:color="auto" w:sz="4" w:space="0"/>
            </w:tcBorders>
            <w:shd w:val="clear" w:color="auto" w:fill="auto"/>
            <w:vAlign w:val="center"/>
          </w:tcPr>
          <w:p w14:paraId="78002D94">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0.00%</w:t>
            </w:r>
          </w:p>
        </w:tc>
        <w:tc>
          <w:tcPr>
            <w:tcW w:w="178" w:type="pct"/>
            <w:tcBorders>
              <w:top w:val="nil"/>
              <w:left w:val="nil"/>
              <w:bottom w:val="single" w:color="auto" w:sz="4" w:space="0"/>
              <w:right w:val="single" w:color="auto" w:sz="4" w:space="0"/>
            </w:tcBorders>
            <w:shd w:val="clear" w:color="auto" w:fill="auto"/>
            <w:vAlign w:val="center"/>
          </w:tcPr>
          <w:p w14:paraId="39E17EBA">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1AC77812">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7155FD7D">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0AEA9209">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63F10CDA">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1" w:type="pct"/>
            <w:tcBorders>
              <w:top w:val="nil"/>
              <w:left w:val="nil"/>
              <w:bottom w:val="single" w:color="auto" w:sz="4" w:space="0"/>
              <w:right w:val="single" w:color="auto" w:sz="4" w:space="0"/>
            </w:tcBorders>
            <w:shd w:val="clear" w:color="auto" w:fill="auto"/>
            <w:vAlign w:val="center"/>
          </w:tcPr>
          <w:p w14:paraId="31870021">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07" w:type="pct"/>
            <w:tcBorders>
              <w:top w:val="nil"/>
              <w:left w:val="nil"/>
              <w:bottom w:val="single" w:color="auto" w:sz="4" w:space="0"/>
              <w:right w:val="single" w:color="auto" w:sz="4" w:space="0"/>
            </w:tcBorders>
            <w:shd w:val="clear" w:color="auto" w:fill="auto"/>
            <w:vAlign w:val="center"/>
          </w:tcPr>
          <w:p w14:paraId="231CD246">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2" w:type="pct"/>
            <w:tcBorders>
              <w:top w:val="nil"/>
              <w:left w:val="nil"/>
              <w:bottom w:val="single" w:color="auto" w:sz="4" w:space="0"/>
              <w:right w:val="single" w:color="auto" w:sz="4" w:space="0"/>
            </w:tcBorders>
            <w:shd w:val="clear" w:color="auto" w:fill="auto"/>
            <w:vAlign w:val="center"/>
          </w:tcPr>
          <w:p w14:paraId="23BB8A91">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5FA961BC">
        <w:tblPrEx>
          <w:tblCellMar>
            <w:top w:w="0" w:type="dxa"/>
            <w:left w:w="108" w:type="dxa"/>
            <w:bottom w:w="0" w:type="dxa"/>
            <w:right w:w="108" w:type="dxa"/>
          </w:tblCellMar>
        </w:tblPrEx>
        <w:trPr>
          <w:trHeight w:val="285" w:hRule="atLeast"/>
          <w:jc w:val="center"/>
        </w:trPr>
        <w:tc>
          <w:tcPr>
            <w:tcW w:w="220" w:type="pct"/>
            <w:tcBorders>
              <w:top w:val="nil"/>
              <w:left w:val="single" w:color="auto" w:sz="4" w:space="0"/>
              <w:bottom w:val="single" w:color="auto" w:sz="4" w:space="0"/>
              <w:right w:val="single" w:color="auto" w:sz="4" w:space="0"/>
            </w:tcBorders>
            <w:shd w:val="clear" w:color="auto" w:fill="auto"/>
            <w:vAlign w:val="center"/>
          </w:tcPr>
          <w:p w14:paraId="1059C82F">
            <w:pPr>
              <w:widowControl/>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lang w:bidi="ar"/>
              </w:rPr>
              <w:t>第二课堂课程模块</w:t>
            </w: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5F615CA8">
            <w:pPr>
              <w:widowControl/>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第二课堂</w:t>
            </w:r>
          </w:p>
        </w:tc>
        <w:tc>
          <w:tcPr>
            <w:tcW w:w="378" w:type="pct"/>
            <w:tcBorders>
              <w:top w:val="nil"/>
              <w:left w:val="nil"/>
              <w:bottom w:val="single" w:color="auto" w:sz="4" w:space="0"/>
              <w:right w:val="single" w:color="auto" w:sz="4" w:space="0"/>
            </w:tcBorders>
            <w:shd w:val="clear" w:color="auto" w:fill="auto"/>
            <w:vAlign w:val="center"/>
          </w:tcPr>
          <w:p w14:paraId="352C91F7">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vAlign w:val="center"/>
          </w:tcPr>
          <w:p w14:paraId="09E89104">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64</w:t>
            </w:r>
          </w:p>
        </w:tc>
        <w:tc>
          <w:tcPr>
            <w:tcW w:w="378" w:type="pct"/>
            <w:tcBorders>
              <w:top w:val="nil"/>
              <w:left w:val="nil"/>
              <w:bottom w:val="single" w:color="auto" w:sz="4" w:space="0"/>
              <w:right w:val="single" w:color="auto" w:sz="4" w:space="0"/>
            </w:tcBorders>
            <w:shd w:val="clear" w:color="auto" w:fill="auto"/>
            <w:vAlign w:val="center"/>
          </w:tcPr>
          <w:p w14:paraId="3A100997">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0</w:t>
            </w:r>
          </w:p>
        </w:tc>
        <w:tc>
          <w:tcPr>
            <w:tcW w:w="380" w:type="pct"/>
            <w:tcBorders>
              <w:top w:val="nil"/>
              <w:left w:val="nil"/>
              <w:bottom w:val="single" w:color="auto" w:sz="4" w:space="0"/>
              <w:right w:val="single" w:color="auto" w:sz="4" w:space="0"/>
            </w:tcBorders>
            <w:shd w:val="clear" w:color="auto" w:fill="auto"/>
            <w:vAlign w:val="center"/>
          </w:tcPr>
          <w:p w14:paraId="144CB61B">
            <w:pPr>
              <w:widowControl/>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64</w:t>
            </w:r>
          </w:p>
        </w:tc>
        <w:tc>
          <w:tcPr>
            <w:tcW w:w="178" w:type="pct"/>
            <w:tcBorders>
              <w:top w:val="nil"/>
              <w:left w:val="nil"/>
              <w:bottom w:val="single" w:color="auto" w:sz="4" w:space="0"/>
              <w:right w:val="single" w:color="auto" w:sz="4" w:space="0"/>
            </w:tcBorders>
            <w:shd w:val="clear" w:color="auto" w:fill="auto"/>
            <w:vAlign w:val="center"/>
          </w:tcPr>
          <w:p w14:paraId="5DF2F1E3">
            <w:pPr>
              <w:widowControl/>
              <w:jc w:val="center"/>
              <w:rPr>
                <w:rFonts w:ascii="仿宋_GB2312" w:hAnsi="仿宋_GB2312" w:eastAsia="仿宋_GB2312" w:cs="仿宋_GB2312"/>
                <w:kern w:val="0"/>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4C3687A0">
            <w:pPr>
              <w:widowControl/>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62FDF01F">
            <w:pPr>
              <w:widowControl/>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42F1BDC9">
            <w:pPr>
              <w:widowControl/>
              <w:jc w:val="center"/>
              <w:rPr>
                <w:rFonts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4F0AB0C5">
            <w:pPr>
              <w:widowControl/>
              <w:jc w:val="center"/>
              <w:rPr>
                <w:rFonts w:ascii="仿宋_GB2312" w:hAnsi="仿宋_GB2312" w:eastAsia="仿宋_GB2312" w:cs="仿宋_GB2312"/>
                <w:kern w:val="0"/>
                <w:szCs w:val="21"/>
              </w:rPr>
            </w:pPr>
          </w:p>
        </w:tc>
        <w:tc>
          <w:tcPr>
            <w:tcW w:w="191" w:type="pct"/>
            <w:tcBorders>
              <w:top w:val="nil"/>
              <w:left w:val="nil"/>
              <w:bottom w:val="single" w:color="auto" w:sz="4" w:space="0"/>
              <w:right w:val="single" w:color="auto" w:sz="4" w:space="0"/>
            </w:tcBorders>
            <w:shd w:val="clear" w:color="auto" w:fill="auto"/>
            <w:vAlign w:val="center"/>
          </w:tcPr>
          <w:p w14:paraId="682C4CDB">
            <w:pPr>
              <w:widowControl/>
              <w:jc w:val="center"/>
              <w:rPr>
                <w:rFonts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068D5EDB">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考查</w:t>
            </w:r>
          </w:p>
        </w:tc>
        <w:tc>
          <w:tcPr>
            <w:tcW w:w="202" w:type="pct"/>
            <w:tcBorders>
              <w:top w:val="nil"/>
              <w:left w:val="nil"/>
              <w:bottom w:val="single" w:color="auto" w:sz="4" w:space="0"/>
              <w:right w:val="single" w:color="auto" w:sz="4" w:space="0"/>
            </w:tcBorders>
            <w:shd w:val="clear" w:color="auto" w:fill="auto"/>
            <w:vAlign w:val="center"/>
          </w:tcPr>
          <w:p w14:paraId="787C9D3F">
            <w:pPr>
              <w:widowControl/>
              <w:jc w:val="left"/>
              <w:rPr>
                <w:rFonts w:ascii="仿宋_GB2312" w:hAnsi="仿宋_GB2312" w:eastAsia="仿宋_GB2312" w:cs="仿宋_GB2312"/>
                <w:kern w:val="0"/>
                <w:szCs w:val="21"/>
              </w:rPr>
            </w:pPr>
          </w:p>
        </w:tc>
      </w:tr>
      <w:tr w14:paraId="42BEA34B">
        <w:tblPrEx>
          <w:tblCellMar>
            <w:top w:w="0" w:type="dxa"/>
            <w:left w:w="108" w:type="dxa"/>
            <w:bottom w:w="0" w:type="dxa"/>
            <w:right w:w="108" w:type="dxa"/>
          </w:tblCellMar>
        </w:tblPrEx>
        <w:trPr>
          <w:trHeight w:val="285" w:hRule="atLeast"/>
          <w:jc w:val="center"/>
        </w:trPr>
        <w:tc>
          <w:tcPr>
            <w:tcW w:w="220" w:type="pct"/>
            <w:tcBorders>
              <w:top w:val="nil"/>
              <w:left w:val="single" w:color="auto" w:sz="4" w:space="0"/>
              <w:bottom w:val="single" w:color="auto" w:sz="4" w:space="0"/>
              <w:right w:val="single" w:color="auto" w:sz="4" w:space="0"/>
            </w:tcBorders>
            <w:shd w:val="clear" w:color="auto" w:fill="auto"/>
            <w:vAlign w:val="center"/>
          </w:tcPr>
          <w:p w14:paraId="00176036">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1BD2B536">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总学分、学时合计</w:t>
            </w:r>
          </w:p>
        </w:tc>
        <w:tc>
          <w:tcPr>
            <w:tcW w:w="378" w:type="pct"/>
            <w:tcBorders>
              <w:top w:val="nil"/>
              <w:left w:val="nil"/>
              <w:bottom w:val="single" w:color="auto" w:sz="4" w:space="0"/>
              <w:right w:val="single" w:color="auto" w:sz="4" w:space="0"/>
            </w:tcBorders>
            <w:shd w:val="clear" w:color="auto" w:fill="auto"/>
            <w:vAlign w:val="center"/>
          </w:tcPr>
          <w:p w14:paraId="7D7E97EE">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155</w:t>
            </w:r>
          </w:p>
        </w:tc>
        <w:tc>
          <w:tcPr>
            <w:tcW w:w="378" w:type="pct"/>
            <w:tcBorders>
              <w:top w:val="nil"/>
              <w:left w:val="nil"/>
              <w:bottom w:val="single" w:color="auto" w:sz="4" w:space="0"/>
              <w:right w:val="single" w:color="auto" w:sz="4" w:space="0"/>
            </w:tcBorders>
            <w:shd w:val="clear" w:color="auto" w:fill="auto"/>
            <w:vAlign w:val="center"/>
          </w:tcPr>
          <w:p w14:paraId="7C977F9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2978</w:t>
            </w:r>
          </w:p>
        </w:tc>
        <w:tc>
          <w:tcPr>
            <w:tcW w:w="378" w:type="pct"/>
            <w:tcBorders>
              <w:top w:val="nil"/>
              <w:left w:val="nil"/>
              <w:bottom w:val="single" w:color="auto" w:sz="4" w:space="0"/>
              <w:right w:val="single" w:color="auto" w:sz="4" w:space="0"/>
            </w:tcBorders>
            <w:shd w:val="clear" w:color="auto" w:fill="auto"/>
            <w:vAlign w:val="center"/>
          </w:tcPr>
          <w:p w14:paraId="5B06C70E">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1284</w:t>
            </w:r>
          </w:p>
        </w:tc>
        <w:tc>
          <w:tcPr>
            <w:tcW w:w="380" w:type="pct"/>
            <w:tcBorders>
              <w:top w:val="nil"/>
              <w:left w:val="nil"/>
              <w:bottom w:val="single" w:color="auto" w:sz="4" w:space="0"/>
              <w:right w:val="single" w:color="auto" w:sz="4" w:space="0"/>
            </w:tcBorders>
            <w:shd w:val="clear" w:color="auto" w:fill="auto"/>
            <w:vAlign w:val="center"/>
          </w:tcPr>
          <w:p w14:paraId="2E0F4006">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1694</w:t>
            </w:r>
          </w:p>
        </w:tc>
        <w:tc>
          <w:tcPr>
            <w:tcW w:w="178" w:type="pct"/>
            <w:tcBorders>
              <w:top w:val="nil"/>
              <w:left w:val="nil"/>
              <w:bottom w:val="single" w:color="auto" w:sz="4" w:space="0"/>
              <w:right w:val="single" w:color="auto" w:sz="4" w:space="0"/>
            </w:tcBorders>
            <w:shd w:val="clear" w:color="auto" w:fill="auto"/>
            <w:vAlign w:val="center"/>
          </w:tcPr>
          <w:p w14:paraId="1A17FB27">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250AB9E5">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278A5EE9">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0267C686">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6237A6CB">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1" w:type="pct"/>
            <w:tcBorders>
              <w:top w:val="nil"/>
              <w:left w:val="nil"/>
              <w:bottom w:val="single" w:color="auto" w:sz="4" w:space="0"/>
              <w:right w:val="single" w:color="auto" w:sz="4" w:space="0"/>
            </w:tcBorders>
            <w:shd w:val="clear" w:color="auto" w:fill="auto"/>
            <w:vAlign w:val="center"/>
          </w:tcPr>
          <w:p w14:paraId="0C06A8B9">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07" w:type="pct"/>
            <w:tcBorders>
              <w:top w:val="nil"/>
              <w:left w:val="nil"/>
              <w:bottom w:val="single" w:color="auto" w:sz="4" w:space="0"/>
              <w:right w:val="single" w:color="auto" w:sz="4" w:space="0"/>
            </w:tcBorders>
            <w:shd w:val="clear" w:color="auto" w:fill="auto"/>
            <w:vAlign w:val="center"/>
          </w:tcPr>
          <w:p w14:paraId="768365B2">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2" w:type="pct"/>
            <w:tcBorders>
              <w:top w:val="nil"/>
              <w:left w:val="nil"/>
              <w:bottom w:val="single" w:color="auto" w:sz="4" w:space="0"/>
              <w:right w:val="single" w:color="auto" w:sz="4" w:space="0"/>
            </w:tcBorders>
            <w:shd w:val="clear" w:color="auto" w:fill="auto"/>
            <w:vAlign w:val="center"/>
          </w:tcPr>
          <w:p w14:paraId="29E1491D">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bl>
    <w:p w14:paraId="1E7BD4AC">
      <w:pPr>
        <w:overflowPunct w:val="0"/>
        <w:adjustRightInd w:val="0"/>
        <w:spacing w:line="52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八、实施保障</w:t>
      </w:r>
    </w:p>
    <w:p w14:paraId="0F9A81B6">
      <w:pPr>
        <w:overflowPunct w:val="0"/>
        <w:adjustRightInd w:val="0"/>
        <w:spacing w:line="520" w:lineRule="exact"/>
        <w:ind w:firstLine="640" w:firstLineChars="200"/>
        <w:rPr>
          <w:rFonts w:ascii="楷体" w:hAnsi="楷体" w:eastAsia="楷体" w:cs="楷体"/>
          <w:sz w:val="32"/>
          <w:szCs w:val="32"/>
        </w:rPr>
      </w:pPr>
      <w:r>
        <w:rPr>
          <w:rFonts w:hint="eastAsia" w:ascii="黑体" w:hAnsi="黑体" w:eastAsia="黑体" w:cs="黑体"/>
          <w:sz w:val="32"/>
          <w:szCs w:val="32"/>
        </w:rPr>
        <w:t>（一）</w:t>
      </w:r>
      <w:r>
        <w:rPr>
          <w:rFonts w:hint="eastAsia" w:ascii="楷体" w:hAnsi="楷体" w:eastAsia="楷体" w:cs="楷体"/>
          <w:sz w:val="32"/>
          <w:szCs w:val="32"/>
        </w:rPr>
        <w:t>师资队伍</w:t>
      </w:r>
    </w:p>
    <w:p w14:paraId="356ED193">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1.队伍结构</w:t>
      </w:r>
    </w:p>
    <w:p w14:paraId="776ABF8D">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任教师队伍的知识、职称、年龄结构合理，有良好的合作精神和梯队结构。学生数与本专业专任教师数比例不高于25∶1，双师素质教师占专业教师比例不低于60%，具有承担专业核心课程教学任务的专业教师不少于4人，其中，具有高级以上专业技术职务的不少于1人，“双师型”教师不少于2人。</w:t>
      </w:r>
    </w:p>
    <w:p w14:paraId="55438B8B">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业教师团队现有专任教师21人，获取职称人数为15人。其中副高及以上职称3人，中级职称8人，初级职称4人。双师型专任教师4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1B4D2F23">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2.专任教师</w:t>
      </w:r>
    </w:p>
    <w:p w14:paraId="7B160ACF">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任教师应具有高校教师资格;有理想信念、有道德情操、有扎实学识、有仁爱之心;具有电子信息类等相关专业本科及以上学历;具有扎实的本专业相关理论功底和实践能力;具有较强信息化教学能力，能够开展课程教学改革和科学研究;有每5年累计不少于6个月的企业实践经历。</w:t>
      </w:r>
    </w:p>
    <w:p w14:paraId="17A990C7">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3.专业带头人</w:t>
      </w:r>
    </w:p>
    <w:p w14:paraId="5F23D338">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业带头人原则上应具有副高及以上职称，能够较好地把握国内外电子行业、专业发展，能广泛联系行业企业，了解行业企业对本专业人才的需求实际，教学设计、专业研究能力强，组织开展教科研工作能力强，在本区域或本领域具有一定的专业影响力。本专业带头人为潘宏锋，副高职称，负责本专业的规划与建设、主持专业人才培养方案、课程标准的制定与修订、教材、专业教学标准、专业认证体系的建设工作、负责本专业教学改革和实践技能培养方案的制定等工作。</w:t>
      </w:r>
    </w:p>
    <w:p w14:paraId="7C6AFCA2">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4.兼职教师</w:t>
      </w:r>
    </w:p>
    <w:p w14:paraId="2F6AC545">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9人，副高职称3人，中级职称6人，承担电工电子技术、信号与系统、模拟电子技术等课程教学任务。</w:t>
      </w:r>
    </w:p>
    <w:p w14:paraId="2E1EA9A1">
      <w:pPr>
        <w:numPr>
          <w:ilvl w:val="0"/>
          <w:numId w:val="2"/>
        </w:numPr>
        <w:overflowPunct w:val="0"/>
        <w:adjustRightInd w:val="0"/>
        <w:spacing w:line="520" w:lineRule="exact"/>
        <w:rPr>
          <w:rFonts w:ascii="楷体" w:hAnsi="楷体" w:eastAsia="楷体" w:cs="楷体"/>
          <w:sz w:val="32"/>
          <w:szCs w:val="32"/>
        </w:rPr>
      </w:pPr>
      <w:r>
        <w:rPr>
          <w:rFonts w:hint="eastAsia" w:ascii="楷体" w:hAnsi="楷体" w:eastAsia="楷体" w:cs="楷体"/>
          <w:sz w:val="32"/>
          <w:szCs w:val="32"/>
        </w:rPr>
        <w:t>教学设施</w:t>
      </w:r>
    </w:p>
    <w:p w14:paraId="695E5CDA">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教学设施主要包括能够满足正常的课程教学、实习实训所需的专业教室、校内实训室和校外实训基地等。</w:t>
      </w:r>
    </w:p>
    <w:p w14:paraId="641D0F74">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1.专业教室要求</w:t>
      </w:r>
    </w:p>
    <w:p w14:paraId="49E6C36F">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学校为该专业配备公共教室（配备有多媒体设施）、多媒体教室等，满足理论教学要求。</w:t>
      </w:r>
    </w:p>
    <w:p w14:paraId="34E4618D">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配有黑（白）板、多媒体计算机、投影设备、音响设备，安装应急照明装置并保持良好状态，符合紧急疏散要求，标志明显，逃生通道畅通无阻。</w:t>
      </w:r>
    </w:p>
    <w:p w14:paraId="387F2B1A">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2.校内实训资源</w:t>
      </w:r>
    </w:p>
    <w:p w14:paraId="01A545DD">
      <w:pPr>
        <w:overflowPunct w:val="0"/>
        <w:adjustRightInd w:val="0"/>
        <w:spacing w:line="520" w:lineRule="exact"/>
        <w:ind w:firstLine="1280" w:firstLineChars="400"/>
        <w:rPr>
          <w:rFonts w:ascii="仿宋" w:hAnsi="仿宋" w:eastAsia="仿宋" w:cs="仿宋"/>
          <w:kern w:val="0"/>
          <w:sz w:val="32"/>
          <w:szCs w:val="32"/>
        </w:rPr>
      </w:pPr>
      <w:r>
        <w:rPr>
          <w:rFonts w:hint="eastAsia" w:ascii="仿宋_GB2312" w:hAnsi="仿宋_GB2312" w:eastAsia="仿宋_GB2312" w:cs="仿宋_GB2312"/>
          <w:sz w:val="32"/>
          <w:szCs w:val="32"/>
        </w:rPr>
        <w:t>电子信息工程技术</w:t>
      </w:r>
      <w:r>
        <w:rPr>
          <w:rFonts w:hint="eastAsia" w:ascii="仿宋_GB2312" w:hAnsi="仿宋_GB2312" w:eastAsia="仿宋_GB2312" w:cs="仿宋_GB2312"/>
          <w:kern w:val="0"/>
          <w:sz w:val="32"/>
          <w:szCs w:val="32"/>
        </w:rPr>
        <w:t>专业校内实训资源列表</w:t>
      </w:r>
    </w:p>
    <w:tbl>
      <w:tblPr>
        <w:tblStyle w:val="7"/>
        <w:tblW w:w="9756" w:type="dxa"/>
        <w:tblInd w:w="-3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9"/>
        <w:gridCol w:w="1337"/>
        <w:gridCol w:w="1064"/>
        <w:gridCol w:w="2717"/>
        <w:gridCol w:w="3137"/>
        <w:gridCol w:w="782"/>
      </w:tblGrid>
      <w:tr w14:paraId="16D0C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l2br w:val="nil"/>
              <w:tr2bl w:val="nil"/>
            </w:tcBorders>
            <w:vAlign w:val="center"/>
          </w:tcPr>
          <w:p w14:paraId="3C75D25A">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序号</w:t>
            </w:r>
          </w:p>
        </w:tc>
        <w:tc>
          <w:tcPr>
            <w:tcW w:w="1320" w:type="dxa"/>
            <w:tcBorders>
              <w:top w:val="single" w:color="auto" w:sz="4" w:space="0"/>
              <w:left w:val="single" w:color="auto" w:sz="4" w:space="0"/>
              <w:bottom w:val="single" w:color="auto" w:sz="4" w:space="0"/>
              <w:right w:val="single" w:color="auto" w:sz="4" w:space="0"/>
              <w:tl2br w:val="nil"/>
              <w:tr2bl w:val="nil"/>
            </w:tcBorders>
            <w:vAlign w:val="center"/>
          </w:tcPr>
          <w:p w14:paraId="0F13A0D7">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实验实训室名称</w:t>
            </w:r>
          </w:p>
        </w:tc>
        <w:tc>
          <w:tcPr>
            <w:tcW w:w="1065" w:type="dxa"/>
            <w:tcBorders>
              <w:top w:val="single" w:color="auto" w:sz="4" w:space="0"/>
              <w:left w:val="single" w:color="auto" w:sz="4" w:space="0"/>
              <w:bottom w:val="single" w:color="auto" w:sz="4" w:space="0"/>
              <w:right w:val="single" w:color="auto" w:sz="4" w:space="0"/>
              <w:tl2br w:val="nil"/>
              <w:tr2bl w:val="nil"/>
            </w:tcBorders>
            <w:vAlign w:val="center"/>
          </w:tcPr>
          <w:p w14:paraId="7F0E0462">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实训适用课程</w:t>
            </w:r>
          </w:p>
        </w:tc>
        <w:tc>
          <w:tcPr>
            <w:tcW w:w="2724" w:type="dxa"/>
            <w:tcBorders>
              <w:top w:val="single" w:color="auto" w:sz="4" w:space="0"/>
              <w:left w:val="single" w:color="auto" w:sz="4" w:space="0"/>
              <w:bottom w:val="single" w:color="auto" w:sz="4" w:space="0"/>
              <w:right w:val="single" w:color="auto" w:sz="4" w:space="0"/>
              <w:tl2br w:val="nil"/>
              <w:tr2bl w:val="nil"/>
            </w:tcBorders>
            <w:vAlign w:val="center"/>
          </w:tcPr>
          <w:p w14:paraId="57CB3137">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实训项目</w:t>
            </w:r>
          </w:p>
        </w:tc>
        <w:tc>
          <w:tcPr>
            <w:tcW w:w="3144" w:type="dxa"/>
            <w:tcBorders>
              <w:top w:val="single" w:color="auto" w:sz="4" w:space="0"/>
              <w:left w:val="single" w:color="auto" w:sz="4" w:space="0"/>
              <w:bottom w:val="single" w:color="auto" w:sz="4" w:space="0"/>
              <w:right w:val="single" w:color="auto" w:sz="4" w:space="0"/>
              <w:tl2br w:val="nil"/>
              <w:tr2bl w:val="nil"/>
            </w:tcBorders>
            <w:vAlign w:val="center"/>
          </w:tcPr>
          <w:p w14:paraId="292BF083">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主要设备名称及配置数量</w:t>
            </w:r>
          </w:p>
        </w:tc>
        <w:tc>
          <w:tcPr>
            <w:tcW w:w="783" w:type="dxa"/>
            <w:tcBorders>
              <w:top w:val="single" w:color="auto" w:sz="4" w:space="0"/>
              <w:left w:val="single" w:color="auto" w:sz="4" w:space="0"/>
              <w:bottom w:val="single" w:color="auto" w:sz="4" w:space="0"/>
              <w:right w:val="single" w:color="auto" w:sz="4" w:space="0"/>
              <w:tl2br w:val="nil"/>
              <w:tr2bl w:val="nil"/>
            </w:tcBorders>
            <w:vAlign w:val="center"/>
          </w:tcPr>
          <w:p w14:paraId="15B689CA">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工位数</w:t>
            </w:r>
          </w:p>
        </w:tc>
      </w:tr>
      <w:tr w14:paraId="5389E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l2br w:val="nil"/>
              <w:tr2bl w:val="nil"/>
            </w:tcBorders>
            <w:vAlign w:val="center"/>
          </w:tcPr>
          <w:p w14:paraId="6263A355">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1</w:t>
            </w:r>
          </w:p>
        </w:tc>
        <w:tc>
          <w:tcPr>
            <w:tcW w:w="1320" w:type="dxa"/>
            <w:tcBorders>
              <w:top w:val="single" w:color="auto" w:sz="4" w:space="0"/>
              <w:left w:val="single" w:color="auto" w:sz="4" w:space="0"/>
              <w:bottom w:val="single" w:color="auto" w:sz="4" w:space="0"/>
              <w:right w:val="single" w:color="auto" w:sz="4" w:space="0"/>
              <w:tl2br w:val="nil"/>
              <w:tr2bl w:val="nil"/>
            </w:tcBorders>
            <w:vAlign w:val="center"/>
          </w:tcPr>
          <w:p w14:paraId="237DD9B5">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电工基础实训室</w:t>
            </w:r>
          </w:p>
        </w:tc>
        <w:tc>
          <w:tcPr>
            <w:tcW w:w="1065" w:type="dxa"/>
            <w:tcBorders>
              <w:top w:val="single" w:color="auto" w:sz="4" w:space="0"/>
              <w:left w:val="single" w:color="auto" w:sz="4" w:space="0"/>
              <w:bottom w:val="single" w:color="auto" w:sz="4" w:space="0"/>
              <w:right w:val="single" w:color="auto" w:sz="4" w:space="0"/>
              <w:tl2br w:val="nil"/>
              <w:tr2bl w:val="nil"/>
            </w:tcBorders>
            <w:vAlign w:val="center"/>
          </w:tcPr>
          <w:p w14:paraId="2E15C8D3">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初级维修电工实训、中级维修电工实训</w:t>
            </w:r>
          </w:p>
        </w:tc>
        <w:tc>
          <w:tcPr>
            <w:tcW w:w="2724" w:type="dxa"/>
            <w:tcBorders>
              <w:top w:val="single" w:color="auto" w:sz="4" w:space="0"/>
              <w:left w:val="single" w:color="auto" w:sz="4" w:space="0"/>
              <w:bottom w:val="single" w:color="auto" w:sz="4" w:space="0"/>
              <w:right w:val="single" w:color="auto" w:sz="4" w:space="0"/>
              <w:tl2br w:val="nil"/>
              <w:tr2bl w:val="nil"/>
            </w:tcBorders>
            <w:vAlign w:val="center"/>
          </w:tcPr>
          <w:p w14:paraId="14C618DA">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基本电工线路的接线实训</w:t>
            </w:r>
          </w:p>
          <w:p w14:paraId="0EB420A4">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中级维修电工实训</w:t>
            </w:r>
          </w:p>
          <w:p w14:paraId="2F54E4F5">
            <w:pPr>
              <w:overflowPunct w:val="0"/>
              <w:adjustRightInd w:val="0"/>
              <w:spacing w:line="360" w:lineRule="exact"/>
              <w:jc w:val="center"/>
              <w:rPr>
                <w:rFonts w:eastAsia="仿宋_GB2312" w:cs="仿宋"/>
                <w:color w:val="000000" w:themeColor="text1"/>
                <w:sz w:val="24"/>
                <w14:textFill>
                  <w14:solidFill>
                    <w14:schemeClr w14:val="tx1"/>
                  </w14:solidFill>
                </w14:textFill>
              </w:rPr>
            </w:pPr>
          </w:p>
        </w:tc>
        <w:tc>
          <w:tcPr>
            <w:tcW w:w="3144" w:type="dxa"/>
            <w:tcBorders>
              <w:top w:val="single" w:color="auto" w:sz="4" w:space="0"/>
              <w:left w:val="single" w:color="auto" w:sz="4" w:space="0"/>
              <w:bottom w:val="single" w:color="auto" w:sz="4" w:space="0"/>
              <w:right w:val="single" w:color="auto" w:sz="4" w:space="0"/>
              <w:tl2br w:val="nil"/>
              <w:tr2bl w:val="nil"/>
            </w:tcBorders>
            <w:vAlign w:val="center"/>
          </w:tcPr>
          <w:p w14:paraId="66E05960">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eastAsia="仿宋_GB2312" w:cs="仿宋"/>
                <w:color w:val="000000" w:themeColor="text1"/>
                <w:sz w:val="24"/>
                <w14:textFill>
                  <w14:solidFill>
                    <w14:schemeClr w14:val="tx1"/>
                  </w14:solidFill>
                </w14:textFill>
              </w:rPr>
              <w:t>传感器实验箱</w:t>
            </w:r>
            <w:r>
              <w:rPr>
                <w:rFonts w:hint="eastAsia" w:eastAsia="仿宋_GB2312" w:cs="仿宋"/>
                <w:color w:val="000000" w:themeColor="text1"/>
                <w:sz w:val="24"/>
                <w14:textFill>
                  <w14:solidFill>
                    <w14:schemeClr w14:val="tx1"/>
                  </w14:solidFill>
                </w14:textFill>
              </w:rPr>
              <w:t>8台、多功能电学实验与实训考核台13台、心肺急救复苏模型1台、</w:t>
            </w:r>
          </w:p>
        </w:tc>
        <w:tc>
          <w:tcPr>
            <w:tcW w:w="783" w:type="dxa"/>
            <w:tcBorders>
              <w:top w:val="single" w:color="auto" w:sz="4" w:space="0"/>
              <w:left w:val="single" w:color="auto" w:sz="4" w:space="0"/>
              <w:bottom w:val="single" w:color="auto" w:sz="4" w:space="0"/>
              <w:right w:val="single" w:color="auto" w:sz="4" w:space="0"/>
              <w:tl2br w:val="nil"/>
              <w:tr2bl w:val="nil"/>
            </w:tcBorders>
            <w:vAlign w:val="center"/>
          </w:tcPr>
          <w:p w14:paraId="47D1B7ED">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10</w:t>
            </w:r>
          </w:p>
        </w:tc>
      </w:tr>
      <w:tr w14:paraId="1B212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l2br w:val="nil"/>
              <w:tr2bl w:val="nil"/>
            </w:tcBorders>
            <w:vAlign w:val="center"/>
          </w:tcPr>
          <w:p w14:paraId="6CC404CB">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2</w:t>
            </w:r>
          </w:p>
        </w:tc>
        <w:tc>
          <w:tcPr>
            <w:tcW w:w="1320" w:type="dxa"/>
            <w:tcBorders>
              <w:top w:val="single" w:color="auto" w:sz="4" w:space="0"/>
              <w:left w:val="single" w:color="auto" w:sz="4" w:space="0"/>
              <w:bottom w:val="single" w:color="auto" w:sz="4" w:space="0"/>
              <w:right w:val="single" w:color="auto" w:sz="4" w:space="0"/>
              <w:tl2br w:val="nil"/>
              <w:tr2bl w:val="nil"/>
            </w:tcBorders>
            <w:vAlign w:val="center"/>
          </w:tcPr>
          <w:p w14:paraId="36F8D396">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电子技术实验实训室</w:t>
            </w:r>
          </w:p>
        </w:tc>
        <w:tc>
          <w:tcPr>
            <w:tcW w:w="1065" w:type="dxa"/>
            <w:tcBorders>
              <w:top w:val="single" w:color="auto" w:sz="4" w:space="0"/>
              <w:left w:val="single" w:color="auto" w:sz="4" w:space="0"/>
              <w:bottom w:val="single" w:color="auto" w:sz="4" w:space="0"/>
              <w:right w:val="single" w:color="auto" w:sz="4" w:space="0"/>
              <w:tl2br w:val="nil"/>
              <w:tr2bl w:val="nil"/>
            </w:tcBorders>
            <w:vAlign w:val="center"/>
          </w:tcPr>
          <w:p w14:paraId="02D9F471">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数字电子技术、模拟电子技术</w:t>
            </w:r>
          </w:p>
        </w:tc>
        <w:tc>
          <w:tcPr>
            <w:tcW w:w="2724" w:type="dxa"/>
            <w:tcBorders>
              <w:top w:val="single" w:color="auto" w:sz="4" w:space="0"/>
              <w:left w:val="single" w:color="auto" w:sz="4" w:space="0"/>
              <w:bottom w:val="single" w:color="auto" w:sz="4" w:space="0"/>
              <w:right w:val="single" w:color="auto" w:sz="4" w:space="0"/>
              <w:tl2br w:val="nil"/>
              <w:tr2bl w:val="nil"/>
            </w:tcBorders>
            <w:vAlign w:val="center"/>
          </w:tcPr>
          <w:p w14:paraId="7E834972">
            <w:pPr>
              <w:overflowPunct w:val="0"/>
              <w:adjustRightInd w:val="0"/>
              <w:spacing w:line="360" w:lineRule="exact"/>
              <w:jc w:val="center"/>
              <w:rPr>
                <w:rFonts w:eastAsia="仿宋_GB2312" w:cs="仿宋"/>
                <w:color w:val="000000" w:themeColor="text1"/>
                <w:sz w:val="24"/>
                <w14:textFill>
                  <w14:solidFill>
                    <w14:schemeClr w14:val="tx1"/>
                  </w14:solidFill>
                </w14:textFill>
              </w:rPr>
            </w:pPr>
          </w:p>
          <w:p w14:paraId="0DA595AD">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模拟电子线路实验</w:t>
            </w:r>
          </w:p>
          <w:p w14:paraId="246BD09C">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数字电子线路实验</w:t>
            </w:r>
          </w:p>
          <w:p w14:paraId="572EC471">
            <w:pPr>
              <w:overflowPunct w:val="0"/>
              <w:adjustRightInd w:val="0"/>
              <w:spacing w:line="360" w:lineRule="exact"/>
              <w:jc w:val="center"/>
              <w:rPr>
                <w:rFonts w:eastAsia="仿宋_GB2312" w:cs="仿宋"/>
                <w:color w:val="000000" w:themeColor="text1"/>
                <w:sz w:val="24"/>
                <w14:textFill>
                  <w14:solidFill>
                    <w14:schemeClr w14:val="tx1"/>
                  </w14:solidFill>
                </w14:textFill>
              </w:rPr>
            </w:pPr>
          </w:p>
        </w:tc>
        <w:tc>
          <w:tcPr>
            <w:tcW w:w="3144" w:type="dxa"/>
            <w:tcBorders>
              <w:top w:val="single" w:color="auto" w:sz="4" w:space="0"/>
              <w:left w:val="single" w:color="auto" w:sz="4" w:space="0"/>
              <w:bottom w:val="single" w:color="auto" w:sz="4" w:space="0"/>
              <w:right w:val="single" w:color="auto" w:sz="4" w:space="0"/>
              <w:tl2br w:val="nil"/>
              <w:tr2bl w:val="nil"/>
            </w:tcBorders>
            <w:vAlign w:val="center"/>
          </w:tcPr>
          <w:p w14:paraId="3832FFBD">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数字电路试验箱20个、RF宽带扫频仪1个、交流毫伏表6台、LCR数字电桥5台、通信系统原理实验系统8套、多功能电学实验与实训考核台13台、数字存储示波器9、虚拟示波器9台、数字示波器2台、函数信号发生器3台、自动失真测试仪1台、微型电子计算机8台、DDS函数信号发生器1台。</w:t>
            </w:r>
          </w:p>
        </w:tc>
        <w:tc>
          <w:tcPr>
            <w:tcW w:w="783" w:type="dxa"/>
            <w:tcBorders>
              <w:top w:val="single" w:color="auto" w:sz="4" w:space="0"/>
              <w:left w:val="single" w:color="auto" w:sz="4" w:space="0"/>
              <w:bottom w:val="single" w:color="auto" w:sz="4" w:space="0"/>
              <w:right w:val="single" w:color="auto" w:sz="4" w:space="0"/>
              <w:tl2br w:val="nil"/>
              <w:tr2bl w:val="nil"/>
            </w:tcBorders>
            <w:vAlign w:val="center"/>
          </w:tcPr>
          <w:p w14:paraId="1789C397">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80</w:t>
            </w:r>
          </w:p>
        </w:tc>
      </w:tr>
      <w:tr w14:paraId="049D4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l2br w:val="nil"/>
              <w:tr2bl w:val="nil"/>
            </w:tcBorders>
            <w:vAlign w:val="center"/>
          </w:tcPr>
          <w:p w14:paraId="61FE33C2">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3</w:t>
            </w:r>
          </w:p>
        </w:tc>
        <w:tc>
          <w:tcPr>
            <w:tcW w:w="1320" w:type="dxa"/>
            <w:tcBorders>
              <w:top w:val="single" w:color="auto" w:sz="4" w:space="0"/>
              <w:left w:val="single" w:color="auto" w:sz="4" w:space="0"/>
              <w:bottom w:val="single" w:color="auto" w:sz="4" w:space="0"/>
              <w:right w:val="single" w:color="auto" w:sz="4" w:space="0"/>
              <w:tl2br w:val="nil"/>
              <w:tr2bl w:val="nil"/>
            </w:tcBorders>
            <w:vAlign w:val="center"/>
          </w:tcPr>
          <w:p w14:paraId="701478DC">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CAD/CAM实验实训室</w:t>
            </w:r>
          </w:p>
        </w:tc>
        <w:tc>
          <w:tcPr>
            <w:tcW w:w="1065" w:type="dxa"/>
            <w:tcBorders>
              <w:top w:val="single" w:color="auto" w:sz="4" w:space="0"/>
              <w:left w:val="single" w:color="auto" w:sz="4" w:space="0"/>
              <w:bottom w:val="single" w:color="auto" w:sz="4" w:space="0"/>
              <w:right w:val="single" w:color="auto" w:sz="4" w:space="0"/>
              <w:tl2br w:val="nil"/>
              <w:tr2bl w:val="nil"/>
            </w:tcBorders>
            <w:vAlign w:val="center"/>
          </w:tcPr>
          <w:p w14:paraId="5C6D7287">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电子CAD</w:t>
            </w:r>
          </w:p>
        </w:tc>
        <w:tc>
          <w:tcPr>
            <w:tcW w:w="2724" w:type="dxa"/>
            <w:tcBorders>
              <w:top w:val="single" w:color="auto" w:sz="4" w:space="0"/>
              <w:left w:val="single" w:color="auto" w:sz="4" w:space="0"/>
              <w:bottom w:val="single" w:color="auto" w:sz="4" w:space="0"/>
              <w:right w:val="single" w:color="auto" w:sz="4" w:space="0"/>
              <w:tl2br w:val="nil"/>
              <w:tr2bl w:val="nil"/>
            </w:tcBorders>
            <w:vAlign w:val="center"/>
          </w:tcPr>
          <w:p w14:paraId="6DCF8061">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CAD制图</w:t>
            </w:r>
          </w:p>
        </w:tc>
        <w:tc>
          <w:tcPr>
            <w:tcW w:w="3144" w:type="dxa"/>
            <w:tcBorders>
              <w:top w:val="single" w:color="auto" w:sz="4" w:space="0"/>
              <w:left w:val="single" w:color="auto" w:sz="4" w:space="0"/>
              <w:bottom w:val="single" w:color="auto" w:sz="4" w:space="0"/>
              <w:right w:val="single" w:color="auto" w:sz="4" w:space="0"/>
              <w:tl2br w:val="nil"/>
              <w:tr2bl w:val="nil"/>
            </w:tcBorders>
          </w:tcPr>
          <w:p w14:paraId="4C7CF330">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服务器1台、交换机1台以及可运行AutoCAD的计算机80台</w:t>
            </w:r>
          </w:p>
        </w:tc>
        <w:tc>
          <w:tcPr>
            <w:tcW w:w="783" w:type="dxa"/>
            <w:tcBorders>
              <w:top w:val="single" w:color="auto" w:sz="4" w:space="0"/>
              <w:left w:val="single" w:color="auto" w:sz="4" w:space="0"/>
              <w:bottom w:val="single" w:color="auto" w:sz="4" w:space="0"/>
              <w:right w:val="single" w:color="auto" w:sz="4" w:space="0"/>
              <w:tl2br w:val="nil"/>
              <w:tr2bl w:val="nil"/>
            </w:tcBorders>
            <w:vAlign w:val="center"/>
          </w:tcPr>
          <w:p w14:paraId="708A4C48">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80</w:t>
            </w:r>
          </w:p>
        </w:tc>
      </w:tr>
      <w:tr w14:paraId="2E3AA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l2br w:val="nil"/>
              <w:tr2bl w:val="nil"/>
            </w:tcBorders>
            <w:vAlign w:val="center"/>
          </w:tcPr>
          <w:p w14:paraId="21257A85">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4</w:t>
            </w:r>
          </w:p>
        </w:tc>
        <w:tc>
          <w:tcPr>
            <w:tcW w:w="1320" w:type="dxa"/>
            <w:tcBorders>
              <w:top w:val="single" w:color="auto" w:sz="4" w:space="0"/>
              <w:left w:val="single" w:color="auto" w:sz="4" w:space="0"/>
              <w:bottom w:val="single" w:color="auto" w:sz="4" w:space="0"/>
              <w:right w:val="single" w:color="auto" w:sz="4" w:space="0"/>
              <w:tl2br w:val="nil"/>
              <w:tr2bl w:val="nil"/>
            </w:tcBorders>
            <w:vAlign w:val="center"/>
          </w:tcPr>
          <w:p w14:paraId="35D9FE82">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自动控制实验实训室</w:t>
            </w:r>
          </w:p>
        </w:tc>
        <w:tc>
          <w:tcPr>
            <w:tcW w:w="1065" w:type="dxa"/>
            <w:tcBorders>
              <w:top w:val="single" w:color="auto" w:sz="4" w:space="0"/>
              <w:left w:val="single" w:color="auto" w:sz="4" w:space="0"/>
              <w:bottom w:val="single" w:color="auto" w:sz="4" w:space="0"/>
              <w:right w:val="single" w:color="auto" w:sz="4" w:space="0"/>
              <w:tl2br w:val="nil"/>
              <w:tr2bl w:val="nil"/>
            </w:tcBorders>
            <w:vAlign w:val="center"/>
          </w:tcPr>
          <w:p w14:paraId="070591EE">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电气控制与PLC、单片机原理与接口技术</w:t>
            </w:r>
          </w:p>
        </w:tc>
        <w:tc>
          <w:tcPr>
            <w:tcW w:w="2724" w:type="dxa"/>
            <w:tcBorders>
              <w:top w:val="single" w:color="auto" w:sz="4" w:space="0"/>
              <w:left w:val="single" w:color="auto" w:sz="4" w:space="0"/>
              <w:bottom w:val="single" w:color="auto" w:sz="4" w:space="0"/>
              <w:right w:val="single" w:color="auto" w:sz="4" w:space="0"/>
              <w:tl2br w:val="nil"/>
              <w:tr2bl w:val="nil"/>
            </w:tcBorders>
            <w:vAlign w:val="center"/>
          </w:tcPr>
          <w:p w14:paraId="7BBBFC9F">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控制系统认识实训</w:t>
            </w:r>
          </w:p>
          <w:p w14:paraId="75D7638F">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PLC与单片机认识实训PLC应用实训</w:t>
            </w:r>
          </w:p>
          <w:p w14:paraId="63135245">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单片机应用实训</w:t>
            </w:r>
          </w:p>
          <w:p w14:paraId="7747FB80">
            <w:pPr>
              <w:overflowPunct w:val="0"/>
              <w:adjustRightInd w:val="0"/>
              <w:spacing w:line="360" w:lineRule="exact"/>
              <w:jc w:val="center"/>
              <w:rPr>
                <w:rFonts w:eastAsia="仿宋_GB2312" w:cs="仿宋"/>
                <w:color w:val="000000" w:themeColor="text1"/>
                <w:sz w:val="24"/>
                <w14:textFill>
                  <w14:solidFill>
                    <w14:schemeClr w14:val="tx1"/>
                  </w14:solidFill>
                </w14:textFill>
              </w:rPr>
            </w:pPr>
          </w:p>
        </w:tc>
        <w:tc>
          <w:tcPr>
            <w:tcW w:w="3144" w:type="dxa"/>
            <w:tcBorders>
              <w:top w:val="single" w:color="auto" w:sz="4" w:space="0"/>
              <w:left w:val="single" w:color="auto" w:sz="4" w:space="0"/>
              <w:bottom w:val="single" w:color="auto" w:sz="4" w:space="0"/>
              <w:right w:val="single" w:color="auto" w:sz="4" w:space="0"/>
              <w:tl2br w:val="nil"/>
              <w:tr2bl w:val="nil"/>
            </w:tcBorders>
          </w:tcPr>
          <w:p w14:paraId="1F8866EC">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微型计算机6套、单片机实验开发系统综合装置6套、多合一单片机微机实验仪8台、</w:t>
            </w:r>
          </w:p>
        </w:tc>
        <w:tc>
          <w:tcPr>
            <w:tcW w:w="783" w:type="dxa"/>
            <w:tcBorders>
              <w:top w:val="single" w:color="auto" w:sz="4" w:space="0"/>
              <w:left w:val="single" w:color="auto" w:sz="4" w:space="0"/>
              <w:bottom w:val="single" w:color="auto" w:sz="4" w:space="0"/>
              <w:right w:val="single" w:color="auto" w:sz="4" w:space="0"/>
              <w:tl2br w:val="nil"/>
              <w:tr2bl w:val="nil"/>
            </w:tcBorders>
            <w:vAlign w:val="center"/>
          </w:tcPr>
          <w:p w14:paraId="4EE1244E">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80</w:t>
            </w:r>
          </w:p>
        </w:tc>
      </w:tr>
      <w:tr w14:paraId="2F5F9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l2br w:val="nil"/>
              <w:tr2bl w:val="nil"/>
            </w:tcBorders>
            <w:vAlign w:val="center"/>
          </w:tcPr>
          <w:p w14:paraId="1A9F0CD7">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5</w:t>
            </w:r>
          </w:p>
        </w:tc>
        <w:tc>
          <w:tcPr>
            <w:tcW w:w="1320" w:type="dxa"/>
            <w:tcBorders>
              <w:top w:val="single" w:color="auto" w:sz="4" w:space="0"/>
              <w:left w:val="single" w:color="auto" w:sz="4" w:space="0"/>
              <w:bottom w:val="single" w:color="auto" w:sz="4" w:space="0"/>
              <w:right w:val="single" w:color="auto" w:sz="4" w:space="0"/>
              <w:tl2br w:val="nil"/>
              <w:tr2bl w:val="nil"/>
            </w:tcBorders>
            <w:vAlign w:val="center"/>
          </w:tcPr>
          <w:p w14:paraId="62BC5571">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电子工艺实训室</w:t>
            </w:r>
          </w:p>
        </w:tc>
        <w:tc>
          <w:tcPr>
            <w:tcW w:w="1065" w:type="dxa"/>
            <w:tcBorders>
              <w:top w:val="single" w:color="auto" w:sz="4" w:space="0"/>
              <w:left w:val="single" w:color="auto" w:sz="4" w:space="0"/>
              <w:bottom w:val="single" w:color="auto" w:sz="4" w:space="0"/>
              <w:right w:val="single" w:color="auto" w:sz="4" w:space="0"/>
              <w:tl2br w:val="nil"/>
              <w:tr2bl w:val="nil"/>
            </w:tcBorders>
            <w:vAlign w:val="center"/>
          </w:tcPr>
          <w:p w14:paraId="6E26B8DF">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电子设计</w:t>
            </w:r>
          </w:p>
        </w:tc>
        <w:tc>
          <w:tcPr>
            <w:tcW w:w="2724" w:type="dxa"/>
            <w:tcBorders>
              <w:top w:val="single" w:color="auto" w:sz="4" w:space="0"/>
              <w:left w:val="single" w:color="auto" w:sz="4" w:space="0"/>
              <w:bottom w:val="single" w:color="auto" w:sz="4" w:space="0"/>
              <w:right w:val="single" w:color="auto" w:sz="4" w:space="0"/>
              <w:tl2br w:val="nil"/>
              <w:tr2bl w:val="nil"/>
            </w:tcBorders>
            <w:vAlign w:val="center"/>
          </w:tcPr>
          <w:p w14:paraId="5E8F47A2">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安全操作、元器件及其封装的识别、元器件的安装、手工焊接、调试、故障排除、产品质量保证等实训项目。</w:t>
            </w:r>
          </w:p>
          <w:p w14:paraId="39BBFF2C">
            <w:pPr>
              <w:overflowPunct w:val="0"/>
              <w:adjustRightInd w:val="0"/>
              <w:spacing w:line="360" w:lineRule="exact"/>
              <w:jc w:val="center"/>
              <w:rPr>
                <w:rFonts w:eastAsia="仿宋_GB2312" w:cs="仿宋"/>
                <w:color w:val="000000" w:themeColor="text1"/>
                <w:sz w:val="24"/>
                <w14:textFill>
                  <w14:solidFill>
                    <w14:schemeClr w14:val="tx1"/>
                  </w14:solidFill>
                </w14:textFill>
              </w:rPr>
            </w:pPr>
          </w:p>
        </w:tc>
        <w:tc>
          <w:tcPr>
            <w:tcW w:w="3144" w:type="dxa"/>
            <w:tcBorders>
              <w:top w:val="single" w:color="auto" w:sz="4" w:space="0"/>
              <w:left w:val="single" w:color="auto" w:sz="4" w:space="0"/>
              <w:bottom w:val="single" w:color="auto" w:sz="4" w:space="0"/>
              <w:right w:val="single" w:color="auto" w:sz="4" w:space="0"/>
              <w:tl2br w:val="nil"/>
              <w:tr2bl w:val="nil"/>
            </w:tcBorders>
          </w:tcPr>
          <w:p w14:paraId="7C391558">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电子产品焊接及工艺实训台21台</w:t>
            </w:r>
          </w:p>
        </w:tc>
        <w:tc>
          <w:tcPr>
            <w:tcW w:w="783" w:type="dxa"/>
            <w:tcBorders>
              <w:top w:val="single" w:color="auto" w:sz="4" w:space="0"/>
              <w:left w:val="single" w:color="auto" w:sz="4" w:space="0"/>
              <w:bottom w:val="single" w:color="auto" w:sz="4" w:space="0"/>
              <w:right w:val="single" w:color="auto" w:sz="4" w:space="0"/>
              <w:tl2br w:val="nil"/>
              <w:tr2bl w:val="nil"/>
            </w:tcBorders>
            <w:vAlign w:val="center"/>
          </w:tcPr>
          <w:p w14:paraId="34F4D36B">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80</w:t>
            </w:r>
          </w:p>
        </w:tc>
      </w:tr>
    </w:tbl>
    <w:p w14:paraId="6ADB816E">
      <w:pPr>
        <w:overflowPunct w:val="0"/>
        <w:adjustRightInd w:val="0"/>
        <w:spacing w:line="52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3.校外实训资源</w:t>
      </w:r>
    </w:p>
    <w:p w14:paraId="020154E6">
      <w:pPr>
        <w:overflowPunct w:val="0"/>
        <w:adjustRightInd w:val="0"/>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（1）校外实训基地基本要求</w:t>
      </w:r>
    </w:p>
    <w:p w14:paraId="0822A4D8">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具有稳定的校外实训基地2个以上;能够开展电路焊接、电子产品检测、电子产品装配、电子产品维修、电子产品设计等实训活动;实训设施齐备，实训岗位、实训指导教师确定，实训管理及实施规章制度齐全。</w:t>
      </w:r>
    </w:p>
    <w:p w14:paraId="341AA92B">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(2)学生实习基地基本要求</w:t>
      </w:r>
    </w:p>
    <w:p w14:paraId="7DD8B804">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习基地2个以上;能提供电子设备装配调试、电子设备检验、电子产品维修、电子设备生产管理、电子信息系统集成、电子产品设计开发等相关实习岗位，能涵盖当前相关产业的主流技术，可接纳一定规模的学生实习;能够配备相应数量的指导教师对学生实习进行指导和管理;有保证实习生日常工作、学习、生活的规章制度，有安全、保险保障。</w:t>
      </w:r>
    </w:p>
    <w:p w14:paraId="09478D45">
      <w:pPr>
        <w:overflowPunct w:val="0"/>
        <w:adjustRightInd w:val="0"/>
        <w:spacing w:line="520" w:lineRule="exact"/>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电子信息工程技术专业校外实习基地一览表</w:t>
      </w:r>
    </w:p>
    <w:tbl>
      <w:tblPr>
        <w:tblStyle w:val="8"/>
        <w:tblW w:w="0" w:type="auto"/>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2235"/>
        <w:gridCol w:w="1668"/>
        <w:gridCol w:w="1133"/>
        <w:gridCol w:w="1195"/>
        <w:gridCol w:w="1436"/>
      </w:tblGrid>
      <w:tr w14:paraId="3228F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Pr>
          <w:p w14:paraId="1903359C">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序号</w:t>
            </w:r>
          </w:p>
        </w:tc>
        <w:tc>
          <w:tcPr>
            <w:tcW w:w="2235" w:type="dxa"/>
          </w:tcPr>
          <w:p w14:paraId="2B2C5539">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校外实习基地名称</w:t>
            </w:r>
          </w:p>
        </w:tc>
        <w:tc>
          <w:tcPr>
            <w:tcW w:w="1668" w:type="dxa"/>
          </w:tcPr>
          <w:p w14:paraId="5ECE4458">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合作企业名称</w:t>
            </w:r>
          </w:p>
        </w:tc>
        <w:tc>
          <w:tcPr>
            <w:tcW w:w="1133" w:type="dxa"/>
          </w:tcPr>
          <w:p w14:paraId="2A20DF9A">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用途</w:t>
            </w:r>
          </w:p>
        </w:tc>
        <w:tc>
          <w:tcPr>
            <w:tcW w:w="1195" w:type="dxa"/>
          </w:tcPr>
          <w:p w14:paraId="4A2EE58B">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合作深度要求</w:t>
            </w:r>
          </w:p>
        </w:tc>
        <w:tc>
          <w:tcPr>
            <w:tcW w:w="1436" w:type="dxa"/>
          </w:tcPr>
          <w:p w14:paraId="0428F418">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接纳学生实习人次</w:t>
            </w:r>
          </w:p>
        </w:tc>
      </w:tr>
      <w:tr w14:paraId="739A6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Pr>
          <w:p w14:paraId="6828F91C">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1</w:t>
            </w:r>
          </w:p>
        </w:tc>
        <w:tc>
          <w:tcPr>
            <w:tcW w:w="2235" w:type="dxa"/>
          </w:tcPr>
          <w:p w14:paraId="06E99073">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广西工程职业学院电子信息技术专业校外实习基地</w:t>
            </w:r>
          </w:p>
        </w:tc>
        <w:tc>
          <w:tcPr>
            <w:tcW w:w="1668" w:type="dxa"/>
          </w:tcPr>
          <w:p w14:paraId="4957471F">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思创电子公司</w:t>
            </w:r>
          </w:p>
        </w:tc>
        <w:tc>
          <w:tcPr>
            <w:tcW w:w="1133" w:type="dxa"/>
          </w:tcPr>
          <w:p w14:paraId="345044B5">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岗位实习</w:t>
            </w:r>
          </w:p>
        </w:tc>
        <w:tc>
          <w:tcPr>
            <w:tcW w:w="1195" w:type="dxa"/>
          </w:tcPr>
          <w:p w14:paraId="0668A26F">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深度合作</w:t>
            </w:r>
          </w:p>
        </w:tc>
        <w:tc>
          <w:tcPr>
            <w:tcW w:w="1436" w:type="dxa"/>
          </w:tcPr>
          <w:p w14:paraId="772C2528">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100</w:t>
            </w:r>
          </w:p>
        </w:tc>
      </w:tr>
      <w:tr w14:paraId="5F4D9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Pr>
          <w:p w14:paraId="06B4B15C">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2</w:t>
            </w:r>
          </w:p>
        </w:tc>
        <w:tc>
          <w:tcPr>
            <w:tcW w:w="2235" w:type="dxa"/>
          </w:tcPr>
          <w:p w14:paraId="5D04D5E2">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广西工程职业学院电子信息技术专业校外实习基地</w:t>
            </w:r>
          </w:p>
        </w:tc>
        <w:tc>
          <w:tcPr>
            <w:tcW w:w="1668" w:type="dxa"/>
          </w:tcPr>
          <w:p w14:paraId="1D8E3989">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云南昆明闻泰科技有限公司</w:t>
            </w:r>
          </w:p>
        </w:tc>
        <w:tc>
          <w:tcPr>
            <w:tcW w:w="1133" w:type="dxa"/>
          </w:tcPr>
          <w:p w14:paraId="74420EF7">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岗位实习</w:t>
            </w:r>
          </w:p>
        </w:tc>
        <w:tc>
          <w:tcPr>
            <w:tcW w:w="1195" w:type="dxa"/>
          </w:tcPr>
          <w:p w14:paraId="2544FD89">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深度合作</w:t>
            </w:r>
          </w:p>
        </w:tc>
        <w:tc>
          <w:tcPr>
            <w:tcW w:w="1436" w:type="dxa"/>
          </w:tcPr>
          <w:p w14:paraId="62BF4882">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100</w:t>
            </w:r>
          </w:p>
        </w:tc>
      </w:tr>
      <w:tr w14:paraId="195F2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Pr>
          <w:p w14:paraId="3ECBB86C">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3</w:t>
            </w:r>
          </w:p>
        </w:tc>
        <w:tc>
          <w:tcPr>
            <w:tcW w:w="2235" w:type="dxa"/>
          </w:tcPr>
          <w:p w14:paraId="286ECAF9">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广西工程职业学院电子信息技术专业校外实习基地</w:t>
            </w:r>
          </w:p>
        </w:tc>
        <w:tc>
          <w:tcPr>
            <w:tcW w:w="1668" w:type="dxa"/>
            <w:vAlign w:val="center"/>
          </w:tcPr>
          <w:p w14:paraId="3D6D6DBA">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广州美维电子有限公司</w:t>
            </w:r>
          </w:p>
        </w:tc>
        <w:tc>
          <w:tcPr>
            <w:tcW w:w="1133" w:type="dxa"/>
          </w:tcPr>
          <w:p w14:paraId="2A17460C">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岗位实习</w:t>
            </w:r>
          </w:p>
        </w:tc>
        <w:tc>
          <w:tcPr>
            <w:tcW w:w="1195" w:type="dxa"/>
          </w:tcPr>
          <w:p w14:paraId="59E70D27">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深度合作</w:t>
            </w:r>
          </w:p>
        </w:tc>
        <w:tc>
          <w:tcPr>
            <w:tcW w:w="1436" w:type="dxa"/>
          </w:tcPr>
          <w:p w14:paraId="0FF0865C">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100</w:t>
            </w:r>
          </w:p>
        </w:tc>
      </w:tr>
      <w:tr w14:paraId="069A8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Pr>
          <w:p w14:paraId="737C0589">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4</w:t>
            </w:r>
          </w:p>
        </w:tc>
        <w:tc>
          <w:tcPr>
            <w:tcW w:w="2235" w:type="dxa"/>
          </w:tcPr>
          <w:p w14:paraId="77ED3CA5">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广西工程职业学院电子信息技术专业校外实习基地</w:t>
            </w:r>
          </w:p>
        </w:tc>
        <w:tc>
          <w:tcPr>
            <w:tcW w:w="1668" w:type="dxa"/>
            <w:vAlign w:val="center"/>
          </w:tcPr>
          <w:p w14:paraId="633C8B16">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安捷利（番禺）电子实业有限公司</w:t>
            </w:r>
          </w:p>
        </w:tc>
        <w:tc>
          <w:tcPr>
            <w:tcW w:w="1133" w:type="dxa"/>
          </w:tcPr>
          <w:p w14:paraId="24B0C2A8">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岗位实习</w:t>
            </w:r>
          </w:p>
        </w:tc>
        <w:tc>
          <w:tcPr>
            <w:tcW w:w="1195" w:type="dxa"/>
          </w:tcPr>
          <w:p w14:paraId="2C285D95">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深度合作</w:t>
            </w:r>
          </w:p>
        </w:tc>
        <w:tc>
          <w:tcPr>
            <w:tcW w:w="1436" w:type="dxa"/>
          </w:tcPr>
          <w:p w14:paraId="239AD999">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100</w:t>
            </w:r>
          </w:p>
        </w:tc>
      </w:tr>
      <w:tr w14:paraId="05664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Pr>
          <w:p w14:paraId="720B6873">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5</w:t>
            </w:r>
          </w:p>
        </w:tc>
        <w:tc>
          <w:tcPr>
            <w:tcW w:w="2235" w:type="dxa"/>
          </w:tcPr>
          <w:p w14:paraId="3AB2FEF6">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广西工程职业学院电子信息技术专业校外实习基地</w:t>
            </w:r>
          </w:p>
        </w:tc>
        <w:tc>
          <w:tcPr>
            <w:tcW w:w="1668" w:type="dxa"/>
          </w:tcPr>
          <w:p w14:paraId="7FEBEE84">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中国移动通信集团广西有限公司平果分公司</w:t>
            </w:r>
          </w:p>
        </w:tc>
        <w:tc>
          <w:tcPr>
            <w:tcW w:w="1133" w:type="dxa"/>
          </w:tcPr>
          <w:p w14:paraId="192A4547">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岗位实习</w:t>
            </w:r>
          </w:p>
        </w:tc>
        <w:tc>
          <w:tcPr>
            <w:tcW w:w="1195" w:type="dxa"/>
          </w:tcPr>
          <w:p w14:paraId="05B06A12">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深度合作</w:t>
            </w:r>
          </w:p>
        </w:tc>
        <w:tc>
          <w:tcPr>
            <w:tcW w:w="1436" w:type="dxa"/>
          </w:tcPr>
          <w:p w14:paraId="5BE1EDA2">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100</w:t>
            </w:r>
          </w:p>
        </w:tc>
      </w:tr>
      <w:tr w14:paraId="0391A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Pr>
          <w:p w14:paraId="401BB1D1">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6</w:t>
            </w:r>
          </w:p>
        </w:tc>
        <w:tc>
          <w:tcPr>
            <w:tcW w:w="2235" w:type="dxa"/>
          </w:tcPr>
          <w:p w14:paraId="018162E4">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广西工程职业学院电子信息技术专业校外实习基地</w:t>
            </w:r>
          </w:p>
        </w:tc>
        <w:tc>
          <w:tcPr>
            <w:tcW w:w="1668" w:type="dxa"/>
          </w:tcPr>
          <w:p w14:paraId="5BBB6EA3">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平果超能电子医疗器械科技有限公司</w:t>
            </w:r>
          </w:p>
        </w:tc>
        <w:tc>
          <w:tcPr>
            <w:tcW w:w="1133" w:type="dxa"/>
          </w:tcPr>
          <w:p w14:paraId="40904AB1">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岗位实习</w:t>
            </w:r>
          </w:p>
        </w:tc>
        <w:tc>
          <w:tcPr>
            <w:tcW w:w="1195" w:type="dxa"/>
          </w:tcPr>
          <w:p w14:paraId="7A8E47AE">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深度合作</w:t>
            </w:r>
          </w:p>
        </w:tc>
        <w:tc>
          <w:tcPr>
            <w:tcW w:w="1436" w:type="dxa"/>
          </w:tcPr>
          <w:p w14:paraId="3F60E72E">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100</w:t>
            </w:r>
          </w:p>
        </w:tc>
      </w:tr>
      <w:tr w14:paraId="50EF1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Pr>
          <w:p w14:paraId="065BD550">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7</w:t>
            </w:r>
          </w:p>
        </w:tc>
        <w:tc>
          <w:tcPr>
            <w:tcW w:w="2235" w:type="dxa"/>
          </w:tcPr>
          <w:p w14:paraId="0C130B66">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广西工程职业学院电子信息技术专业校外实习基地</w:t>
            </w:r>
          </w:p>
        </w:tc>
        <w:tc>
          <w:tcPr>
            <w:tcW w:w="1668" w:type="dxa"/>
          </w:tcPr>
          <w:p w14:paraId="51A8F769">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广西平果庆源电子科技有限责任公司</w:t>
            </w:r>
          </w:p>
        </w:tc>
        <w:tc>
          <w:tcPr>
            <w:tcW w:w="1133" w:type="dxa"/>
          </w:tcPr>
          <w:p w14:paraId="5A284931">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岗位实习</w:t>
            </w:r>
          </w:p>
        </w:tc>
        <w:tc>
          <w:tcPr>
            <w:tcW w:w="1195" w:type="dxa"/>
          </w:tcPr>
          <w:p w14:paraId="568CB2AB">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深度合作</w:t>
            </w:r>
          </w:p>
        </w:tc>
        <w:tc>
          <w:tcPr>
            <w:tcW w:w="1436" w:type="dxa"/>
          </w:tcPr>
          <w:p w14:paraId="6EAF2A1A">
            <w:pPr>
              <w:overflowPunct w:val="0"/>
              <w:adjustRightInd w:val="0"/>
              <w:spacing w:line="360" w:lineRule="exact"/>
              <w:rPr>
                <w:rFonts w:ascii="仿宋_GB2312" w:hAnsi="仿宋_GB2312" w:eastAsia="仿宋_GB2312" w:cs="仿宋_GB2312"/>
                <w:sz w:val="24"/>
              </w:rPr>
            </w:pPr>
            <w:r>
              <w:rPr>
                <w:rFonts w:hint="eastAsia" w:ascii="仿宋_GB2312" w:hAnsi="仿宋_GB2312" w:eastAsia="仿宋_GB2312" w:cs="仿宋_GB2312"/>
                <w:sz w:val="24"/>
              </w:rPr>
              <w:t>100</w:t>
            </w:r>
          </w:p>
        </w:tc>
      </w:tr>
    </w:tbl>
    <w:p w14:paraId="7FFC520E">
      <w:pPr>
        <w:overflowPunct w:val="0"/>
        <w:adjustRightInd w:val="0"/>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（三）教学资源</w:t>
      </w:r>
    </w:p>
    <w:p w14:paraId="0DE4D009">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教学资源主要包括能满足学生专业学习、教师专业教学研究和教学实施所需的教材、图书文献及数字教学资源等。</w:t>
      </w:r>
    </w:p>
    <w:p w14:paraId="1E0DA0F2">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1.教材选用基本要求</w:t>
      </w:r>
    </w:p>
    <w:p w14:paraId="0BE415D2">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选用近五年内出版的高职高专国家级规划教材、自治区级规划教材、高职高专类出版教材。</w:t>
      </w:r>
    </w:p>
    <w:p w14:paraId="4825CBB7">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2.图书文献配备基本要求</w:t>
      </w:r>
    </w:p>
    <w:p w14:paraId="6D050EAF">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图书文献配备能满足人才培养、专业建设、教科研等工作的需要，方便师生查询、借阅。专业类文献主要包括：</w:t>
      </w:r>
      <w:bookmarkStart w:id="31" w:name="OLE_LINK6"/>
      <w:r>
        <w:rPr>
          <w:rFonts w:hint="eastAsia" w:ascii="仿宋_GB2312" w:hAnsi="仿宋_GB2312" w:eastAsia="仿宋_GB2312" w:cs="仿宋_GB2312"/>
          <w:sz w:val="32"/>
          <w:szCs w:val="32"/>
        </w:rPr>
        <w:t>电子信息类相关行业政策法规、行业标准、技术规范以及</w:t>
      </w:r>
      <w:bookmarkEnd w:id="31"/>
      <w:r>
        <w:rPr>
          <w:rFonts w:hint="eastAsia" w:ascii="仿宋_GB2312" w:hAnsi="仿宋_GB2312" w:eastAsia="仿宋_GB2312" w:cs="仿宋_GB2312"/>
          <w:sz w:val="32"/>
          <w:szCs w:val="32"/>
        </w:rPr>
        <w:t>条例等与服务相关专业类图书和实务案例类图书。专业图书资料（含电子图书）不低于500册，5种以上电子信息类专业学术期刊，并能保持每年更新。</w:t>
      </w:r>
    </w:p>
    <w:p w14:paraId="76113C4B">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3.数字教学资源配置基本要求</w:t>
      </w:r>
    </w:p>
    <w:p w14:paraId="0E42F8AB">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建设、配备与专业相关的音视频素材、教学课件、数字化教学案例库、虚拟仿真软件、数字教材等专业教学资源库，应种类丰富、形式多样、使用便捷、动态更新，能满足教学要求。</w:t>
      </w:r>
    </w:p>
    <w:p w14:paraId="3A4A6F7E">
      <w:pPr>
        <w:pStyle w:val="2"/>
        <w:widowControl/>
        <w:spacing w:before="0" w:line="520" w:lineRule="exact"/>
        <w:ind w:firstLine="640" w:firstLineChars="200"/>
        <w:rPr>
          <w:rFonts w:ascii="楷体" w:hAnsi="楷体" w:eastAsia="楷体" w:cs="楷体"/>
          <w:color w:val="auto"/>
          <w:sz w:val="32"/>
          <w:szCs w:val="32"/>
        </w:rPr>
      </w:pPr>
      <w:r>
        <w:rPr>
          <w:rFonts w:hint="eastAsia" w:ascii="楷体" w:hAnsi="楷体" w:eastAsia="楷体" w:cs="楷体"/>
          <w:color w:val="auto"/>
          <w:sz w:val="32"/>
          <w:szCs w:val="32"/>
        </w:rPr>
        <w:t>（四）教学方法</w:t>
      </w:r>
    </w:p>
    <w:p w14:paraId="54A41787">
      <w:pPr>
        <w:overflowPunct w:val="0"/>
        <w:adjustRightInd w:val="0"/>
        <w:spacing w:line="52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根据不同课程的性质</w:t>
      </w:r>
      <w:r>
        <w:rPr>
          <w:rFonts w:hint="eastAsia" w:ascii="仿宋_GB2312" w:hAnsi="仿宋_GB2312" w:eastAsia="仿宋_GB2312" w:cs="仿宋_GB2312"/>
          <w:sz w:val="32"/>
          <w:szCs w:val="32"/>
        </w:rPr>
        <w:t>特点</w:t>
      </w:r>
      <w:r>
        <w:rPr>
          <w:rFonts w:ascii="仿宋_GB2312" w:hAnsi="仿宋_GB2312" w:eastAsia="仿宋_GB2312" w:cs="仿宋_GB2312"/>
          <w:sz w:val="32"/>
          <w:szCs w:val="32"/>
        </w:rPr>
        <w:t>，在保留传统讲授法、演示法、讨论法、问答法、案例分析法等的基础上</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应充分利用信息化教学资源，尽量将项目驱动法、探究式教学、翻转课堂等新型教学模式及方法引入课堂，遵循“学生为主体，教师为主导”的原则，积极探索多种教学方法。</w:t>
      </w:r>
    </w:p>
    <w:p w14:paraId="36277F51">
      <w:pPr>
        <w:overflowPunct w:val="0"/>
        <w:adjustRightInd w:val="0"/>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（五）学习评价</w:t>
      </w:r>
    </w:p>
    <w:p w14:paraId="244C2822">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1.课程考核方法</w:t>
      </w:r>
    </w:p>
    <w:p w14:paraId="18AC74CC">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2B0984C9">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课程成绩评定根据学生参与度、作业质量、实训效果与期末考核等项目确定不同比例进行综合评定，评定标准如下：</w:t>
      </w:r>
    </w:p>
    <w:p w14:paraId="2737E238">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（一）A类课程成绩构成（纯理论）</w:t>
      </w:r>
    </w:p>
    <w:p w14:paraId="25EE57F6">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课程总成绩=期末卷面考试成绩（50%）+平时过程性考核成绩（50%)</w:t>
      </w:r>
    </w:p>
    <w:p w14:paraId="43B13522">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（二）B类课程成绩构成（理论+实践）</w:t>
      </w:r>
    </w:p>
    <w:p w14:paraId="00503F1C">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课程总成绩=理论部分期末卷面考试成绩（40%)+技能成绩（30%）+平时过程性考核成绩（30%)。</w:t>
      </w:r>
    </w:p>
    <w:p w14:paraId="2191BBE9">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（三）C类课程成绩构成(纯实践）</w:t>
      </w:r>
    </w:p>
    <w:p w14:paraId="6EE2AFF6">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课程总成绩=技能成绩（50%）+平时过程性考核成绩（50%)</w:t>
      </w:r>
    </w:p>
    <w:p w14:paraId="09856230">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2.教学评价方式</w:t>
      </w:r>
    </w:p>
    <w:p w14:paraId="5D147B9D">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75D72E5E">
      <w:pPr>
        <w:overflowPunct w:val="0"/>
        <w:adjustRightInd w:val="0"/>
        <w:spacing w:line="520" w:lineRule="exact"/>
        <w:ind w:firstLine="320" w:firstLineChars="100"/>
        <w:rPr>
          <w:rFonts w:ascii="楷体" w:hAnsi="楷体" w:eastAsia="楷体" w:cs="楷体"/>
          <w:sz w:val="32"/>
          <w:szCs w:val="32"/>
        </w:rPr>
      </w:pPr>
      <w:r>
        <w:rPr>
          <w:rFonts w:hint="eastAsia" w:ascii="楷体" w:hAnsi="楷体" w:eastAsia="楷体" w:cs="楷体"/>
          <w:sz w:val="32"/>
          <w:szCs w:val="32"/>
        </w:rPr>
        <w:t>（六）质量管理</w:t>
      </w:r>
    </w:p>
    <w:p w14:paraId="5B1AC169">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2C7ABD53">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7BBDED5E">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3.建立毕业生跟踪反馈机制及社会评价机制，并对生源情况、在校生学业水平、毕业生就业情况等进行分析，定期评价人才培养质量和培养目标达成情况。</w:t>
      </w:r>
    </w:p>
    <w:p w14:paraId="404835A5">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4.充分利用评价分析结果有效改进专业教学，持续提高人才培养质量。</w:t>
      </w:r>
    </w:p>
    <w:p w14:paraId="2D3ED695">
      <w:pPr>
        <w:overflowPunct w:val="0"/>
        <w:adjustRightInd w:val="0"/>
        <w:spacing w:line="52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九、毕业要求</w:t>
      </w:r>
    </w:p>
    <w:p w14:paraId="5EBACB39">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学生必须具备以下条件，方可毕业：</w:t>
      </w:r>
    </w:p>
    <w:p w14:paraId="3F133348">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（一）满足修业年限的要求：标准修业年限为3年，弹性学分有效修业年限为2-5年。</w:t>
      </w:r>
    </w:p>
    <w:p w14:paraId="5EA3285F">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（二）满足学分要求：至少取得155学分，其中，必修课学分137学分，公共选修课不低于12学分，专业选修课不少于6学分，达到专业培养目标和培养规格要求。</w:t>
      </w:r>
    </w:p>
    <w:p w14:paraId="3450AED6">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（三）符合学生学籍管理的其它规定。</w:t>
      </w:r>
    </w:p>
    <w:p w14:paraId="165017EB">
      <w:pPr>
        <w:overflowPunct w:val="0"/>
        <w:adjustRightInd w:val="0"/>
        <w:spacing w:line="520" w:lineRule="exact"/>
        <w:ind w:firstLine="640" w:firstLineChars="200"/>
        <w:outlineLvl w:val="0"/>
        <w:rPr>
          <w:rFonts w:ascii="黑体" w:hAnsi="黑体" w:eastAsia="黑体" w:cs="黑体"/>
          <w:sz w:val="32"/>
          <w:szCs w:val="32"/>
        </w:rPr>
      </w:pPr>
    </w:p>
    <w:p w14:paraId="19B2537D">
      <w:pPr>
        <w:pStyle w:val="6"/>
        <w:shd w:val="clear" w:color="auto" w:fill="FFFFFF"/>
        <w:spacing w:beforeAutospacing="0" w:afterAutospacing="0" w:line="520" w:lineRule="exact"/>
        <w:rPr>
          <w:rFonts w:ascii="仿宋_GB2312" w:hAnsi="仿宋_GB2312" w:eastAsia="仿宋_GB2312" w:cs="仿宋_GB2312"/>
          <w:sz w:val="32"/>
          <w:szCs w:val="32"/>
        </w:rPr>
      </w:pPr>
    </w:p>
    <w:p w14:paraId="69398FF7">
      <w:pPr>
        <w:pStyle w:val="6"/>
        <w:shd w:val="clear" w:color="auto" w:fill="FFFFFF"/>
        <w:spacing w:beforeAutospacing="0" w:afterAutospacing="0" w:line="520" w:lineRule="exact"/>
        <w:rPr>
          <w:rFonts w:ascii="仿宋_GB2312" w:hAnsi="仿宋_GB2312" w:eastAsia="仿宋_GB2312" w:cs="仿宋_GB2312"/>
          <w:sz w:val="32"/>
          <w:szCs w:val="32"/>
        </w:rPr>
      </w:pPr>
    </w:p>
    <w:p w14:paraId="6054E15A">
      <w:pPr>
        <w:pStyle w:val="6"/>
        <w:shd w:val="clear" w:color="auto" w:fill="FFFFFF"/>
        <w:spacing w:beforeAutospacing="0" w:afterAutospacing="0" w:line="520" w:lineRule="exact"/>
        <w:rPr>
          <w:rFonts w:ascii="仿宋_GB2312" w:hAnsi="仿宋_GB2312" w:eastAsia="仿宋_GB2312" w:cs="仿宋_GB2312"/>
          <w:sz w:val="32"/>
          <w:szCs w:val="32"/>
        </w:rPr>
      </w:pPr>
    </w:p>
    <w:p w14:paraId="335625BE">
      <w:pPr>
        <w:pStyle w:val="6"/>
        <w:shd w:val="clear" w:color="auto" w:fill="FFFFFF"/>
        <w:spacing w:beforeAutospacing="0" w:afterAutospacing="0" w:line="520" w:lineRule="exact"/>
        <w:rPr>
          <w:rFonts w:ascii="仿宋_GB2312" w:hAnsi="仿宋_GB2312" w:eastAsia="仿宋_GB2312" w:cs="仿宋_GB2312"/>
          <w:sz w:val="32"/>
          <w:szCs w:val="32"/>
        </w:rPr>
      </w:pPr>
    </w:p>
    <w:p w14:paraId="0AF2C105">
      <w:pPr>
        <w:pStyle w:val="6"/>
        <w:shd w:val="clear" w:color="auto" w:fill="FFFFFF"/>
        <w:spacing w:beforeAutospacing="0" w:afterAutospacing="0" w:line="520" w:lineRule="exact"/>
        <w:rPr>
          <w:rFonts w:ascii="仿宋_GB2312" w:hAnsi="仿宋_GB2312" w:eastAsia="仿宋_GB2312" w:cs="仿宋_GB2312"/>
          <w:sz w:val="32"/>
          <w:szCs w:val="32"/>
        </w:rPr>
      </w:pPr>
    </w:p>
    <w:p w14:paraId="1DE38BE0">
      <w:pPr>
        <w:pStyle w:val="6"/>
        <w:shd w:val="clear" w:color="auto" w:fill="FFFFFF"/>
        <w:spacing w:beforeAutospacing="0" w:afterAutospacing="0" w:line="520" w:lineRule="exact"/>
        <w:rPr>
          <w:rFonts w:ascii="仿宋_GB2312" w:hAnsi="仿宋_GB2312" w:eastAsia="仿宋_GB2312" w:cs="仿宋_GB2312"/>
          <w:sz w:val="32"/>
          <w:szCs w:val="32"/>
        </w:rPr>
      </w:pPr>
    </w:p>
    <w:p w14:paraId="3D79C68C"/>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Helvetica">
    <w:altName w:val="Arial"/>
    <w:panose1 w:val="020B0604020202020204"/>
    <w:charset w:val="00"/>
    <w:family w:val="auto"/>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C1F47">
    <w:pPr>
      <w:pStyle w:val="3"/>
      <w:tabs>
        <w:tab w:val="left" w:pos="3433"/>
        <w:tab w:val="clear" w:pos="8306"/>
      </w:tabs>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4A8EF">
    <w:pPr>
      <w:pStyle w:val="3"/>
      <w:tabs>
        <w:tab w:val="left" w:pos="3433"/>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0FB0E7">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A0FB0E7">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EE169A"/>
    <w:multiLevelType w:val="singleLevel"/>
    <w:tmpl w:val="A1EE169A"/>
    <w:lvl w:ilvl="0" w:tentative="0">
      <w:start w:val="2"/>
      <w:numFmt w:val="chineseCounting"/>
      <w:suff w:val="nothing"/>
      <w:lvlText w:val="（%1）"/>
      <w:lvlJc w:val="left"/>
      <w:rPr>
        <w:rFonts w:hint="eastAsia"/>
      </w:rPr>
    </w:lvl>
  </w:abstractNum>
  <w:abstractNum w:abstractNumId="1">
    <w:nsid w:val="D3147F7E"/>
    <w:multiLevelType w:val="multilevel"/>
    <w:tmpl w:val="D3147F7E"/>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xMmY0ZmQxNGVjYWUyZDM5OTIyOWRmN2ZiNGZmNzcifQ=="/>
  </w:docVars>
  <w:rsids>
    <w:rsidRoot w:val="00A14015"/>
    <w:rsid w:val="000243CF"/>
    <w:rsid w:val="000F3D7F"/>
    <w:rsid w:val="00325AF8"/>
    <w:rsid w:val="005C172C"/>
    <w:rsid w:val="007B28B4"/>
    <w:rsid w:val="00A14015"/>
    <w:rsid w:val="00CF75D4"/>
    <w:rsid w:val="00D30B20"/>
    <w:rsid w:val="00E9626B"/>
    <w:rsid w:val="03110A56"/>
    <w:rsid w:val="036068E4"/>
    <w:rsid w:val="053D7490"/>
    <w:rsid w:val="05EC5CFB"/>
    <w:rsid w:val="06240FB0"/>
    <w:rsid w:val="06E243E8"/>
    <w:rsid w:val="07CD6512"/>
    <w:rsid w:val="085B13C5"/>
    <w:rsid w:val="08EA324E"/>
    <w:rsid w:val="099A15E2"/>
    <w:rsid w:val="0B3F7726"/>
    <w:rsid w:val="0BBC4CB7"/>
    <w:rsid w:val="0C72724E"/>
    <w:rsid w:val="0C7E7348"/>
    <w:rsid w:val="0D6A396D"/>
    <w:rsid w:val="0E042561"/>
    <w:rsid w:val="0EA22A67"/>
    <w:rsid w:val="0F9B0CA3"/>
    <w:rsid w:val="107053C2"/>
    <w:rsid w:val="12A06CFD"/>
    <w:rsid w:val="12D373EF"/>
    <w:rsid w:val="132933C6"/>
    <w:rsid w:val="13CC0349"/>
    <w:rsid w:val="15086146"/>
    <w:rsid w:val="184C3483"/>
    <w:rsid w:val="18A24E51"/>
    <w:rsid w:val="18BF4144"/>
    <w:rsid w:val="1952186C"/>
    <w:rsid w:val="1992143D"/>
    <w:rsid w:val="1A310B82"/>
    <w:rsid w:val="1A737414"/>
    <w:rsid w:val="1B0627D4"/>
    <w:rsid w:val="1C177904"/>
    <w:rsid w:val="1DB720DF"/>
    <w:rsid w:val="1FB061B7"/>
    <w:rsid w:val="20F20BF5"/>
    <w:rsid w:val="2372082B"/>
    <w:rsid w:val="23A02757"/>
    <w:rsid w:val="241A2687"/>
    <w:rsid w:val="248C0FF5"/>
    <w:rsid w:val="26062DCE"/>
    <w:rsid w:val="264F669A"/>
    <w:rsid w:val="286839C1"/>
    <w:rsid w:val="289F1401"/>
    <w:rsid w:val="28DB391A"/>
    <w:rsid w:val="29F877C2"/>
    <w:rsid w:val="2A7A5D12"/>
    <w:rsid w:val="2A89150D"/>
    <w:rsid w:val="2B4C75CA"/>
    <w:rsid w:val="2DAD1E76"/>
    <w:rsid w:val="2DCF0F92"/>
    <w:rsid w:val="2E020414"/>
    <w:rsid w:val="2E357E94"/>
    <w:rsid w:val="2E515797"/>
    <w:rsid w:val="2FCF3953"/>
    <w:rsid w:val="2FE9188B"/>
    <w:rsid w:val="307C24D8"/>
    <w:rsid w:val="314B5FB7"/>
    <w:rsid w:val="32C7016D"/>
    <w:rsid w:val="33D77C4D"/>
    <w:rsid w:val="3538226D"/>
    <w:rsid w:val="35F7306D"/>
    <w:rsid w:val="3616178C"/>
    <w:rsid w:val="361B6141"/>
    <w:rsid w:val="36A233A7"/>
    <w:rsid w:val="36E4664B"/>
    <w:rsid w:val="372D1FC1"/>
    <w:rsid w:val="37F55180"/>
    <w:rsid w:val="3BE92C13"/>
    <w:rsid w:val="3C844032"/>
    <w:rsid w:val="3CAD7649"/>
    <w:rsid w:val="3D4D4906"/>
    <w:rsid w:val="3EF041C9"/>
    <w:rsid w:val="3EF94F1B"/>
    <w:rsid w:val="452739B6"/>
    <w:rsid w:val="45971979"/>
    <w:rsid w:val="45A11BE0"/>
    <w:rsid w:val="4802249F"/>
    <w:rsid w:val="48710218"/>
    <w:rsid w:val="493B1EDA"/>
    <w:rsid w:val="49CC07F8"/>
    <w:rsid w:val="4A0844B4"/>
    <w:rsid w:val="4BD14D57"/>
    <w:rsid w:val="4C360DAD"/>
    <w:rsid w:val="4C942727"/>
    <w:rsid w:val="4CA92720"/>
    <w:rsid w:val="4F1B7ABD"/>
    <w:rsid w:val="4F6A12C4"/>
    <w:rsid w:val="52911BE2"/>
    <w:rsid w:val="52EC464B"/>
    <w:rsid w:val="54683DF1"/>
    <w:rsid w:val="54F975CB"/>
    <w:rsid w:val="5BDB3FCC"/>
    <w:rsid w:val="5BFC7A7E"/>
    <w:rsid w:val="5C187BDC"/>
    <w:rsid w:val="5C4E28F2"/>
    <w:rsid w:val="5C643EC4"/>
    <w:rsid w:val="5DC26AAB"/>
    <w:rsid w:val="5E301E6C"/>
    <w:rsid w:val="5F160E8A"/>
    <w:rsid w:val="5F3E3D54"/>
    <w:rsid w:val="5FAF36A8"/>
    <w:rsid w:val="5FED446F"/>
    <w:rsid w:val="605129B1"/>
    <w:rsid w:val="60863A71"/>
    <w:rsid w:val="60FD0443"/>
    <w:rsid w:val="610B4A39"/>
    <w:rsid w:val="628A1441"/>
    <w:rsid w:val="63A426EE"/>
    <w:rsid w:val="6477675E"/>
    <w:rsid w:val="66833654"/>
    <w:rsid w:val="66922C07"/>
    <w:rsid w:val="66955FED"/>
    <w:rsid w:val="67382233"/>
    <w:rsid w:val="675837CD"/>
    <w:rsid w:val="67B90B06"/>
    <w:rsid w:val="68AC2CF6"/>
    <w:rsid w:val="692C3FBB"/>
    <w:rsid w:val="69AF055A"/>
    <w:rsid w:val="69B33A15"/>
    <w:rsid w:val="69DD6F6F"/>
    <w:rsid w:val="6A8A53CB"/>
    <w:rsid w:val="6C73530E"/>
    <w:rsid w:val="6D87228B"/>
    <w:rsid w:val="6E131238"/>
    <w:rsid w:val="6E192634"/>
    <w:rsid w:val="6E272FA3"/>
    <w:rsid w:val="6EB20ABF"/>
    <w:rsid w:val="717C2A38"/>
    <w:rsid w:val="74FD24F8"/>
    <w:rsid w:val="753F5076"/>
    <w:rsid w:val="78E83418"/>
    <w:rsid w:val="7A2D1941"/>
    <w:rsid w:val="7A9226B2"/>
    <w:rsid w:val="7AD03050"/>
    <w:rsid w:val="7B432561"/>
    <w:rsid w:val="7B622AD2"/>
    <w:rsid w:val="7EF043B2"/>
    <w:rsid w:val="7F2334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table of figures"/>
    <w:basedOn w:val="1"/>
    <w:next w:val="1"/>
    <w:unhideWhenUsed/>
    <w:qFormat/>
    <w:uiPriority w:val="99"/>
    <w:pPr>
      <w:spacing w:after="160" w:line="278" w:lineRule="auto"/>
      <w:ind w:left="200" w:leftChars="200" w:hanging="200" w:hangingChars="200"/>
    </w:pPr>
    <w:rPr>
      <w:rFonts w:asciiTheme="minorHAnsi" w:hAnsiTheme="minorHAnsi" w:eastAsiaTheme="minorEastAsia" w:cstheme="minorBidi"/>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Hyperlink"/>
    <w:basedOn w:val="9"/>
    <w:qFormat/>
    <w:uiPriority w:val="0"/>
    <w:rPr>
      <w:color w:val="0000FF"/>
      <w:u w:val="single"/>
    </w:rPr>
  </w:style>
  <w:style w:type="character" w:customStyle="1" w:styleId="12">
    <w:name w:val="font51"/>
    <w:basedOn w:val="9"/>
    <w:qFormat/>
    <w:uiPriority w:val="0"/>
    <w:rPr>
      <w:rFonts w:hint="eastAsia" w:ascii="宋体" w:hAnsi="宋体" w:eastAsia="宋体" w:cs="宋体"/>
      <w:color w:val="000000"/>
      <w:sz w:val="22"/>
      <w:szCs w:val="22"/>
      <w:u w:val="none"/>
    </w:rPr>
  </w:style>
  <w:style w:type="character" w:customStyle="1" w:styleId="13">
    <w:name w:val="font101"/>
    <w:basedOn w:val="9"/>
    <w:qFormat/>
    <w:uiPriority w:val="0"/>
    <w:rPr>
      <w:rFonts w:hint="eastAsia" w:ascii="仿宋_GB2312" w:eastAsia="仿宋_GB2312" w:cs="仿宋_GB2312"/>
      <w:color w:val="000000"/>
      <w:sz w:val="24"/>
      <w:szCs w:val="24"/>
      <w:u w:val="none"/>
    </w:rPr>
  </w:style>
  <w:style w:type="character" w:customStyle="1" w:styleId="14">
    <w:name w:val="font91"/>
    <w:basedOn w:val="9"/>
    <w:qFormat/>
    <w:uiPriority w:val="0"/>
    <w:rPr>
      <w:rFonts w:hint="default" w:ascii="Times New Roman" w:hAnsi="Times New Roman" w:cs="Times New Roman"/>
      <w:color w:val="000000"/>
      <w:sz w:val="24"/>
      <w:szCs w:val="24"/>
      <w:u w:val="none"/>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18"/>
      <w:szCs w:val="18"/>
      <w:u w:val="none"/>
    </w:rPr>
  </w:style>
  <w:style w:type="character" w:customStyle="1" w:styleId="17">
    <w:name w:val="font11"/>
    <w:basedOn w:val="9"/>
    <w:qFormat/>
    <w:uiPriority w:val="0"/>
    <w:rPr>
      <w:rFonts w:hint="eastAsia" w:ascii="宋体" w:hAnsi="宋体" w:eastAsia="宋体" w:cs="宋体"/>
      <w:color w:val="000000"/>
      <w:sz w:val="18"/>
      <w:szCs w:val="18"/>
      <w:u w:val="none"/>
    </w:rPr>
  </w:style>
  <w:style w:type="paragraph" w:customStyle="1" w:styleId="18">
    <w:name w:val="人培正文样式"/>
    <w:basedOn w:val="1"/>
    <w:next w:val="1"/>
    <w:link w:val="22"/>
    <w:qFormat/>
    <w:uiPriority w:val="0"/>
    <w:pPr>
      <w:overflowPunct w:val="0"/>
      <w:adjustRightInd w:val="0"/>
      <w:spacing w:after="160" w:line="520" w:lineRule="exact"/>
      <w:ind w:firstLine="640" w:firstLineChars="200"/>
    </w:pPr>
    <w:rPr>
      <w:rFonts w:ascii="仿宋_GB2312" w:hAnsi="仿宋_GB2312" w:eastAsia="仿宋_GB2312" w:cs="仿宋_GB2312"/>
      <w:sz w:val="32"/>
      <w:szCs w:val="32"/>
    </w:rPr>
  </w:style>
  <w:style w:type="paragraph" w:customStyle="1" w:styleId="19">
    <w:name w:val="表格标题样式"/>
    <w:basedOn w:val="1"/>
    <w:link w:val="23"/>
    <w:qFormat/>
    <w:uiPriority w:val="0"/>
    <w:pPr>
      <w:overflowPunct w:val="0"/>
      <w:adjustRightInd w:val="0"/>
      <w:spacing w:after="160" w:line="520" w:lineRule="exact"/>
      <w:jc w:val="center"/>
    </w:pPr>
    <w:rPr>
      <w:rFonts w:ascii="仿宋_GB2312" w:hAnsi="仿宋_GB2312" w:eastAsia="仿宋_GB2312" w:cs="仿宋_GB2312"/>
      <w:sz w:val="32"/>
      <w:szCs w:val="32"/>
    </w:rPr>
  </w:style>
  <w:style w:type="paragraph" w:customStyle="1" w:styleId="20">
    <w:name w:val="二级标题"/>
    <w:basedOn w:val="1"/>
    <w:qFormat/>
    <w:uiPriority w:val="0"/>
    <w:pPr>
      <w:overflowPunct w:val="0"/>
      <w:adjustRightInd w:val="0"/>
      <w:spacing w:after="160" w:line="520" w:lineRule="exact"/>
      <w:ind w:firstLine="640" w:firstLineChars="200"/>
      <w:outlineLvl w:val="0"/>
    </w:pPr>
    <w:rPr>
      <w:rFonts w:ascii="黑体" w:hAnsi="黑体" w:eastAsia="楷体" w:cstheme="minorBidi"/>
      <w:sz w:val="32"/>
      <w:szCs w:val="32"/>
    </w:rPr>
  </w:style>
  <w:style w:type="paragraph" w:customStyle="1" w:styleId="21">
    <w:name w:val="一级标题"/>
    <w:basedOn w:val="1"/>
    <w:qFormat/>
    <w:uiPriority w:val="0"/>
    <w:pPr>
      <w:overflowPunct w:val="0"/>
      <w:adjustRightInd w:val="0"/>
      <w:spacing w:after="160" w:line="520" w:lineRule="exact"/>
      <w:ind w:firstLine="640" w:firstLineChars="200"/>
      <w:outlineLvl w:val="0"/>
    </w:pPr>
    <w:rPr>
      <w:rFonts w:ascii="黑体" w:hAnsi="黑体" w:eastAsia="黑体" w:cstheme="minorBidi"/>
      <w:sz w:val="32"/>
      <w:szCs w:val="32"/>
    </w:rPr>
  </w:style>
  <w:style w:type="character" w:customStyle="1" w:styleId="22">
    <w:name w:val="人培正文样式 Char"/>
    <w:link w:val="18"/>
    <w:qFormat/>
    <w:uiPriority w:val="0"/>
    <w:rPr>
      <w:rFonts w:ascii="仿宋_GB2312" w:hAnsi="仿宋_GB2312" w:eastAsia="仿宋_GB2312" w:cs="仿宋_GB2312"/>
      <w:kern w:val="2"/>
      <w:sz w:val="32"/>
      <w:szCs w:val="32"/>
    </w:rPr>
  </w:style>
  <w:style w:type="character" w:customStyle="1" w:styleId="23">
    <w:name w:val="表格标题样式 Char"/>
    <w:link w:val="19"/>
    <w:qFormat/>
    <w:uiPriority w:val="0"/>
    <w:rPr>
      <w:rFonts w:ascii="仿宋_GB2312" w:hAnsi="仿宋_GB2312" w:eastAsia="仿宋_GB2312" w:cs="仿宋_GB2312"/>
      <w:kern w:val="2"/>
      <w:sz w:val="32"/>
      <w:szCs w:val="32"/>
    </w:rPr>
  </w:style>
  <w:style w:type="paragraph" w:customStyle="1" w:styleId="24">
    <w:name w:val="人培表格标题样式"/>
    <w:basedOn w:val="1"/>
    <w:link w:val="26"/>
    <w:qFormat/>
    <w:uiPriority w:val="0"/>
    <w:pPr>
      <w:overflowPunct w:val="0"/>
      <w:adjustRightInd w:val="0"/>
      <w:spacing w:after="160" w:line="520" w:lineRule="exact"/>
      <w:jc w:val="center"/>
    </w:pPr>
    <w:rPr>
      <w:rFonts w:ascii="仿宋" w:hAnsi="仿宋" w:eastAsia="仿宋" w:cs="仿宋"/>
      <w:color w:val="000000" w:themeColor="text1"/>
      <w:sz w:val="32"/>
      <w:szCs w:val="28"/>
      <w14:textFill>
        <w14:solidFill>
          <w14:schemeClr w14:val="tx1"/>
        </w14:solidFill>
      </w14:textFill>
    </w:rPr>
  </w:style>
  <w:style w:type="paragraph" w:customStyle="1" w:styleId="25">
    <w:name w:val="人培表格样式"/>
    <w:basedOn w:val="1"/>
    <w:qFormat/>
    <w:uiPriority w:val="0"/>
    <w:pPr>
      <w:spacing w:after="160" w:line="278" w:lineRule="auto"/>
      <w:jc w:val="center"/>
    </w:pPr>
    <w:rPr>
      <w:rFonts w:hint="eastAsia" w:ascii="仿宋_GB2312" w:hAnsi="仿宋_GB2312" w:eastAsia="仿宋_GB2312" w:cs="仿宋_GB2312"/>
      <w:sz w:val="24"/>
    </w:rPr>
  </w:style>
  <w:style w:type="character" w:customStyle="1" w:styleId="26">
    <w:name w:val="人培表格标题样式 Char"/>
    <w:link w:val="24"/>
    <w:qFormat/>
    <w:uiPriority w:val="0"/>
    <w:rPr>
      <w:rFonts w:ascii="仿宋" w:hAnsi="仿宋" w:eastAsia="仿宋" w:cs="仿宋"/>
      <w:color w:val="000000" w:themeColor="text1"/>
      <w:kern w:val="2"/>
      <w:sz w:val="32"/>
      <w:szCs w:val="28"/>
      <w14:textFill>
        <w14:solidFill>
          <w14:schemeClr w14:val="tx1"/>
        </w14:solidFill>
      </w14:textFill>
    </w:rPr>
  </w:style>
  <w:style w:type="paragraph" w:customStyle="1" w:styleId="27">
    <w:name w:val="人培二级标题"/>
    <w:basedOn w:val="1"/>
    <w:next w:val="1"/>
    <w:qFormat/>
    <w:uiPriority w:val="0"/>
    <w:pPr>
      <w:keepNext/>
      <w:keepLines/>
      <w:spacing w:after="160" w:line="520" w:lineRule="exact"/>
      <w:ind w:firstLine="640" w:firstLineChars="200"/>
    </w:pPr>
    <w:rPr>
      <w:rFonts w:hint="eastAsia" w:eastAsia="楷体" w:asciiTheme="minorHAnsi" w:hAnsiTheme="minorHAnsi" w:cstheme="minorBidi"/>
      <w:kern w:val="44"/>
      <w:sz w:val="32"/>
    </w:rPr>
  </w:style>
  <w:style w:type="paragraph" w:customStyle="1" w:styleId="28">
    <w:name w:val="人培一级标题"/>
    <w:basedOn w:val="1"/>
    <w:next w:val="1"/>
    <w:qFormat/>
    <w:uiPriority w:val="0"/>
    <w:pPr>
      <w:keepNext/>
      <w:keepLines/>
      <w:spacing w:after="160" w:line="520" w:lineRule="exact"/>
      <w:ind w:firstLine="640" w:firstLineChars="200"/>
    </w:pPr>
    <w:rPr>
      <w:rFonts w:hint="eastAsia" w:eastAsia="黑体" w:asciiTheme="minorHAnsi" w:hAnsiTheme="minorHAnsi" w:cstheme="minorBidi"/>
      <w:kern w:val="44"/>
      <w:sz w:val="32"/>
    </w:rPr>
  </w:style>
  <w:style w:type="paragraph" w:styleId="29">
    <w:name w:val="List Paragraph"/>
    <w:basedOn w:val="1"/>
    <w:unhideWhenUsed/>
    <w:qFormat/>
    <w:uiPriority w:val="34"/>
    <w:pPr>
      <w:spacing w:after="160" w:line="278" w:lineRule="auto"/>
      <w:ind w:firstLine="420" w:firstLineChars="200"/>
    </w:pPr>
    <w:rPr>
      <w:rFonts w:eastAsia="仿宋_GB2312" w:asciiTheme="minorHAnsi" w:hAnsiTheme="minorHAnsi" w:cstheme="minorBidi"/>
      <w:sz w:val="32"/>
      <w:szCs w:val="22"/>
    </w:rPr>
  </w:style>
  <w:style w:type="paragraph" w:customStyle="1" w:styleId="30">
    <w:name w:val="表格文字"/>
    <w:basedOn w:val="5"/>
    <w:qFormat/>
    <w:uiPriority w:val="0"/>
    <w:pPr>
      <w:adjustRightInd w:val="0"/>
      <w:snapToGrid w:val="0"/>
      <w:spacing w:line="540" w:lineRule="exact"/>
      <w:ind w:left="0" w:leftChars="252"/>
      <w:jc w:val="left"/>
    </w:pPr>
    <w:rPr>
      <w:rFonts w:hint="eastAsia" w:ascii="仿宋" w:hAnsi="仿宋" w:cs="仿宋"/>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8244</Words>
  <Characters>8300</Characters>
  <Lines>183</Lines>
  <Paragraphs>51</Paragraphs>
  <TotalTime>0</TotalTime>
  <ScaleCrop>false</ScaleCrop>
  <LinksUpToDate>false</LinksUpToDate>
  <CharactersWithSpaces>8300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老帕</cp:lastModifiedBy>
  <dcterms:modified xsi:type="dcterms:W3CDTF">2025-02-27T16:14:54Z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B55C2120F4B64311BDFE3E2DE16FE651_13</vt:lpwstr>
  </property>
  <property fmtid="{D5CDD505-2E9C-101B-9397-08002B2CF9AE}" pid="4" name="KSOTemplateDocerSaveRecord">
    <vt:lpwstr>eyJoZGlkIjoiNzM5OTM0YTc4MDY1NGEzZmZkZDY5MDBiZGVmNTA4OTIiLCJ1c2VySWQiOiIxMjYwNDA5ODE0In0=</vt:lpwstr>
  </property>
</Properties>
</file>