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hint="eastAsia" w:ascii="华文新魏" w:hAnsi="华文新魏" w:eastAsia="华文新魏" w:cs="华文新魏"/>
          <w:b/>
          <w:bCs w:val="0"/>
          <w:color w:val="auto"/>
          <w:sz w:val="100"/>
          <w:szCs w:val="100"/>
        </w:rPr>
      </w:pPr>
      <w:r>
        <w:rPr>
          <w:rFonts w:hint="eastAsia" w:ascii="华文新魏" w:hAnsi="华文新魏" w:eastAsia="华文新魏" w:cs="华文新魏"/>
          <w:b/>
          <w:bCs w:val="0"/>
          <w:color w:val="auto"/>
          <w:sz w:val="100"/>
          <w:szCs w:val="100"/>
        </w:rPr>
        <w:t>广西工程职业学院</w:t>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2024级汽车技术服务与营销专业</w:t>
      </w:r>
    </w:p>
    <w:p>
      <w:pPr>
        <w:overflowPunct w:val="0"/>
        <w:adjustRightInd w:val="0"/>
        <w:snapToGrid w:val="0"/>
        <w:jc w:val="center"/>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人才培养方案</w:t>
      </w: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汽车技术服务与营销专业人才培养方案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jc w:val="center"/>
        <w:textAlignment w:val="auto"/>
        <w:rPr>
          <w:rFonts w:hint="eastAsia" w:ascii="仿宋" w:hAnsi="仿宋" w:eastAsia="仿宋"/>
          <w:color w:val="auto"/>
          <w:szCs w:val="32"/>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专业名称：汽车技术服务与营销</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专业代码：500210</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三、修业年限</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标准修业年限为3年，弹性学分有效修业年限为2-5年。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pageBreakBefore w:val="0"/>
        <w:kinsoku/>
        <w:wordWrap/>
        <w:overflowPunct w:val="0"/>
        <w:topLinePunct w:val="0"/>
        <w:autoSpaceDE/>
        <w:autoSpaceDN/>
        <w:bidi w:val="0"/>
        <w:adjustRightInd w:val="0"/>
        <w:spacing w:after="0" w:line="520" w:lineRule="exact"/>
        <w:ind w:left="0" w:leftChars="0" w:firstLine="640" w:firstLineChars="200"/>
        <w:jc w:val="center"/>
        <w:rPr>
          <w:rFonts w:hint="eastAsia" w:ascii="仿宋" w:hAnsi="仿宋" w:eastAsia="仿宋"/>
          <w:color w:val="auto"/>
          <w:sz w:val="24"/>
        </w:rPr>
      </w:pPr>
      <w:r>
        <w:rPr>
          <w:rFonts w:hint="eastAsia" w:ascii="仿宋_GB2312" w:hAnsi="仿宋_GB2312" w:eastAsia="仿宋_GB2312" w:cs="仿宋_GB2312"/>
          <w:color w:val="auto"/>
          <w:sz w:val="32"/>
          <w:szCs w:val="32"/>
        </w:rPr>
        <w:t>表1 汽车技术服务与营销专业职业岗位分析表</w:t>
      </w:r>
      <w:r>
        <w:rPr>
          <w:rFonts w:hint="eastAsia" w:ascii="仿宋" w:hAnsi="仿宋" w:eastAsia="仿宋"/>
          <w:color w:val="auto"/>
          <w:szCs w:val="32"/>
        </w:rPr>
        <w:t xml:space="preserve">      </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1"/>
        <w:gridCol w:w="1493"/>
        <w:gridCol w:w="1124"/>
        <w:gridCol w:w="1656"/>
        <w:gridCol w:w="1748"/>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所属专业大类（代码）</w:t>
            </w:r>
          </w:p>
        </w:tc>
        <w:tc>
          <w:tcPr>
            <w:tcW w:w="1500" w:type="dxa"/>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所属专业类（代码）</w:t>
            </w:r>
          </w:p>
        </w:tc>
        <w:tc>
          <w:tcPr>
            <w:tcW w:w="1125" w:type="dxa"/>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对应行业</w:t>
            </w:r>
          </w:p>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575" w:type="dxa"/>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主要职业类别（代码）</w:t>
            </w:r>
          </w:p>
        </w:tc>
        <w:tc>
          <w:tcPr>
            <w:tcW w:w="1770" w:type="dxa"/>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主要岗位类别（或技术领域）</w:t>
            </w:r>
          </w:p>
        </w:tc>
        <w:tc>
          <w:tcPr>
            <w:tcW w:w="2220" w:type="dxa"/>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交通运输大类（50）</w:t>
            </w:r>
          </w:p>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p>
        </w:tc>
        <w:tc>
          <w:tcPr>
            <w:tcW w:w="1500" w:type="dxa"/>
            <w:vAlign w:val="center"/>
          </w:tcPr>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道路运输类（5002）</w:t>
            </w:r>
          </w:p>
        </w:tc>
        <w:tc>
          <w:tcPr>
            <w:tcW w:w="1125" w:type="dxa"/>
            <w:vAlign w:val="center"/>
          </w:tcPr>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零售业（52）;</w:t>
            </w:r>
          </w:p>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保险业（68）</w:t>
            </w:r>
          </w:p>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p>
        </w:tc>
        <w:tc>
          <w:tcPr>
            <w:tcW w:w="1575" w:type="dxa"/>
            <w:vAlign w:val="center"/>
          </w:tcPr>
          <w:p>
            <w:pPr>
              <w:pageBreakBefore w:val="0"/>
              <w:kinsoku/>
              <w:wordWrap/>
              <w:overflowPunct w:val="0"/>
              <w:topLinePunct w:val="0"/>
              <w:autoSpaceDE/>
              <w:autoSpaceDN/>
              <w:bidi w:val="0"/>
              <w:adjustRightInd w:val="0"/>
              <w:spacing w:after="0" w:line="500" w:lineRule="exact"/>
              <w:ind w:left="0" w:leftChars="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销售人员（4-01-02）;保险服务人员（4-05-04）</w:t>
            </w:r>
          </w:p>
          <w:p>
            <w:pPr>
              <w:pageBreakBefore w:val="0"/>
              <w:kinsoku/>
              <w:wordWrap/>
              <w:overflowPunct w:val="0"/>
              <w:topLinePunct w:val="0"/>
              <w:autoSpaceDE/>
              <w:autoSpaceDN/>
              <w:bidi w:val="0"/>
              <w:adjustRightInd w:val="0"/>
              <w:spacing w:after="0" w:line="500" w:lineRule="exact"/>
              <w:ind w:left="0" w:leftChars="0"/>
              <w:jc w:val="center"/>
              <w:rPr>
                <w:rFonts w:hint="eastAsia" w:ascii="仿宋_GB2312" w:hAnsi="仿宋_GB2312" w:eastAsia="仿宋_GB2312" w:cs="仿宋_GB2312"/>
                <w:color w:val="auto"/>
                <w:sz w:val="24"/>
              </w:rPr>
            </w:pPr>
          </w:p>
        </w:tc>
        <w:tc>
          <w:tcPr>
            <w:tcW w:w="1770" w:type="dxa"/>
            <w:vAlign w:val="center"/>
          </w:tcPr>
          <w:p>
            <w:pPr>
              <w:pageBreakBefore w:val="0"/>
              <w:kinsoku/>
              <w:wordWrap/>
              <w:overflowPunct w:val="0"/>
              <w:topLinePunct w:val="0"/>
              <w:autoSpaceDE/>
              <w:autoSpaceDN/>
              <w:bidi w:val="0"/>
              <w:adjustRightInd w:val="0"/>
              <w:spacing w:after="0" w:line="500" w:lineRule="exact"/>
              <w:ind w:left="0" w:leftChars="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汽车销售顾问;配件销售与管理员;汽车保险产品销售;查勘定损员;二手车鉴定评估</w:t>
            </w:r>
          </w:p>
        </w:tc>
        <w:tc>
          <w:tcPr>
            <w:tcW w:w="2220" w:type="dxa"/>
            <w:vAlign w:val="center"/>
          </w:tcPr>
          <w:p>
            <w:pPr>
              <w:pageBreakBefore w:val="0"/>
              <w:kinsoku/>
              <w:wordWrap/>
              <w:overflowPunct w:val="0"/>
              <w:topLinePunct w:val="0"/>
              <w:autoSpaceDE/>
              <w:autoSpaceDN/>
              <w:bidi w:val="0"/>
              <w:adjustRightInd w:val="0"/>
              <w:spacing w:after="0" w:line="500" w:lineRule="exact"/>
              <w:ind w:left="0" w:leftChars="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汽车评估与信息分析</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五、培养目标与培养规格</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面向零售业、保险业的销售人员、保险服务人员等职业群，能够从事汽车销售顾问、配件销售与管理、汽车保险产品销售、查勘定损、二手车鉴定评估等工作的高素质技术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1.素质</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（1）坚定拥护中国共产党领导和我国社会主义制度，在习近平新时代中国特色社会主义思想指引下，践行社会主义核心价值观，具有深厚的爱国情感和中华民族自豪感。</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（2）崇尚宪法、遵法守纪、崇德向善、诚实守信、尊重生命、热爱劳动，履行道德准则和行为规范，具有社会责任感和社会参与意识。</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（3）具有质量意识、环保意识、安全意识、信息素养、工匠精神、创新思维。</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（4）勇于奋斗、乐观向上，具有自我管理能力、职业生涯规划的意识，有较强的集体意识和团队合作精神。</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（5）具有健康的体魄、心理和健全的人格，掌握基本运动知识和1—2项运动技能，养成良好的健身与卫生习惯，以及良好的行为习惯。</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（6）具有一定的审美和人文素养，能够形成1—2项艺术特长或爱好。</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2.知识</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（3）掌握汽车结构及基本原理。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（4）掌握汽车营销及活动策划与组织的基本知识与方法。</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（5）掌握商务谈判的基本知识与方法。</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（6）掌握汽车性能及商务评价方面的基本知识。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（7）掌握汽车维修接待流程和维修保养的基本常识。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（8）掌握配件营销与管理方面的基本知识。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（9）掌握汽车保险与理赔方面的基本知识。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（10）掌握二手车鉴定评估与交易的基本知识和方法。</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（11）掌握汽车电子商务方面的基础知识。</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（12）了解汽车最新的技术发展及市场动态。</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3.能力</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（2）具有良好的语言、文字表达能力和沟通能力。</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（3）具有本专业必需的信息技术应用和维护能力。</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（4）能够组织实施汽车产品的市场调查与分析。</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（5）能够撰写汽车营销活动策划方案并组织实施。</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（6）能够对汽车产品的技术和性能进行合理的评价。</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（7）能够对客户关系和销售进行日常管理，完成汽车维修接待。</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（8）能够进行汽车保险产品销售以及处理汽车保险理赔业务。</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（9）能够对二手车进行合理的鉴定评估。</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（10）具有汽车电子商务运营与管理的能力。</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（11）具有汽车销售及维修类企业的基本管理能力。</w:t>
      </w:r>
    </w:p>
    <w:p>
      <w:pPr>
        <w:keepNext w:val="0"/>
        <w:keepLines w:val="0"/>
        <w:pageBreakBefore w:val="0"/>
        <w:widowControl w:val="0"/>
        <w:kinsoku/>
        <w:wordWrap/>
        <w:topLinePunct w:val="0"/>
        <w:autoSpaceDE/>
        <w:autoSpaceDN/>
        <w:bidi w:val="0"/>
        <w:adjustRightInd w:val="0"/>
        <w:snapToGrid w:val="0"/>
        <w:spacing w:after="0" w:line="52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六、课程设置及要求</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主要包括公共基础课程和专业（技能）课程。</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教育部要求设置公共基础必修选修课程，公共基础必修课程包括：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pPr>
        <w:pageBreakBefore w:val="0"/>
        <w:kinsoku/>
        <w:wordWrap/>
        <w:overflowPunct w:val="0"/>
        <w:topLinePunct w:val="0"/>
        <w:autoSpaceDE/>
        <w:autoSpaceDN/>
        <w:bidi w:val="0"/>
        <w:adjustRightInd w:val="0"/>
        <w:spacing w:after="0" w:line="520" w:lineRule="exact"/>
        <w:ind w:left="0" w:leftChars="0"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公共基础课程描述表</w:t>
      </w:r>
    </w:p>
    <w:tbl>
      <w:tblPr>
        <w:tblStyle w:val="7"/>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260"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2904"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91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45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思想道德与法治</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毛泽东思想和中国特色社会主义理论体系概论</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形势与政策</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习近平新时代中国特色社会主义思想概论</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大学体育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旨在培养学生的体育兴趣，增强其身体素质，提高运动技能，并通过体育运动促进身心健康发展，为未来的学习和生活打下坚实的健康基础。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shd w:val="clear" w:color="auto" w:fill="FFFFFF"/>
              </w:rPr>
              <w:t>内容涵盖体育基础理论知识、实践技能训练、身体素质训练和心理健康教育等方面。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军事理论及军事技能</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旨在让学生了解基本的军事理论知识，掌握基本的军事技能，增强国家安全意识和国防观念，培养爱国主义精神，为培养合格公民和后备军事人才打下基础。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课程内容包括军事基础知识、国家安全形势分析、军事技能训练等。</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7</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大学生心理健康教育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旨在帮助学生建立正确的心理健康观念，提高心理素质，增强心理调适能力，预防和解决心理问题，促进个人全面发展，为未来的学习和生活奠定坚实的心理基础。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课程内容涵盖了心理学基础知识、自我认知与情绪管理、人际关系处理、学业与职业规划、心理健康维护与危机应对等方面。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宋体" w:cs="仿宋"/>
                <w:color w:val="auto"/>
                <w:sz w:val="24"/>
                <w:shd w:val="clear" w:color="auto" w:fill="FFFFFF"/>
              </w:rPr>
            </w:pPr>
            <w:r>
              <w:rPr>
                <w:rFonts w:hint="eastAsia" w:ascii="仿宋" w:hAnsi="仿宋" w:eastAsia="仿宋" w:cs="仿宋"/>
                <w:color w:val="auto"/>
                <w:sz w:val="24"/>
                <w:shd w:val="clear" w:color="auto" w:fill="FFFFFF"/>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8</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大学英语</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培养学生具备基本的英语听、说、读、写、译能力，增强其跨文化交际意识和沟通能力，同时提高其综合素养，为未来的学术、职业和国际交流做好准备。</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课程内容主要包括英语语言知识、语言技能和文化知识。具体涵盖词汇、语法、听力理解、口语表达、阅读理解、写作技巧和跨文化交际等方面的知识与技能。</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宋体" w:cs="仿宋"/>
                <w:color w:val="auto"/>
                <w:sz w:val="24"/>
                <w:shd w:val="clear" w:color="auto" w:fill="FFFFFF"/>
              </w:rPr>
            </w:pPr>
            <w:r>
              <w:rPr>
                <w:rFonts w:hint="eastAsia" w:ascii="仿宋" w:hAnsi="仿宋" w:eastAsia="仿宋" w:cs="仿宋"/>
                <w:color w:val="auto"/>
                <w:sz w:val="24"/>
                <w:shd w:val="clear" w:color="auto" w:fill="FFFFFF"/>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9</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高等数学</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培养学生的数学逻辑思维、抽象思维和问题解决能力，使其掌握高等数学的基本概念和方法，为后续的学术研究、工程应用以及科学探索打下坚实的数学基础。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课程内容包括函数、极限与连续、一元函数微积分、多元微积分、级数、常微分方程等。</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10</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计算机基础</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让学生掌握计算机的基本概念和操作技能，培养其利用计算机解决实际问题的能力，为其未来的学习和工作提供必要的计算机技能支持。</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课程内容涵盖计算机基础知识、操作系统、办公软件应用、网络基础等方面。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11</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大学生职业发展与就业指导</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帮助学生明确职业方向，提升就业竞争力，培养创业意识，以及提供个性化的职业规划指导，为未来的职业生涯发展奠定坚实基础。</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课程内容包括自我认知与职业定位、就业市场分析、求职技巧与方法、职业生涯规划、创业基础知识等。</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12</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劳动教育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以实习实训课为主要载体开展劳动教育，包含劳动精神、劳模精神、工匠精神专题教育。</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13</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大学生礼仪修养</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培养学生具备优雅得体的社交礼仪，提高其人际交往能力和社会适应能力，为未来的职业生涯和个人发展打下良好的社交基础。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课程涵盖仪表仪态、日常社交礼仪、商务礼仪、公共礼仪、国际礼仪等方面。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shd w:val="clear" w:color="auto" w:fill="FFFFFF"/>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14</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中国民俗剪纸技法</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传承和弘扬中华传统文化，让学生掌握基本的剪纸技法和创作思维，培养其创意实践能力，并增进对中国传统民间艺术的了解与欣赏。</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15</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影视与鉴赏</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培养学生具备对影视作品的基本鉴赏能力，理解影视艺术的内涵与特点，提高审美水平，同时引导学生思考影视作品所反映的社会、文化和人性问题，促进批判性思维的形成。</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课程内容涵盖影视作品分析、影视艺术理论、影视史论等方面。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16</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人际交流与沟通</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课程旨在帮助学生掌握有效的人际沟通技巧，提升其在工作、学习和日常生活中的沟通能力，以更好地建立和维护人际关系，实现有效合作与问题解决。</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课程内容包括沟通基础理论、沟通技巧、冲突处理、团队合作等方面。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17</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演讲与口才</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培养学生的口头表达能力，使其具备清晰、准确、有逻辑的语言表达能力，同时增强学生的自信心和应变能力，为未来的公众演讲和职场沟通打下坚实基础。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课程内容包括演讲基础理论、演讲技巧、口才训练、实践演练等方面。学生将学习演讲的基本结构、语言技巧、肢体语言以及应对紧张情绪的方法。</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宋体" w:cs="仿宋"/>
                <w:color w:val="auto"/>
                <w:sz w:val="24"/>
              </w:rPr>
            </w:pPr>
            <w:r>
              <w:rPr>
                <w:rFonts w:hint="eastAsia" w:ascii="仿宋" w:hAnsi="仿宋" w:eastAsia="仿宋" w:cs="仿宋"/>
                <w:color w:val="auto"/>
                <w:sz w:val="24"/>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18</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创新创业教育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培养学生的创新思维、创业意识和创业能力，让学生了解创业的基本知识和流程，掌握创业所需的基本技能，为未来的创业实践或职业发展打下坚实基础。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课程内容涵盖创新思维培养、创业理念引导、市场调研分析、商业模式构建、团队建设与管理、创业计划书撰写、资金筹措与投资等方面。</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宋体" w:cs="仿宋"/>
                <w:color w:val="auto"/>
                <w:sz w:val="24"/>
              </w:rPr>
            </w:pPr>
            <w:r>
              <w:rPr>
                <w:rFonts w:ascii="Helvetica" w:hAnsi="Helvetica" w:eastAsia="Helvetica" w:cs="Helvetica"/>
                <w:color w:val="auto"/>
                <w:szCs w:val="21"/>
                <w:shd w:val="clear" w:color="auto" w:fill="FFFFFF"/>
              </w:rPr>
              <w:t>理</w:t>
            </w:r>
            <w:r>
              <w:rPr>
                <w:rFonts w:hint="eastAsia" w:ascii="仿宋" w:hAnsi="仿宋" w:eastAsia="仿宋" w:cs="仿宋"/>
                <w:color w:val="auto"/>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19</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中国共产党简史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中国共产党简史课程的目的是让学生了解中国共产党的光辉历程、伟大成就和宝贵经验，加深对中国特色社会主义道路、理论、制度、文化的认识，增强对党的信仰和对中国特色社会主义的信念。</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20</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改革开放简史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让学生全面了解改革开放的历史背景、进程和成就，深刻理解改革开放对中国现代化建设的深远影响，增强对中国特色社会主义道路、理论、制度、文化的自信。</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通过专</w:t>
            </w:r>
            <w:r>
              <w:rPr>
                <w:rFonts w:ascii="仿宋" w:hAnsi="仿宋" w:eastAsia="仿宋" w:cs="仿宋"/>
                <w:color w:val="auto"/>
                <w:sz w:val="24"/>
              </w:rPr>
              <w:t>题讲授法</w:t>
            </w:r>
            <w:r>
              <w:rPr>
                <w:rFonts w:hint="eastAsia" w:ascii="仿宋" w:hAnsi="仿宋" w:eastAsia="仿宋" w:cs="仿宋"/>
                <w:color w:val="auto"/>
                <w:sz w:val="24"/>
              </w:rPr>
              <w:t>、情</w:t>
            </w:r>
            <w:r>
              <w:rPr>
                <w:rFonts w:ascii="仿宋" w:hAnsi="仿宋" w:eastAsia="仿宋" w:cs="仿宋"/>
                <w:color w:val="auto"/>
                <w:sz w:val="24"/>
              </w:rPr>
              <w:t>境教学法</w:t>
            </w:r>
            <w:r>
              <w:rPr>
                <w:rFonts w:hint="eastAsia" w:ascii="仿宋" w:hAnsi="仿宋" w:eastAsia="仿宋" w:cs="仿宋"/>
                <w:color w:val="auto"/>
                <w:sz w:val="24"/>
              </w:rPr>
              <w:t>，让学生能</w:t>
            </w:r>
            <w:r>
              <w:rPr>
                <w:rFonts w:ascii="仿宋" w:hAnsi="仿宋" w:eastAsia="仿宋" w:cs="仿宋"/>
                <w:color w:val="auto"/>
                <w:sz w:val="24"/>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21</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中华人民共和国简史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让学生全面了解中华人民共和国从成立至今的历史进程、主要成就和基本经验，加深对中国特色社会主义道路、理论、制度、文化的认识，增强国家认同感和民族自豪感。</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微软雅黑" w:cs="仿宋"/>
                <w:color w:val="auto"/>
                <w:sz w:val="24"/>
              </w:rPr>
            </w:pPr>
            <w:r>
              <w:rPr>
                <w:rFonts w:hint="eastAsia" w:ascii="仿宋" w:hAnsi="仿宋" w:eastAsia="仿宋" w:cs="仿宋"/>
                <w:color w:val="auto"/>
                <w:sz w:val="24"/>
              </w:rPr>
              <w:t>通过课堂讲解、案例分析、小组讨论、模拟实践等方式，促进学生进一步增强民族自尊心、自信心和自豪感,坚定对马克思主义的信仰、对中国共产党的信任、对社会主义的信心。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22</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社会主义发展简史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让学生全面了解社会主义思想和实践的历史演变，深入理解社会主义的基本原则和核心价值，认识社会主义在不同国家和时期的发展与挑战，从而增强对社会主义制度的认识与信心。</w:t>
            </w: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23</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国家安全教育</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让学生系统掌握总体国家安全观的内涵和精神实质，理解中国特色国家安全体系，树立国家安全底线思维，将国家安全意识转化为自觉行动，强化责任担当。</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政治安全、国土安全、军事安全、经济安全、文化安全、社会安全、科技安全、网络安全、生态安全、资源安全、核安全、海外利益安全、新型领域安全</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宋体" w:cs="仿宋"/>
                <w:color w:val="auto"/>
                <w:sz w:val="24"/>
              </w:rPr>
            </w:pPr>
            <w:r>
              <w:rPr>
                <w:rFonts w:hint="eastAsia" w:ascii="仿宋" w:hAnsi="仿宋" w:eastAsia="仿宋" w:cs="仿宋"/>
                <w:color w:val="auto"/>
                <w:sz w:val="24"/>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24</w:t>
            </w:r>
          </w:p>
        </w:tc>
        <w:tc>
          <w:tcPr>
            <w:tcW w:w="126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语文</w:t>
            </w:r>
          </w:p>
        </w:tc>
        <w:tc>
          <w:tcPr>
            <w:tcW w:w="2904"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vAlign w:val="center"/>
          </w:tcPr>
          <w:p>
            <w:pPr>
              <w:pageBreakBefore w:val="0"/>
              <w:kinsoku/>
              <w:wordWrap/>
              <w:topLinePunct w:val="0"/>
              <w:autoSpaceDE/>
              <w:autoSpaceDN/>
              <w:bidi w:val="0"/>
              <w:spacing w:after="0" w:line="320" w:lineRule="exact"/>
              <w:ind w:left="0" w:leftChars="0"/>
              <w:rPr>
                <w:rFonts w:hint="eastAsia" w:ascii="仿宋" w:hAnsi="仿宋" w:eastAsia="仿宋" w:cs="仿宋"/>
                <w:color w:val="auto"/>
                <w:sz w:val="24"/>
              </w:rPr>
            </w:pPr>
            <w:r>
              <w:rPr>
                <w:rFonts w:hint="eastAsia" w:ascii="仿宋" w:hAnsi="仿宋" w:eastAsia="仿宋" w:cs="仿宋"/>
                <w:color w:val="auto"/>
                <w:sz w:val="24"/>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pacing w:before="0" w:after="0" w:line="520" w:lineRule="exact"/>
        <w:ind w:left="0" w:leftChars="0"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专业（技能）课程包括专业基础课程、专业核心课程、专业拓展课程，并涵盖有关实践性教学环节。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1.专业基础课程：</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专业基础课是为后续专业课程学习打基础的课程。包括：工程制图、礼仪基础、汽车运用基础、汽车电器设备、汽车底盘构造与维修、汽车发动机构造与维修、二手车鉴定与评估、汽车新能源概论、汽车文化。</w:t>
      </w:r>
    </w:p>
    <w:p>
      <w:pPr>
        <w:pageBreakBefore w:val="0"/>
        <w:kinsoku/>
        <w:wordWrap/>
        <w:overflowPunct w:val="0"/>
        <w:topLinePunct w:val="0"/>
        <w:autoSpaceDE/>
        <w:autoSpaceDN/>
        <w:bidi w:val="0"/>
        <w:adjustRightInd w:val="0"/>
        <w:spacing w:after="0" w:line="520" w:lineRule="exact"/>
        <w:ind w:left="0" w:leftChars="0" w:firstLine="2880" w:firstLineChars="900"/>
        <w:rPr>
          <w:rFonts w:hint="eastAsia" w:ascii="仿宋" w:hAnsi="仿宋" w:eastAsia="仿宋" w:cs="仿宋"/>
          <w:color w:val="auto"/>
          <w:sz w:val="32"/>
          <w:szCs w:val="32"/>
        </w:rPr>
      </w:pPr>
      <w:r>
        <w:rPr>
          <w:rFonts w:hint="eastAsia" w:ascii="仿宋" w:hAnsi="仿宋" w:eastAsia="仿宋" w:cs="仿宋"/>
          <w:color w:val="auto"/>
          <w:sz w:val="32"/>
          <w:szCs w:val="32"/>
        </w:rPr>
        <w:t>专业基础课程描述表</w:t>
      </w:r>
    </w:p>
    <w:tbl>
      <w:tblPr>
        <w:tblStyle w:val="8"/>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320"/>
        <w:gridCol w:w="3315"/>
        <w:gridCol w:w="2584"/>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320"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331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584"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274"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_GB2312" w:cs="仿宋_GB2312"/>
                <w:color w:val="auto"/>
                <w:sz w:val="24"/>
                <w:lang w:val="en-US" w:eastAsia="zh-CN"/>
              </w:rPr>
              <w:t>1</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工程制图</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掌握正投影法的基本原理，培养初步对三维形状与相关位置的空间想象能力。了解《机械制图》国家标准的基本规定，熟悉简单零件的表达方法，能够绘制和阅读简单零件的工程图样。</w:t>
            </w:r>
          </w:p>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培养自学能力、分析问题和解决问题的能力，以及认真负责的工作态度和严谨的工作作风。</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制图基础知识、投影理论、物体的视图、组合体的视图、机件的表达方法、标准件和常用件、零件图和装配图。</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掌握</w:t>
            </w:r>
            <w:r>
              <w:rPr>
                <w:rFonts w:hint="eastAsia" w:ascii="Times New Roman" w:hAnsi="Times New Roman" w:eastAsia="仿宋_GB2312" w:cs="仿宋_GB2312"/>
                <w:color w:val="auto"/>
                <w:sz w:val="24"/>
              </w:rPr>
              <w:t>掌握正投影法的基本原理，了解《机械制图》国家标准的基本规定，熟悉简单零件的表达方法</w:t>
            </w:r>
            <w:r>
              <w:rPr>
                <w:rFonts w:hint="eastAsia" w:eastAsia="仿宋_GB2312" w:cs="仿宋_GB2312"/>
                <w:color w:val="auto"/>
                <w:sz w:val="24"/>
              </w:rPr>
              <w:t>.</w:t>
            </w:r>
          </w:p>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_GB2312" w:cs="仿宋_GB2312"/>
                <w:color w:val="auto"/>
                <w:sz w:val="24"/>
                <w:lang w:val="en-US" w:eastAsia="zh-CN"/>
              </w:rPr>
              <w:t>2</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礼仪基础</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 xml:space="preserve"> 培养学生的礼仪意识、提升学生的社交能力、塑造学生的形象修养、培养学生的自我管理能力、培养学生的道德修养。</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仪容礼仪、仪表礼仪、仪态礼仪、会面礼仪、介绍礼仪、名片礼仪、其他常用礼仪。</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提升学生的社交能力</w:t>
            </w:r>
            <w:r>
              <w:rPr>
                <w:rFonts w:hint="eastAsia" w:eastAsia="仿宋_GB2312" w:cs="仿宋_GB2312"/>
                <w:color w:val="auto"/>
                <w:sz w:val="24"/>
              </w:rPr>
              <w:t>，</w:t>
            </w:r>
            <w:r>
              <w:rPr>
                <w:rFonts w:hint="eastAsia" w:ascii="Times New Roman" w:hAnsi="Times New Roman" w:eastAsia="仿宋_GB2312" w:cs="仿宋_GB2312"/>
                <w:color w:val="auto"/>
                <w:sz w:val="24"/>
              </w:rPr>
              <w:t>塑造学生的形象修养</w:t>
            </w:r>
            <w:r>
              <w:rPr>
                <w:rFonts w:hint="eastAsia" w:eastAsia="仿宋_GB2312" w:cs="仿宋_GB2312"/>
                <w:color w:val="auto"/>
                <w:sz w:val="24"/>
              </w:rPr>
              <w:t>，</w:t>
            </w:r>
            <w:r>
              <w:rPr>
                <w:rFonts w:hint="eastAsia" w:ascii="Times New Roman" w:hAnsi="Times New Roman" w:eastAsia="仿宋_GB2312" w:cs="仿宋_GB2312"/>
                <w:color w:val="auto"/>
                <w:sz w:val="24"/>
              </w:rPr>
              <w:t>培养学生的自我管理能力</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_GB2312" w:cs="仿宋_GB2312"/>
                <w:color w:val="auto"/>
                <w:sz w:val="24"/>
                <w:lang w:val="en-US" w:eastAsia="zh-CN"/>
              </w:rPr>
              <w:t>3</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汽车运用基础</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让学生了解汽车在国民经济中的地位，我国汽车产业的现状，以及汽车社会带来的主要问题。</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掌握汽车的使用性能，包括汽车运用技术经济指标。 熟悉汽车运用运行材料的特性，了解汽车在非正常使用条件下的特点，以及汽车运行性能的变化特点。</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了解汽车运输企业、物流企业的安全管理相关的技术标准以及相关法律法规知识。</w:t>
            </w:r>
          </w:p>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通过相关的实验项目训练，使学生能够熟悉和掌握汽车运用过程中的常见技术方法、仪器设备的使用。</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汽车使用条件及使用性能评价、汽车动力性、汽车使用经济性、汽车行驶安全性、汽车的通过性和平顺性。</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掌握</w:t>
            </w:r>
            <w:r>
              <w:rPr>
                <w:rFonts w:hint="eastAsia" w:ascii="Times New Roman" w:hAnsi="Times New Roman" w:eastAsia="仿宋_GB2312" w:cs="仿宋_GB2312"/>
                <w:color w:val="auto"/>
                <w:sz w:val="24"/>
              </w:rPr>
              <w:t>掌握汽车的使用性能，了解汽车在非正常使用条件下的特点，了解汽车运输企业、物流企业的安全管理相关的技术标准以及相关法律法规知识。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 w:cs="仿宋_GB2312"/>
                <w:color w:val="auto"/>
                <w:sz w:val="24"/>
                <w:lang w:val="en-US" w:eastAsia="zh-CN"/>
              </w:rPr>
              <w:t>4</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汽车电气设备</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培养学生能够对汽车电气设备进行基本检测、诊断、维护和修复的能力。</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使学生能够熟悉汽车电气系统的布线、连接器、保险丝和继电器等关键部件，并能进行正确的安装和替换。</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通过实践操作，让学生掌握使用相关工具和设备对汽车电气系统进行测试和故障诊断的技巧。</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强化学生对安全操作的意识，遵守行业规范和工作安全规定。</w:t>
            </w:r>
          </w:p>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教导学生在处理汽车电气设备时，如何确保自己的安全和防止对车辆造成进一步损坏。</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汽车电气系统的组成和基本原理、电气元件及其作用、电路符号与图解分析、汽车电气系统的故障诊断和维修技术、汽车电气设备的维护和保养。</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_GB2312" w:cs="仿宋"/>
                <w:color w:val="auto"/>
                <w:sz w:val="24"/>
              </w:rPr>
            </w:pPr>
            <w:r>
              <w:rPr>
                <w:rFonts w:hint="eastAsia" w:ascii="仿宋" w:hAnsi="仿宋" w:eastAsia="仿宋" w:cs="仿宋"/>
                <w:color w:val="auto"/>
                <w:sz w:val="24"/>
              </w:rPr>
              <w:t>掌握</w:t>
            </w:r>
            <w:r>
              <w:rPr>
                <w:rFonts w:hint="eastAsia" w:ascii="Times New Roman" w:hAnsi="Times New Roman" w:eastAsia="仿宋_GB2312" w:cs="仿宋_GB2312"/>
                <w:color w:val="auto"/>
                <w:sz w:val="24"/>
              </w:rPr>
              <w:t>汽车电气设备进行基本检测、诊断、维护和修复</w:t>
            </w:r>
            <w:r>
              <w:rPr>
                <w:rFonts w:hint="eastAsia" w:ascii="仿宋" w:hAnsi="仿宋" w:eastAsia="仿宋" w:cs="仿宋"/>
                <w:color w:val="auto"/>
                <w:sz w:val="24"/>
              </w:rPr>
              <w:t>，掌握</w:t>
            </w:r>
            <w:r>
              <w:rPr>
                <w:rFonts w:hint="eastAsia" w:ascii="Times New Roman" w:hAnsi="Times New Roman" w:eastAsia="仿宋_GB2312" w:cs="仿宋_GB2312"/>
                <w:color w:val="auto"/>
                <w:sz w:val="24"/>
              </w:rPr>
              <w:t>相关工具和设备</w:t>
            </w:r>
            <w:r>
              <w:rPr>
                <w:rFonts w:hint="eastAsia" w:eastAsia="仿宋_GB2312" w:cs="仿宋_GB2312"/>
                <w:color w:val="auto"/>
                <w:sz w:val="24"/>
              </w:rPr>
              <w:t>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 w:cs="仿宋_GB2312"/>
                <w:color w:val="auto"/>
                <w:sz w:val="24"/>
                <w:lang w:val="en-US" w:eastAsia="zh-CN"/>
              </w:rPr>
              <w:t>5</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汽车底盘构造与维修</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了解汽车底盘整体构造和各个系统的基本构成及应用</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掌握离合器的功用、组成及工作原理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掌握变速器的类型、组成及工作原理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掌握万向传动机构的类型、组成及工作原理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掌握汽车车轮、轮胎的组成及功用</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掌握主减速器、差速器的类型、组成及工作原理。</w:t>
            </w:r>
          </w:p>
        </w:tc>
        <w:tc>
          <w:tcPr>
            <w:tcW w:w="2584"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底盘系统部件、总成拆装与测量</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汽车底盘各部件及总成的质量检验与性能测试</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底盘系统故障诊断与维修等</w:t>
            </w:r>
            <w:r>
              <w:rPr>
                <w:rFonts w:hint="eastAsia" w:ascii="Times New Roman" w:hAnsi="Times New Roman" w:cs="仿宋_GB2312"/>
                <w:color w:val="auto"/>
                <w:sz w:val="24"/>
              </w:rPr>
              <w:t>。</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了解汽车底盘整体构造和各个系统的基本构成及应用</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掌握离合器的功用、组成及工作原理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掌握变速器的类型、组成及工作原理</w:t>
            </w:r>
            <w:r>
              <w:rPr>
                <w:rFonts w:hint="eastAsia" w:ascii="Times New Roman" w:hAnsi="Times New Roman"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 w:cs="仿宋_GB2312"/>
                <w:color w:val="auto"/>
                <w:sz w:val="24"/>
                <w:lang w:val="en-US" w:eastAsia="zh-CN"/>
              </w:rPr>
              <w:t>6</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汽车发动机构造与维修</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掌握发动机的工作指标以及工作循环，理解提高发动机工作性能的途径</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掌握发动机的换气、供油以及燃烧室三者之间的工作过程和特性以及对发动机性能的影响</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掌握发动机的使用特性与匹配、污染物的生成与控制。</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汽车发动机检测与发动机的主要性能及评价指标</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发动机的基本拆装测量，发动机各机构构造与维修</w:t>
            </w:r>
            <w:r>
              <w:rPr>
                <w:rFonts w:hint="eastAsia" w:ascii="Times New Roman" w:hAnsi="Times New Roman" w:cs="仿宋_GB2312"/>
                <w:color w:val="auto"/>
                <w:sz w:val="24"/>
              </w:rPr>
              <w:t>。</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掌握发动机的工作指标以及工作循环，理解提高发动机工作性能的途径</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掌握发动机的换气、供油以及燃烧室三者之间的工作过程和特性以及对发动机性能的影响</w:t>
            </w:r>
            <w:r>
              <w:rPr>
                <w:rFonts w:hint="eastAsia" w:ascii="Times New Roman" w:hAnsi="Times New Roman"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 w:cs="仿宋_GB2312"/>
                <w:color w:val="auto"/>
                <w:sz w:val="24"/>
                <w:lang w:val="en-US" w:eastAsia="zh-CN"/>
              </w:rPr>
              <w:t>7</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二手车鉴定与评估</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使学生具备二手车鉴定评估能力，能够全面、系统地了解二手车鉴定评估的标准、依据、原则、程序。</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使学生能够掌握汽车技术状况鉴定的方法技能，运用科学的方法对二手车进行价值评估。</w:t>
            </w:r>
          </w:p>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让学生掌握二手车交易业务、相关规定及管理办法，包括车辆管理、交通安全管理、国有资产管理、社会治安管理、环境保护管理等方面的知识。</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二手车的基础知识、汽车基础知识、汽车构造知识、二手车辨别技巧、二手车评估方法以及二手车评估案例分析</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掌握汽车技术状况鉴定的方法技能，掌握二手车交易业务、相关规定及管理办法</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 w:cs="仿宋_GB2312"/>
                <w:color w:val="auto"/>
                <w:sz w:val="24"/>
                <w:lang w:val="en-US" w:eastAsia="zh-CN"/>
              </w:rPr>
              <w:t>8</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汽车新能源概论</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使学生能够掌握新能源汽车的相关知识，包括纯电动汽车、混合动力电动汽车、燃料电池电动汽车等电动汽车的原理与构造，熟悉电机驱动系统、动力电池系统、电动化辅助系统等部件，了解电动汽车基础充电设施建设。</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新能源汽车概述、 新能源汽车技术、新能源汽车政策、 新能源汽车市场、新能源汽车应用、新能源汽车未来发展</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掌握新能源汽车的相关知识，包括纯电动汽车、混合动力电动汽车、燃料电池电动汽车等电动汽车的原理与构造</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Times New Roman" w:hAnsi="Times New Roman" w:eastAsia="仿宋" w:cs="仿宋_GB2312"/>
                <w:color w:val="auto"/>
                <w:sz w:val="24"/>
                <w:lang w:val="en-US" w:eastAsia="zh-CN"/>
              </w:rPr>
              <w:t>9</w:t>
            </w:r>
          </w:p>
        </w:tc>
        <w:tc>
          <w:tcPr>
            <w:tcW w:w="132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汽车文化</w:t>
            </w:r>
          </w:p>
        </w:tc>
        <w:tc>
          <w:tcPr>
            <w:tcW w:w="3315" w:type="dxa"/>
            <w:vAlign w:val="center"/>
          </w:tcPr>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使学生认识汽车，了解汽车的地位、作用和发展，包括汽车史话与趣闻，名人轶事、名车、车标等，以激发学生的学习兴趣和探索知识的欲望。</w:t>
            </w:r>
          </w:p>
          <w:p>
            <w:pPr>
              <w:pageBreakBefore w:val="0"/>
              <w:kinsoku/>
              <w:wordWrap/>
              <w:topLinePunct w:val="0"/>
              <w:autoSpaceDE/>
              <w:autoSpaceDN/>
              <w:bidi w:val="0"/>
              <w:spacing w:after="0" w:line="360" w:lineRule="exact"/>
              <w:ind w:left="0" w:leftChars="0" w:firstLine="480" w:firstLineChars="20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使学生熟悉汽车的基本知识，包括汽车结构原理、使用方法以及汽车各种操作装置的操作。</w:t>
            </w:r>
          </w:p>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使学生了解汽车外形和色彩的要求与选择，以及著名汽车公司、名人及品牌、车标含义等。使学生了解汽车新技术与未来发展方向，以适应不断变化的汽车行业。</w:t>
            </w:r>
          </w:p>
        </w:tc>
        <w:tc>
          <w:tcPr>
            <w:tcW w:w="258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汽车的历史、汽车技术、汽车产业、汽车社会影响、汽车设计、汽车文化、汽车赛事。</w:t>
            </w:r>
          </w:p>
        </w:tc>
        <w:tc>
          <w:tcPr>
            <w:tcW w:w="2274"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了解汽车的地位、作用和发展，了解汽车外形和色彩的要求与选择，以及著名汽车公司、名人及品牌、车标含义等。</w:t>
            </w:r>
          </w:p>
        </w:tc>
      </w:tr>
    </w:tbl>
    <w:p>
      <w:pPr>
        <w:pageBreakBefore w:val="0"/>
        <w:kinsoku/>
        <w:wordWrap/>
        <w:topLinePunct w:val="0"/>
        <w:autoSpaceDE/>
        <w:autoSpaceDN/>
        <w:bidi w:val="0"/>
        <w:adjustRightInd w:val="0"/>
        <w:snapToGrid w:val="0"/>
        <w:spacing w:after="0" w:line="520" w:lineRule="exact"/>
        <w:ind w:left="0" w:leftChars="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2.专业核心课程：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rPr>
        <w:t>专业核心课是面向汽车维修，售后，服务，理赔等岗位（群），结合汽车销售顾问;配件销售与管理员;汽车保险产品销售;查勘定损员;二手车鉴定评估的就业岗位，建立汽车技术服务与营销专业核心课程，培养学生汽车售后，服务，理赔等方面的能力。包括汽车营销基础、客户关系管理、汽车维修服务接待、汽车推销技巧、汽车保险与理赔、汽车车险查勘定损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沟通技巧、消费心理学。</w:t>
      </w:r>
    </w:p>
    <w:p>
      <w:pPr>
        <w:pageBreakBefore w:val="0"/>
        <w:kinsoku/>
        <w:wordWrap/>
        <w:topLinePunct w:val="0"/>
        <w:autoSpaceDE/>
        <w:autoSpaceDN/>
        <w:bidi w:val="0"/>
        <w:adjustRightInd w:val="0"/>
        <w:snapToGrid w:val="0"/>
        <w:spacing w:after="0" w:line="520" w:lineRule="exact"/>
        <w:ind w:left="0" w:leftChars="0"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专业核心课程描述表</w:t>
      </w:r>
    </w:p>
    <w:tbl>
      <w:tblPr>
        <w:tblStyle w:val="8"/>
        <w:tblW w:w="10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485"/>
        <w:gridCol w:w="3075"/>
        <w:gridCol w:w="2370"/>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48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307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370"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510"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1</w:t>
            </w:r>
          </w:p>
        </w:tc>
        <w:tc>
          <w:tcPr>
            <w:tcW w:w="148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汽车营销基础</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通过任务驱动型的项目教学活动，在老师指导和自主学习下，使学生掌握以下专业能力、社会能力和方法能力。</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汽车营销市场分析、用户的分析、汽车营销管理、汽车营销实务、汽车营销相关法律法规</w:t>
            </w:r>
            <w:r>
              <w:rPr>
                <w:rFonts w:hint="eastAsia" w:ascii="Times New Roman" w:hAnsi="Times New Roman" w:cs="仿宋_GB2312"/>
                <w:color w:val="auto"/>
                <w:sz w:val="24"/>
              </w:rPr>
              <w:t>。</w:t>
            </w:r>
          </w:p>
        </w:tc>
        <w:tc>
          <w:tcPr>
            <w:tcW w:w="251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掌握以下专业能力、社会能力和方法能力。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2</w:t>
            </w:r>
          </w:p>
        </w:tc>
        <w:tc>
          <w:tcPr>
            <w:tcW w:w="1485" w:type="dxa"/>
            <w:vAlign w:val="center"/>
          </w:tcPr>
          <w:p>
            <w:pPr>
              <w:pageBreakBefore w:val="0"/>
              <w:kinsoku/>
              <w:wordWrap/>
              <w:topLinePunct w:val="0"/>
              <w:autoSpaceDE/>
              <w:autoSpaceDN/>
              <w:bidi w:val="0"/>
              <w:spacing w:after="0" w:line="360" w:lineRule="exact"/>
              <w:ind w:left="0" w:leftChars="0"/>
              <w:jc w:val="left"/>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汽车车险查勘定损</w:t>
            </w:r>
          </w:p>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培养学生对于汽车定损知识的兴趣，提升学生对汽车保险相关知识的理解，让学生认识风险，树立风险意识。</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保险的理赔认知及原则、车辆损伤评估、车险事故现场查勘、事故现场痕迹物证鉴别、事故现场照片拍摄、车险事故定损核损</w:t>
            </w:r>
            <w:r>
              <w:rPr>
                <w:rFonts w:hint="eastAsia" w:ascii="Times New Roman" w:hAnsi="Times New Roman" w:cs="仿宋_GB2312"/>
                <w:color w:val="auto"/>
                <w:sz w:val="24"/>
              </w:rPr>
              <w:t>。</w:t>
            </w:r>
          </w:p>
        </w:tc>
        <w:tc>
          <w:tcPr>
            <w:tcW w:w="251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提升学生对汽车保险相关知识的理解</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3</w:t>
            </w:r>
          </w:p>
        </w:tc>
        <w:tc>
          <w:tcPr>
            <w:tcW w:w="148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kern w:val="0"/>
                <w:sz w:val="24"/>
              </w:rPr>
              <w:t>客户关系管理</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通过本课程教学，培养学生良好的职业态度、职业意识、职业思维和职业精神，熟练掌握客户服务部对客户服务技能，逐步形成管理能力和创新能力，为在行业中的发展奠定坚实的基础。通过本课程教学，培养学生良好的职业态度、职业意识、职业思维和职业精神，熟练掌握客户服务部对客户服务技能，逐步形成管理能力和创新能力，为在行业中的发展奠定坚实的基础。</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客户关系管理与客户经营认知、调查客户信息、电话联系、上门拜访、产品演示、公关活动、售后服务、新客户开发、优质客户拓展、客户维护实施</w:t>
            </w:r>
            <w:r>
              <w:rPr>
                <w:rFonts w:hint="eastAsia" w:ascii="Times New Roman" w:hAnsi="Times New Roman" w:cs="仿宋_GB2312"/>
                <w:color w:val="auto"/>
                <w:sz w:val="24"/>
              </w:rPr>
              <w:t>。</w:t>
            </w:r>
          </w:p>
        </w:tc>
        <w:tc>
          <w:tcPr>
            <w:tcW w:w="251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掌握客户服务部对客户服务技能，掌握客户服务部对客户服务技能</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4</w:t>
            </w:r>
          </w:p>
        </w:tc>
        <w:tc>
          <w:tcPr>
            <w:tcW w:w="148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汽车维修服务接待</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通过学习汽车服务接待，使学生能描述汽车服务接待的工作流程，服务接待沟通方法、各车型主要维修项目和服务跟踪等知识，能够按照服务接待流程完成客户接待工作，并建立顾客档案进行跟踪服务。</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汽车售后服务、服务理念、服务礼仪、客户关系管理、汽车维修管理、车辆识别与汽车配件管理、汽车维修合同、汽车维修服务流程、跟踪回访</w:t>
            </w:r>
            <w:r>
              <w:rPr>
                <w:rFonts w:hint="eastAsia" w:ascii="Times New Roman" w:hAnsi="Times New Roman" w:cs="仿宋_GB2312"/>
                <w:color w:val="auto"/>
                <w:sz w:val="24"/>
              </w:rPr>
              <w:t>。</w:t>
            </w:r>
          </w:p>
        </w:tc>
        <w:tc>
          <w:tcPr>
            <w:tcW w:w="251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掌握</w:t>
            </w:r>
            <w:r>
              <w:rPr>
                <w:rFonts w:hint="eastAsia" w:ascii="Times New Roman" w:hAnsi="Times New Roman" w:eastAsia="仿宋_GB2312" w:cs="仿宋_GB2312"/>
                <w:color w:val="auto"/>
                <w:sz w:val="24"/>
              </w:rPr>
              <w:t>车服务接待的工作流程，服务接待沟通方法、各车型主要维修项目和服务跟踪等</w:t>
            </w:r>
            <w:r>
              <w:rPr>
                <w:rFonts w:hint="eastAsia" w:ascii="仿宋" w:hAnsi="仿宋" w:eastAsia="仿宋" w:cs="仿宋"/>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5</w:t>
            </w:r>
          </w:p>
        </w:tc>
        <w:tc>
          <w:tcPr>
            <w:tcW w:w="148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汽车推销技巧</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掌握现场销售的基本技巧运用有效的方法实现汽车销售的目标。</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销售业务过程、寻找潜在的顾客、售前准备、接待技巧、需求分析、车辆介绍、试乘试驾、异议处理、把握成交、交车、客户关系管理</w:t>
            </w:r>
            <w:r>
              <w:rPr>
                <w:rFonts w:hint="eastAsia" w:ascii="Times New Roman" w:hAnsi="Times New Roman" w:cs="仿宋_GB2312"/>
                <w:color w:val="auto"/>
                <w:sz w:val="24"/>
              </w:rPr>
              <w:t>。</w:t>
            </w:r>
          </w:p>
        </w:tc>
        <w:tc>
          <w:tcPr>
            <w:tcW w:w="251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掌握现场销售的基本技巧</w:t>
            </w:r>
            <w:r>
              <w:rPr>
                <w:rFonts w:hint="eastAsia" w:ascii="仿宋" w:hAnsi="仿宋" w:eastAsia="仿宋" w:cs="仿宋"/>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6</w:t>
            </w:r>
          </w:p>
        </w:tc>
        <w:tc>
          <w:tcPr>
            <w:tcW w:w="148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kern w:val="0"/>
                <w:sz w:val="24"/>
              </w:rPr>
              <w:t>汽车保险与理赔</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培养学生汽车保险与理赔的意识和法律技能。</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汽车保险基础知识、汽车保险合同、汽车保险基本险、汽车保险附加险、汽车保险投保实务、汽车保险理赔实务</w:t>
            </w:r>
            <w:r>
              <w:rPr>
                <w:rFonts w:hint="eastAsia" w:ascii="Times New Roman" w:hAnsi="Times New Roman" w:cs="仿宋_GB2312"/>
                <w:color w:val="auto"/>
                <w:sz w:val="24"/>
              </w:rPr>
              <w:t>。</w:t>
            </w:r>
          </w:p>
        </w:tc>
        <w:tc>
          <w:tcPr>
            <w:tcW w:w="2510"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仿宋" w:hAnsi="仿宋" w:eastAsia="仿宋" w:cs="仿宋"/>
                <w:color w:val="auto"/>
                <w:sz w:val="24"/>
              </w:rPr>
              <w:t>掌握</w:t>
            </w:r>
            <w:r>
              <w:rPr>
                <w:rFonts w:hint="eastAsia" w:ascii="Times New Roman" w:hAnsi="Times New Roman" w:eastAsia="仿宋_GB2312" w:cs="仿宋_GB2312"/>
                <w:color w:val="auto"/>
                <w:sz w:val="24"/>
              </w:rPr>
              <w:t>汽车保险与理赔的意识和法律技能。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7</w:t>
            </w:r>
          </w:p>
        </w:tc>
        <w:tc>
          <w:tcPr>
            <w:tcW w:w="1485" w:type="dxa"/>
            <w:vAlign w:val="center"/>
          </w:tcPr>
          <w:p>
            <w:pPr>
              <w:pageBreakBefore w:val="0"/>
              <w:kinsoku/>
              <w:wordWrap/>
              <w:topLinePunct w:val="0"/>
              <w:autoSpaceDE/>
              <w:autoSpaceDN/>
              <w:bidi w:val="0"/>
              <w:spacing w:after="0" w:line="360" w:lineRule="exact"/>
              <w:ind w:left="0" w:leftChars="0"/>
              <w:jc w:val="center"/>
              <w:rPr>
                <w:rFonts w:hint="eastAsia" w:ascii="Times New Roman" w:hAnsi="Times New Roman" w:eastAsia="仿宋_GB2312" w:cs="仿宋_GB2312"/>
                <w:color w:val="auto"/>
                <w:kern w:val="0"/>
                <w:sz w:val="24"/>
              </w:rPr>
            </w:pPr>
            <w:r>
              <w:rPr>
                <w:rFonts w:hint="eastAsia" w:ascii="Times New Roman" w:hAnsi="Times New Roman" w:eastAsia="仿宋_GB2312" w:cs="仿宋_GB2312"/>
                <w:color w:val="auto"/>
                <w:sz w:val="24"/>
              </w:rPr>
              <w:t>沟通技巧</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Times New Roman" w:hAnsi="Times New Roman" w:eastAsia="仿宋_GB2312" w:cs="仿宋_GB2312"/>
                <w:color w:val="auto"/>
                <w:sz w:val="24"/>
              </w:rPr>
            </w:pPr>
            <w:r>
              <w:rPr>
                <w:rFonts w:hint="eastAsia" w:ascii="Times New Roman" w:hAnsi="Times New Roman" w:eastAsia="仿宋_GB2312" w:cs="仿宋_GB2312"/>
                <w:color w:val="auto"/>
                <w:sz w:val="24"/>
              </w:rPr>
              <w:t>提高学生沟通能力，使学生掌握有效沟通技巧，培养学生建立良好的人际关系，使学生能够适应不同的沟通场景和对象，通过沟通培训，使学生更好地了解自己的沟通风格和优势，提高自我认知和情感管理能力，从而更好地应对各种沟通挑战。</w:t>
            </w:r>
          </w:p>
        </w:tc>
        <w:tc>
          <w:tcPr>
            <w:tcW w:w="2370" w:type="dxa"/>
            <w:vAlign w:val="center"/>
          </w:tcPr>
          <w:p>
            <w:pPr>
              <w:pageBreakBefore w:val="0"/>
              <w:kinsoku/>
              <w:wordWrap/>
              <w:topLinePunct w:val="0"/>
              <w:autoSpaceDE/>
              <w:autoSpaceDN/>
              <w:bidi w:val="0"/>
              <w:spacing w:after="0" w:line="360" w:lineRule="exact"/>
              <w:ind w:left="0" w:leftChars="0"/>
              <w:jc w:val="left"/>
              <w:rPr>
                <w:rFonts w:ascii="Times New Roman" w:hAnsi="Times New Roman" w:eastAsia="仿宋_GB2312" w:cs="仿宋_GB2312"/>
                <w:color w:val="auto"/>
                <w:sz w:val="24"/>
              </w:rPr>
            </w:pPr>
            <w:r>
              <w:rPr>
                <w:rFonts w:hint="eastAsia" w:ascii="Times New Roman" w:hAnsi="Times New Roman" w:eastAsia="仿宋_GB2312" w:cs="仿宋_GB2312"/>
                <w:color w:val="auto"/>
                <w:sz w:val="24"/>
              </w:rPr>
              <w:t>沟通的基本原理、沟通模式、沟通障碍、倾听技巧、表达技巧、冲突管理、情绪管理、多元文化沟通、实践应用。</w:t>
            </w:r>
          </w:p>
          <w:p>
            <w:pPr>
              <w:pageBreakBefore w:val="0"/>
              <w:kinsoku/>
              <w:wordWrap/>
              <w:topLinePunct w:val="0"/>
              <w:autoSpaceDE/>
              <w:autoSpaceDN/>
              <w:bidi w:val="0"/>
              <w:spacing w:after="0" w:line="360" w:lineRule="exact"/>
              <w:ind w:left="0" w:leftChars="0"/>
              <w:jc w:val="left"/>
              <w:rPr>
                <w:rFonts w:hint="eastAsia" w:ascii="Times New Roman" w:hAnsi="Times New Roman" w:eastAsia="仿宋_GB2312" w:cs="仿宋_GB2312"/>
                <w:color w:val="auto"/>
                <w:sz w:val="24"/>
              </w:rPr>
            </w:pPr>
          </w:p>
        </w:tc>
        <w:tc>
          <w:tcPr>
            <w:tcW w:w="251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掌握</w:t>
            </w:r>
            <w:r>
              <w:rPr>
                <w:rFonts w:hint="eastAsia" w:ascii="Times New Roman" w:hAnsi="Times New Roman" w:eastAsia="仿宋_GB2312" w:cs="仿宋_GB2312"/>
                <w:color w:val="auto"/>
                <w:sz w:val="24"/>
              </w:rPr>
              <w:t>有效沟通技巧</w:t>
            </w:r>
            <w:r>
              <w:rPr>
                <w:rFonts w:hint="eastAsia" w:ascii="仿宋" w:hAnsi="仿宋" w:eastAsia="仿宋" w:cs="仿宋"/>
                <w:color w:val="auto"/>
                <w:sz w:val="24"/>
              </w:rPr>
              <w:t>，可以</w:t>
            </w:r>
            <w:r>
              <w:rPr>
                <w:rFonts w:hint="eastAsia" w:ascii="Times New Roman" w:hAnsi="Times New Roman" w:eastAsia="仿宋_GB2312" w:cs="仿宋_GB2312"/>
                <w:color w:val="auto"/>
                <w:sz w:val="24"/>
              </w:rPr>
              <w:t>适应不同的沟通场景和对象，提高自我认知和情感管理能力</w:t>
            </w:r>
            <w:r>
              <w:rPr>
                <w:rFonts w:hint="eastAsia" w:ascii="仿宋" w:hAnsi="仿宋" w:eastAsia="仿宋" w:cs="仿宋"/>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vAlign w:val="center"/>
          </w:tcPr>
          <w:p>
            <w:pPr>
              <w:pageBreakBefore w:val="0"/>
              <w:kinsoku/>
              <w:wordWrap/>
              <w:topLinePunct w:val="0"/>
              <w:autoSpaceDE/>
              <w:autoSpaceDN/>
              <w:bidi w:val="0"/>
              <w:spacing w:after="0" w:line="360" w:lineRule="exact"/>
              <w:ind w:left="0" w:leftChars="0"/>
              <w:jc w:val="center"/>
              <w:rPr>
                <w:rFonts w:hint="eastAsia" w:ascii="Times New Roman" w:hAnsi="Times New Roman" w:eastAsia="仿宋_GB2312" w:cs="仿宋_GB2312"/>
                <w:color w:val="auto"/>
                <w:sz w:val="24"/>
                <w:lang w:val="en-US" w:eastAsia="zh-CN"/>
              </w:rPr>
            </w:pPr>
            <w:r>
              <w:rPr>
                <w:rFonts w:hint="eastAsia" w:ascii="Times New Roman" w:hAnsi="Times New Roman" w:eastAsia="仿宋_GB2312" w:cs="仿宋_GB2312"/>
                <w:color w:val="auto"/>
                <w:sz w:val="24"/>
                <w:lang w:val="en-US" w:eastAsia="zh-CN"/>
              </w:rPr>
              <w:t>8</w:t>
            </w:r>
          </w:p>
        </w:tc>
        <w:tc>
          <w:tcPr>
            <w:tcW w:w="1485"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kern w:val="2"/>
                <w:sz w:val="24"/>
                <w:szCs w:val="24"/>
                <w:lang w:val="en-US" w:eastAsia="zh-CN" w:bidi="ar-SA"/>
              </w:rPr>
            </w:pPr>
            <w:r>
              <w:rPr>
                <w:rFonts w:hint="eastAsia" w:ascii="Times New Roman" w:hAnsi="Times New Roman" w:eastAsia="仿宋_GB2312" w:cs="仿宋_GB2312"/>
                <w:color w:val="auto"/>
                <w:sz w:val="24"/>
              </w:rPr>
              <w:t>消费心理学</w:t>
            </w:r>
          </w:p>
        </w:tc>
        <w:tc>
          <w:tcPr>
            <w:tcW w:w="3075" w:type="dxa"/>
            <w:vAlign w:val="center"/>
          </w:tcPr>
          <w:p>
            <w:pPr>
              <w:pageBreakBefore w:val="0"/>
              <w:kinsoku/>
              <w:wordWrap/>
              <w:topLinePunct w:val="0"/>
              <w:autoSpaceDE/>
              <w:autoSpaceDN/>
              <w:bidi w:val="0"/>
              <w:spacing w:after="0" w:line="360" w:lineRule="exact"/>
              <w:ind w:left="0" w:leftChars="0" w:firstLine="480" w:firstLineChars="200"/>
              <w:jc w:val="left"/>
              <w:rPr>
                <w:rFonts w:hint="eastAsia" w:ascii="仿宋" w:hAnsi="仿宋" w:eastAsia="仿宋" w:cs="仿宋"/>
                <w:color w:val="auto"/>
                <w:kern w:val="2"/>
                <w:sz w:val="24"/>
                <w:szCs w:val="24"/>
                <w:lang w:val="en-US" w:eastAsia="zh-CN" w:bidi="ar-SA"/>
              </w:rPr>
            </w:pPr>
            <w:r>
              <w:rPr>
                <w:rFonts w:hint="eastAsia" w:ascii="Times New Roman" w:hAnsi="Times New Roman" w:eastAsia="仿宋_GB2312" w:cs="仿宋_GB2312"/>
                <w:color w:val="auto"/>
                <w:sz w:val="24"/>
              </w:rPr>
              <w:t>理解和掌握消费心理学的基本概念、原理及其在消费领域的应用；培养学生在消费领域中观察和分析消费者行为和心理的能力； 引导学生将消费心理学知识灵活应用于经营活动中；帮助学生形成科学的消费观念和消费方式。</w:t>
            </w:r>
          </w:p>
        </w:tc>
        <w:tc>
          <w:tcPr>
            <w:tcW w:w="237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kern w:val="2"/>
                <w:sz w:val="24"/>
                <w:szCs w:val="24"/>
                <w:lang w:val="en-US" w:eastAsia="zh-CN" w:bidi="ar-SA"/>
              </w:rPr>
            </w:pPr>
            <w:r>
              <w:rPr>
                <w:rFonts w:hint="eastAsia" w:ascii="Times New Roman" w:hAnsi="Times New Roman" w:eastAsia="仿宋_GB2312" w:cs="仿宋_GB2312"/>
                <w:color w:val="auto"/>
                <w:sz w:val="24"/>
              </w:rPr>
              <w:t>消费者需要与动机、消费者知觉与感知、消费者学习与记忆、消费者态度与情感、消费者决策过程、消费者群体与社会影响、营销策略与消费者心理</w:t>
            </w:r>
          </w:p>
        </w:tc>
        <w:tc>
          <w:tcPr>
            <w:tcW w:w="251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kern w:val="2"/>
                <w:sz w:val="24"/>
                <w:szCs w:val="24"/>
                <w:lang w:val="en-US" w:eastAsia="zh-CN" w:bidi="ar-SA"/>
              </w:rPr>
            </w:pPr>
            <w:r>
              <w:rPr>
                <w:rFonts w:hint="eastAsia" w:ascii="Times New Roman" w:hAnsi="Times New Roman" w:eastAsia="仿宋_GB2312" w:cs="仿宋_GB2312"/>
                <w:color w:val="auto"/>
                <w:sz w:val="24"/>
              </w:rPr>
              <w:t>掌握消费心理学的基本概念、原理及其在消费领域的应用；</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3.主要实践性课程：汽车市场调查及营销实训、汽车销售综合实训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毕业设计、岗位实习</w:t>
      </w:r>
    </w:p>
    <w:p>
      <w:pPr>
        <w:pageBreakBefore w:val="0"/>
        <w:kinsoku/>
        <w:wordWrap/>
        <w:topLinePunct w:val="0"/>
        <w:autoSpaceDE/>
        <w:autoSpaceDN/>
        <w:bidi w:val="0"/>
        <w:adjustRightInd w:val="0"/>
        <w:snapToGrid w:val="0"/>
        <w:spacing w:after="0" w:line="520" w:lineRule="exact"/>
        <w:ind w:left="0" w:leftChars="0" w:firstLine="3200" w:firstLineChars="1000"/>
        <w:rPr>
          <w:rFonts w:hint="eastAsia" w:ascii="仿宋" w:hAnsi="仿宋" w:eastAsia="仿宋" w:cs="仿宋"/>
          <w:color w:val="auto"/>
          <w:sz w:val="32"/>
          <w:szCs w:val="32"/>
        </w:rPr>
      </w:pPr>
      <w:r>
        <w:rPr>
          <w:rFonts w:hint="eastAsia" w:ascii="仿宋" w:hAnsi="仿宋" w:eastAsia="仿宋" w:cs="仿宋"/>
          <w:color w:val="auto"/>
          <w:sz w:val="32"/>
          <w:szCs w:val="32"/>
        </w:rPr>
        <w:t>主要实践课程描述表</w:t>
      </w:r>
    </w:p>
    <w:tbl>
      <w:tblPr>
        <w:tblStyle w:val="8"/>
        <w:tblW w:w="10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1395"/>
        <w:gridCol w:w="2215"/>
        <w:gridCol w:w="3573"/>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39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221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3573"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181"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w:t>
            </w:r>
          </w:p>
        </w:tc>
        <w:tc>
          <w:tcPr>
            <w:tcW w:w="1395" w:type="dxa"/>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汽车市场调查及营销实训</w:t>
            </w:r>
          </w:p>
        </w:tc>
        <w:tc>
          <w:tcPr>
            <w:tcW w:w="2215"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培养学生营销能力</w:t>
            </w:r>
            <w:r>
              <w:rPr>
                <w:rFonts w:hint="eastAsia" w:ascii="仿宋" w:hAnsi="仿宋" w:eastAsia="仿宋" w:cs="仿宋"/>
                <w:color w:val="auto"/>
                <w:sz w:val="24"/>
              </w:rPr>
              <w:t>；</w:t>
            </w:r>
          </w:p>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w:t>
            </w:r>
            <w:r>
              <w:rPr>
                <w:rFonts w:hint="eastAsia" w:ascii="Times New Roman" w:hAnsi="Times New Roman" w:eastAsia="仿宋_GB2312" w:cs="仿宋_GB2312"/>
                <w:color w:val="auto"/>
                <w:sz w:val="24"/>
                <w:lang w:val="en-US" w:eastAsia="zh-CN"/>
              </w:rPr>
              <w:t>市场调查</w:t>
            </w:r>
            <w:r>
              <w:rPr>
                <w:rFonts w:hint="eastAsia" w:ascii="Times New Roman" w:hAnsi="Times New Roman" w:eastAsia="仿宋_GB2312" w:cs="仿宋_GB2312"/>
                <w:color w:val="auto"/>
                <w:sz w:val="24"/>
              </w:rPr>
              <w:t>的能力</w:t>
            </w:r>
            <w:r>
              <w:rPr>
                <w:rFonts w:hint="eastAsia" w:ascii="仿宋" w:hAnsi="仿宋" w:eastAsia="仿宋" w:cs="仿宋"/>
                <w:color w:val="auto"/>
                <w:sz w:val="24"/>
              </w:rPr>
              <w:t>；</w:t>
            </w:r>
          </w:p>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培养学生市场调查与营销策划的能力</w:t>
            </w:r>
            <w:r>
              <w:rPr>
                <w:rFonts w:hint="eastAsia" w:ascii="仿宋" w:hAnsi="仿宋" w:eastAsia="仿宋" w:cs="仿宋"/>
                <w:color w:val="auto"/>
                <w:sz w:val="24"/>
              </w:rPr>
              <w:t>；</w:t>
            </w:r>
          </w:p>
          <w:p>
            <w:pPr>
              <w:pageBreakBefore w:val="0"/>
              <w:kinsoku/>
              <w:wordWrap/>
              <w:topLinePunct w:val="0"/>
              <w:autoSpaceDE/>
              <w:autoSpaceDN/>
              <w:bidi w:val="0"/>
              <w:spacing w:after="0" w:line="360" w:lineRule="exact"/>
              <w:ind w:left="0" w:leftChars="0"/>
              <w:rPr>
                <w:rFonts w:hint="eastAsia" w:ascii="仿宋" w:hAnsi="仿宋" w:eastAsia="仿宋" w:cs="仿宋"/>
                <w:color w:val="auto"/>
                <w:sz w:val="24"/>
              </w:rPr>
            </w:pPr>
          </w:p>
        </w:tc>
        <w:tc>
          <w:tcPr>
            <w:tcW w:w="3573"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集中分组，指导老师讲解实训要求和实训安排；</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分组集中，指导老师检查调查进展，调查问卷的设计情况；</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学生进行调查，收集一手资料，指导老师应随时进行电话或利用其他方式进行跟踪；</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指导老师对学生上交策划方案或调查报告提出修改建议；</w:t>
            </w:r>
          </w:p>
          <w:p>
            <w:pPr>
              <w:pageBreakBefore w:val="0"/>
              <w:kinsoku/>
              <w:wordWrap/>
              <w:topLinePunct w:val="0"/>
              <w:autoSpaceDE/>
              <w:autoSpaceDN/>
              <w:bidi w:val="0"/>
              <w:spacing w:after="0" w:line="360" w:lineRule="exact"/>
              <w:ind w:left="0" w:leftChars="0"/>
              <w:rPr>
                <w:rFonts w:hint="eastAsia"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学生修改调查报告。</w:t>
            </w:r>
          </w:p>
        </w:tc>
        <w:tc>
          <w:tcPr>
            <w:tcW w:w="2181"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w:t>
            </w:r>
            <w:r>
              <w:rPr>
                <w:rFonts w:hint="eastAsia" w:ascii="Times New Roman" w:hAnsi="Times New Roman" w:eastAsia="仿宋_GB2312" w:cs="仿宋_GB2312"/>
                <w:color w:val="auto"/>
                <w:sz w:val="24"/>
                <w:lang w:val="en-US" w:eastAsia="zh-CN"/>
              </w:rPr>
              <w:t>市场调查</w:t>
            </w:r>
            <w:r>
              <w:rPr>
                <w:rFonts w:hint="eastAsia" w:ascii="Times New Roman" w:hAnsi="Times New Roman" w:eastAsia="仿宋_GB2312" w:cs="仿宋_GB2312"/>
                <w:color w:val="auto"/>
                <w:sz w:val="24"/>
              </w:rPr>
              <w:t>的能力</w:t>
            </w:r>
            <w:r>
              <w:rPr>
                <w:rFonts w:hint="eastAsia" w:ascii="仿宋" w:hAnsi="仿宋" w:eastAsia="仿宋" w:cs="仿宋"/>
                <w:color w:val="auto"/>
                <w:sz w:val="24"/>
              </w:rPr>
              <w:t>；</w:t>
            </w:r>
          </w:p>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培养学生市场调查与营销策划的能力</w:t>
            </w:r>
            <w:r>
              <w:rPr>
                <w:rFonts w:hint="eastAsia" w:ascii="仿宋" w:hAnsi="仿宋" w:eastAsia="仿宋" w:cs="仿宋"/>
                <w:color w:val="auto"/>
                <w:sz w:val="24"/>
              </w:rPr>
              <w:t>；</w:t>
            </w:r>
          </w:p>
          <w:p>
            <w:pPr>
              <w:pageBreakBefore w:val="0"/>
              <w:kinsoku/>
              <w:wordWrap/>
              <w:topLinePunct w:val="0"/>
              <w:autoSpaceDE/>
              <w:autoSpaceDN/>
              <w:bidi w:val="0"/>
              <w:spacing w:after="0" w:line="360" w:lineRule="exact"/>
              <w:ind w:left="0" w:leftChars="0"/>
              <w:rPr>
                <w:rFonts w:hint="eastAsia" w:ascii="Times New Roman" w:hAnsi="Times New Roman"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2</w:t>
            </w:r>
          </w:p>
        </w:tc>
        <w:tc>
          <w:tcPr>
            <w:tcW w:w="1395" w:type="dxa"/>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bidi="ar"/>
              </w:rPr>
              <w:t>汽车销售综合实训</w:t>
            </w:r>
          </w:p>
        </w:tc>
        <w:tc>
          <w:tcPr>
            <w:tcW w:w="2215"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培养学生营销能力</w:t>
            </w:r>
            <w:r>
              <w:rPr>
                <w:rFonts w:hint="eastAsia" w:ascii="仿宋" w:hAnsi="仿宋" w:eastAsia="仿宋" w:cs="仿宋"/>
                <w:color w:val="auto"/>
                <w:sz w:val="24"/>
              </w:rPr>
              <w:t>；</w:t>
            </w:r>
          </w:p>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培养学生维修接待的能力</w:t>
            </w:r>
            <w:r>
              <w:rPr>
                <w:rFonts w:hint="eastAsia" w:ascii="仿宋" w:hAnsi="仿宋" w:eastAsia="仿宋" w:cs="仿宋"/>
                <w:color w:val="auto"/>
                <w:sz w:val="24"/>
              </w:rPr>
              <w:t>；</w:t>
            </w:r>
          </w:p>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 w:cs="仿宋"/>
                <w:color w:val="auto"/>
                <w:sz w:val="24"/>
              </w:rPr>
            </w:pPr>
            <w:r>
              <w:rPr>
                <w:rFonts w:hint="eastAsia" w:ascii="Times New Roman" w:hAnsi="Times New Roman" w:eastAsia="仿宋_GB2312" w:cs="仿宋_GB2312"/>
                <w:color w:val="auto"/>
                <w:sz w:val="24"/>
              </w:rPr>
              <w:t>培养学生市场调查与营销策划的能力</w:t>
            </w:r>
            <w:r>
              <w:rPr>
                <w:rFonts w:hint="eastAsia" w:ascii="仿宋" w:hAnsi="仿宋" w:eastAsia="仿宋" w:cs="仿宋"/>
                <w:color w:val="auto"/>
                <w:sz w:val="24"/>
              </w:rPr>
              <w:t>；</w:t>
            </w:r>
          </w:p>
          <w:p>
            <w:pPr>
              <w:pageBreakBefore w:val="0"/>
              <w:kinsoku/>
              <w:wordWrap/>
              <w:topLinePunct w:val="0"/>
              <w:autoSpaceDE/>
              <w:autoSpaceDN/>
              <w:bidi w:val="0"/>
              <w:spacing w:after="0" w:line="360" w:lineRule="exact"/>
              <w:ind w:left="0" w:leftChars="0"/>
              <w:rPr>
                <w:rFonts w:hint="eastAsia" w:ascii="仿宋" w:hAnsi="仿宋" w:eastAsia="仿宋" w:cs="仿宋"/>
                <w:color w:val="auto"/>
                <w:sz w:val="24"/>
              </w:rPr>
            </w:pPr>
          </w:p>
        </w:tc>
        <w:tc>
          <w:tcPr>
            <w:tcW w:w="3573"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eastAsia="仿宋_GB2312" w:cs="仿宋_GB2312"/>
                <w:color w:val="auto"/>
                <w:kern w:val="0"/>
                <w:sz w:val="24"/>
              </w:rPr>
            </w:pPr>
            <w:r>
              <w:rPr>
                <w:rFonts w:hint="eastAsia" w:ascii="Times New Roman" w:hAnsi="Times New Roman" w:eastAsia="仿宋_GB2312" w:cs="仿宋_GB2312"/>
                <w:color w:val="auto"/>
                <w:kern w:val="0"/>
                <w:sz w:val="24"/>
              </w:rPr>
              <w:t>展厅接待、需求分析、产品介绍、试乘试驾、签约成交、交车流程、售后跟踪</w:t>
            </w:r>
            <w:r>
              <w:rPr>
                <w:rFonts w:hint="eastAsia" w:eastAsia="仿宋_GB2312" w:cs="仿宋_GB2312"/>
                <w:color w:val="auto"/>
                <w:kern w:val="0"/>
                <w:sz w:val="24"/>
              </w:rPr>
              <w:t>，</w:t>
            </w:r>
            <w:r>
              <w:rPr>
                <w:rFonts w:hint="eastAsia" w:ascii="Times New Roman" w:hAnsi="Times New Roman" w:eastAsia="仿宋_GB2312" w:cs="仿宋_GB2312"/>
                <w:color w:val="auto"/>
                <w:kern w:val="0"/>
                <w:sz w:val="24"/>
              </w:rPr>
              <w:t>故障车辆的接待、事故车辆的接待、返修车辆的接待</w:t>
            </w:r>
            <w:r>
              <w:rPr>
                <w:rFonts w:hint="eastAsia" w:eastAsia="仿宋_GB2312" w:cs="仿宋_GB2312"/>
                <w:color w:val="auto"/>
                <w:kern w:val="0"/>
                <w:sz w:val="24"/>
              </w:rPr>
              <w:t>，</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集中分组，指导老师讲解实训要求和实训安排；</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分组集中，指导老师检查调查进展，调查问卷的设计情况；</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学生进行调查，收集一手资料，指导老师应随时进行电话或利用其他方式进行跟踪；</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指导老师召集学生检查资料收集情况，各组进行调查实训的汇报；</w:t>
            </w:r>
          </w:p>
          <w:p>
            <w:pPr>
              <w:keepNext w:val="0"/>
              <w:keepLines w:val="0"/>
              <w:pageBreakBefore w:val="0"/>
              <w:widowControl w:val="0"/>
              <w:kinsoku/>
              <w:wordWrap/>
              <w:overflowPunct/>
              <w:topLinePunct w:val="0"/>
              <w:autoSpaceDE/>
              <w:autoSpaceDN/>
              <w:bidi w:val="0"/>
              <w:adjustRightInd/>
              <w:snapToGrid/>
              <w:spacing w:after="0" w:line="360" w:lineRule="exact"/>
              <w:ind w:left="0" w:leftChars="0"/>
              <w:jc w:val="left"/>
              <w:textAlignment w:val="auto"/>
              <w:rPr>
                <w:rFonts w:ascii="Times New Roman" w:hAnsi="Times New Roman" w:eastAsia="仿宋_GB2312" w:cs="仿宋_GB2312"/>
                <w:color w:val="auto"/>
                <w:kern w:val="0"/>
                <w:sz w:val="24"/>
              </w:rPr>
            </w:pPr>
            <w:r>
              <w:rPr>
                <w:rFonts w:hint="eastAsia" w:ascii="Times New Roman" w:hAnsi="Times New Roman" w:eastAsia="仿宋_GB2312" w:cs="仿宋_GB2312"/>
                <w:color w:val="auto"/>
                <w:kern w:val="0"/>
                <w:sz w:val="24"/>
              </w:rPr>
              <w:t>指导老师对学生上交策划方案或调查报告提出修改建议；</w:t>
            </w:r>
          </w:p>
          <w:p>
            <w:pPr>
              <w:keepNext w:val="0"/>
              <w:keepLines w:val="0"/>
              <w:pageBreakBefore w:val="0"/>
              <w:widowControl w:val="0"/>
              <w:kinsoku/>
              <w:wordWrap/>
              <w:overflowPunct/>
              <w:topLinePunct w:val="0"/>
              <w:autoSpaceDE/>
              <w:autoSpaceDN/>
              <w:bidi w:val="0"/>
              <w:adjustRightInd/>
              <w:snapToGrid/>
              <w:spacing w:after="0" w:line="360" w:lineRule="exact"/>
              <w:ind w:left="0" w:leftChars="0"/>
              <w:textAlignment w:val="auto"/>
              <w:rPr>
                <w:rFonts w:hint="eastAsia" w:ascii="仿宋" w:hAnsi="仿宋" w:eastAsia="仿宋_GB2312" w:cs="仿宋"/>
                <w:color w:val="auto"/>
                <w:sz w:val="24"/>
              </w:rPr>
            </w:pPr>
            <w:r>
              <w:rPr>
                <w:rFonts w:hint="eastAsia" w:ascii="Times New Roman" w:hAnsi="Times New Roman" w:eastAsia="仿宋_GB2312" w:cs="仿宋_GB2312"/>
                <w:color w:val="auto"/>
                <w:kern w:val="0"/>
                <w:sz w:val="24"/>
              </w:rPr>
              <w:t>学生修改调查报告。</w:t>
            </w:r>
          </w:p>
        </w:tc>
        <w:tc>
          <w:tcPr>
            <w:tcW w:w="2181" w:type="dxa"/>
            <w:vAlign w:val="center"/>
          </w:tcPr>
          <w:p>
            <w:pPr>
              <w:pageBreakBefore w:val="0"/>
              <w:kinsoku/>
              <w:wordWrap/>
              <w:topLinePunct w:val="0"/>
              <w:autoSpaceDE/>
              <w:autoSpaceDN/>
              <w:bidi w:val="0"/>
              <w:spacing w:after="0" w:line="360" w:lineRule="exact"/>
              <w:ind w:left="0" w:leftChars="0"/>
              <w:rPr>
                <w:rFonts w:hint="eastAsia" w:ascii="仿宋" w:hAnsi="仿宋" w:eastAsia="仿宋" w:cs="仿宋"/>
                <w:color w:val="auto"/>
                <w:sz w:val="24"/>
              </w:rPr>
            </w:pPr>
            <w:r>
              <w:rPr>
                <w:rFonts w:hint="eastAsia" w:ascii="Times New Roman" w:hAnsi="Times New Roman" w:eastAsia="仿宋_GB2312" w:cs="仿宋_GB2312"/>
                <w:color w:val="auto"/>
                <w:sz w:val="24"/>
              </w:rPr>
              <w:t>培养学生营销能力</w:t>
            </w:r>
            <w:r>
              <w:rPr>
                <w:rFonts w:hint="eastAsia" w:ascii="仿宋" w:hAnsi="仿宋" w:eastAsia="仿宋" w:cs="仿宋"/>
                <w:color w:val="auto"/>
                <w:sz w:val="24"/>
              </w:rPr>
              <w:t>；</w:t>
            </w:r>
          </w:p>
          <w:p>
            <w:pPr>
              <w:pageBreakBefore w:val="0"/>
              <w:kinsoku/>
              <w:wordWrap/>
              <w:topLinePunct w:val="0"/>
              <w:autoSpaceDE/>
              <w:autoSpaceDN/>
              <w:bidi w:val="0"/>
              <w:spacing w:after="0" w:line="360" w:lineRule="exact"/>
              <w:ind w:left="0" w:leftChars="0"/>
              <w:rPr>
                <w:rFonts w:hint="eastAsia" w:ascii="仿宋" w:hAnsi="仿宋" w:eastAsia="仿宋" w:cs="仿宋"/>
                <w:color w:val="auto"/>
                <w:sz w:val="24"/>
              </w:rPr>
            </w:pPr>
            <w:r>
              <w:rPr>
                <w:rFonts w:hint="eastAsia" w:ascii="Times New Roman" w:hAnsi="Times New Roman" w:eastAsia="仿宋_GB2312" w:cs="仿宋_GB2312"/>
                <w:color w:val="auto"/>
                <w:sz w:val="24"/>
              </w:rPr>
              <w:t>培养学生维修接待的能力</w:t>
            </w:r>
            <w:r>
              <w:rPr>
                <w:rFonts w:hint="eastAsia" w:ascii="仿宋" w:hAnsi="仿宋" w:eastAsia="仿宋" w:cs="仿宋"/>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3</w:t>
            </w:r>
          </w:p>
        </w:tc>
        <w:tc>
          <w:tcPr>
            <w:tcW w:w="1395" w:type="dxa"/>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毕业设计</w:t>
            </w:r>
          </w:p>
        </w:tc>
        <w:tc>
          <w:tcPr>
            <w:tcW w:w="2215" w:type="dxa"/>
            <w:vAlign w:val="center"/>
          </w:tcPr>
          <w:p>
            <w:pPr>
              <w:pageBreakBefore w:val="0"/>
              <w:kinsoku/>
              <w:wordWrap/>
              <w:topLinePunct w:val="0"/>
              <w:autoSpaceDE/>
              <w:autoSpaceDN/>
              <w:bidi w:val="0"/>
              <w:spacing w:after="0" w:line="36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学会分析汽车服务相关内容</w:t>
            </w:r>
          </w:p>
        </w:tc>
        <w:tc>
          <w:tcPr>
            <w:tcW w:w="3573" w:type="dxa"/>
            <w:vAlign w:val="center"/>
          </w:tcPr>
          <w:p>
            <w:pPr>
              <w:pageBreakBefore w:val="0"/>
              <w:kinsoku/>
              <w:wordWrap/>
              <w:topLinePunct w:val="0"/>
              <w:autoSpaceDE/>
              <w:autoSpaceDN/>
              <w:bidi w:val="0"/>
              <w:spacing w:after="0" w:line="36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对汽车各部分现存问题的探究</w:t>
            </w:r>
          </w:p>
        </w:tc>
        <w:tc>
          <w:tcPr>
            <w:tcW w:w="2181" w:type="dxa"/>
            <w:vAlign w:val="center"/>
          </w:tcPr>
          <w:p>
            <w:pPr>
              <w:pageBreakBefore w:val="0"/>
              <w:kinsoku/>
              <w:wordWrap/>
              <w:topLinePunct w:val="0"/>
              <w:autoSpaceDE/>
              <w:autoSpaceDN/>
              <w:bidi w:val="0"/>
              <w:spacing w:after="0" w:line="320" w:lineRule="exact"/>
              <w:ind w:left="0" w:leftChars="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完成规定内容的设计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4</w:t>
            </w:r>
          </w:p>
        </w:tc>
        <w:tc>
          <w:tcPr>
            <w:tcW w:w="1395" w:type="dxa"/>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2215" w:type="dxa"/>
            <w:vAlign w:val="center"/>
          </w:tcPr>
          <w:p>
            <w:pPr>
              <w:pageBreakBefore w:val="0"/>
              <w:kinsoku/>
              <w:wordWrap/>
              <w:topLinePunct w:val="0"/>
              <w:autoSpaceDE/>
              <w:autoSpaceDN/>
              <w:bidi w:val="0"/>
              <w:spacing w:after="0" w:line="36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加强与社会企业的认识与了解，为毕业出去工作打好基础。</w:t>
            </w:r>
          </w:p>
        </w:tc>
        <w:tc>
          <w:tcPr>
            <w:tcW w:w="3573" w:type="dxa"/>
            <w:vAlign w:val="center"/>
          </w:tcPr>
          <w:p>
            <w:pPr>
              <w:pageBreakBefore w:val="0"/>
              <w:kinsoku/>
              <w:wordWrap/>
              <w:topLinePunct w:val="0"/>
              <w:autoSpaceDE/>
              <w:autoSpaceDN/>
              <w:bidi w:val="0"/>
              <w:spacing w:after="0" w:line="36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到企业中工作，与社会接轨，了解企业的性质和模式，更快的适应社会。</w:t>
            </w:r>
          </w:p>
        </w:tc>
        <w:tc>
          <w:tcPr>
            <w:tcW w:w="2181" w:type="dxa"/>
            <w:vAlign w:val="center"/>
          </w:tcPr>
          <w:p>
            <w:pPr>
              <w:pageBreakBefore w:val="0"/>
              <w:kinsoku/>
              <w:wordWrap/>
              <w:topLinePunct w:val="0"/>
              <w:autoSpaceDE/>
              <w:autoSpaceDN/>
              <w:bidi w:val="0"/>
              <w:spacing w:after="0" w:line="320" w:lineRule="exact"/>
              <w:ind w:left="0" w:leftChars="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加强与社会企业的认识与了解</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4.专业拓展课程：</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汽车销售行业发展的趋势，依据企业用人需求调研，企业对理赔，服务等方面日益增加的需求，建立了汽车技术服务与营销专业拓展课，并将辅修方向课程纳入其中。由汽车美容、汽车电路分析、汽车维修与保养、交通运输概论课程构成专业拓展课。</w:t>
      </w:r>
    </w:p>
    <w:p>
      <w:pPr>
        <w:pageBreakBefore w:val="0"/>
        <w:kinsoku/>
        <w:wordWrap/>
        <w:topLinePunct w:val="0"/>
        <w:autoSpaceDE/>
        <w:autoSpaceDN/>
        <w:bidi w:val="0"/>
        <w:adjustRightInd w:val="0"/>
        <w:snapToGrid w:val="0"/>
        <w:spacing w:after="0" w:line="520" w:lineRule="exact"/>
        <w:ind w:left="0" w:leftChars="0" w:firstLine="3200" w:firstLineChars="1000"/>
        <w:rPr>
          <w:rFonts w:hint="eastAsia" w:ascii="仿宋_GB2312" w:hAnsi="仿宋_GB2312" w:eastAsia="仿宋_GB2312" w:cs="仿宋_GB2312"/>
          <w:color w:val="auto"/>
          <w:sz w:val="32"/>
          <w:szCs w:val="32"/>
        </w:rPr>
      </w:pPr>
    </w:p>
    <w:p>
      <w:pPr>
        <w:pageBreakBefore w:val="0"/>
        <w:kinsoku/>
        <w:wordWrap/>
        <w:topLinePunct w:val="0"/>
        <w:autoSpaceDE/>
        <w:autoSpaceDN/>
        <w:bidi w:val="0"/>
        <w:adjustRightInd w:val="0"/>
        <w:snapToGrid w:val="0"/>
        <w:spacing w:after="0" w:line="520" w:lineRule="exact"/>
        <w:ind w:left="0" w:leftChars="0" w:firstLine="3200" w:firstLineChars="10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专业拓展课程描述表</w:t>
      </w:r>
    </w:p>
    <w:tbl>
      <w:tblPr>
        <w:tblStyle w:val="8"/>
        <w:tblW w:w="10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1260"/>
        <w:gridCol w:w="2565"/>
        <w:gridCol w:w="2910"/>
        <w:gridCol w:w="2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260"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2565"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910"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583" w:type="dxa"/>
            <w:vAlign w:val="center"/>
          </w:tcPr>
          <w:p>
            <w:pPr>
              <w:pageBreakBefore w:val="0"/>
              <w:kinsoku/>
              <w:wordWrap/>
              <w:topLinePunct w:val="0"/>
              <w:autoSpaceDE/>
              <w:autoSpaceDN/>
              <w:bidi w:val="0"/>
              <w:spacing w:after="0" w:line="320" w:lineRule="exact"/>
              <w:ind w:left="0" w:leftChars="0"/>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eastAsia="仿宋_GB2312" w:cs="仿宋_GB2312"/>
                <w:color w:val="auto"/>
                <w:sz w:val="24"/>
              </w:rPr>
              <w:t>1</w:t>
            </w:r>
          </w:p>
        </w:tc>
        <w:tc>
          <w:tcPr>
            <w:tcW w:w="126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汽车美容</w:t>
            </w:r>
          </w:p>
        </w:tc>
        <w:tc>
          <w:tcPr>
            <w:tcW w:w="256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汽车外清洗和内清洗的工具、设备、清洗方法、清洗注意事项等基本技能，为日后的汽车美容工作打下坚实的基础；培养学生具备扎实的汽车美容理论知识，能够准确理解汽车美容的原理和技术要点，为独立进行汽车美容工作提供理论支持。</w:t>
            </w:r>
          </w:p>
        </w:tc>
        <w:tc>
          <w:tcPr>
            <w:tcW w:w="291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车表护理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内饰翻新</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高级美容。</w:t>
            </w:r>
          </w:p>
        </w:tc>
        <w:tc>
          <w:tcPr>
            <w:tcW w:w="2583"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掌握汽车外清洗和内清洗的工具、设备、清洗方法、清洗注意事项等基本技能</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eastAsia="仿宋_GB2312" w:cs="仿宋_GB2312"/>
                <w:color w:val="auto"/>
                <w:sz w:val="24"/>
              </w:rPr>
              <w:t>2</w:t>
            </w:r>
          </w:p>
        </w:tc>
        <w:tc>
          <w:tcPr>
            <w:tcW w:w="126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汽车电路分析</w:t>
            </w:r>
          </w:p>
        </w:tc>
        <w:tc>
          <w:tcPr>
            <w:tcW w:w="256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使学生能够掌握汽车电器和电子的基本知识，包括电路与电子的基本概念、基本的分析方法，以及电子器件的应用与参数选择等。</w:t>
            </w:r>
          </w:p>
        </w:tc>
        <w:tc>
          <w:tcPr>
            <w:tcW w:w="291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直流电路与交流电路</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磁路和变压器</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汽车电动机</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模拟电路与数字电路</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汽车电路系统</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汽车电路故障诊断与排除。</w:t>
            </w:r>
          </w:p>
        </w:tc>
        <w:tc>
          <w:tcPr>
            <w:tcW w:w="2583"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掌握汽车电器和电子的基本知识，以及电子器件的应用与参数选择等。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eastAsia="仿宋_GB2312" w:cs="仿宋_GB2312"/>
                <w:color w:val="auto"/>
                <w:sz w:val="24"/>
              </w:rPr>
              <w:t>3</w:t>
            </w:r>
          </w:p>
        </w:tc>
        <w:tc>
          <w:tcPr>
            <w:tcW w:w="126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汽车维修与保养</w:t>
            </w:r>
          </w:p>
        </w:tc>
        <w:tc>
          <w:tcPr>
            <w:tcW w:w="256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培养学生具备专业的汽车维修和保养技能，以及良好的职业素养和团队协作能力，为未来的职业发展打下坚实的基础。</w:t>
            </w:r>
          </w:p>
        </w:tc>
        <w:tc>
          <w:tcPr>
            <w:tcW w:w="291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基础理论知识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汽车维修技术</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汽车保养知识</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汽车故障诊断技术</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安全教育和环保意识。</w:t>
            </w:r>
          </w:p>
        </w:tc>
        <w:tc>
          <w:tcPr>
            <w:tcW w:w="2583"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培养学生具备专业的汽车维修和保养技能，以及良好的职业素养和团队协作能力</w:t>
            </w:r>
            <w:r>
              <w:rPr>
                <w:rFonts w:hint="eastAsia" w:eastAsia="仿宋_GB2312" w:cs="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eastAsia="仿宋_GB2312" w:cs="仿宋_GB2312"/>
                <w:color w:val="auto"/>
                <w:sz w:val="24"/>
              </w:rPr>
              <w:t>4</w:t>
            </w:r>
          </w:p>
        </w:tc>
        <w:tc>
          <w:tcPr>
            <w:tcW w:w="1260" w:type="dxa"/>
            <w:vAlign w:val="center"/>
          </w:tcPr>
          <w:p>
            <w:pPr>
              <w:pageBreakBefore w:val="0"/>
              <w:kinsoku/>
              <w:wordWrap/>
              <w:topLinePunct w:val="0"/>
              <w:autoSpaceDE/>
              <w:autoSpaceDN/>
              <w:bidi w:val="0"/>
              <w:spacing w:after="0" w:line="360" w:lineRule="exact"/>
              <w:ind w:left="0" w:leftChars="0"/>
              <w:jc w:val="center"/>
              <w:rPr>
                <w:rFonts w:hint="eastAsia" w:ascii="仿宋" w:hAnsi="仿宋" w:eastAsia="仿宋" w:cs="仿宋"/>
                <w:color w:val="auto"/>
                <w:sz w:val="24"/>
              </w:rPr>
            </w:pPr>
            <w:r>
              <w:rPr>
                <w:rFonts w:hint="eastAsia" w:ascii="Times New Roman" w:hAnsi="Times New Roman" w:eastAsia="仿宋_GB2312" w:cs="仿宋_GB2312"/>
                <w:color w:val="auto"/>
                <w:sz w:val="24"/>
              </w:rPr>
              <w:t>交通运输概论</w:t>
            </w:r>
          </w:p>
        </w:tc>
        <w:tc>
          <w:tcPr>
            <w:tcW w:w="2565"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为学生提供全面的交通运输知识，帮助他们理解并掌握交通运输的基本概念和原理，以便他们能够在未来的职业生涯中有效地应用这些知识。</w:t>
            </w:r>
          </w:p>
        </w:tc>
        <w:tc>
          <w:tcPr>
            <w:tcW w:w="2910" w:type="dxa"/>
            <w:vAlign w:val="center"/>
          </w:tcPr>
          <w:p>
            <w:pPr>
              <w:pageBreakBefore w:val="0"/>
              <w:kinsoku/>
              <w:wordWrap/>
              <w:topLinePunct w:val="0"/>
              <w:autoSpaceDE/>
              <w:autoSpaceDN/>
              <w:bidi w:val="0"/>
              <w:spacing w:after="0" w:line="360" w:lineRule="exact"/>
              <w:ind w:left="0" w:leftChars="0"/>
              <w:jc w:val="left"/>
              <w:rPr>
                <w:rFonts w:hint="eastAsia" w:ascii="仿宋" w:hAnsi="仿宋" w:eastAsia="仿宋" w:cs="仿宋"/>
                <w:color w:val="auto"/>
                <w:sz w:val="24"/>
              </w:rPr>
            </w:pPr>
            <w:r>
              <w:rPr>
                <w:rFonts w:hint="eastAsia" w:ascii="Times New Roman" w:hAnsi="Times New Roman" w:eastAsia="仿宋_GB2312" w:cs="仿宋_GB2312"/>
                <w:color w:val="auto"/>
                <w:sz w:val="24"/>
              </w:rPr>
              <w:t>交通运输发展史</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交通运输基础理论</w:t>
            </w:r>
            <w:r>
              <w:rPr>
                <w:rFonts w:hint="eastAsia" w:ascii="Times New Roman" w:hAnsi="Times New Roman" w:cs="仿宋_GB2312"/>
                <w:color w:val="auto"/>
                <w:sz w:val="24"/>
              </w:rPr>
              <w:t>、</w:t>
            </w:r>
            <w:r>
              <w:rPr>
                <w:rFonts w:hint="eastAsia" w:ascii="Times New Roman" w:hAnsi="Times New Roman" w:eastAsia="仿宋_GB2312" w:cs="仿宋_GB2312"/>
                <w:color w:val="auto"/>
                <w:sz w:val="24"/>
              </w:rPr>
              <w:t>交通运输管理与规划。</w:t>
            </w:r>
          </w:p>
        </w:tc>
        <w:tc>
          <w:tcPr>
            <w:tcW w:w="2583" w:type="dxa"/>
            <w:vAlign w:val="center"/>
          </w:tcPr>
          <w:p>
            <w:pPr>
              <w:pageBreakBefore w:val="0"/>
              <w:kinsoku/>
              <w:wordWrap/>
              <w:topLinePunct w:val="0"/>
              <w:autoSpaceDE/>
              <w:autoSpaceDN/>
              <w:bidi w:val="0"/>
              <w:spacing w:after="0" w:line="320" w:lineRule="exact"/>
              <w:ind w:left="0" w:leftChars="0"/>
              <w:jc w:val="left"/>
              <w:rPr>
                <w:rFonts w:hint="eastAsia" w:ascii="仿宋" w:hAnsi="仿宋" w:eastAsia="仿宋_GB2312" w:cs="仿宋"/>
                <w:color w:val="auto"/>
                <w:sz w:val="24"/>
              </w:rPr>
            </w:pPr>
            <w:r>
              <w:rPr>
                <w:rFonts w:hint="eastAsia" w:ascii="Times New Roman" w:hAnsi="Times New Roman" w:eastAsia="仿宋_GB2312" w:cs="仿宋_GB2312"/>
                <w:color w:val="auto"/>
                <w:sz w:val="24"/>
              </w:rPr>
              <w:t>掌握交通运输的基本概念和原理，以便他们能够在未来的职业生涯中有效地应用</w:t>
            </w:r>
            <w:r>
              <w:rPr>
                <w:rFonts w:hint="eastAsia" w:eastAsia="仿宋_GB2312" w:cs="仿宋_GB2312"/>
                <w:color w:val="auto"/>
                <w:sz w:val="24"/>
              </w:rPr>
              <w:t>，</w:t>
            </w:r>
          </w:p>
        </w:tc>
      </w:tr>
    </w:tbl>
    <w:p>
      <w:pPr>
        <w:pageBreakBefore w:val="0"/>
        <w:kinsoku/>
        <w:wordWrap/>
        <w:overflowPunct w:val="0"/>
        <w:topLinePunct w:val="0"/>
        <w:autoSpaceDE/>
        <w:autoSpaceDN/>
        <w:bidi w:val="0"/>
        <w:adjustRightInd w:val="0"/>
        <w:spacing w:after="0" w:line="520" w:lineRule="exact"/>
        <w:ind w:left="0" w:leftChars="0" w:firstLine="320" w:firstLineChars="1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第二课堂包括思想成长、社会实践与志愿服务、文艺体育、工作履历、科技学术和创新创业、专业技能特长等其他各类课程及活动。</w:t>
      </w:r>
    </w:p>
    <w:p>
      <w:pPr>
        <w:pageBreakBefore w:val="0"/>
        <w:kinsoku/>
        <w:wordWrap/>
        <w:overflowPunct w:val="0"/>
        <w:topLinePunct w:val="0"/>
        <w:autoSpaceDE/>
        <w:autoSpaceDN/>
        <w:bidi w:val="0"/>
        <w:adjustRightInd w:val="0"/>
        <w:spacing w:after="0" w:line="520" w:lineRule="exact"/>
        <w:ind w:left="0" w:leftChars="0"/>
        <w:outlineLvl w:val="0"/>
        <w:rPr>
          <w:rFonts w:hint="eastAsia" w:ascii="黑体" w:hAnsi="黑体" w:eastAsia="黑体"/>
          <w:color w:val="auto"/>
          <w:sz w:val="32"/>
          <w:szCs w:val="32"/>
        </w:rPr>
      </w:pPr>
      <w:r>
        <w:rPr>
          <w:rFonts w:ascii="黑体" w:hAnsi="黑体" w:eastAsia="黑体"/>
          <w:color w:val="auto"/>
          <w:sz w:val="32"/>
          <w:szCs w:val="32"/>
        </w:rPr>
        <w:t>七、教学进程总体安排</w:t>
      </w:r>
    </w:p>
    <w:p>
      <w:pPr>
        <w:pageBreakBefore w:val="0"/>
        <w:kinsoku/>
        <w:wordWrap/>
        <w:topLinePunct w:val="0"/>
        <w:autoSpaceDE/>
        <w:autoSpaceDN/>
        <w:bidi w:val="0"/>
        <w:spacing w:after="0" w:line="520" w:lineRule="exact"/>
        <w:ind w:left="0" w:leftChars="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（一）教学时间安排</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本专业总周数为120周。其中，校内教学共76周，校外教学共 31周，复习考试共6周，机动共7周。教学安排可根据具体情况经教务科研处审批后作适当调整。</w:t>
      </w:r>
    </w:p>
    <w:p>
      <w:pPr>
        <w:pageBreakBefore w:val="0"/>
        <w:kinsoku/>
        <w:wordWrap/>
        <w:topLinePunct w:val="0"/>
        <w:autoSpaceDE/>
        <w:autoSpaceDN/>
        <w:bidi w:val="0"/>
        <w:spacing w:after="0" w:line="520" w:lineRule="exact"/>
        <w:ind w:left="0" w:leftChars="0"/>
        <w:jc w:val="center"/>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汽车技术服务与营销专业教学时间安排表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tcPr>
          <w:p>
            <w:pPr>
              <w:pageBreakBefore w:val="0"/>
              <w:kinsoku/>
              <w:wordWrap/>
              <w:topLinePunct w:val="0"/>
              <w:autoSpaceDE/>
              <w:autoSpaceDN/>
              <w:bidi w:val="0"/>
              <w:snapToGrid w:val="0"/>
              <w:spacing w:after="0" w:line="240" w:lineRule="auto"/>
              <w:ind w:left="0" w:leftChars="0"/>
              <w:rPr>
                <w:rFonts w:hint="eastAsia" w:ascii="楷体" w:hAnsi="楷体" w:eastAsia="楷体" w:cs="楷体"/>
                <w:color w:val="auto"/>
                <w:sz w:val="24"/>
              </w:rPr>
            </w:pPr>
          </w:p>
          <w:p>
            <w:pPr>
              <w:pageBreakBefore w:val="0"/>
              <w:kinsoku/>
              <w:wordWrap/>
              <w:topLinePunct w:val="0"/>
              <w:autoSpaceDE/>
              <w:autoSpaceDN/>
              <w:bidi w:val="0"/>
              <w:snapToGrid w:val="0"/>
              <w:spacing w:after="0" w:line="240" w:lineRule="auto"/>
              <w:ind w:left="0" w:leftChars="0"/>
              <w:rPr>
                <w:rFonts w:hint="eastAsia" w:ascii="楷体" w:hAnsi="楷体" w:eastAsia="楷体" w:cs="楷体"/>
                <w:color w:val="auto"/>
                <w:sz w:val="24"/>
              </w:rPr>
            </w:pPr>
            <w:r>
              <w:rPr>
                <w:rFonts w:hint="eastAsia" w:ascii="楷体" w:hAnsi="楷体" w:eastAsia="楷体" w:cs="楷体"/>
                <w:color w:val="auto"/>
                <w:sz w:val="24"/>
              </w:rPr>
              <w:t>学年</w:t>
            </w:r>
          </w:p>
          <w:p>
            <w:pPr>
              <w:pageBreakBefore w:val="0"/>
              <w:kinsoku/>
              <w:wordWrap/>
              <w:topLinePunct w:val="0"/>
              <w:autoSpaceDE/>
              <w:autoSpaceDN/>
              <w:bidi w:val="0"/>
              <w:snapToGrid w:val="0"/>
              <w:spacing w:after="0" w:line="240" w:lineRule="auto"/>
              <w:ind w:left="0" w:leftChars="0"/>
              <w:rPr>
                <w:rFonts w:hint="eastAsia" w:ascii="楷体" w:hAnsi="楷体" w:eastAsia="楷体" w:cs="楷体"/>
                <w:color w:val="auto"/>
                <w:sz w:val="24"/>
              </w:rPr>
            </w:pPr>
          </w:p>
          <w:p>
            <w:pPr>
              <w:pageBreakBefore w:val="0"/>
              <w:kinsoku/>
              <w:wordWrap/>
              <w:topLinePunct w:val="0"/>
              <w:autoSpaceDE/>
              <w:autoSpaceDN/>
              <w:bidi w:val="0"/>
              <w:snapToGrid w:val="0"/>
              <w:spacing w:after="0" w:line="240" w:lineRule="auto"/>
              <w:ind w:left="0" w:leftChars="0" w:firstLine="480" w:firstLineChars="200"/>
              <w:rPr>
                <w:rFonts w:hint="eastAsia" w:ascii="楷体" w:hAnsi="楷体" w:eastAsia="楷体" w:cs="楷体"/>
                <w:color w:val="auto"/>
                <w:sz w:val="24"/>
              </w:rPr>
            </w:pPr>
            <w:r>
              <w:rPr>
                <w:rFonts w:hint="eastAsia" w:ascii="楷体" w:hAnsi="楷体" w:eastAsia="楷体" w:cs="楷体"/>
                <w:color w:val="auto"/>
                <w:sz w:val="24"/>
              </w:rPr>
              <w:t>周数</w:t>
            </w:r>
          </w:p>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内容</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校内教学</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校外教学</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考试</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机动</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第一学年</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第二学年</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3</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4</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18</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第三学年</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5</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4</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14</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6</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0</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17</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合计</w:t>
            </w: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p>
        </w:tc>
        <w:tc>
          <w:tcPr>
            <w:tcW w:w="1327" w:type="dxa"/>
          </w:tcPr>
          <w:p>
            <w:pPr>
              <w:pageBreakBefore w:val="0"/>
              <w:kinsoku/>
              <w:wordWrap/>
              <w:topLinePunct w:val="0"/>
              <w:autoSpaceDE/>
              <w:autoSpaceDN/>
              <w:bidi w:val="0"/>
              <w:spacing w:after="0" w:line="520" w:lineRule="exact"/>
              <w:ind w:left="0" w:leftChars="0"/>
              <w:rPr>
                <w:rFonts w:hint="eastAsia" w:ascii="楷体" w:hAnsi="楷体" w:eastAsia="楷体" w:cs="楷体"/>
                <w:color w:val="auto"/>
                <w:sz w:val="24"/>
              </w:rPr>
            </w:pPr>
            <w:r>
              <w:rPr>
                <w:rFonts w:hint="eastAsia" w:ascii="楷体" w:hAnsi="楷体" w:eastAsia="楷体" w:cs="楷体"/>
                <w:color w:val="auto"/>
                <w:sz w:val="24"/>
              </w:rPr>
              <w:t xml:space="preserve">   120</w:t>
            </w:r>
          </w:p>
        </w:tc>
      </w:tr>
    </w:tbl>
    <w:p>
      <w:pPr>
        <w:pageBreakBefore w:val="0"/>
        <w:kinsoku/>
        <w:wordWrap/>
        <w:topLinePunct w:val="0"/>
        <w:autoSpaceDE/>
        <w:autoSpaceDN/>
        <w:bidi w:val="0"/>
        <w:spacing w:after="0" w:line="520" w:lineRule="exact"/>
        <w:ind w:left="0" w:leftChars="0" w:firstLine="640" w:firstLineChars="200"/>
        <w:rPr>
          <w:rFonts w:hint="eastAsia" w:ascii="楷体" w:hAnsi="楷体" w:eastAsia="楷体" w:cs="楷体"/>
          <w:bCs/>
          <w:color w:val="auto"/>
          <w:sz w:val="32"/>
          <w:szCs w:val="32"/>
        </w:rPr>
      </w:pPr>
      <w:r>
        <w:rPr>
          <w:rFonts w:hint="eastAsia" w:ascii="楷体" w:hAnsi="楷体" w:eastAsia="楷体" w:cs="楷体"/>
          <w:color w:val="auto"/>
          <w:sz w:val="32"/>
          <w:szCs w:val="32"/>
        </w:rPr>
        <w:t>（二）</w:t>
      </w:r>
      <w:r>
        <w:rPr>
          <w:rFonts w:hint="eastAsia" w:ascii="楷体" w:hAnsi="楷体" w:eastAsia="楷体" w:cs="楷体"/>
          <w:bCs/>
          <w:color w:val="auto"/>
          <w:sz w:val="32"/>
          <w:szCs w:val="32"/>
        </w:rPr>
        <w:t>课程结构与学时、学分分配</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本专业教学总学时为</w:t>
      </w:r>
      <w:r>
        <w:rPr>
          <w:rFonts w:hint="eastAsia" w:ascii="仿宋_GB2312" w:hAnsi="仿宋_GB2312" w:eastAsia="仿宋_GB2312" w:cs="仿宋_GB2312"/>
          <w:color w:val="auto"/>
          <w:sz w:val="32"/>
          <w:szCs w:val="32"/>
          <w:lang w:val="en-US" w:eastAsia="zh-CN"/>
        </w:rPr>
        <w:t>2910</w:t>
      </w:r>
      <w:r>
        <w:rPr>
          <w:rFonts w:hint="eastAsia" w:ascii="仿宋_GB2312" w:hAnsi="仿宋_GB2312" w:eastAsia="仿宋_GB2312" w:cs="仿宋_GB2312"/>
          <w:color w:val="auto"/>
          <w:sz w:val="32"/>
          <w:szCs w:val="32"/>
        </w:rPr>
        <w:t>学时。其中理论教学</w:t>
      </w:r>
      <w:r>
        <w:rPr>
          <w:rFonts w:hint="eastAsia" w:ascii="仿宋_GB2312" w:hAnsi="仿宋_GB2312" w:eastAsia="仿宋_GB2312" w:cs="仿宋_GB2312"/>
          <w:color w:val="auto"/>
          <w:sz w:val="32"/>
          <w:szCs w:val="32"/>
          <w:lang w:val="en-US" w:eastAsia="zh-CN"/>
        </w:rPr>
        <w:t>1450</w:t>
      </w:r>
      <w:r>
        <w:rPr>
          <w:rFonts w:hint="eastAsia" w:ascii="仿宋_GB2312" w:hAnsi="仿宋_GB2312" w:eastAsia="仿宋_GB2312" w:cs="仿宋_GB2312"/>
          <w:color w:val="auto"/>
          <w:sz w:val="32"/>
          <w:szCs w:val="32"/>
        </w:rPr>
        <w:t>学时，占</w:t>
      </w:r>
      <w:r>
        <w:rPr>
          <w:rFonts w:hint="eastAsia" w:ascii="仿宋_GB2312" w:hAnsi="仿宋_GB2312" w:eastAsia="仿宋_GB2312" w:cs="仿宋_GB2312"/>
          <w:color w:val="auto"/>
          <w:sz w:val="32"/>
          <w:szCs w:val="32"/>
          <w:lang w:val="en-US" w:eastAsia="zh-CN"/>
        </w:rPr>
        <w:t>49.83</w:t>
      </w:r>
      <w:r>
        <w:rPr>
          <w:rFonts w:hint="eastAsia" w:ascii="仿宋_GB2312" w:hAnsi="仿宋_GB2312" w:eastAsia="仿宋_GB2312" w:cs="仿宋_GB2312"/>
          <w:color w:val="auto"/>
          <w:sz w:val="32"/>
          <w:szCs w:val="32"/>
        </w:rPr>
        <w:t xml:space="preserve"> %；实践教学 1460 学时，占</w:t>
      </w:r>
      <w:r>
        <w:rPr>
          <w:rFonts w:hint="eastAsia" w:ascii="仿宋_GB2312" w:hAnsi="仿宋_GB2312" w:eastAsia="仿宋_GB2312" w:cs="仿宋_GB2312"/>
          <w:color w:val="auto"/>
          <w:sz w:val="32"/>
          <w:szCs w:val="32"/>
          <w:lang w:val="en-US" w:eastAsia="zh-CN"/>
        </w:rPr>
        <w:t>50.17</w:t>
      </w:r>
      <w:r>
        <w:rPr>
          <w:rFonts w:hint="eastAsia" w:ascii="仿宋_GB2312" w:hAnsi="仿宋_GB2312" w:eastAsia="仿宋_GB2312" w:cs="仿宋_GB2312"/>
          <w:color w:val="auto"/>
          <w:sz w:val="32"/>
          <w:szCs w:val="32"/>
        </w:rPr>
        <w:t>%，其中岗位实习累计时间 6 个月。公共基础课 974学时，占</w:t>
      </w:r>
      <w:r>
        <w:rPr>
          <w:rFonts w:hint="eastAsia" w:ascii="仿宋_GB2312" w:hAnsi="仿宋_GB2312" w:eastAsia="仿宋_GB2312" w:cs="仿宋_GB2312"/>
          <w:color w:val="auto"/>
          <w:sz w:val="32"/>
          <w:szCs w:val="32"/>
          <w:lang w:val="en-US" w:eastAsia="zh-CN"/>
        </w:rPr>
        <w:t>20.14</w:t>
      </w:r>
      <w:r>
        <w:rPr>
          <w:rFonts w:hint="eastAsia" w:ascii="仿宋_GB2312" w:hAnsi="仿宋_GB2312" w:eastAsia="仿宋_GB2312" w:cs="仿宋_GB2312"/>
          <w:color w:val="auto"/>
          <w:sz w:val="32"/>
          <w:szCs w:val="32"/>
        </w:rPr>
        <w:t>%；选修课</w:t>
      </w:r>
      <w:r>
        <w:rPr>
          <w:rFonts w:hint="eastAsia" w:ascii="仿宋_GB2312" w:hAnsi="仿宋_GB2312" w:eastAsia="仿宋_GB2312" w:cs="仿宋_GB2312"/>
          <w:color w:val="auto"/>
          <w:sz w:val="32"/>
          <w:szCs w:val="32"/>
          <w:lang w:val="en-US" w:eastAsia="zh-CN"/>
        </w:rPr>
        <w:t>216</w:t>
      </w:r>
      <w:r>
        <w:rPr>
          <w:rFonts w:hint="eastAsia" w:ascii="仿宋_GB2312" w:hAnsi="仿宋_GB2312" w:eastAsia="仿宋_GB2312" w:cs="仿宋_GB2312"/>
          <w:color w:val="auto"/>
          <w:sz w:val="32"/>
          <w:szCs w:val="32"/>
        </w:rPr>
        <w:t>学时，占</w:t>
      </w:r>
      <w:r>
        <w:rPr>
          <w:rFonts w:hint="eastAsia" w:ascii="仿宋_GB2312" w:hAnsi="仿宋_GB2312" w:eastAsia="仿宋_GB2312" w:cs="仿宋_GB2312"/>
          <w:color w:val="auto"/>
          <w:sz w:val="32"/>
          <w:szCs w:val="32"/>
          <w:lang w:val="en-US" w:eastAsia="zh-CN"/>
        </w:rPr>
        <w:t>4.95</w:t>
      </w:r>
      <w:r>
        <w:rPr>
          <w:rFonts w:hint="eastAsia" w:ascii="仿宋_GB2312" w:hAnsi="仿宋_GB2312" w:eastAsia="仿宋_GB2312" w:cs="仿宋_GB2312"/>
          <w:color w:val="auto"/>
          <w:sz w:val="32"/>
          <w:szCs w:val="32"/>
        </w:rPr>
        <w:t xml:space="preserve">%。           </w:t>
      </w:r>
    </w:p>
    <w:p>
      <w:pPr>
        <w:pageBreakBefore w:val="0"/>
        <w:kinsoku/>
        <w:wordWrap/>
        <w:topLinePunct w:val="0"/>
        <w:autoSpaceDE/>
        <w:autoSpaceDN/>
        <w:bidi w:val="0"/>
        <w:spacing w:after="0" w:line="520" w:lineRule="exact"/>
        <w:ind w:left="0" w:leftChars="0"/>
        <w:jc w:val="center"/>
        <w:rPr>
          <w:rFonts w:hint="eastAsia" w:ascii="楷体" w:hAnsi="楷体" w:eastAsia="楷体" w:cs="楷体"/>
          <w:bCs/>
          <w:color w:val="auto"/>
          <w:sz w:val="32"/>
          <w:szCs w:val="32"/>
        </w:rPr>
      </w:pPr>
      <w:r>
        <w:rPr>
          <w:rFonts w:hint="eastAsia" w:ascii="仿宋_GB2312" w:hAnsi="仿宋_GB2312" w:eastAsia="仿宋_GB2312" w:cs="仿宋_GB2312"/>
          <w:color w:val="auto"/>
          <w:spacing w:val="-2"/>
          <w:sz w:val="32"/>
          <w:szCs w:val="32"/>
        </w:rPr>
        <w:t>汽车技术服务与营销专业课程学时、学分分配表</w:t>
      </w:r>
    </w:p>
    <w:tbl>
      <w:tblPr>
        <w:tblStyle w:val="7"/>
        <w:tblW w:w="9180" w:type="dxa"/>
        <w:tblInd w:w="0" w:type="dxa"/>
        <w:tblLayout w:type="fixed"/>
        <w:tblCellMar>
          <w:top w:w="0" w:type="dxa"/>
          <w:left w:w="108" w:type="dxa"/>
          <w:bottom w:w="0" w:type="dxa"/>
          <w:right w:w="108" w:type="dxa"/>
        </w:tblCellMar>
      </w:tblPr>
      <w:tblGrid>
        <w:gridCol w:w="844"/>
        <w:gridCol w:w="741"/>
        <w:gridCol w:w="825"/>
        <w:gridCol w:w="660"/>
        <w:gridCol w:w="1315"/>
        <w:gridCol w:w="784"/>
        <w:gridCol w:w="784"/>
        <w:gridCol w:w="1211"/>
        <w:gridCol w:w="784"/>
        <w:gridCol w:w="1232"/>
      </w:tblGrid>
      <w:tr>
        <w:tblPrEx>
          <w:tblCellMar>
            <w:top w:w="0" w:type="dxa"/>
            <w:left w:w="108" w:type="dxa"/>
            <w:bottom w:w="0" w:type="dxa"/>
            <w:right w:w="108" w:type="dxa"/>
          </w:tblCellMar>
        </w:tblPrEx>
        <w:trPr>
          <w:trHeight w:val="293" w:hRule="atLeast"/>
        </w:trPr>
        <w:tc>
          <w:tcPr>
            <w:tcW w:w="1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课程类别</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课程性质</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学分</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占专业总学分比例</w:t>
            </w:r>
          </w:p>
        </w:tc>
        <w:tc>
          <w:tcPr>
            <w:tcW w:w="479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学时</w:t>
            </w:r>
          </w:p>
        </w:tc>
      </w:tr>
      <w:tr>
        <w:tblPrEx>
          <w:tblCellMar>
            <w:top w:w="0" w:type="dxa"/>
            <w:left w:w="108" w:type="dxa"/>
            <w:bottom w:w="0" w:type="dxa"/>
            <w:right w:w="108" w:type="dxa"/>
          </w:tblCellMar>
        </w:tblPrEx>
        <w:trPr>
          <w:trHeight w:val="293"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 w:hAnsi="仿宋" w:eastAsia="仿宋" w:cs="仿宋"/>
                <w:color w:val="auto"/>
                <w:sz w:val="24"/>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合计</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理论教学</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实践教学</w:t>
            </w:r>
          </w:p>
        </w:tc>
      </w:tr>
      <w:tr>
        <w:tblPrEx>
          <w:tblCellMar>
            <w:top w:w="0" w:type="dxa"/>
            <w:left w:w="108" w:type="dxa"/>
            <w:bottom w:w="0" w:type="dxa"/>
            <w:right w:w="108" w:type="dxa"/>
          </w:tblCellMar>
        </w:tblPrEx>
        <w:trPr>
          <w:trHeight w:val="787"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 w:hAnsi="仿宋" w:eastAsia="仿宋" w:cs="仿宋"/>
                <w:color w:val="auto"/>
                <w:sz w:val="24"/>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 w:hAnsi="仿宋" w:eastAsia="仿宋" w:cs="仿宋"/>
                <w:color w:val="auto"/>
                <w:sz w:val="24"/>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学时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占专业总学时比例（%）</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学时</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占专业总学时比例（%）</w:t>
            </w:r>
          </w:p>
        </w:tc>
      </w:tr>
      <w:tr>
        <w:tblPrEx>
          <w:tblCellMar>
            <w:top w:w="0" w:type="dxa"/>
            <w:left w:w="108" w:type="dxa"/>
            <w:bottom w:w="0" w:type="dxa"/>
            <w:right w:w="108" w:type="dxa"/>
          </w:tblCellMar>
        </w:tblPrEx>
        <w:trPr>
          <w:trHeight w:val="293" w:hRule="atLeast"/>
        </w:trPr>
        <w:tc>
          <w:tcPr>
            <w:tcW w:w="1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公共基础课</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40</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27.40%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758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442</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15.</w:t>
            </w:r>
            <w:r>
              <w:rPr>
                <w:rFonts w:hint="eastAsia" w:ascii="宋体" w:hAnsi="宋体" w:eastAsia="宋体" w:cs="宋体"/>
                <w:color w:val="auto"/>
                <w:kern w:val="0"/>
                <w:sz w:val="24"/>
                <w:lang w:val="en-US" w:eastAsia="zh-CN" w:bidi="ar"/>
              </w:rPr>
              <w:t>19</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316</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10.86</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293"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选修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8.22%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216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144</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4.95</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72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2.47</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293" w:hRule="atLeast"/>
        </w:trPr>
        <w:tc>
          <w:tcPr>
            <w:tcW w:w="1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小计</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52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35.62%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974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586</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20.</w:t>
            </w:r>
            <w:r>
              <w:rPr>
                <w:rFonts w:hint="eastAsia" w:ascii="宋体" w:hAnsi="宋体" w:eastAsia="宋体" w:cs="宋体"/>
                <w:color w:val="auto"/>
                <w:kern w:val="0"/>
                <w:sz w:val="24"/>
                <w:lang w:val="en-US" w:eastAsia="zh-CN" w:bidi="ar"/>
              </w:rPr>
              <w:t>14</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388</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13.</w:t>
            </w:r>
            <w:r>
              <w:rPr>
                <w:rFonts w:hint="eastAsia" w:ascii="宋体" w:hAnsi="宋体" w:eastAsia="宋体" w:cs="宋体"/>
                <w:color w:val="auto"/>
                <w:kern w:val="0"/>
                <w:sz w:val="24"/>
                <w:lang w:val="en-US" w:eastAsia="zh-CN" w:bidi="ar"/>
              </w:rPr>
              <w:t>33</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860" w:hRule="atLeast"/>
        </w:trPr>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专业(技能)课</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专业基础课</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22</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15</w:t>
            </w:r>
            <w:r>
              <w:rPr>
                <w:rFonts w:hint="eastAsia" w:ascii="宋体" w:hAnsi="宋体" w:eastAsia="宋体" w:cs="宋体"/>
                <w:color w:val="auto"/>
                <w:kern w:val="0"/>
                <w:sz w:val="24"/>
                <w:lang w:bidi="ar"/>
              </w:rPr>
              <w:t>.</w:t>
            </w:r>
            <w:r>
              <w:rPr>
                <w:rFonts w:hint="eastAsia" w:ascii="宋体" w:hAnsi="宋体" w:eastAsia="宋体" w:cs="宋体"/>
                <w:color w:val="auto"/>
                <w:kern w:val="0"/>
                <w:sz w:val="24"/>
                <w:lang w:val="en-US" w:eastAsia="zh-CN" w:bidi="ar"/>
              </w:rPr>
              <w:t>0</w:t>
            </w:r>
            <w:r>
              <w:rPr>
                <w:rFonts w:hint="eastAsia" w:ascii="宋体" w:hAnsi="宋体" w:eastAsia="宋体" w:cs="宋体"/>
                <w:color w:val="auto"/>
                <w:kern w:val="0"/>
                <w:sz w:val="24"/>
                <w:lang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3</w:t>
            </w:r>
            <w:r>
              <w:rPr>
                <w:rFonts w:hint="eastAsia" w:ascii="宋体" w:hAnsi="宋体" w:eastAsia="宋体" w:cs="宋体"/>
                <w:color w:val="auto"/>
                <w:kern w:val="0"/>
                <w:sz w:val="24"/>
                <w:lang w:val="en-US" w:eastAsia="zh-CN" w:bidi="ar"/>
              </w:rPr>
              <w:t>9</w:t>
            </w:r>
            <w:r>
              <w:rPr>
                <w:rFonts w:hint="eastAsia" w:ascii="宋体" w:hAnsi="宋体" w:eastAsia="宋体" w:cs="宋体"/>
                <w:color w:val="auto"/>
                <w:kern w:val="0"/>
                <w:sz w:val="24"/>
                <w:lang w:bidi="ar"/>
              </w:rPr>
              <w:t>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w:t>
            </w:r>
            <w:r>
              <w:rPr>
                <w:rFonts w:hint="eastAsia" w:ascii="宋体" w:hAnsi="宋体" w:eastAsia="宋体" w:cs="宋体"/>
                <w:color w:val="auto"/>
                <w:kern w:val="0"/>
                <w:sz w:val="24"/>
                <w:lang w:val="en-US" w:eastAsia="zh-CN" w:bidi="ar"/>
              </w:rPr>
              <w:t>9</w:t>
            </w:r>
            <w:r>
              <w:rPr>
                <w:rFonts w:hint="eastAsia" w:ascii="宋体" w:hAnsi="宋体" w:eastAsia="宋体" w:cs="宋体"/>
                <w:color w:val="auto"/>
                <w:kern w:val="0"/>
                <w:sz w:val="24"/>
                <w:lang w:bidi="ar"/>
              </w:rPr>
              <w:t>2</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10.03</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104</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3.57</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86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专业核心课</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34</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23</w:t>
            </w:r>
            <w:r>
              <w:rPr>
                <w:rFonts w:hint="eastAsia" w:ascii="宋体" w:hAnsi="宋体" w:eastAsia="宋体" w:cs="宋体"/>
                <w:color w:val="auto"/>
                <w:kern w:val="0"/>
                <w:sz w:val="24"/>
                <w:lang w:bidi="ar"/>
              </w:rPr>
              <w:t>．</w:t>
            </w:r>
            <w:r>
              <w:rPr>
                <w:rFonts w:hint="eastAsia" w:ascii="宋体" w:hAnsi="宋体" w:eastAsia="宋体" w:cs="宋体"/>
                <w:color w:val="auto"/>
                <w:kern w:val="0"/>
                <w:sz w:val="24"/>
                <w:lang w:val="en-US" w:eastAsia="zh-CN" w:bidi="ar"/>
              </w:rPr>
              <w:t>29</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612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360</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12.37</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252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8.66</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86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专业实践课程</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28</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19.18%</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672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20</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0.69</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652</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22.40</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860"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专业拓展课程</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选修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4.11%</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宋体" w:cs="仿宋"/>
                <w:color w:val="auto"/>
                <w:sz w:val="24"/>
                <w:lang w:eastAsia="zh-CN"/>
              </w:rPr>
            </w:pPr>
            <w:r>
              <w:rPr>
                <w:rFonts w:hint="eastAsia" w:ascii="宋体" w:hAnsi="宋体" w:eastAsia="宋体" w:cs="宋体"/>
                <w:color w:val="auto"/>
                <w:kern w:val="0"/>
                <w:sz w:val="24"/>
                <w:lang w:val="en-US" w:eastAsia="zh-CN" w:bidi="ar"/>
              </w:rPr>
              <w:t>1</w:t>
            </w:r>
            <w:r>
              <w:rPr>
                <w:rFonts w:hint="eastAsia" w:ascii="宋体" w:hAnsi="宋体" w:eastAsia="宋体" w:cs="宋体"/>
                <w:color w:val="auto"/>
                <w:kern w:val="0"/>
                <w:sz w:val="24"/>
                <w:lang w:bidi="ar"/>
              </w:rPr>
              <w:t>9</w:t>
            </w:r>
            <w:r>
              <w:rPr>
                <w:rFonts w:hint="eastAsia" w:ascii="宋体" w:hAnsi="宋体" w:eastAsia="宋体" w:cs="宋体"/>
                <w:color w:val="auto"/>
                <w:kern w:val="0"/>
                <w:sz w:val="24"/>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宋体" w:cs="仿宋"/>
                <w:color w:val="auto"/>
                <w:sz w:val="24"/>
                <w:lang w:val="en-US" w:eastAsia="zh-CN"/>
              </w:rPr>
            </w:pPr>
            <w:r>
              <w:rPr>
                <w:rFonts w:hint="eastAsia" w:ascii="宋体" w:hAnsi="宋体" w:eastAsia="宋体" w:cs="宋体"/>
                <w:color w:val="auto"/>
                <w:kern w:val="0"/>
                <w:sz w:val="24"/>
                <w:lang w:val="en-US" w:eastAsia="zh-CN" w:bidi="ar"/>
              </w:rPr>
              <w:t>1</w:t>
            </w:r>
            <w:r>
              <w:rPr>
                <w:rFonts w:hint="eastAsia" w:ascii="宋体" w:hAnsi="宋体" w:eastAsia="宋体" w:cs="宋体"/>
                <w:color w:val="auto"/>
                <w:kern w:val="0"/>
                <w:sz w:val="24"/>
                <w:lang w:bidi="ar"/>
              </w:rPr>
              <w:t>9</w:t>
            </w:r>
            <w:r>
              <w:rPr>
                <w:rFonts w:hint="eastAsia" w:ascii="宋体" w:hAnsi="宋体" w:eastAsia="宋体" w:cs="宋体"/>
                <w:color w:val="auto"/>
                <w:kern w:val="0"/>
                <w:sz w:val="24"/>
                <w:lang w:val="en-US" w:eastAsia="zh-CN" w:bidi="ar"/>
              </w:rPr>
              <w:t>2</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6.60</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0</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0.00%</w:t>
            </w:r>
          </w:p>
        </w:tc>
      </w:tr>
      <w:tr>
        <w:tblPrEx>
          <w:tblCellMar>
            <w:top w:w="0" w:type="dxa"/>
            <w:left w:w="108" w:type="dxa"/>
            <w:bottom w:w="0" w:type="dxa"/>
            <w:right w:w="108" w:type="dxa"/>
          </w:tblCellMar>
        </w:tblPrEx>
        <w:trPr>
          <w:trHeight w:val="293" w:hRule="atLeast"/>
        </w:trPr>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 w:hAnsi="仿宋" w:eastAsia="仿宋" w:cs="仿宋"/>
                <w:color w:val="auto"/>
                <w:sz w:val="24"/>
              </w:rPr>
            </w:pP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小计</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90</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61.64%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default" w:ascii="仿宋" w:hAnsi="仿宋" w:eastAsia="仿宋" w:cs="仿宋"/>
                <w:color w:val="auto"/>
                <w:sz w:val="24"/>
                <w:lang w:val="en-US" w:eastAsia="zh-CN"/>
              </w:rPr>
            </w:pPr>
            <w:r>
              <w:rPr>
                <w:rFonts w:hint="eastAsia" w:ascii="宋体" w:hAnsi="宋体" w:eastAsia="宋体" w:cs="宋体"/>
                <w:color w:val="auto"/>
                <w:kern w:val="0"/>
                <w:sz w:val="24"/>
                <w:lang w:val="en-US" w:eastAsia="zh-CN" w:bidi="ar"/>
              </w:rPr>
              <w:t>1872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default" w:ascii="仿宋" w:hAnsi="仿宋" w:eastAsia="仿宋" w:cs="仿宋"/>
                <w:color w:val="auto"/>
                <w:sz w:val="24"/>
                <w:lang w:val="en-US" w:eastAsia="zh-CN"/>
              </w:rPr>
            </w:pPr>
            <w:r>
              <w:rPr>
                <w:rFonts w:hint="eastAsia" w:ascii="宋体" w:hAnsi="宋体" w:eastAsia="宋体" w:cs="宋体"/>
                <w:color w:val="auto"/>
                <w:kern w:val="0"/>
                <w:sz w:val="24"/>
                <w:lang w:val="en-US" w:eastAsia="zh-CN" w:bidi="ar"/>
              </w:rPr>
              <w:t>864</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29.69</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1008</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34.64</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293" w:hRule="atLeast"/>
        </w:trPr>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第二课堂</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必修</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4</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2.74%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0</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0.00%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64</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2.2</w:t>
            </w:r>
            <w:r>
              <w:rPr>
                <w:rFonts w:hint="eastAsia" w:ascii="宋体" w:hAnsi="宋体" w:eastAsia="宋体" w:cs="宋体"/>
                <w:color w:val="auto"/>
                <w:kern w:val="0"/>
                <w:sz w:val="24"/>
                <w:lang w:val="en-US" w:eastAsia="zh-CN" w:bidi="ar"/>
              </w:rPr>
              <w:t>0</w:t>
            </w:r>
            <w:r>
              <w:rPr>
                <w:rFonts w:hint="eastAsia" w:ascii="宋体" w:hAnsi="宋体" w:eastAsia="宋体" w:cs="宋体"/>
                <w:color w:val="auto"/>
                <w:kern w:val="0"/>
                <w:sz w:val="24"/>
                <w:lang w:bidi="ar"/>
              </w:rPr>
              <w:t>%</w:t>
            </w:r>
          </w:p>
        </w:tc>
      </w:tr>
      <w:tr>
        <w:tblPrEx>
          <w:tblCellMar>
            <w:top w:w="0" w:type="dxa"/>
            <w:left w:w="108" w:type="dxa"/>
            <w:bottom w:w="0" w:type="dxa"/>
            <w:right w:w="108" w:type="dxa"/>
          </w:tblCellMar>
        </w:tblPrEx>
        <w:trPr>
          <w:trHeight w:val="302" w:hRule="atLeast"/>
        </w:trPr>
        <w:tc>
          <w:tcPr>
            <w:tcW w:w="241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146</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100.00%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default" w:ascii="仿宋" w:hAnsi="仿宋" w:eastAsia="仿宋" w:cs="仿宋"/>
                <w:color w:val="auto"/>
                <w:sz w:val="24"/>
                <w:lang w:val="en-US" w:eastAsia="zh-CN"/>
              </w:rPr>
            </w:pPr>
            <w:r>
              <w:rPr>
                <w:rFonts w:hint="eastAsia" w:ascii="宋体" w:hAnsi="宋体" w:eastAsia="宋体" w:cs="宋体"/>
                <w:color w:val="auto"/>
                <w:kern w:val="0"/>
                <w:sz w:val="24"/>
                <w:lang w:val="en-US" w:eastAsia="zh-CN" w:bidi="ar"/>
              </w:rPr>
              <w:t>2910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default" w:ascii="仿宋" w:hAnsi="仿宋" w:eastAsia="宋体" w:cs="仿宋"/>
                <w:color w:val="auto"/>
                <w:sz w:val="24"/>
                <w:lang w:val="en-US" w:eastAsia="zh-CN"/>
              </w:rPr>
            </w:pPr>
            <w:r>
              <w:rPr>
                <w:rFonts w:hint="eastAsia" w:ascii="宋体" w:hAnsi="宋体" w:eastAsia="宋体" w:cs="宋体"/>
                <w:color w:val="auto"/>
                <w:kern w:val="0"/>
                <w:sz w:val="24"/>
                <w:lang w:bidi="ar"/>
              </w:rPr>
              <w:t>1</w:t>
            </w:r>
            <w:r>
              <w:rPr>
                <w:rFonts w:hint="eastAsia" w:ascii="宋体" w:hAnsi="宋体" w:eastAsia="宋体" w:cs="宋体"/>
                <w:color w:val="auto"/>
                <w:kern w:val="0"/>
                <w:sz w:val="24"/>
                <w:lang w:val="en-US" w:eastAsia="zh-CN" w:bidi="ar"/>
              </w:rPr>
              <w:t>450</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49.83</w:t>
            </w:r>
            <w:r>
              <w:rPr>
                <w:rFonts w:hint="eastAsia" w:ascii="宋体" w:hAnsi="宋体" w:eastAsia="宋体" w:cs="宋体"/>
                <w:color w:val="auto"/>
                <w:kern w:val="0"/>
                <w:sz w:val="24"/>
                <w:lang w:bidi="ar"/>
              </w:rPr>
              <w:t>%</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bidi="ar"/>
              </w:rPr>
              <w:t>1460</w:t>
            </w:r>
          </w:p>
        </w:tc>
        <w:tc>
          <w:tcPr>
            <w:tcW w:w="1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right"/>
              <w:textAlignment w:val="center"/>
              <w:rPr>
                <w:rFonts w:hint="eastAsia" w:ascii="仿宋" w:hAnsi="仿宋" w:eastAsia="仿宋" w:cs="仿宋"/>
                <w:color w:val="auto"/>
                <w:sz w:val="24"/>
              </w:rPr>
            </w:pPr>
            <w:r>
              <w:rPr>
                <w:rFonts w:hint="eastAsia" w:ascii="宋体" w:hAnsi="宋体" w:eastAsia="宋体" w:cs="宋体"/>
                <w:color w:val="auto"/>
                <w:kern w:val="0"/>
                <w:sz w:val="24"/>
                <w:lang w:val="en-US" w:eastAsia="zh-CN" w:bidi="ar"/>
              </w:rPr>
              <w:t>50.17</w:t>
            </w:r>
            <w:r>
              <w:rPr>
                <w:rFonts w:hint="eastAsia" w:ascii="宋体" w:hAnsi="宋体" w:eastAsia="宋体" w:cs="宋体"/>
                <w:color w:val="auto"/>
                <w:kern w:val="0"/>
                <w:sz w:val="24"/>
                <w:lang w:bidi="ar"/>
              </w:rPr>
              <w:t>%</w:t>
            </w:r>
          </w:p>
        </w:tc>
      </w:tr>
    </w:tbl>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方正仿宋_GB2312" w:hAnsi="方正仿宋_GB2312" w:eastAsia="方正仿宋_GB2312" w:cs="方正仿宋_GB2312"/>
          <w:color w:val="auto"/>
          <w:sz w:val="32"/>
          <w:szCs w:val="32"/>
        </w:rPr>
      </w:pPr>
      <w:r>
        <w:rPr>
          <w:rFonts w:hint="eastAsia" w:ascii="楷体" w:hAnsi="楷体" w:eastAsia="楷体" w:cs="楷体"/>
          <w:color w:val="auto"/>
          <w:sz w:val="32"/>
          <w:szCs w:val="32"/>
        </w:rPr>
        <w:t>（三）教学计划进程</w:t>
      </w:r>
    </w:p>
    <w:p>
      <w:pPr>
        <w:pStyle w:val="6"/>
        <w:pageBreakBefore w:val="0"/>
        <w:shd w:val="clear" w:color="auto" w:fill="FFFFFF"/>
        <w:kinsoku/>
        <w:wordWrap/>
        <w:topLinePunct w:val="0"/>
        <w:autoSpaceDE/>
        <w:autoSpaceDN/>
        <w:bidi w:val="0"/>
        <w:spacing w:before="0" w:beforeAutospacing="0" w:after="0" w:afterAutospacing="0" w:line="520" w:lineRule="exact"/>
        <w:ind w:left="0" w:leftChars="0"/>
        <w:jc w:val="center"/>
        <w:rPr>
          <w:rFonts w:hint="eastAsia" w:ascii="仿宋" w:hAnsi="仿宋" w:eastAsia="仿宋" w:cs="仿宋"/>
          <w:color w:val="auto"/>
          <w:spacing w:val="-2"/>
          <w:sz w:val="32"/>
          <w:szCs w:val="32"/>
        </w:rPr>
      </w:pPr>
      <w:r>
        <w:rPr>
          <w:rFonts w:hint="eastAsia" w:ascii="仿宋_GB2312" w:hAnsi="仿宋_GB2312" w:eastAsia="仿宋_GB2312" w:cs="仿宋_GB2312"/>
          <w:color w:val="auto"/>
          <w:spacing w:val="-2"/>
          <w:sz w:val="32"/>
          <w:szCs w:val="32"/>
        </w:rPr>
        <w:t>汽车技术服务与营销专业教学计划进程安排表</w:t>
      </w:r>
    </w:p>
    <w:tbl>
      <w:tblPr>
        <w:tblStyle w:val="7"/>
        <w:tblW w:w="6146" w:type="pct"/>
        <w:jc w:val="center"/>
        <w:tblLayout w:type="fixed"/>
        <w:tblCellMar>
          <w:top w:w="0" w:type="dxa"/>
          <w:left w:w="108" w:type="dxa"/>
          <w:bottom w:w="0" w:type="dxa"/>
          <w:right w:w="108" w:type="dxa"/>
        </w:tblCellMar>
      </w:tblPr>
      <w:tblGrid>
        <w:gridCol w:w="460"/>
        <w:gridCol w:w="467"/>
        <w:gridCol w:w="551"/>
        <w:gridCol w:w="957"/>
        <w:gridCol w:w="1452"/>
        <w:gridCol w:w="792"/>
        <w:gridCol w:w="792"/>
        <w:gridCol w:w="792"/>
        <w:gridCol w:w="796"/>
        <w:gridCol w:w="373"/>
        <w:gridCol w:w="17"/>
        <w:gridCol w:w="390"/>
        <w:gridCol w:w="390"/>
        <w:gridCol w:w="390"/>
        <w:gridCol w:w="390"/>
        <w:gridCol w:w="402"/>
        <w:gridCol w:w="643"/>
        <w:gridCol w:w="421"/>
      </w:tblGrid>
      <w:tr>
        <w:tblPrEx>
          <w:tblCellMar>
            <w:top w:w="0" w:type="dxa"/>
            <w:left w:w="108" w:type="dxa"/>
            <w:bottom w:w="0" w:type="dxa"/>
            <w:right w:w="108" w:type="dxa"/>
          </w:tblCellMar>
        </w:tblPrEx>
        <w:trPr>
          <w:trHeight w:val="312" w:hRule="atLeast"/>
          <w:jc w:val="center"/>
        </w:trPr>
        <w:tc>
          <w:tcPr>
            <w:tcW w:w="4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课程类型</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序号</w:t>
            </w:r>
          </w:p>
        </w:tc>
        <w:tc>
          <w:tcPr>
            <w:tcW w:w="4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课程代码</w:t>
            </w:r>
          </w:p>
        </w:tc>
        <w:tc>
          <w:tcPr>
            <w:tcW w:w="69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课程名称</w:t>
            </w:r>
          </w:p>
        </w:tc>
        <w:tc>
          <w:tcPr>
            <w:tcW w:w="3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学分</w:t>
            </w:r>
          </w:p>
        </w:tc>
        <w:tc>
          <w:tcPr>
            <w:tcW w:w="113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教学学时数</w:t>
            </w:r>
          </w:p>
        </w:tc>
        <w:tc>
          <w:tcPr>
            <w:tcW w:w="1122"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开课学期和周学时</w:t>
            </w:r>
          </w:p>
        </w:tc>
        <w:tc>
          <w:tcPr>
            <w:tcW w:w="307" w:type="pct"/>
            <w:vMerge w:val="restart"/>
            <w:tcBorders>
              <w:top w:val="single" w:color="auto" w:sz="4" w:space="0"/>
              <w:left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考核类型</w:t>
            </w:r>
          </w:p>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vMerge w:val="restart"/>
            <w:tcBorders>
              <w:top w:val="single" w:color="auto" w:sz="4" w:space="0"/>
              <w:left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备注</w:t>
            </w:r>
          </w:p>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840" w:hRule="atLeast"/>
          <w:jc w:val="center"/>
        </w:trPr>
        <w:tc>
          <w:tcPr>
            <w:tcW w:w="4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45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69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37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合计</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理论学时</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实践学时</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一</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二</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三</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四</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五</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六</w:t>
            </w:r>
          </w:p>
        </w:tc>
        <w:tc>
          <w:tcPr>
            <w:tcW w:w="307" w:type="pct"/>
            <w:vMerge w:val="continue"/>
            <w:tcBorders>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202" w:type="pct"/>
            <w:vMerge w:val="continue"/>
            <w:tcBorders>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840" w:hRule="atLeast"/>
          <w:jc w:val="center"/>
        </w:trPr>
        <w:tc>
          <w:tcPr>
            <w:tcW w:w="220"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公共基础课</w:t>
            </w: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必修</w:t>
            </w: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10B110620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毛泽东思想和中国特色社会主义理论体系概论</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28</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51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10B110820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形势与政策</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32</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0</w:t>
            </w:r>
          </w:p>
        </w:tc>
        <w:tc>
          <w:tcPr>
            <w:tcW w:w="1122" w:type="pct"/>
            <w:gridSpan w:val="7"/>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1到4学期开课，每学期8学时。</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10B110520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思想道德与法治</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10B110720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习近平新时代中国特色社会主义思想概论</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48</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10B111320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大学体育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6</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96</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10B111221</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军事理论</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36</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30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10B111222</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军事技能</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112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0</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112</w:t>
            </w:r>
          </w:p>
        </w:tc>
        <w:tc>
          <w:tcPr>
            <w:tcW w:w="1122" w:type="pct"/>
            <w:gridSpan w:val="7"/>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第1学期，实际训练时间不少于14天。</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10B119820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大学生心理健康教育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20</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10B110120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大学英语</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104</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24</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10B111720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计算机基础</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32</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32</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10B111220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大学生职业发展与就业指导</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10C119700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劳动教育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16</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13</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Style w:val="11"/>
                <w:rFonts w:ascii="仿宋_GB2312" w:hAnsi="仿宋_GB2312" w:eastAsia="仿宋_GB2312" w:cs="仿宋_GB2312"/>
                <w:color w:val="auto"/>
                <w:sz w:val="21"/>
                <w:szCs w:val="21"/>
                <w:lang w:bidi="ar"/>
              </w:rPr>
              <w:t>10A111820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高等数学</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64</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right"/>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right"/>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30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选修</w:t>
            </w: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20D0005</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大学生礼仪修养</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restart"/>
            <w:tcBorders>
              <w:top w:val="nil"/>
              <w:left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公共选修课最低学分要求为12学分，其中要求3个学分为思政选修课学分,3个学分为国家安全教育课学分。</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考查</w:t>
            </w:r>
          </w:p>
        </w:tc>
        <w:tc>
          <w:tcPr>
            <w:tcW w:w="202" w:type="pct"/>
            <w:vMerge w:val="restart"/>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20D0006</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中国民俗剪纸技法</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考查</w:t>
            </w:r>
          </w:p>
        </w:tc>
        <w:tc>
          <w:tcPr>
            <w:tcW w:w="202"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20D0007</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影视与鉴赏</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考查</w:t>
            </w:r>
          </w:p>
        </w:tc>
        <w:tc>
          <w:tcPr>
            <w:tcW w:w="202"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20D0003</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人际交流与沟通</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10B111227</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演讲与口才</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10B111229</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创新创业教育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tcPr>
          <w:p>
            <w:pPr>
              <w:pageBreakBefore w:val="0"/>
              <w:widowControl/>
              <w:kinsoku/>
              <w:wordWrap/>
              <w:topLinePunct w:val="0"/>
              <w:autoSpaceDE/>
              <w:autoSpaceDN/>
              <w:bidi w:val="0"/>
              <w:spacing w:after="0"/>
              <w:ind w:left="0" w:leftChars="0"/>
              <w:jc w:val="center"/>
              <w:textAlignment w:val="top"/>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10B111228</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中国共产党简史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ind w:left="0" w:leftChars="0"/>
              <w:jc w:val="left"/>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10B111233</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改革开放简史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10B111231</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中华人民共和国简史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10</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10B111232</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社会主义发展简史</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11</w:t>
            </w:r>
          </w:p>
        </w:tc>
        <w:tc>
          <w:tcPr>
            <w:tcW w:w="457"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国家安全教育（限选）</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20D0801</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语文</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18</w:t>
            </w:r>
          </w:p>
        </w:tc>
        <w:tc>
          <w:tcPr>
            <w:tcW w:w="1122" w:type="pct"/>
            <w:gridSpan w:val="7"/>
            <w:vMerge w:val="continue"/>
            <w:tcBorders>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公共必修课程学分、学时小计</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40</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758</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442</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316</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公共必修课程学分、学时占比</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27.40%</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26.</w:t>
            </w:r>
            <w:r>
              <w:rPr>
                <w:rFonts w:hint="eastAsia" w:ascii="Times New Roman" w:hAnsi="Times New Roman" w:eastAsia="宋体" w:cs="Times New Roman"/>
                <w:color w:val="auto"/>
                <w:kern w:val="0"/>
                <w:szCs w:val="21"/>
                <w:lang w:val="en-US" w:eastAsia="zh-CN" w:bidi="ar"/>
              </w:rPr>
              <w:t>05</w:t>
            </w:r>
            <w:r>
              <w:rPr>
                <w:rFonts w:ascii="Times New Roman" w:hAnsi="Times New Roman" w:eastAsia="宋体" w:cs="Times New Roman"/>
                <w:color w:val="auto"/>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15.19</w:t>
            </w:r>
            <w:r>
              <w:rPr>
                <w:rFonts w:ascii="Times New Roman" w:hAnsi="Times New Roman" w:eastAsia="宋体" w:cs="Times New Roman"/>
                <w:color w:val="auto"/>
                <w:kern w:val="0"/>
                <w:szCs w:val="21"/>
                <w:lang w:bidi="ar"/>
              </w:rPr>
              <w:t>%</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10.86</w:t>
            </w:r>
            <w:r>
              <w:rPr>
                <w:rFonts w:ascii="Times New Roman" w:hAnsi="Times New Roman" w:eastAsia="宋体" w:cs="Times New Roman"/>
                <w:color w:val="auto"/>
                <w:kern w:val="0"/>
                <w:szCs w:val="21"/>
                <w:lang w:bidi="ar"/>
              </w:rPr>
              <w:t>%</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公共选修课程学分、学时小计</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12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216</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144</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72</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公共选修课程学分、学时占比</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8.22%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7.</w:t>
            </w:r>
            <w:r>
              <w:rPr>
                <w:rFonts w:hint="eastAsia" w:ascii="Times New Roman" w:hAnsi="Times New Roman" w:eastAsia="宋体" w:cs="Times New Roman"/>
                <w:color w:val="auto"/>
                <w:kern w:val="0"/>
                <w:szCs w:val="21"/>
                <w:lang w:val="en-US" w:eastAsia="zh-CN" w:bidi="ar"/>
              </w:rPr>
              <w:t>42</w:t>
            </w:r>
            <w:r>
              <w:rPr>
                <w:rFonts w:ascii="Times New Roman" w:hAnsi="Times New Roman" w:eastAsia="宋体" w:cs="Times New Roman"/>
                <w:color w:val="auto"/>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4.95</w:t>
            </w:r>
            <w:r>
              <w:rPr>
                <w:rFonts w:ascii="Times New Roman" w:hAnsi="Times New Roman" w:eastAsia="宋体" w:cs="Times New Roman"/>
                <w:color w:val="auto"/>
                <w:kern w:val="0"/>
                <w:szCs w:val="21"/>
                <w:lang w:bidi="ar"/>
              </w:rPr>
              <w:t>%</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2.47</w:t>
            </w:r>
            <w:r>
              <w:rPr>
                <w:rFonts w:ascii="Times New Roman" w:hAnsi="Times New Roman" w:eastAsia="宋体" w:cs="Times New Roman"/>
                <w:color w:val="auto"/>
                <w:kern w:val="0"/>
                <w:szCs w:val="21"/>
                <w:lang w:bidi="ar"/>
              </w:rPr>
              <w:t>%</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restart"/>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专业基础课</w:t>
            </w: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02100B2236</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工程制图</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8</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02110B2225</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礼仪基础</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24</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12</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02110B2222</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汽车运用基础</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8</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02106B2344</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汽车电器设备</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8</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5</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02100B2357</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汽车底盘构造与维修</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24</w:t>
            </w:r>
          </w:p>
        </w:tc>
        <w:tc>
          <w:tcPr>
            <w:tcW w:w="178" w:type="pct"/>
            <w:tcBorders>
              <w:top w:val="nil"/>
              <w:left w:val="nil"/>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nil"/>
              <w:right w:val="nil"/>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186" w:type="pct"/>
            <w:tcBorders>
              <w:top w:val="nil"/>
              <w:left w:val="single" w:color="auto" w:sz="4" w:space="0"/>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6</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02100B2354</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汽车发动机构造与维修</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24</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7</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02110B2227</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二手车鉴定与评估</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30</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6</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8</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02106B2238</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汽车新能源概论</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8</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9</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02100B2260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汽车文化</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30</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6</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专业核心课</w:t>
            </w: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02110B2228</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汽车营销基础</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186" w:type="pct"/>
            <w:tcBorders>
              <w:top w:val="single" w:color="auto" w:sz="4" w:space="0"/>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02110B2329</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客户关系管理</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02110B2330</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汽车维修服务接待</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108</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58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50</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6</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02110B2331</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汽车推销技巧</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02110B2332</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汽车保险与理赔</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6</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02110B2333</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汽车车险查勘定损</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02110B2224</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沟通技巧</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02110B2223</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消费心理学</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72</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考试</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专业实践教学环节</w:t>
            </w: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02110C2334</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汽车市场调查及营销实训</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1</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16</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16</w:t>
            </w:r>
          </w:p>
        </w:tc>
        <w:tc>
          <w:tcPr>
            <w:tcW w:w="178"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single" w:color="auto" w:sz="4" w:space="0"/>
              <w:left w:val="nil"/>
              <w:bottom w:val="single" w:color="auto"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186" w:type="pct"/>
            <w:tcBorders>
              <w:top w:val="single" w:color="auto" w:sz="4" w:space="0"/>
              <w:left w:val="nil"/>
              <w:bottom w:val="single" w:color="auto"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02110C2337</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汽车销售综合实训</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36</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w:t>
            </w: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考查　</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Style w:val="13"/>
                <w:rFonts w:ascii="仿宋_GB2312" w:hAnsi="仿宋_GB2312" w:eastAsia="仿宋_GB2312" w:cs="仿宋_GB2312"/>
                <w:color w:val="auto"/>
                <w:sz w:val="21"/>
                <w:szCs w:val="21"/>
                <w:lang w:bidi="ar"/>
              </w:rPr>
              <w:t>3</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10B110021</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毕业设计</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5</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80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60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right"/>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8</w:t>
            </w: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考查</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Style w:val="13"/>
                <w:rFonts w:ascii="仿宋_GB2312" w:hAnsi="仿宋_GB2312" w:eastAsia="仿宋_GB2312" w:cs="仿宋_GB2312"/>
                <w:color w:val="auto"/>
                <w:sz w:val="21"/>
                <w:szCs w:val="21"/>
                <w:lang w:bidi="ar"/>
              </w:rPr>
              <w:t>4</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10C112121</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岗位实习</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20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540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540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18"/>
                <w:szCs w:val="18"/>
                <w:lang w:bidi="ar"/>
              </w:rPr>
              <w:t>考查</w:t>
            </w:r>
          </w:p>
        </w:tc>
        <w:tc>
          <w:tcPr>
            <w:tcW w:w="202" w:type="pc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51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专业选修课</w:t>
            </w: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22"/>
                <w:szCs w:val="22"/>
                <w:lang w:bidi="ar"/>
              </w:rPr>
              <w:t>21D0204</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22"/>
                <w:szCs w:val="22"/>
                <w:lang w:bidi="ar"/>
              </w:rPr>
              <w:t>交通运输概论</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0</w:t>
            </w:r>
          </w:p>
        </w:tc>
        <w:tc>
          <w:tcPr>
            <w:tcW w:w="1122" w:type="pct"/>
            <w:gridSpan w:val="7"/>
            <w:vMerge w:val="restart"/>
            <w:tcBorders>
              <w:top w:val="nil"/>
              <w:left w:val="nil"/>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专业拓展课最低学分要求为6学分</w:t>
            </w:r>
          </w:p>
        </w:tc>
        <w:tc>
          <w:tcPr>
            <w:tcW w:w="307"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22"/>
                <w:szCs w:val="22"/>
                <w:lang w:bidi="ar"/>
              </w:rPr>
              <w:t>21D0202</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22"/>
                <w:szCs w:val="22"/>
                <w:lang w:bidi="ar"/>
              </w:rPr>
              <w:t>汽车美容</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0</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22"/>
                <w:szCs w:val="22"/>
                <w:lang w:bidi="ar"/>
              </w:rPr>
              <w:t>21D0203</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 w:val="22"/>
                <w:szCs w:val="22"/>
                <w:lang w:bidi="ar"/>
              </w:rPr>
              <w:t>汽车电路分析</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宋体" w:hAnsi="宋体" w:eastAsia="宋体" w:cs="宋体"/>
                <w:color w:val="auto"/>
                <w:kern w:val="0"/>
                <w:szCs w:val="21"/>
                <w:lang w:bidi="ar"/>
              </w:rPr>
              <w:t>0</w:t>
            </w:r>
          </w:p>
        </w:tc>
        <w:tc>
          <w:tcPr>
            <w:tcW w:w="1122" w:type="pct"/>
            <w:gridSpan w:val="7"/>
            <w:vMerge w:val="continue"/>
            <w:tcBorders>
              <w:left w:val="nil"/>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c>
          <w:tcPr>
            <w:tcW w:w="26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宋体" w:hAnsi="宋体" w:eastAsia="宋体" w:cs="宋体"/>
                <w:color w:val="auto"/>
                <w:kern w:val="0"/>
                <w:szCs w:val="21"/>
                <w:lang w:bidi="ar"/>
              </w:rPr>
            </w:pPr>
            <w:r>
              <w:rPr>
                <w:rFonts w:hint="eastAsia" w:ascii="宋体" w:hAnsi="宋体" w:eastAsia="宋体" w:cs="宋体"/>
                <w:color w:val="auto"/>
                <w:kern w:val="0"/>
                <w:sz w:val="22"/>
                <w:szCs w:val="22"/>
                <w:lang w:bidi="ar"/>
              </w:rPr>
              <w:t>21D0204</w:t>
            </w:r>
          </w:p>
        </w:tc>
        <w:tc>
          <w:tcPr>
            <w:tcW w:w="693"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宋体" w:hAnsi="宋体" w:eastAsia="宋体" w:cs="宋体"/>
                <w:color w:val="auto"/>
                <w:kern w:val="0"/>
                <w:szCs w:val="21"/>
                <w:lang w:bidi="ar"/>
              </w:rPr>
            </w:pPr>
            <w:r>
              <w:rPr>
                <w:rFonts w:hint="eastAsia" w:ascii="宋体" w:hAnsi="宋体" w:eastAsia="宋体" w:cs="宋体"/>
                <w:color w:val="auto"/>
                <w:kern w:val="0"/>
                <w:sz w:val="22"/>
                <w:szCs w:val="22"/>
                <w:lang w:bidi="ar"/>
              </w:rPr>
              <w:t>汽车维修与保养</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宋体" w:hAnsi="宋体" w:eastAsia="宋体" w:cs="宋体"/>
                <w:color w:val="auto"/>
                <w:kern w:val="0"/>
                <w:szCs w:val="21"/>
                <w:lang w:bidi="ar"/>
              </w:rPr>
            </w:pPr>
            <w:r>
              <w:rPr>
                <w:rFonts w:hint="eastAsia" w:ascii="宋体" w:hAnsi="宋体" w:eastAsia="宋体" w:cs="宋体"/>
                <w:color w:val="auto"/>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宋体" w:hAnsi="宋体" w:eastAsia="宋体" w:cs="宋体"/>
                <w:color w:val="auto"/>
                <w:kern w:val="0"/>
                <w:szCs w:val="21"/>
                <w:lang w:bidi="ar"/>
              </w:rPr>
            </w:pPr>
            <w:r>
              <w:rPr>
                <w:rFonts w:hint="eastAsia" w:ascii="宋体" w:hAnsi="宋体" w:eastAsia="宋体" w:cs="宋体"/>
                <w:color w:val="auto"/>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宋体" w:hAnsi="宋体" w:eastAsia="宋体" w:cs="宋体"/>
                <w:color w:val="auto"/>
                <w:kern w:val="0"/>
                <w:szCs w:val="21"/>
                <w:lang w:bidi="ar"/>
              </w:rPr>
            </w:pPr>
            <w:r>
              <w:rPr>
                <w:rFonts w:hint="eastAsia" w:ascii="宋体" w:hAnsi="宋体" w:eastAsia="宋体" w:cs="宋体"/>
                <w:color w:val="auto"/>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宋体" w:hAnsi="宋体" w:eastAsia="宋体" w:cs="宋体"/>
                <w:color w:val="auto"/>
                <w:kern w:val="0"/>
                <w:szCs w:val="21"/>
                <w:lang w:bidi="ar"/>
              </w:rPr>
            </w:pPr>
            <w:r>
              <w:rPr>
                <w:rFonts w:hint="eastAsia" w:ascii="宋体" w:hAnsi="宋体" w:eastAsia="宋体" w:cs="宋体"/>
                <w:color w:val="auto"/>
                <w:kern w:val="0"/>
                <w:szCs w:val="21"/>
                <w:lang w:bidi="ar"/>
              </w:rPr>
              <w:t>0</w:t>
            </w:r>
          </w:p>
        </w:tc>
        <w:tc>
          <w:tcPr>
            <w:tcW w:w="1122" w:type="pct"/>
            <w:gridSpan w:val="7"/>
            <w:vMerge w:val="continue"/>
            <w:tcBorders>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rPr>
                <w:rFonts w:hint="eastAsia" w:ascii="仿宋_GB2312" w:hAnsi="仿宋_GB2312" w:eastAsia="仿宋_GB2312" w:cs="仿宋_GB2312"/>
                <w:color w:val="auto"/>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专业必修课程学分、学时小计</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84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16</w:t>
            </w:r>
            <w:r>
              <w:rPr>
                <w:rFonts w:hint="eastAsia" w:ascii="仿宋_GB2312" w:hAnsi="仿宋_GB2312" w:eastAsia="仿宋_GB2312" w:cs="仿宋_GB2312"/>
                <w:color w:val="auto"/>
                <w:szCs w:val="21"/>
                <w:lang w:val="en-US" w:eastAsia="zh-CN"/>
              </w:rPr>
              <w:t>8</w:t>
            </w:r>
            <w:r>
              <w:rPr>
                <w:rFonts w:hint="eastAsia" w:ascii="仿宋_GB2312" w:hAnsi="仿宋_GB2312" w:eastAsia="仿宋_GB2312" w:cs="仿宋_GB2312"/>
                <w:color w:val="auto"/>
                <w:szCs w:val="21"/>
              </w:rPr>
              <w:t>0</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default"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672</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1008</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专业必修课程学分、学时占比</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bidi="ar"/>
              </w:rPr>
              <w:t>17.64</w:t>
            </w:r>
            <w:r>
              <w:rPr>
                <w:rFonts w:ascii="Times New Roman" w:hAnsi="Times New Roman" w:eastAsia="宋体" w:cs="Times New Roman"/>
                <w:color w:val="auto"/>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57.73</w:t>
            </w:r>
            <w:r>
              <w:rPr>
                <w:rFonts w:ascii="Times New Roman" w:hAnsi="Times New Roman" w:eastAsia="宋体" w:cs="Times New Roman"/>
                <w:color w:val="auto"/>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23.09</w:t>
            </w:r>
            <w:r>
              <w:rPr>
                <w:rFonts w:ascii="Times New Roman" w:hAnsi="Times New Roman" w:eastAsia="宋体" w:cs="Times New Roman"/>
                <w:color w:val="auto"/>
                <w:kern w:val="0"/>
                <w:szCs w:val="21"/>
                <w:lang w:bidi="ar"/>
              </w:rPr>
              <w:t>%</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34.64</w:t>
            </w:r>
            <w:r>
              <w:rPr>
                <w:rFonts w:ascii="Times New Roman" w:hAnsi="Times New Roman" w:eastAsia="宋体" w:cs="Times New Roman"/>
                <w:color w:val="auto"/>
                <w:kern w:val="0"/>
                <w:szCs w:val="21"/>
                <w:lang w:bidi="ar"/>
              </w:rPr>
              <w:t>%</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专业选修课程学分、学时小计</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6</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宋体" w:cs="仿宋_GB2312"/>
                <w:color w:val="auto"/>
                <w:szCs w:val="21"/>
                <w:lang w:eastAsia="zh-CN"/>
              </w:rPr>
            </w:pPr>
            <w:r>
              <w:rPr>
                <w:rFonts w:hint="eastAsia" w:ascii="Times New Roman" w:hAnsi="Times New Roman" w:eastAsia="宋体" w:cs="Times New Roman"/>
                <w:color w:val="auto"/>
                <w:kern w:val="0"/>
                <w:szCs w:val="21"/>
                <w:lang w:val="en-US" w:eastAsia="zh-CN" w:bidi="ar"/>
              </w:rPr>
              <w:t>1</w:t>
            </w:r>
            <w:r>
              <w:rPr>
                <w:rFonts w:ascii="Times New Roman" w:hAnsi="Times New Roman" w:eastAsia="宋体" w:cs="Times New Roman"/>
                <w:color w:val="auto"/>
                <w:kern w:val="0"/>
                <w:szCs w:val="21"/>
                <w:lang w:bidi="ar"/>
              </w:rPr>
              <w:t>9</w:t>
            </w:r>
            <w:r>
              <w:rPr>
                <w:rFonts w:hint="eastAsia" w:ascii="Times New Roman" w:hAnsi="Times New Roman" w:eastAsia="宋体" w:cs="Times New Roman"/>
                <w:color w:val="auto"/>
                <w:kern w:val="0"/>
                <w:szCs w:val="21"/>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宋体" w:cs="仿宋_GB2312"/>
                <w:color w:val="auto"/>
                <w:szCs w:val="21"/>
                <w:lang w:val="en-US" w:eastAsia="zh-CN"/>
              </w:rPr>
            </w:pPr>
            <w:r>
              <w:rPr>
                <w:rFonts w:hint="eastAsia" w:ascii="Times New Roman" w:hAnsi="Times New Roman" w:eastAsia="宋体" w:cs="Times New Roman"/>
                <w:color w:val="auto"/>
                <w:kern w:val="0"/>
                <w:szCs w:val="21"/>
                <w:lang w:val="en-US" w:eastAsia="zh-CN" w:bidi="ar"/>
              </w:rPr>
              <w:t>1</w:t>
            </w:r>
            <w:r>
              <w:rPr>
                <w:rFonts w:ascii="Times New Roman" w:hAnsi="Times New Roman" w:eastAsia="宋体" w:cs="Times New Roman"/>
                <w:color w:val="auto"/>
                <w:kern w:val="0"/>
                <w:szCs w:val="21"/>
                <w:lang w:bidi="ar"/>
              </w:rPr>
              <w:t>9</w:t>
            </w:r>
            <w:r>
              <w:rPr>
                <w:rFonts w:hint="eastAsia" w:ascii="Times New Roman" w:hAnsi="Times New Roman" w:eastAsia="宋体" w:cs="Times New Roman"/>
                <w:color w:val="auto"/>
                <w:kern w:val="0"/>
                <w:szCs w:val="21"/>
                <w:lang w:val="en-US" w:eastAsia="zh-CN" w:bidi="ar"/>
              </w:rPr>
              <w:t>2</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0</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专业选修课程学分、学时占比</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4.11%</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6.60</w:t>
            </w:r>
            <w:r>
              <w:rPr>
                <w:rFonts w:ascii="Times New Roman" w:hAnsi="Times New Roman" w:eastAsia="宋体" w:cs="Times New Roman"/>
                <w:color w:val="auto"/>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hint="eastAsia" w:ascii="Times New Roman" w:hAnsi="Times New Roman" w:eastAsia="宋体" w:cs="Times New Roman"/>
                <w:color w:val="auto"/>
                <w:kern w:val="0"/>
                <w:szCs w:val="21"/>
                <w:lang w:val="en-US" w:eastAsia="zh-CN" w:bidi="ar"/>
              </w:rPr>
              <w:t>6.60</w:t>
            </w:r>
            <w:r>
              <w:rPr>
                <w:rFonts w:ascii="Times New Roman" w:hAnsi="Times New Roman" w:eastAsia="宋体" w:cs="Times New Roman"/>
                <w:color w:val="auto"/>
                <w:kern w:val="0"/>
                <w:szCs w:val="21"/>
                <w:lang w:bidi="ar"/>
              </w:rPr>
              <w:t>%</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0.00%</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r>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bidi="ar"/>
              </w:rPr>
              <w:t>第二课堂课程模块</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第二课堂</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0</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kern w:val="0"/>
                <w:szCs w:val="21"/>
                <w:lang w:bidi="ar"/>
              </w:rPr>
            </w:pPr>
            <w:r>
              <w:rPr>
                <w:rFonts w:hint="eastAsia" w:ascii="仿宋_GB2312" w:hAnsi="仿宋_GB2312" w:eastAsia="仿宋_GB2312" w:cs="仿宋_GB2312"/>
                <w:color w:val="auto"/>
                <w:kern w:val="0"/>
                <w:szCs w:val="21"/>
                <w:lang w:bidi="ar"/>
              </w:rPr>
              <w:t>64</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考查</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总学分、学时合计</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146</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default" w:ascii="仿宋_GB2312" w:hAnsi="仿宋_GB2312" w:eastAsia="宋体" w:cs="仿宋_GB2312"/>
                <w:color w:val="auto"/>
                <w:szCs w:val="21"/>
                <w:lang w:val="en-US" w:eastAsia="zh-CN"/>
              </w:rPr>
            </w:pPr>
            <w:r>
              <w:rPr>
                <w:rFonts w:ascii="Times New Roman" w:hAnsi="Times New Roman" w:eastAsia="宋体" w:cs="Times New Roman"/>
                <w:color w:val="auto"/>
                <w:kern w:val="0"/>
                <w:szCs w:val="21"/>
                <w:lang w:bidi="ar"/>
              </w:rPr>
              <w:t>2</w:t>
            </w:r>
            <w:r>
              <w:rPr>
                <w:rFonts w:hint="eastAsia" w:ascii="Times New Roman" w:hAnsi="Times New Roman" w:eastAsia="宋体" w:cs="Times New Roman"/>
                <w:color w:val="auto"/>
                <w:kern w:val="0"/>
                <w:szCs w:val="21"/>
                <w:lang w:val="en-US" w:eastAsia="zh-CN" w:bidi="ar"/>
              </w:rPr>
              <w:t>910</w:t>
            </w:r>
          </w:p>
        </w:tc>
        <w:tc>
          <w:tcPr>
            <w:tcW w:w="3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default" w:ascii="仿宋_GB2312" w:hAnsi="仿宋_GB2312" w:eastAsia="仿宋_GB2312" w:cs="仿宋_GB2312"/>
                <w:color w:val="auto"/>
                <w:szCs w:val="21"/>
                <w:lang w:val="en-US" w:eastAsia="zh-CN"/>
              </w:rPr>
            </w:pPr>
            <w:r>
              <w:rPr>
                <w:rFonts w:hint="eastAsia" w:ascii="Times New Roman" w:hAnsi="Times New Roman" w:eastAsia="宋体" w:cs="Times New Roman"/>
                <w:color w:val="auto"/>
                <w:kern w:val="0"/>
                <w:szCs w:val="21"/>
                <w:lang w:val="en-US" w:eastAsia="zh-CN" w:bidi="ar"/>
              </w:rPr>
              <w:t>1450</w:t>
            </w:r>
          </w:p>
        </w:tc>
        <w:tc>
          <w:tcPr>
            <w:tcW w:w="380"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color w:val="auto"/>
                <w:szCs w:val="21"/>
              </w:rPr>
            </w:pPr>
            <w:r>
              <w:rPr>
                <w:rFonts w:ascii="Times New Roman" w:hAnsi="Times New Roman" w:eastAsia="宋体" w:cs="Times New Roman"/>
                <w:color w:val="auto"/>
                <w:kern w:val="0"/>
                <w:szCs w:val="21"/>
                <w:lang w:bidi="ar"/>
              </w:rPr>
              <w:t>14</w:t>
            </w:r>
            <w:r>
              <w:rPr>
                <w:rFonts w:hint="eastAsia" w:ascii="Times New Roman" w:hAnsi="Times New Roman" w:eastAsia="宋体" w:cs="Times New Roman"/>
                <w:color w:val="auto"/>
                <w:kern w:val="0"/>
                <w:szCs w:val="21"/>
                <w:lang w:bidi="ar"/>
              </w:rPr>
              <w:t>6</w:t>
            </w:r>
            <w:r>
              <w:rPr>
                <w:rFonts w:ascii="Times New Roman" w:hAnsi="Times New Roman" w:eastAsia="宋体" w:cs="Times New Roman"/>
                <w:color w:val="auto"/>
                <w:kern w:val="0"/>
                <w:szCs w:val="21"/>
                <w:lang w:bidi="ar"/>
              </w:rPr>
              <w:t>0</w:t>
            </w:r>
          </w:p>
        </w:tc>
        <w:tc>
          <w:tcPr>
            <w:tcW w:w="178"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86"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191"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307"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c>
          <w:tcPr>
            <w:tcW w:w="202" w:type="pct"/>
            <w:tcBorders>
              <w:top w:val="nil"/>
              <w:left w:val="nil"/>
              <w:bottom w:val="single" w:color="auto" w:sz="4" w:space="0"/>
              <w:right w:val="single" w:color="auto" w:sz="4" w:space="0"/>
            </w:tcBorders>
            <w:shd w:val="clear" w:color="auto" w:fill="auto"/>
            <w:vAlign w:val="center"/>
          </w:tcPr>
          <w:p>
            <w:pPr>
              <w:pageBreakBefore w:val="0"/>
              <w:widowControl/>
              <w:kinsoku/>
              <w:wordWrap/>
              <w:topLinePunct w:val="0"/>
              <w:autoSpaceDE/>
              <w:autoSpaceDN/>
              <w:bidi w:val="0"/>
              <w:spacing w:after="0"/>
              <w:ind w:left="0" w:leftChars="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w:t>
            </w:r>
          </w:p>
        </w:tc>
      </w:tr>
    </w:tbl>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八、实施保障</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color w:val="auto"/>
          <w:sz w:val="32"/>
          <w:szCs w:val="32"/>
        </w:rPr>
      </w:pPr>
      <w:r>
        <w:rPr>
          <w:rFonts w:hint="eastAsia" w:ascii="黑体" w:hAnsi="黑体" w:eastAsia="黑体" w:cs="黑体"/>
          <w:color w:val="auto"/>
          <w:sz w:val="32"/>
          <w:szCs w:val="32"/>
        </w:rPr>
        <w:t>（一）</w:t>
      </w:r>
      <w:r>
        <w:rPr>
          <w:rFonts w:hint="eastAsia" w:ascii="楷体" w:hAnsi="楷体" w:eastAsia="楷体" w:cs="楷体"/>
          <w:color w:val="auto"/>
          <w:sz w:val="32"/>
          <w:szCs w:val="32"/>
        </w:rPr>
        <w:t>师资队伍</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1.队伍结构</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队伍的知识、职称、年龄结构合理，有良好的合作精神和梯队结构。学生数与本专业专任教师数比例为25∶1，双师素质教师占专业教师比例不低于60%，具有承担专业核心课程教学任务的专业教师不少于4人，其中，具有高级以上专业技术职务的不少于1人，“双师型”教师不少于2人。</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专业教师团队现有专任教师21人，获取职称人数为18人。</w:t>
      </w:r>
      <w:bookmarkStart w:id="0" w:name="_GoBack"/>
      <w:bookmarkEnd w:id="0"/>
      <w:r>
        <w:rPr>
          <w:rFonts w:hint="eastAsia" w:ascii="仿宋_GB2312" w:hAnsi="仿宋_GB2312" w:eastAsia="仿宋_GB2312" w:cs="仿宋_GB2312"/>
          <w:color w:val="auto"/>
          <w:sz w:val="32"/>
          <w:szCs w:val="32"/>
        </w:rPr>
        <w:t>其中副高职称1人，中级职称4人，初级职称13人。双师型专任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2.专任教师</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应具有高校教师资格;有理想信念、有道德情操、有扎实学识、有仁爱之心;具有汽车服务工程等相关专业本科及以上学历;具有扎实的本专业相关理论功底和实践能力;具有较强信息化教学能力，能够开展课程教学改革和科学研究;有每 5 年累计不少于 6 个月的企业实践经历。</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3.专业带头人</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带头人原则上应具有副高及以上职称，能够较好地把握国内外汽车行业、专业发展，能广泛联系行业企业，了解行业企业对本专业人才的需求实际，教学设计、专业研究能力强，组织开展教科研工作能力强，在本区域或本领域具有一定的专业影响力。林静，副高职称，负责本专业的规划与建设、主持专业人才培养方案、课程标准的制定与修订、教材、专业教学标准、专业认证体系的建设工作、负责本专业教学改革和实践技能培养方案的制定等工作。</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4.兼职教师</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人，中级职称，承担汽车文化，汽车保险与理赔等课程教学任务。</w:t>
      </w:r>
    </w:p>
    <w:p>
      <w:pPr>
        <w:pStyle w:val="2"/>
        <w:pageBreakBefore w:val="0"/>
        <w:widowControl/>
        <w:kinsoku/>
        <w:wordWrap/>
        <w:topLinePunct w:val="0"/>
        <w:autoSpaceDE/>
        <w:autoSpaceDN/>
        <w:bidi w:val="0"/>
        <w:spacing w:before="0" w:after="0" w:line="520" w:lineRule="exact"/>
        <w:ind w:left="0" w:leftChars="0" w:firstLine="320" w:firstLineChars="100"/>
        <w:rPr>
          <w:rFonts w:hint="eastAsia" w:ascii="楷体" w:hAnsi="楷体" w:eastAsia="楷体" w:cs="楷体"/>
          <w:color w:val="auto"/>
          <w:sz w:val="32"/>
          <w:szCs w:val="32"/>
        </w:rPr>
      </w:pPr>
      <w:r>
        <w:rPr>
          <w:rFonts w:hint="eastAsia" w:ascii="楷体" w:hAnsi="楷体" w:eastAsia="楷体" w:cs="楷体"/>
          <w:color w:val="auto"/>
          <w:sz w:val="32"/>
          <w:szCs w:val="32"/>
        </w:rPr>
        <w:t>（二）教学设施</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pageBreakBefore w:val="0"/>
        <w:kinsoku/>
        <w:wordWrap/>
        <w:topLinePunct w:val="0"/>
        <w:autoSpaceDE/>
        <w:autoSpaceDN/>
        <w:bidi w:val="0"/>
        <w:spacing w:after="0"/>
        <w:ind w:left="0" w:left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 w:hAnsi="仿宋" w:eastAsia="仿宋" w:cs="仿宋"/>
          <w:color w:val="auto"/>
          <w:kern w:val="0"/>
          <w:sz w:val="32"/>
          <w:szCs w:val="32"/>
        </w:rPr>
      </w:pPr>
      <w:r>
        <w:rPr>
          <w:rFonts w:hint="eastAsia" w:ascii="仿宋" w:hAnsi="仿宋" w:eastAsia="仿宋" w:cs="仿宋"/>
          <w:color w:val="auto"/>
          <w:sz w:val="32"/>
          <w:szCs w:val="32"/>
        </w:rPr>
        <w:t xml:space="preserve">        </w:t>
      </w:r>
      <w:r>
        <w:rPr>
          <w:rFonts w:hint="eastAsia" w:ascii="仿宋_GB2312" w:hAnsi="仿宋_GB2312" w:eastAsia="仿宋_GB2312" w:cs="仿宋_GB2312"/>
          <w:color w:val="auto"/>
          <w:kern w:val="0"/>
          <w:sz w:val="32"/>
          <w:szCs w:val="32"/>
        </w:rPr>
        <w:t>汽车技术服务与营销专业校内实训资源列表</w:t>
      </w:r>
    </w:p>
    <w:tbl>
      <w:tblPr>
        <w:tblStyle w:val="8"/>
        <w:tblW w:w="9258"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1938"/>
        <w:gridCol w:w="1669"/>
        <w:gridCol w:w="1607"/>
        <w:gridCol w:w="2059"/>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938"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66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实训适用课程</w:t>
            </w:r>
          </w:p>
        </w:tc>
        <w:tc>
          <w:tcPr>
            <w:tcW w:w="1607"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205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主要设备名称及配置数量</w:t>
            </w:r>
          </w:p>
        </w:tc>
        <w:tc>
          <w:tcPr>
            <w:tcW w:w="122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pageBreakBefore w:val="0"/>
              <w:kinsoku/>
              <w:wordWrap/>
              <w:overflowPunct w:val="0"/>
              <w:topLinePunct w:val="0"/>
              <w:autoSpaceDE/>
              <w:autoSpaceDN/>
              <w:bidi w:val="0"/>
              <w:adjustRightInd w:val="0"/>
              <w:spacing w:after="0" w:line="400" w:lineRule="exact"/>
              <w:ind w:left="0" w:leftChars="0"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938" w:type="dxa"/>
            <w:vAlign w:val="center"/>
          </w:tcPr>
          <w:p>
            <w:pPr>
              <w:pageBreakBefore w:val="0"/>
              <w:kinsoku/>
              <w:wordWrap/>
              <w:topLinePunct w:val="0"/>
              <w:autoSpaceDE/>
              <w:autoSpaceDN/>
              <w:bidi w:val="0"/>
              <w:spacing w:after="0" w:line="54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rPr>
              <w:t>汽车4S模拟实训室</w:t>
            </w:r>
          </w:p>
        </w:tc>
        <w:tc>
          <w:tcPr>
            <w:tcW w:w="1669"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汽车保险与理赔</w:t>
            </w:r>
          </w:p>
        </w:tc>
        <w:tc>
          <w:tcPr>
            <w:tcW w:w="1607" w:type="dxa"/>
            <w:vAlign w:val="center"/>
          </w:tcPr>
          <w:p>
            <w:pPr>
              <w:pageBreakBefore w:val="0"/>
              <w:kinsoku/>
              <w:wordWrap/>
              <w:topLinePunct w:val="0"/>
              <w:autoSpaceDE/>
              <w:autoSpaceDN/>
              <w:bidi w:val="0"/>
              <w:spacing w:after="0" w:line="54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kern w:val="0"/>
                <w:sz w:val="24"/>
              </w:rPr>
              <w:t>汽车销售实训、售后接待实训</w:t>
            </w:r>
          </w:p>
        </w:tc>
        <w:tc>
          <w:tcPr>
            <w:tcW w:w="205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点火系统台架3台，照明系统台架3台</w:t>
            </w:r>
          </w:p>
        </w:tc>
        <w:tc>
          <w:tcPr>
            <w:tcW w:w="122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pageBreakBefore w:val="0"/>
              <w:kinsoku/>
              <w:wordWrap/>
              <w:overflowPunct w:val="0"/>
              <w:topLinePunct w:val="0"/>
              <w:autoSpaceDE/>
              <w:autoSpaceDN/>
              <w:bidi w:val="0"/>
              <w:adjustRightInd w:val="0"/>
              <w:spacing w:after="0" w:line="400" w:lineRule="exact"/>
              <w:ind w:left="0" w:leftChars="0"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938"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bCs/>
                <w:color w:val="auto"/>
                <w:sz w:val="24"/>
              </w:rPr>
            </w:pPr>
            <w:r>
              <w:rPr>
                <w:rFonts w:hint="eastAsia" w:ascii="仿宋_GB2312" w:hAnsi="仿宋_GB2312" w:eastAsia="仿宋_GB2312" w:cs="仿宋_GB2312"/>
                <w:color w:val="auto"/>
                <w:sz w:val="24"/>
              </w:rPr>
              <w:t>汽车电控实训室</w:t>
            </w:r>
          </w:p>
        </w:tc>
        <w:tc>
          <w:tcPr>
            <w:tcW w:w="1669"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4"/>
              </w:rPr>
              <w:t>汽车电路分析、汽车电器</w:t>
            </w:r>
          </w:p>
        </w:tc>
        <w:tc>
          <w:tcPr>
            <w:tcW w:w="1607"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bCs/>
                <w:color w:val="auto"/>
                <w:kern w:val="0"/>
                <w:sz w:val="24"/>
              </w:rPr>
            </w:pPr>
            <w:r>
              <w:rPr>
                <w:rFonts w:hint="eastAsia" w:ascii="仿宋_GB2312" w:hAnsi="仿宋_GB2312" w:eastAsia="仿宋_GB2312" w:cs="仿宋_GB2312"/>
                <w:color w:val="auto"/>
                <w:sz w:val="24"/>
              </w:rPr>
              <w:t>汽车电路分析、汽车电器实训</w:t>
            </w:r>
          </w:p>
        </w:tc>
        <w:tc>
          <w:tcPr>
            <w:tcW w:w="205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点火系统台架3台，照明系统台架3台</w:t>
            </w:r>
          </w:p>
        </w:tc>
        <w:tc>
          <w:tcPr>
            <w:tcW w:w="1229" w:type="dxa"/>
          </w:tcPr>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pageBreakBefore w:val="0"/>
              <w:kinsoku/>
              <w:wordWrap/>
              <w:overflowPunct w:val="0"/>
              <w:topLinePunct w:val="0"/>
              <w:autoSpaceDE/>
              <w:autoSpaceDN/>
              <w:bidi w:val="0"/>
              <w:adjustRightInd w:val="0"/>
              <w:spacing w:after="0" w:line="400" w:lineRule="exact"/>
              <w:ind w:left="0" w:leftChars="0"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938"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bCs/>
                <w:color w:val="auto"/>
                <w:sz w:val="24"/>
              </w:rPr>
            </w:pPr>
            <w:r>
              <w:rPr>
                <w:rFonts w:hint="eastAsia" w:ascii="仿宋_GB2312" w:hAnsi="仿宋_GB2312" w:eastAsia="仿宋_GB2312" w:cs="仿宋_GB2312"/>
                <w:color w:val="auto"/>
                <w:sz w:val="24"/>
              </w:rPr>
              <w:t>新能源汽车实训室</w:t>
            </w:r>
          </w:p>
        </w:tc>
        <w:tc>
          <w:tcPr>
            <w:tcW w:w="1669"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4"/>
              </w:rPr>
              <w:t>新能源汽车整车</w:t>
            </w:r>
          </w:p>
        </w:tc>
        <w:tc>
          <w:tcPr>
            <w:tcW w:w="1607"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bCs/>
                <w:color w:val="auto"/>
                <w:kern w:val="0"/>
                <w:sz w:val="24"/>
              </w:rPr>
            </w:pPr>
            <w:r>
              <w:rPr>
                <w:rFonts w:hint="eastAsia" w:ascii="仿宋_GB2312" w:hAnsi="仿宋_GB2312" w:eastAsia="仿宋_GB2312" w:cs="仿宋_GB2312"/>
                <w:color w:val="auto"/>
                <w:sz w:val="24"/>
              </w:rPr>
              <w:t>新能源汽车整车实训</w:t>
            </w:r>
          </w:p>
        </w:tc>
        <w:tc>
          <w:tcPr>
            <w:tcW w:w="205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新能源汽车10台，新能源台架1台</w:t>
            </w:r>
          </w:p>
        </w:tc>
        <w:tc>
          <w:tcPr>
            <w:tcW w:w="1229" w:type="dxa"/>
          </w:tcPr>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pageBreakBefore w:val="0"/>
              <w:kinsoku/>
              <w:wordWrap/>
              <w:overflowPunct w:val="0"/>
              <w:topLinePunct w:val="0"/>
              <w:autoSpaceDE/>
              <w:autoSpaceDN/>
              <w:bidi w:val="0"/>
              <w:adjustRightInd w:val="0"/>
              <w:spacing w:after="0" w:line="400" w:lineRule="exact"/>
              <w:ind w:left="0" w:leftChars="0"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938"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bCs/>
                <w:color w:val="auto"/>
                <w:sz w:val="24"/>
              </w:rPr>
            </w:pPr>
            <w:r>
              <w:rPr>
                <w:rFonts w:hint="eastAsia" w:ascii="仿宋_GB2312" w:hAnsi="仿宋_GB2312" w:eastAsia="仿宋_GB2312" w:cs="仿宋_GB2312"/>
                <w:color w:val="auto"/>
                <w:sz w:val="24"/>
              </w:rPr>
              <w:t>汽车综合实训室</w:t>
            </w:r>
          </w:p>
        </w:tc>
        <w:tc>
          <w:tcPr>
            <w:tcW w:w="1669"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sz w:val="24"/>
              </w:rPr>
              <w:t>汽车发动机构造与维修、汽车底盘构造与维修</w:t>
            </w:r>
          </w:p>
        </w:tc>
        <w:tc>
          <w:tcPr>
            <w:tcW w:w="1607" w:type="dxa"/>
            <w:vAlign w:val="center"/>
          </w:tcPr>
          <w:p>
            <w:pPr>
              <w:pageBreakBefore w:val="0"/>
              <w:kinsoku/>
              <w:wordWrap/>
              <w:overflowPunct w:val="0"/>
              <w:topLinePunct w:val="0"/>
              <w:autoSpaceDE/>
              <w:autoSpaceDN/>
              <w:bidi w:val="0"/>
              <w:adjustRightInd w:val="0"/>
              <w:spacing w:after="0" w:line="400" w:lineRule="exact"/>
              <w:ind w:left="0" w:leftChars="0"/>
              <w:rPr>
                <w:rFonts w:hint="eastAsia" w:ascii="仿宋_GB2312" w:hAnsi="仿宋_GB2312" w:eastAsia="仿宋_GB2312" w:cs="仿宋_GB2312"/>
                <w:bCs/>
                <w:color w:val="auto"/>
                <w:kern w:val="0"/>
                <w:sz w:val="24"/>
              </w:rPr>
            </w:pPr>
            <w:r>
              <w:rPr>
                <w:rFonts w:hint="eastAsia" w:ascii="仿宋_GB2312" w:hAnsi="仿宋_GB2312" w:eastAsia="仿宋_GB2312" w:cs="仿宋_GB2312"/>
                <w:color w:val="auto"/>
                <w:sz w:val="24"/>
              </w:rPr>
              <w:t>汽车发动机、底盘拆装实训</w:t>
            </w:r>
          </w:p>
        </w:tc>
        <w:tc>
          <w:tcPr>
            <w:tcW w:w="205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发动机台架10台，变速器台架5台</w:t>
            </w:r>
          </w:p>
        </w:tc>
        <w:tc>
          <w:tcPr>
            <w:tcW w:w="1229" w:type="dxa"/>
          </w:tcPr>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pageBreakBefore w:val="0"/>
              <w:kinsoku/>
              <w:wordWrap/>
              <w:overflowPunct w:val="0"/>
              <w:topLinePunct w:val="0"/>
              <w:autoSpaceDE/>
              <w:autoSpaceDN/>
              <w:bidi w:val="0"/>
              <w:adjustRightInd w:val="0"/>
              <w:spacing w:after="0" w:line="400" w:lineRule="exact"/>
              <w:ind w:left="0" w:leftChars="0"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938"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bCs/>
                <w:color w:val="auto"/>
                <w:sz w:val="24"/>
              </w:rPr>
            </w:pPr>
            <w:r>
              <w:rPr>
                <w:rFonts w:hint="eastAsia" w:ascii="Times New Roman" w:hAnsi="Times New Roman" w:eastAsia="仿宋_GB2312" w:cs="仿宋"/>
                <w:color w:val="auto"/>
                <w:sz w:val="24"/>
              </w:rPr>
              <w:t>汽车电子电路实训室</w:t>
            </w:r>
          </w:p>
        </w:tc>
        <w:tc>
          <w:tcPr>
            <w:tcW w:w="1669"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kern w:val="0"/>
                <w:sz w:val="24"/>
                <w:lang w:bidi="ar"/>
              </w:rPr>
            </w:pPr>
            <w:r>
              <w:rPr>
                <w:rFonts w:hint="eastAsia" w:ascii="仿宋_GB2312" w:hAnsi="仿宋_GB2312" w:eastAsia="仿宋_GB2312" w:cs="仿宋_GB2312"/>
                <w:color w:val="auto"/>
                <w:kern w:val="0"/>
                <w:sz w:val="24"/>
                <w:lang w:bidi="ar"/>
              </w:rPr>
              <w:t>汽车发动机电控系统构造与维修、汽车电路分析</w:t>
            </w:r>
          </w:p>
        </w:tc>
        <w:tc>
          <w:tcPr>
            <w:tcW w:w="1607"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汽车起动系统检测与排故实训</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全车电器系统检测与排故实训</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ABS系统检测与排故实训</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汽车照明与仪表系统检测与排故实训</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汽车点火系统检测与排故实训</w:t>
            </w:r>
          </w:p>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bCs/>
                <w:color w:val="auto"/>
                <w:kern w:val="0"/>
                <w:sz w:val="24"/>
              </w:rPr>
            </w:pPr>
          </w:p>
        </w:tc>
        <w:tc>
          <w:tcPr>
            <w:tcW w:w="2059" w:type="dxa"/>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r>
              <w:rPr>
                <w:rFonts w:hint="eastAsia" w:ascii="Times New Roman" w:hAnsi="Times New Roman" w:eastAsia="仿宋_GB2312" w:cs="仿宋"/>
                <w:color w:val="auto"/>
                <w:sz w:val="24"/>
              </w:rPr>
              <w:t>柴油机全车电器实训台</w:t>
            </w:r>
            <w:r>
              <w:rPr>
                <w:rFonts w:hint="eastAsia" w:eastAsia="仿宋_GB2312" w:cs="仿宋"/>
                <w:color w:val="auto"/>
                <w:sz w:val="24"/>
              </w:rPr>
              <w:t>1台、桑塔纳时代超人全车电器实训台1台、车身电器系统示教板1台、整车电器系统实训台、汽车灯光与仪表系统示教板1台、汽车ABS系统示教板1台、汽车灯光照明系统示教板1台、汽车三合一点火系统示教板1台</w:t>
            </w:r>
          </w:p>
        </w:tc>
        <w:tc>
          <w:tcPr>
            <w:tcW w:w="1229"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r>
              <w:rPr>
                <w:rFonts w:hint="eastAsia" w:eastAsia="仿宋_GB2312" w:cs="仿宋"/>
                <w:color w:val="auto"/>
                <w:sz w:val="24"/>
              </w:rPr>
              <w:t>6</w:t>
            </w:r>
            <w:r>
              <w:rPr>
                <w:rFonts w:hint="eastAsia" w:ascii="Times New Roman" w:hAnsi="Times New Roman" w:eastAsia="仿宋_GB2312" w:cs="仿宋"/>
                <w:color w:val="auto"/>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pageBreakBefore w:val="0"/>
              <w:kinsoku/>
              <w:wordWrap/>
              <w:overflowPunct w:val="0"/>
              <w:topLinePunct w:val="0"/>
              <w:autoSpaceDE/>
              <w:autoSpaceDN/>
              <w:bidi w:val="0"/>
              <w:adjustRightInd w:val="0"/>
              <w:spacing w:after="0" w:line="400" w:lineRule="exact"/>
              <w:ind w:left="0" w:leftChars="0"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1938"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r>
              <w:rPr>
                <w:rFonts w:hint="eastAsia" w:eastAsia="仿宋_GB2312" w:cs="仿宋"/>
                <w:color w:val="auto"/>
                <w:sz w:val="24"/>
              </w:rPr>
              <w:t>汽车实训车间</w:t>
            </w:r>
          </w:p>
        </w:tc>
        <w:tc>
          <w:tcPr>
            <w:tcW w:w="1669" w:type="dxa"/>
          </w:tcPr>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p>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汽车发动机构造与维修、汽车空调构造与维修、汽车底盘构造与维修、汽车检测与诊断技术</w:t>
            </w:r>
          </w:p>
        </w:tc>
        <w:tc>
          <w:tcPr>
            <w:tcW w:w="1607"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汽车基础知识实训</w:t>
            </w:r>
            <w:r>
              <w:rPr>
                <w:rFonts w:hint="eastAsia" w:eastAsia="仿宋_GB2312" w:cs="仿宋"/>
                <w:color w:val="auto"/>
                <w:sz w:val="24"/>
              </w:rPr>
              <w:t>、</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汽车发动机</w:t>
            </w:r>
            <w:r>
              <w:rPr>
                <w:rFonts w:hint="eastAsia" w:eastAsia="仿宋_GB2312" w:cs="仿宋"/>
                <w:color w:val="auto"/>
                <w:sz w:val="24"/>
              </w:rPr>
              <w:t>拆装</w:t>
            </w:r>
            <w:r>
              <w:rPr>
                <w:rFonts w:hint="eastAsia" w:ascii="Times New Roman" w:hAnsi="Times New Roman" w:eastAsia="仿宋_GB2312" w:cs="仿宋"/>
                <w:color w:val="auto"/>
                <w:sz w:val="24"/>
              </w:rPr>
              <w:t>实训</w:t>
            </w:r>
            <w:r>
              <w:rPr>
                <w:rFonts w:hint="eastAsia" w:eastAsia="仿宋_GB2312" w:cs="仿宋"/>
                <w:color w:val="auto"/>
                <w:sz w:val="24"/>
              </w:rPr>
              <w:t>、</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汽车底盘</w:t>
            </w:r>
            <w:r>
              <w:rPr>
                <w:rFonts w:hint="eastAsia" w:eastAsia="仿宋_GB2312" w:cs="仿宋"/>
                <w:color w:val="auto"/>
                <w:sz w:val="24"/>
              </w:rPr>
              <w:t>拆装</w:t>
            </w:r>
            <w:r>
              <w:rPr>
                <w:rFonts w:hint="eastAsia" w:ascii="Times New Roman" w:hAnsi="Times New Roman" w:eastAsia="仿宋_GB2312" w:cs="仿宋"/>
                <w:color w:val="auto"/>
                <w:sz w:val="24"/>
              </w:rPr>
              <w:t>实训</w:t>
            </w:r>
            <w:r>
              <w:rPr>
                <w:rFonts w:hint="eastAsia" w:eastAsia="仿宋_GB2312" w:cs="仿宋"/>
                <w:color w:val="auto"/>
                <w:sz w:val="24"/>
              </w:rPr>
              <w:t>、</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汽车空调实训</w:t>
            </w:r>
            <w:r>
              <w:rPr>
                <w:rFonts w:hint="eastAsia" w:eastAsia="仿宋_GB2312" w:cs="仿宋"/>
                <w:color w:val="auto"/>
                <w:sz w:val="24"/>
              </w:rPr>
              <w:t>、</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汽车故障诊断实训</w:t>
            </w:r>
            <w:r>
              <w:rPr>
                <w:rFonts w:hint="eastAsia" w:eastAsia="仿宋_GB2312" w:cs="仿宋"/>
                <w:color w:val="auto"/>
                <w:sz w:val="24"/>
              </w:rPr>
              <w:t>、</w:t>
            </w:r>
          </w:p>
          <w:p>
            <w:pPr>
              <w:pageBreakBefore w:val="0"/>
              <w:kinsoku/>
              <w:wordWrap/>
              <w:overflowPunct w:val="0"/>
              <w:topLinePunct w:val="0"/>
              <w:autoSpaceDE/>
              <w:autoSpaceDN/>
              <w:bidi w:val="0"/>
              <w:adjustRightInd w:val="0"/>
              <w:spacing w:after="0" w:line="360" w:lineRule="exact"/>
              <w:ind w:left="0" w:leftChars="0"/>
              <w:jc w:val="center"/>
              <w:rPr>
                <w:rFonts w:ascii="Times New Roman" w:hAnsi="Times New Roman" w:eastAsia="仿宋_GB2312" w:cs="仿宋"/>
                <w:color w:val="auto"/>
                <w:sz w:val="24"/>
              </w:rPr>
            </w:pPr>
            <w:r>
              <w:rPr>
                <w:rFonts w:hint="eastAsia" w:ascii="Times New Roman" w:hAnsi="Times New Roman" w:eastAsia="仿宋_GB2312" w:cs="仿宋"/>
                <w:color w:val="auto"/>
                <w:sz w:val="24"/>
              </w:rPr>
              <w:t>整车拆装实训</w:t>
            </w:r>
          </w:p>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p>
        </w:tc>
        <w:tc>
          <w:tcPr>
            <w:tcW w:w="2059"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r>
              <w:rPr>
                <w:rFonts w:hint="eastAsia" w:ascii="Times New Roman" w:hAnsi="Times New Roman" w:eastAsia="仿宋_GB2312" w:cs="仿宋"/>
                <w:color w:val="auto"/>
                <w:sz w:val="24"/>
              </w:rPr>
              <w:t>汽车手动变速器实训台</w:t>
            </w:r>
            <w:r>
              <w:rPr>
                <w:rFonts w:hint="eastAsia" w:eastAsia="仿宋_GB2312" w:cs="仿宋"/>
                <w:color w:val="auto"/>
                <w:sz w:val="24"/>
              </w:rPr>
              <w:t>1、汽车手动变速器实训台1、汽车手动变速器解剖运行实训台1台、汽车自动变速器实训台1台、汽车电控悬架系统试验台1台、可拆装二手发动机（柴油）2台、连杆校正仪1台、小型轿车（海马）4台、洋华中控桌1个、比丽普功放1个、五十铃发动机实训系统实训台1台、电控发动机实训台1台、时代超人发动机实训台1台、丰田电控发动机实训台1台、汽车气压制动系统实训台1台、汽车ABS制动试验台1台、离合器实训台液压式1台、离合器实训台拉线式1台、悬架系统实训台1台、汽车悬架系统实训台2套、汽车转向系统实训台1台、汽车液压动力转向系统实训台2套、艾尼森ANS系列四轮定位仪1套、汽车发动机电喷嘴清洗检测仪1台、可拆装二手发动机8台、气动真空抽油机1台、四柱举升机1台、可拆装二手整车6台、电控发动机解剖模型1台、汽车制动器解剖模型1台、轮胎动平衡机1台、燃油系统免拆清洗机1台、润滑系统免拆清洗机1台、自动变速器系统免拆清洗机1台、空调系统免拆清洗机1台、充气压缩机1台、轮胎拆装机1台、轮胎扩胎机1台、汽车钣金设备外形修复机1台、全自动洗车机1台、吸尘器1台低速电动车14台、观光低速电动车8台、纯电动汽车驱动系统实训台4台、电动助力转向系统实训台1台、新能源汽车车身电气系统实训台1台、高压电池管理系统及驱动实训台1台、大众桑塔纳整车底盘实训台1台、液压助力转向系统实训台1台、桑塔纳全车电器实训台1台、桑塔纳手动空调系统电器实训台1台、电动座椅实训台1台、ABS系统实训台1台、本田飞度电动助力转向实训台1台、帕沙特自动空调系统实训台1台、发动机及无极变速器一体实训台1台、丰田普锐斯油电混合动力实训台1台、六种点火系统示教板1台、新能源小型轿车10台</w:t>
            </w:r>
          </w:p>
        </w:tc>
        <w:tc>
          <w:tcPr>
            <w:tcW w:w="1229" w:type="dxa"/>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rPr>
            </w:pPr>
            <w:r>
              <w:rPr>
                <w:rFonts w:hint="eastAsia" w:ascii="Times New Roman" w:hAnsi="Times New Roman" w:eastAsia="仿宋_GB2312" w:cs="仿宋"/>
                <w:color w:val="auto"/>
                <w:sz w:val="24"/>
              </w:rPr>
              <w:t>60</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p>
    <w:p>
      <w:pPr>
        <w:pageBreakBefore w:val="0"/>
        <w:kinsoku/>
        <w:wordWrap/>
        <w:overflowPunct w:val="0"/>
        <w:topLinePunct w:val="0"/>
        <w:autoSpaceDE/>
        <w:autoSpaceDN/>
        <w:bidi w:val="0"/>
        <w:adjustRightInd w:val="0"/>
        <w:spacing w:after="0" w:line="520" w:lineRule="exact"/>
        <w:ind w:left="0" w:leftChars="0" w:firstLine="320" w:firstLineChars="1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（1）校外实训基地基本要求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具有稳定的校外实训基地2个以上;能够开展汽车清洗，汽车维修等实训活动;实训设施齐备，实训岗位、实训指导教师确定，实训管理及实施规章制度齐全。</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具有稳定的校外实习基地2个以上;能提供维修工 等相关实习岗位，能涵盖当前相关产业的主流技术，可接纳一定规模的学生实习;能够配备相应数量的指导教师对学生实习进行指导和管理;有保证实习生日常工作、学习、生活的规章制度，有安全、保险保障。</w:t>
      </w:r>
    </w:p>
    <w:p>
      <w:pPr>
        <w:pageBreakBefore w:val="0"/>
        <w:kinsoku/>
        <w:wordWrap/>
        <w:overflowPunct w:val="0"/>
        <w:topLinePunct w:val="0"/>
        <w:autoSpaceDE/>
        <w:autoSpaceDN/>
        <w:bidi w:val="0"/>
        <w:adjustRightInd w:val="0"/>
        <w:spacing w:after="0" w:line="520" w:lineRule="exact"/>
        <w:ind w:left="0" w:leftChars="0"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汽车技术服务与营销专业校外实习基地一览表</w:t>
      </w:r>
    </w:p>
    <w:tbl>
      <w:tblPr>
        <w:tblStyle w:val="8"/>
        <w:tblW w:w="9715" w:type="dxa"/>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2679"/>
        <w:gridCol w:w="2112"/>
        <w:gridCol w:w="1684"/>
        <w:gridCol w:w="1301"/>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校外实习基地名称</w:t>
            </w:r>
          </w:p>
        </w:tc>
        <w:tc>
          <w:tcPr>
            <w:tcW w:w="2112"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合作企业名称</w:t>
            </w:r>
          </w:p>
        </w:tc>
        <w:tc>
          <w:tcPr>
            <w:tcW w:w="1684"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用途</w:t>
            </w:r>
          </w:p>
        </w:tc>
        <w:tc>
          <w:tcPr>
            <w:tcW w:w="1301"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合作深度要求</w:t>
            </w:r>
          </w:p>
        </w:tc>
        <w:tc>
          <w:tcPr>
            <w:tcW w:w="1296"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广西工程职业学院汽车技术服务与营销专业校外实习基地</w:t>
            </w:r>
          </w:p>
        </w:tc>
        <w:tc>
          <w:tcPr>
            <w:tcW w:w="2112"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浙江零跑汽车有限公司</w:t>
            </w:r>
          </w:p>
        </w:tc>
        <w:tc>
          <w:tcPr>
            <w:tcW w:w="1684"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01"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296"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广西工程职业学院汽车技术服务与营销专业校外实习基地</w:t>
            </w:r>
          </w:p>
        </w:tc>
        <w:tc>
          <w:tcPr>
            <w:tcW w:w="2112"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上汽通用五菱汽车股份有限公司</w:t>
            </w:r>
          </w:p>
        </w:tc>
        <w:tc>
          <w:tcPr>
            <w:tcW w:w="1684"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01"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296"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广西工程职业学院汽车技术服务与营销专业校外实习基地</w:t>
            </w:r>
          </w:p>
        </w:tc>
        <w:tc>
          <w:tcPr>
            <w:tcW w:w="2112"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南宁福睿通汽车服务有限公司安吉分公司</w:t>
            </w:r>
          </w:p>
        </w:tc>
        <w:tc>
          <w:tcPr>
            <w:tcW w:w="1684"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01"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296"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广西工程职业学院汽车技术服务与营销专业校外实习基地</w:t>
            </w:r>
          </w:p>
        </w:tc>
        <w:tc>
          <w:tcPr>
            <w:tcW w:w="2112"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南宁市鼎车堂汽车服务有限公司</w:t>
            </w:r>
          </w:p>
        </w:tc>
        <w:tc>
          <w:tcPr>
            <w:tcW w:w="1684"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01"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296"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广西工程职业学院汽车技术服务与营销专业校外实习基地</w:t>
            </w:r>
          </w:p>
        </w:tc>
        <w:tc>
          <w:tcPr>
            <w:tcW w:w="2112"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南宁市新源汽车销售服务有限公司</w:t>
            </w:r>
          </w:p>
        </w:tc>
        <w:tc>
          <w:tcPr>
            <w:tcW w:w="1684"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01"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296" w:type="dxa"/>
            <w:vAlign w:val="center"/>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2679"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广西工程职业学院与百色润合汽车销售服务有限公司共建的校外实训基地。</w:t>
            </w:r>
          </w:p>
        </w:tc>
        <w:tc>
          <w:tcPr>
            <w:tcW w:w="2112"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百色润合汽车销售服务有限公司</w:t>
            </w:r>
          </w:p>
        </w:tc>
        <w:tc>
          <w:tcPr>
            <w:tcW w:w="1684"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岗位实习</w:t>
            </w:r>
          </w:p>
        </w:tc>
        <w:tc>
          <w:tcPr>
            <w:tcW w:w="1301"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深度合作</w:t>
            </w:r>
          </w:p>
        </w:tc>
        <w:tc>
          <w:tcPr>
            <w:tcW w:w="1296" w:type="dxa"/>
          </w:tcPr>
          <w:p>
            <w:pPr>
              <w:pageBreakBefore w:val="0"/>
              <w:kinsoku/>
              <w:wordWrap/>
              <w:overflowPunct w:val="0"/>
              <w:topLinePunct w:val="0"/>
              <w:autoSpaceDE/>
              <w:autoSpaceDN/>
              <w:bidi w:val="0"/>
              <w:adjustRightInd w:val="0"/>
              <w:spacing w:after="0" w:line="520" w:lineRule="exact"/>
              <w:ind w:left="0" w:leftChars="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200</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（三）教学资源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图书文献配备能满足人才培养、专业建设、教科研等工作的需要，方便师生查询、借阅。专业类文献主要包括：汽车相关行业政策法规、行业标准、技术规范以及维修，保养， 售后 等与服务相关专业类图书和实务案例类图书。专业图书资料（含电子图书）不低于500册，5 种以上维修类， 服务类专业学术期刊，并能保持每年更新。</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pPr>
        <w:pStyle w:val="2"/>
        <w:pageBreakBefore w:val="0"/>
        <w:widowControl/>
        <w:kinsoku/>
        <w:wordWrap/>
        <w:topLinePunct w:val="0"/>
        <w:autoSpaceDE/>
        <w:autoSpaceDN/>
        <w:bidi w:val="0"/>
        <w:spacing w:before="0" w:after="0" w:line="520" w:lineRule="exact"/>
        <w:ind w:left="0" w:leftChars="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根据不同课程的性质</w:t>
      </w:r>
      <w:r>
        <w:rPr>
          <w:rFonts w:hint="eastAsia" w:ascii="仿宋_GB2312" w:hAnsi="仿宋_GB2312" w:eastAsia="仿宋_GB2312" w:cs="仿宋_GB2312"/>
          <w:color w:val="auto"/>
          <w:sz w:val="32"/>
          <w:szCs w:val="32"/>
        </w:rPr>
        <w:t>特点</w:t>
      </w:r>
      <w:r>
        <w:rPr>
          <w:rFonts w:ascii="仿宋_GB2312" w:hAnsi="仿宋_GB2312" w:eastAsia="仿宋_GB2312" w:cs="仿宋_GB2312"/>
          <w:color w:val="auto"/>
          <w:sz w:val="32"/>
          <w:szCs w:val="32"/>
        </w:rPr>
        <w:t>，在保留传统讲授法、演示法、讨论法、问答法、案例分析法等的基础上</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应充分利用信息化教学资源，尽量将项目驱动法、探究式教学、翻转课堂等新型教学模式及方法引入课堂，遵循“学生为主体，教师为主导”的原则，积极探索多种教学方法。</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（五）学习评价</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（一）A类课程成绩构成（纯理论）</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课程总成绩=期末卷面考试成绩（50%）+平时过程性考核成绩（50%)</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（二）B类课程成绩构成（理论+实践）</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课程总成绩=理论部分期末卷面考试成绩（40%)+技能成绩（30%）+平时过程性考核成绩（30%)。</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（三）C类课程成绩构成(纯实践）</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课程总成绩=技能成绩（50%）+平时过程性考核成绩（50%)</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（六）质量管理</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 建立毕业生跟踪反馈机制及社会评价机制，并对生源情况、在校生学业水平、毕业生就业情况等进行分析，定期评价人才培养质量和培养目标达成情况。</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4.充分利用评价分析结果有效改进专业教学，持续提高 人才培养质量。</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九、毕业要求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学生必须具备以下条件，方可毕业：</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（一）满足修业年限的要求：标准修业年限为3年，弹性学分有效修业年限为2-5年。</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（二）满足学分要求：至少取得146 学分，其中，必修课学分128学分，公共选修课不低于12 学分，专业选修课不少于6 学分，达到专业培养目标和培养规格要求。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（三）符合学生学籍管理的其它规定。</w:t>
      </w:r>
    </w:p>
    <w:p>
      <w:pPr>
        <w:pageBreakBefore w:val="0"/>
        <w:kinsoku/>
        <w:wordWrap/>
        <w:topLinePunct w:val="0"/>
        <w:autoSpaceDE/>
        <w:autoSpaceDN/>
        <w:bidi w:val="0"/>
        <w:spacing w:after="0"/>
        <w:ind w:left="0" w:leftChars="0"/>
        <w:rPr>
          <w:color w:val="auto"/>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方正仿宋_GB2312">
    <w:altName w:val="仿宋"/>
    <w:panose1 w:val="00000000000000000000"/>
    <w:charset w:val="86"/>
    <w:family w:val="auto"/>
    <w:pitch w:val="default"/>
    <w:sig w:usb0="00000000" w:usb1="00000000" w:usb2="00000012"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3433"/>
        <w:tab w:val="clear" w:pos="4153"/>
      </w:tabs>
      <w:rPr>
        <w:rFonts w:eastAsia="宋体"/>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AA4"/>
    <w:rsid w:val="00205FBC"/>
    <w:rsid w:val="003A1E3A"/>
    <w:rsid w:val="003B5262"/>
    <w:rsid w:val="005D2BAB"/>
    <w:rsid w:val="006B6B73"/>
    <w:rsid w:val="007117F1"/>
    <w:rsid w:val="007468EF"/>
    <w:rsid w:val="007C5A7C"/>
    <w:rsid w:val="007E48A6"/>
    <w:rsid w:val="00812AA4"/>
    <w:rsid w:val="009137D5"/>
    <w:rsid w:val="00A54A2C"/>
    <w:rsid w:val="00BD1589"/>
    <w:rsid w:val="00CE543A"/>
    <w:rsid w:val="00CF4639"/>
    <w:rsid w:val="00DB2591"/>
    <w:rsid w:val="00DB5DFB"/>
    <w:rsid w:val="069C69C9"/>
    <w:rsid w:val="0B1306DF"/>
    <w:rsid w:val="117A7F16"/>
    <w:rsid w:val="13513F6A"/>
    <w:rsid w:val="1A676352"/>
    <w:rsid w:val="1B80591D"/>
    <w:rsid w:val="1EA81DE2"/>
    <w:rsid w:val="41CC6917"/>
    <w:rsid w:val="476248EC"/>
    <w:rsid w:val="572E4B83"/>
    <w:rsid w:val="593530AE"/>
    <w:rsid w:val="5D7D0E56"/>
    <w:rsid w:val="6DDD4FE7"/>
    <w:rsid w:val="73427BE6"/>
    <w:rsid w:val="774D7E3E"/>
    <w:rsid w:val="7A5E5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able of figures"/>
    <w:basedOn w:val="1"/>
    <w:next w:val="1"/>
    <w:unhideWhenUsed/>
    <w:qFormat/>
    <w:uiPriority w:val="99"/>
    <w:pPr>
      <w:ind w:left="200" w:leftChars="200" w:hanging="200" w:hangingChars="200"/>
    </w:p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font01"/>
    <w:basedOn w:val="9"/>
    <w:qFormat/>
    <w:uiPriority w:val="0"/>
    <w:rPr>
      <w:rFonts w:hint="eastAsia" w:ascii="宋体" w:hAnsi="宋体" w:eastAsia="宋体" w:cs="宋体"/>
      <w:color w:val="000000"/>
      <w:sz w:val="22"/>
      <w:szCs w:val="22"/>
      <w:u w:val="none"/>
    </w:rPr>
  </w:style>
  <w:style w:type="character" w:customStyle="1" w:styleId="12">
    <w:name w:val="font21"/>
    <w:basedOn w:val="9"/>
    <w:qFormat/>
    <w:uiPriority w:val="0"/>
    <w:rPr>
      <w:rFonts w:hint="eastAsia" w:ascii="宋体" w:hAnsi="宋体" w:eastAsia="宋体" w:cs="宋体"/>
      <w:color w:val="000000"/>
      <w:sz w:val="18"/>
      <w:szCs w:val="18"/>
      <w:u w:val="none"/>
    </w:rPr>
  </w:style>
  <w:style w:type="character" w:customStyle="1" w:styleId="13">
    <w:name w:val="font11"/>
    <w:basedOn w:val="9"/>
    <w:qFormat/>
    <w:uiPriority w:val="0"/>
    <w:rPr>
      <w:rFonts w:hint="eastAsia" w:ascii="宋体" w:hAnsi="宋体" w:eastAsia="宋体" w:cs="宋体"/>
      <w:color w:val="000000"/>
      <w:sz w:val="18"/>
      <w:szCs w:val="18"/>
      <w:u w:val="none"/>
    </w:rPr>
  </w:style>
  <w:style w:type="paragraph" w:customStyle="1" w:styleId="14">
    <w:name w:val="人培正文样式"/>
    <w:basedOn w:val="1"/>
    <w:next w:val="1"/>
    <w:link w:val="18"/>
    <w:qFormat/>
    <w:uiPriority w:val="0"/>
    <w:pPr>
      <w:overflowPunct w:val="0"/>
      <w:adjustRightInd w:val="0"/>
      <w:spacing w:line="520" w:lineRule="exact"/>
      <w:ind w:firstLine="640" w:firstLineChars="200"/>
    </w:pPr>
    <w:rPr>
      <w:rFonts w:hint="eastAsia" w:ascii="仿宋_GB2312" w:hAnsi="仿宋_GB2312" w:eastAsia="仿宋_GB2312" w:cs="仿宋_GB2312"/>
      <w:sz w:val="32"/>
      <w:szCs w:val="32"/>
    </w:rPr>
  </w:style>
  <w:style w:type="paragraph" w:customStyle="1" w:styleId="15">
    <w:name w:val="表格标题样式"/>
    <w:basedOn w:val="1"/>
    <w:link w:val="19"/>
    <w:qFormat/>
    <w:uiPriority w:val="0"/>
    <w:pPr>
      <w:overflowPunct w:val="0"/>
      <w:adjustRightInd w:val="0"/>
      <w:spacing w:line="520" w:lineRule="exact"/>
      <w:jc w:val="center"/>
    </w:pPr>
    <w:rPr>
      <w:rFonts w:hint="eastAsia" w:ascii="仿宋_GB2312" w:hAnsi="仿宋_GB2312" w:eastAsia="仿宋_GB2312" w:cs="仿宋_GB2312"/>
      <w:sz w:val="32"/>
      <w:szCs w:val="32"/>
    </w:rPr>
  </w:style>
  <w:style w:type="paragraph" w:customStyle="1" w:styleId="16">
    <w:name w:val="二级标题"/>
    <w:basedOn w:val="1"/>
    <w:qFormat/>
    <w:uiPriority w:val="0"/>
    <w:pPr>
      <w:overflowPunct w:val="0"/>
      <w:adjustRightInd w:val="0"/>
      <w:spacing w:line="520" w:lineRule="exact"/>
      <w:ind w:firstLine="640" w:firstLineChars="200"/>
      <w:outlineLvl w:val="0"/>
    </w:pPr>
    <w:rPr>
      <w:rFonts w:ascii="黑体" w:hAnsi="黑体" w:eastAsia="楷体"/>
      <w:sz w:val="32"/>
      <w:szCs w:val="32"/>
    </w:rPr>
  </w:style>
  <w:style w:type="paragraph" w:customStyle="1" w:styleId="17">
    <w:name w:val="一级标题"/>
    <w:basedOn w:val="1"/>
    <w:qFormat/>
    <w:uiPriority w:val="0"/>
    <w:pPr>
      <w:overflowPunct w:val="0"/>
      <w:adjustRightInd w:val="0"/>
      <w:spacing w:line="520" w:lineRule="exact"/>
      <w:ind w:firstLine="640" w:firstLineChars="200"/>
      <w:outlineLvl w:val="0"/>
    </w:pPr>
    <w:rPr>
      <w:rFonts w:ascii="黑体" w:hAnsi="黑体" w:eastAsia="黑体"/>
      <w:sz w:val="32"/>
      <w:szCs w:val="32"/>
    </w:rPr>
  </w:style>
  <w:style w:type="character" w:customStyle="1" w:styleId="18">
    <w:name w:val="人培正文样式 Char"/>
    <w:link w:val="14"/>
    <w:qFormat/>
    <w:uiPriority w:val="0"/>
    <w:rPr>
      <w:rFonts w:hint="eastAsia" w:ascii="仿宋_GB2312" w:hAnsi="仿宋_GB2312" w:eastAsia="仿宋_GB2312" w:cs="仿宋_GB2312"/>
      <w:sz w:val="32"/>
      <w:szCs w:val="32"/>
    </w:rPr>
  </w:style>
  <w:style w:type="character" w:customStyle="1" w:styleId="19">
    <w:name w:val="表格标题样式 Char"/>
    <w:link w:val="15"/>
    <w:qFormat/>
    <w:uiPriority w:val="0"/>
    <w:rPr>
      <w:rFonts w:hint="eastAsia" w:ascii="仿宋_GB2312" w:hAnsi="仿宋_GB2312" w:eastAsia="仿宋_GB2312" w:cs="仿宋_GB2312"/>
      <w:sz w:val="32"/>
      <w:szCs w:val="32"/>
    </w:rPr>
  </w:style>
  <w:style w:type="paragraph" w:customStyle="1" w:styleId="20">
    <w:name w:val="人培表格标题样式"/>
    <w:basedOn w:val="1"/>
    <w:link w:val="22"/>
    <w:qFormat/>
    <w:uiPriority w:val="0"/>
    <w:pPr>
      <w:overflowPunct w:val="0"/>
      <w:adjustRightInd w:val="0"/>
      <w:spacing w:line="520" w:lineRule="exact"/>
      <w:jc w:val="center"/>
    </w:pPr>
    <w:rPr>
      <w:rFonts w:hint="eastAsia" w:ascii="仿宋" w:hAnsi="仿宋" w:eastAsia="仿宋" w:cs="仿宋"/>
      <w:color w:val="000000" w:themeColor="text1"/>
      <w:sz w:val="32"/>
      <w:szCs w:val="28"/>
      <w14:textFill>
        <w14:solidFill>
          <w14:schemeClr w14:val="tx1"/>
        </w14:solidFill>
      </w14:textFill>
    </w:rPr>
  </w:style>
  <w:style w:type="paragraph" w:customStyle="1" w:styleId="21">
    <w:name w:val="人培表格样式"/>
    <w:basedOn w:val="1"/>
    <w:qFormat/>
    <w:uiPriority w:val="0"/>
    <w:pPr>
      <w:jc w:val="center"/>
    </w:pPr>
    <w:rPr>
      <w:rFonts w:hint="eastAsia" w:ascii="仿宋_GB2312" w:hAnsi="仿宋_GB2312" w:eastAsia="仿宋_GB2312" w:cs="仿宋_GB2312"/>
      <w:sz w:val="24"/>
    </w:rPr>
  </w:style>
  <w:style w:type="character" w:customStyle="1" w:styleId="22">
    <w:name w:val="人培表格标题样式 Char"/>
    <w:link w:val="20"/>
    <w:qFormat/>
    <w:uiPriority w:val="0"/>
    <w:rPr>
      <w:rFonts w:hint="eastAsia" w:ascii="仿宋" w:hAnsi="仿宋" w:eastAsia="仿宋" w:cs="仿宋"/>
      <w:color w:val="000000" w:themeColor="text1"/>
      <w:sz w:val="32"/>
      <w:szCs w:val="28"/>
      <w14:textFill>
        <w14:solidFill>
          <w14:schemeClr w14:val="tx1"/>
        </w14:solidFill>
      </w14:textFill>
    </w:rPr>
  </w:style>
  <w:style w:type="paragraph" w:customStyle="1" w:styleId="23">
    <w:name w:val="人培二级标题"/>
    <w:basedOn w:val="1"/>
    <w:next w:val="1"/>
    <w:qFormat/>
    <w:uiPriority w:val="0"/>
    <w:pPr>
      <w:keepNext/>
      <w:keepLines/>
      <w:spacing w:line="520" w:lineRule="exact"/>
      <w:ind w:firstLine="640" w:firstLineChars="200"/>
    </w:pPr>
    <w:rPr>
      <w:rFonts w:hint="eastAsia" w:eastAsia="楷体"/>
      <w:kern w:val="44"/>
      <w:sz w:val="32"/>
    </w:rPr>
  </w:style>
  <w:style w:type="paragraph" w:customStyle="1" w:styleId="24">
    <w:name w:val="人培一级标题"/>
    <w:basedOn w:val="1"/>
    <w:next w:val="1"/>
    <w:qFormat/>
    <w:uiPriority w:val="0"/>
    <w:pPr>
      <w:keepNext/>
      <w:keepLines/>
      <w:spacing w:line="520" w:lineRule="exact"/>
      <w:ind w:firstLine="640" w:firstLineChars="200"/>
    </w:pPr>
    <w:rPr>
      <w:rFonts w:hint="eastAsia" w:eastAsia="黑体"/>
      <w:kern w:val="44"/>
      <w:sz w:val="32"/>
    </w:rPr>
  </w:style>
  <w:style w:type="paragraph" w:styleId="25">
    <w:name w:val="List Paragraph"/>
    <w:basedOn w:val="1"/>
    <w:unhideWhenUsed/>
    <w:qFormat/>
    <w:uiPriority w:val="34"/>
    <w:pPr>
      <w:ind w:firstLine="420" w:firstLineChars="200"/>
    </w:pPr>
    <w:rPr>
      <w:rFonts w:eastAsia="仿宋_GB2312"/>
      <w:sz w:val="32"/>
      <w:szCs w:val="22"/>
    </w:rPr>
  </w:style>
  <w:style w:type="paragraph" w:customStyle="1" w:styleId="26">
    <w:name w:val="表格文字"/>
    <w:basedOn w:val="5"/>
    <w:qFormat/>
    <w:uiPriority w:val="0"/>
    <w:pPr>
      <w:adjustRightInd w:val="0"/>
      <w:snapToGrid w:val="0"/>
      <w:spacing w:line="540" w:lineRule="exact"/>
      <w:ind w:left="0" w:leftChars="252"/>
      <w:jc w:val="left"/>
    </w:pPr>
    <w:rPr>
      <w:rFonts w:hint="eastAsia" w:ascii="仿宋" w:hAnsi="仿宋" w:cs="仿宋"/>
      <w:sz w:val="24"/>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375</Pages>
  <Words>34255</Words>
  <Characters>195258</Characters>
  <Lines>1627</Lines>
  <Paragraphs>458</Paragraphs>
  <TotalTime>4</TotalTime>
  <ScaleCrop>false</ScaleCrop>
  <LinksUpToDate>false</LinksUpToDate>
  <CharactersWithSpaces>229055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2024-12-13T07:22:00Z</dcterms:created>
  <dc:creator>Administrator</dc:creator>
  <cp:lastModifiedBy>斯呖小姐</cp:lastModifiedBy>
  <dcterms:modified xsi:type="dcterms:W3CDTF">2025-03-04T07:02:47Z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19047678EADC4A2CB0FFABE67ECAED12_12</vt:lpwstr>
  </property>
</Properties>
</file>