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left"/>
        <w:rPr>
          <w:rFonts w:hint="default" w:ascii="方正仿宋_GB2312" w:hAnsi="方正仿宋_GB2312" w:eastAsia="方正仿宋_GB2312" w:cs="方正仿宋_GB2312"/>
          <w:color w:val="auto"/>
          <w:sz w:val="32"/>
          <w:szCs w:val="32"/>
          <w:highlight w:val="none"/>
          <w:lang w:val="en-US" w:eastAsia="zh-CN"/>
        </w:rPr>
      </w:pPr>
    </w:p>
    <w:p>
      <w:pPr>
        <w:overflowPunct w:val="0"/>
        <w:adjustRightInd w:val="0"/>
        <w:snapToGrid w:val="0"/>
        <w:jc w:val="left"/>
        <w:rPr>
          <w:rFonts w:hint="eastAsia" w:ascii="方正仿宋_GB2312" w:hAnsi="方正仿宋_GB2312" w:eastAsia="方正仿宋_GB2312" w:cs="方正仿宋_GB2312"/>
          <w:color w:val="auto"/>
          <w:sz w:val="32"/>
          <w:szCs w:val="32"/>
          <w:highlight w:val="none"/>
        </w:rPr>
      </w:pPr>
    </w:p>
    <w:p>
      <w:pPr>
        <w:overflowPunct w:val="0"/>
        <w:adjustRightInd w:val="0"/>
        <w:snapToGrid w:val="0"/>
        <w:jc w:val="left"/>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hint="eastAsia" w:ascii="华文新魏" w:hAnsi="华文新魏" w:eastAsia="华文新魏" w:cs="华文新魏"/>
          <w:b/>
          <w:bCs w:val="0"/>
          <w:color w:val="auto"/>
          <w:sz w:val="100"/>
          <w:szCs w:val="100"/>
        </w:rPr>
      </w:pPr>
      <w:r>
        <w:rPr>
          <w:rFonts w:hint="eastAsia" w:ascii="华文新魏" w:hAnsi="华文新魏" w:eastAsia="华文新魏" w:cs="华文新魏"/>
          <w:b/>
          <w:bCs w:val="0"/>
          <w:color w:val="auto"/>
          <w:sz w:val="100"/>
          <w:szCs w:val="100"/>
        </w:rPr>
        <w:t>广西工程职业学院</w:t>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2024级汽车检测与维修技术专业</w:t>
      </w:r>
    </w:p>
    <w:p>
      <w:pPr>
        <w:overflowPunct w:val="0"/>
        <w:adjustRightInd w:val="0"/>
        <w:snapToGrid w:val="0"/>
        <w:jc w:val="center"/>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人才培养方案</w:t>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汽车检测与维修技术专业人才培养方案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专业名称：汽车检测与维修技术</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专业代码：500211</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color w:val="auto"/>
          <w:sz w:val="32"/>
          <w:szCs w:val="32"/>
        </w:rPr>
        <w:t>标准修业年限为3年，弹性学分有效修业年限为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-5年</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表1汽车检测与维修技术专业职业岗位分析表</w:t>
      </w:r>
    </w:p>
    <w:p>
      <w:pPr>
        <w:overflowPunct w:val="0"/>
        <w:adjustRightInd w:val="0"/>
        <w:ind w:firstLine="480" w:firstLineChars="200"/>
        <w:rPr>
          <w:rFonts w:hint="eastAsia" w:ascii="仿宋" w:hAnsi="仿宋" w:eastAsia="仿宋"/>
          <w:color w:val="auto"/>
          <w:sz w:val="24"/>
          <w:highlight w:val="none"/>
          <w:lang w:eastAsia="zh-CN"/>
        </w:rPr>
      </w:pPr>
    </w:p>
    <w:tbl>
      <w:tblPr>
        <w:tblStyle w:val="5"/>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1493"/>
        <w:gridCol w:w="1123"/>
        <w:gridCol w:w="1656"/>
        <w:gridCol w:w="1746"/>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所属专业大类（代码）</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所属专业类（代码）</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主要岗位类别（或技术领域）</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交通运输大类（50）</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道路运输类（5002）</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汽车制造业（36）;汽车、摩托车等修理与维护（811）</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汽车整车制造人员（6-22-02）;汽车摩托车修理技术服务人员.（4-12-01）</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汽车质量与性能检测;汽车故障返修;汽车机电维修;服务顾问</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rPr>
              <w:t>汽车维修工（中级）</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面向汽车制造业，汽车、摩托车等修理与维护行业的汽车整车制造人员、汽车摩托车维修技术服务人员等职业群，能够从事汽车质量与性能检测、汽车故障返修、汽车机电维修、服务顾问等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（3）熟悉汽车零件图和装配图要素。</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（4）熟悉电路图的组成要素及电工特种作业基本知识。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（5）了解单片机原理与控制知识。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（6）掌握汽车各部分的组成及工作原理。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（7）掌握汽车发动机、汽车底盘、汽车电气系统的检测与维修方法。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（8）掌握汽车质量评审与检验的相关知识。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（9）掌握汽车检测常用仪器、工具和设备的选择、维护与操作规程。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（10）掌握汽车性能检测及故障诊断相关知识。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（11）掌握节能与新能源相关知识。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（12）掌握新能源汽车的组成、工作原理及使用维护等相关知识。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（13）了解汽车制造相关的国家标准和国际标准。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（14）了解汽车销售、保险和理赔、旧车鉴定和维修企业管理等相关知识。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（15）了解车身表面修复方法与要求。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（3）具备本专业必需的信息技术应用和维护能力。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（4）具备对汽车电路图的识读与分析能力。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（5）能够执行维修技术标准和制造厂、零部件供应商提供的车辆维修、调整、路试检查程序。</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（6）具备车辆各总成和系统部件的拆卸、标记与装配能力。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（7）具备参照国家质量标准、国际标准和汽车制造商质量规定进行汽车质量评审与检验的能力。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（8）具备熟练操作汽车检测与维修常用设备、仪器及工具的能力。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（9）具备制定维修方案，排除汽车综合故障的能力。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（10）具备使用与维护电动汽车电池、电机及电控系统的能力。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（11）具备与客户交车，处理客户委托的能力。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960" w:firstLineChars="3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960" w:firstLineChars="3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公共基础课程描述表</w:t>
      </w:r>
    </w:p>
    <w:tbl>
      <w:tblPr>
        <w:tblStyle w:val="4"/>
        <w:tblW w:w="10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260"/>
        <w:gridCol w:w="2904"/>
        <w:gridCol w:w="2912"/>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90734980"/>
            <w:bookmarkStart w:id="4" w:name="_Toc2635"/>
            <w:r>
              <w:rPr>
                <w:rFonts w:hint="eastAsia" w:ascii="仿宋" w:hAnsi="仿宋" w:eastAsia="仿宋" w:cs="仿宋"/>
                <w:color w:val="auto"/>
                <w:sz w:val="24"/>
                <w:szCs w:val="24"/>
                <w:highlight w:val="none"/>
              </w:rPr>
              <w:t>课程名称</w:t>
            </w:r>
            <w:bookmarkEnd w:id="3"/>
            <w:bookmarkEnd w:id="4"/>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90734981"/>
            <w:bookmarkStart w:id="6" w:name="_Toc24608"/>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23051"/>
            <w:bookmarkStart w:id="8" w:name="_Toc90734982"/>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通</w:t>
            </w:r>
            <w:r>
              <w:rPr>
                <w:rFonts w:hint="eastAsia" w:ascii="仿宋" w:hAnsi="仿宋" w:eastAsia="仿宋" w:cs="仿宋"/>
                <w:i w:val="0"/>
                <w:caps w:val="0"/>
                <w:color w:val="auto"/>
                <w:spacing w:val="0"/>
                <w:sz w:val="24"/>
                <w:szCs w:val="24"/>
                <w:shd w:val="clear" w:color="auto" w:fill="FFFFFF"/>
                <w:lang w:val="en-US" w:eastAsia="zh-CN"/>
              </w:rPr>
              <w:t>过</w:t>
            </w:r>
            <w:r>
              <w:rPr>
                <w:rFonts w:hint="eastAsia" w:ascii="仿宋" w:hAnsi="仿宋" w:eastAsia="仿宋" w:cs="仿宋"/>
                <w:i w:val="0"/>
                <w:caps w:val="0"/>
                <w:color w:val="auto"/>
                <w:spacing w:val="0"/>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矢志不渝听党话跟党走，争做社会主义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史论结合、案例丰富的教学，让学生感悟党的创新理论的思想伟力，坚持用马克思主义理论指导实践，做“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劳动教育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的放矢，实践有理可循”原则，先易后难，循序渐进地提高学生日常交际、演讲、辩论、谈判等方面的表达能力，重视实训教学，使每一次训练都取得实效。采用多样化的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ascii="Helvetica" w:hAnsi="Helvetica" w:eastAsia="Helvetica" w:cs="Helvetica"/>
                <w:i w:val="0"/>
                <w:caps w:val="0"/>
                <w:color w:val="auto"/>
                <w:spacing w:val="0"/>
                <w:sz w:val="21"/>
                <w:szCs w:val="21"/>
                <w:shd w:val="clear" w:color="auto" w:fill="FFFFFF"/>
              </w:rPr>
              <w:t>理</w:t>
            </w:r>
            <w:r>
              <w:rPr>
                <w:rFonts w:hint="eastAsia" w:ascii="仿宋" w:hAnsi="仿宋"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增强“四个自信”，坚定信心永远跟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5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290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4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w:t>
      </w:r>
      <w:r>
        <w:rPr>
          <w:rFonts w:hint="eastAsia" w:ascii="仿宋" w:hAnsi="仿宋" w:eastAsia="仿宋" w:cs="仿宋"/>
          <w:color w:val="auto"/>
          <w:kern w:val="2"/>
          <w:sz w:val="32"/>
          <w:szCs w:val="32"/>
          <w:lang w:val="en-US" w:eastAsia="zh-CN" w:bidi="ar-SA"/>
        </w:rPr>
        <w:t>拓展</w:t>
      </w:r>
      <w:r>
        <w:rPr>
          <w:rFonts w:hint="eastAsia" w:ascii="仿宋_GB2312" w:hAnsi="仿宋_GB2312" w:eastAsia="仿宋_GB2312" w:cs="仿宋_GB2312"/>
          <w:color w:val="auto"/>
          <w:kern w:val="2"/>
          <w:sz w:val="32"/>
          <w:szCs w:val="32"/>
          <w:lang w:val="en-US" w:eastAsia="zh-CN" w:bidi="ar-SA"/>
        </w:rPr>
        <w:t>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专业基础课是为后续专业课程学习打基础的课程。包括：工程制图、汽车机械基础、</w:t>
      </w:r>
      <w:bookmarkStart w:id="10" w:name="OLE_LINK2"/>
      <w:r>
        <w:rPr>
          <w:rFonts w:hint="eastAsia" w:ascii="仿宋_GB2312" w:hAnsi="仿宋_GB2312" w:eastAsia="仿宋_GB2312" w:cs="仿宋_GB2312"/>
          <w:color w:val="auto"/>
          <w:kern w:val="2"/>
          <w:sz w:val="32"/>
          <w:szCs w:val="32"/>
          <w:lang w:val="en-US" w:eastAsia="zh-CN" w:bidi="ar-SA"/>
        </w:rPr>
        <w:t>汽车电工电子技术</w:t>
      </w:r>
      <w:bookmarkEnd w:id="10"/>
      <w:r>
        <w:rPr>
          <w:rFonts w:hint="eastAsia" w:ascii="仿宋_GB2312" w:hAnsi="仿宋_GB2312" w:eastAsia="仿宋_GB2312" w:cs="仿宋_GB2312"/>
          <w:color w:val="auto"/>
          <w:kern w:val="2"/>
          <w:sz w:val="32"/>
          <w:szCs w:val="32"/>
          <w:lang w:val="en-US" w:eastAsia="zh-CN" w:bidi="ar-SA"/>
        </w:rPr>
        <w:t>、</w:t>
      </w:r>
      <w:bookmarkStart w:id="11" w:name="OLE_LINK3"/>
      <w:r>
        <w:rPr>
          <w:rFonts w:hint="eastAsia" w:ascii="仿宋_GB2312" w:hAnsi="仿宋_GB2312" w:eastAsia="仿宋_GB2312" w:cs="仿宋_GB2312"/>
          <w:color w:val="auto"/>
          <w:kern w:val="2"/>
          <w:sz w:val="32"/>
          <w:szCs w:val="32"/>
          <w:lang w:val="en-US" w:eastAsia="zh-CN" w:bidi="ar-SA"/>
        </w:rPr>
        <w:t>汽车车身修复技术</w:t>
      </w:r>
      <w:bookmarkEnd w:id="11"/>
      <w:r>
        <w:rPr>
          <w:rFonts w:hint="eastAsia" w:ascii="仿宋_GB2312" w:hAnsi="仿宋_GB2312" w:eastAsia="仿宋_GB2312" w:cs="仿宋_GB2312"/>
          <w:color w:val="auto"/>
          <w:kern w:val="2"/>
          <w:sz w:val="32"/>
          <w:szCs w:val="32"/>
          <w:lang w:val="en-US" w:eastAsia="zh-CN" w:bidi="ar-SA"/>
        </w:rPr>
        <w:t>、汽车钣金与美容、汽车文化、汽车新能源概论、液压与气压传动、公差配合与技术测量</w:t>
      </w:r>
      <w:r>
        <w:rPr>
          <w:rFonts w:hint="eastAsia" w:ascii="仿宋" w:hAnsi="仿宋" w:eastAsia="仿宋" w:cs="仿宋"/>
          <w:color w:val="auto"/>
          <w:spacing w:val="-4"/>
          <w:sz w:val="32"/>
          <w:szCs w:val="32"/>
        </w:rPr>
        <w:t>课程</w:t>
      </w:r>
      <w:r>
        <w:rPr>
          <w:rFonts w:hint="eastAsia" w:ascii="仿宋" w:hAnsi="仿宋" w:eastAsia="仿宋" w:cs="仿宋"/>
          <w:color w:val="auto"/>
          <w:spacing w:val="-4"/>
          <w:sz w:val="32"/>
          <w:szCs w:val="32"/>
          <w:lang w:eastAsia="zh-CN"/>
        </w:rPr>
        <w:t>。</w:t>
      </w:r>
    </w:p>
    <w:p>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专业基础课程描述表</w:t>
      </w:r>
    </w:p>
    <w:tbl>
      <w:tblPr>
        <w:tblStyle w:val="5"/>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320"/>
        <w:gridCol w:w="3315"/>
        <w:gridCol w:w="2584"/>
        <w:gridCol w:w="2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1</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工程制图</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培养学生能围绕工程实例，采用“教、学、做”三位一体化的方式，把理论教学所获得基本知识应用于项目教学中，使学生不仅有较高的理论基础，而且更重要的是有较高的工程实践技能。</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三面投影绘制和识读，基本体的投影，绘制平面图形，绘制和识读组合体三视图，绘制轴类零件图绘制轮盘类零件图，识读箱体类零件图绘制和识读装配图</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掌握</w:t>
            </w:r>
            <w:r>
              <w:rPr>
                <w:rFonts w:hint="eastAsia" w:ascii="仿宋_GB2312" w:hAnsi="仿宋_GB2312" w:eastAsia="仿宋_GB2312" w:cs="仿宋_GB2312"/>
                <w:color w:val="auto"/>
                <w:sz w:val="24"/>
                <w:szCs w:val="24"/>
              </w:rPr>
              <w:t>三面投影绘制</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可以</w:t>
            </w:r>
            <w:r>
              <w:rPr>
                <w:rFonts w:hint="eastAsia" w:ascii="仿宋_GB2312" w:hAnsi="仿宋_GB2312" w:eastAsia="仿宋_GB2312" w:cs="仿宋_GB2312"/>
                <w:color w:val="auto"/>
                <w:sz w:val="24"/>
                <w:szCs w:val="24"/>
              </w:rPr>
              <w:t>绘制和识读组合体三视图，绘制轴类零件图绘制轮盘类零件图</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2</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汽车机械基础</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使学生系统了解汽车机械方面的基本理论与分析计算方法;准确理解课程的研究对象和特点:掌握课程的强本概念及具体内容，并能然练运用分析方法对具体案例对象进行分析:学会与人沟通，能有意识地培济自己团以精神。在知识与技能两方面的目标保证都实现的同时，侧重于对学生在思考问题和分析处理问题方面的培养.</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通过本课程的学习，使学生知道关于汽车机械方面的一些基本概念、基本理论和分析方法，</w:t>
            </w:r>
            <w:bookmarkStart w:id="12" w:name="OLE_LINK6"/>
            <w:r>
              <w:rPr>
                <w:rFonts w:hint="eastAsia" w:ascii="仿宋_GB2312" w:hAnsi="仿宋_GB2312" w:eastAsia="仿宋_GB2312" w:cs="仿宋_GB2312"/>
                <w:color w:val="auto"/>
                <w:sz w:val="24"/>
                <w:szCs w:val="24"/>
              </w:rPr>
              <w:t>能够运用基本理论和方法结合具体案例进行相关的一些分析，达到理论联系实际、活学活用的基本目标，提高实际应用技能，让学生养成善于观察、独立思考的习惯，同时通过教学过程中的规范要求强化学生的职业道德意识和职业素质养成意识。</w:t>
            </w:r>
            <w:bookmarkEnd w:id="12"/>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掌握金属材料的性能及影响金属材料性能的因素，掌握铁碳合金的分类，熟悉铰链四杆机构的基本类型及其在工程实际中的应用，掌握铰链四杆机构的基本性质，掌握标准直齿圆柱齿轮的主要参数和几何尺寸计算，了解斜齿圆柱齿轮传动、应用及受力特点，了解联轴器、离合器和制动器的类型、结构及功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汽车电工电子技术</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能了解</w:t>
            </w:r>
            <w:r>
              <w:rPr>
                <w:rFonts w:hint="eastAsia" w:ascii="仿宋_GB2312" w:hAnsi="仿宋_GB2312" w:eastAsia="仿宋_GB2312" w:cs="仿宋_GB2312"/>
                <w:color w:val="auto"/>
                <w:sz w:val="24"/>
                <w:szCs w:val="24"/>
                <w:lang w:eastAsia="zh-CN"/>
              </w:rPr>
              <w:t>汽车电子技术的发展</w:t>
            </w:r>
            <w:r>
              <w:rPr>
                <w:rFonts w:hint="eastAsia" w:ascii="仿宋_GB2312" w:hAnsi="仿宋_GB2312" w:eastAsia="仿宋_GB2312" w:cs="仿宋_GB2312"/>
                <w:color w:val="auto"/>
                <w:sz w:val="24"/>
                <w:szCs w:val="24"/>
              </w:rPr>
              <w:t>;能</w:t>
            </w:r>
            <w:bookmarkStart w:id="13" w:name="OLE_LINK5"/>
            <w:r>
              <w:rPr>
                <w:rFonts w:hint="eastAsia" w:ascii="仿宋_GB2312" w:hAnsi="仿宋_GB2312" w:eastAsia="仿宋_GB2312" w:cs="仿宋_GB2312"/>
                <w:color w:val="auto"/>
                <w:sz w:val="24"/>
                <w:szCs w:val="24"/>
              </w:rPr>
              <w:t>掌握</w:t>
            </w:r>
            <w:r>
              <w:rPr>
                <w:rFonts w:hint="eastAsia" w:ascii="仿宋_GB2312" w:hAnsi="仿宋_GB2312" w:eastAsia="仿宋_GB2312" w:cs="仿宋_GB2312"/>
                <w:color w:val="auto"/>
                <w:sz w:val="24"/>
                <w:szCs w:val="24"/>
                <w:lang w:eastAsia="zh-CN"/>
              </w:rPr>
              <w:t>汽车电子部件简单电路的计算</w:t>
            </w:r>
            <w:bookmarkEnd w:id="13"/>
            <w:r>
              <w:rPr>
                <w:rFonts w:hint="eastAsia" w:ascii="仿宋_GB2312" w:hAnsi="仿宋_GB2312" w:eastAsia="仿宋_GB2312" w:cs="仿宋_GB2312"/>
                <w:color w:val="auto"/>
                <w:sz w:val="24"/>
                <w:szCs w:val="24"/>
              </w:rPr>
              <w:t>;能掌握</w:t>
            </w:r>
            <w:r>
              <w:rPr>
                <w:rFonts w:hint="eastAsia" w:ascii="仿宋_GB2312" w:hAnsi="仿宋_GB2312" w:eastAsia="仿宋_GB2312" w:cs="仿宋_GB2312"/>
                <w:color w:val="auto"/>
                <w:sz w:val="24"/>
                <w:szCs w:val="24"/>
                <w:lang w:eastAsia="zh-CN"/>
              </w:rPr>
              <w:t>汽车二极管等电子部件的性能及特点</w:t>
            </w:r>
            <w:r>
              <w:rPr>
                <w:rFonts w:hint="eastAsia" w:ascii="仿宋_GB2312" w:hAnsi="仿宋_GB2312" w:eastAsia="仿宋_GB2312" w:cs="仿宋_GB2312"/>
                <w:color w:val="auto"/>
                <w:sz w:val="24"/>
                <w:szCs w:val="24"/>
              </w:rPr>
              <w:t>;能熟悉</w:t>
            </w:r>
            <w:r>
              <w:rPr>
                <w:rFonts w:hint="eastAsia" w:ascii="仿宋_GB2312" w:hAnsi="仿宋_GB2312" w:eastAsia="仿宋_GB2312" w:cs="仿宋_GB2312"/>
                <w:color w:val="auto"/>
                <w:sz w:val="24"/>
                <w:szCs w:val="24"/>
                <w:lang w:eastAsia="zh-CN"/>
              </w:rPr>
              <w:t>电子部件的计算方法</w:t>
            </w:r>
            <w:r>
              <w:rPr>
                <w:rFonts w:hint="eastAsia" w:ascii="仿宋_GB2312" w:hAnsi="仿宋_GB2312" w:eastAsia="仿宋_GB2312" w:cs="仿宋_GB2312"/>
                <w:color w:val="auto"/>
                <w:sz w:val="24"/>
                <w:szCs w:val="24"/>
              </w:rPr>
              <w:t>:</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通过本课程的学习，使学生</w:t>
            </w:r>
            <w:r>
              <w:rPr>
                <w:rFonts w:hint="eastAsia" w:ascii="仿宋_GB2312" w:hAnsi="仿宋_GB2312" w:eastAsia="仿宋_GB2312" w:cs="仿宋_GB2312"/>
                <w:color w:val="auto"/>
                <w:sz w:val="24"/>
                <w:szCs w:val="24"/>
                <w:lang w:eastAsia="zh-CN"/>
              </w:rPr>
              <w:t>能够做简单的电路计算，</w:t>
            </w:r>
            <w:r>
              <w:rPr>
                <w:rFonts w:hint="eastAsia" w:ascii="仿宋_GB2312" w:hAnsi="仿宋_GB2312" w:eastAsia="仿宋_GB2312" w:cs="仿宋_GB2312"/>
                <w:color w:val="auto"/>
                <w:sz w:val="24"/>
                <w:szCs w:val="24"/>
              </w:rPr>
              <w:t>能够运用基本理论和方法结合具体案例进行相关的一些分析，达到理论联系实际、活学活用的基本目标，提高实际应用技能，让学生养成善于观察、独立思考的习惯，同时通过教学过程中的规范要求强化学生的职业道德意识和职业素质养成意识。</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w:t>
            </w:r>
            <w:r>
              <w:rPr>
                <w:rFonts w:hint="eastAsia" w:ascii="仿宋_GB2312" w:hAnsi="仿宋_GB2312" w:eastAsia="仿宋_GB2312" w:cs="仿宋_GB2312"/>
                <w:color w:val="auto"/>
                <w:sz w:val="24"/>
                <w:szCs w:val="24"/>
                <w:lang w:eastAsia="zh-CN"/>
              </w:rPr>
              <w:t>汽车电子部件简单电路的计算：</w:t>
            </w:r>
            <w:r>
              <w:rPr>
                <w:rFonts w:hint="eastAsia" w:ascii="仿宋_GB2312" w:hAnsi="仿宋_GB2312" w:eastAsia="仿宋_GB2312" w:cs="仿宋_GB2312"/>
                <w:color w:val="auto"/>
                <w:sz w:val="24"/>
                <w:szCs w:val="24"/>
              </w:rPr>
              <w:t>掌握</w:t>
            </w:r>
            <w:r>
              <w:rPr>
                <w:rFonts w:hint="eastAsia" w:ascii="仿宋_GB2312" w:hAnsi="仿宋_GB2312" w:eastAsia="仿宋_GB2312" w:cs="仿宋_GB2312"/>
                <w:color w:val="auto"/>
                <w:sz w:val="24"/>
                <w:szCs w:val="24"/>
                <w:lang w:eastAsia="zh-CN"/>
              </w:rPr>
              <w:t>汽车电子部件简单电路的计算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汽车车身修复技术</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掌握</w:t>
            </w:r>
            <w:r>
              <w:rPr>
                <w:rFonts w:hint="eastAsia" w:ascii="仿宋_GB2312" w:hAnsi="仿宋_GB2312" w:eastAsia="仿宋_GB2312" w:cs="仿宋_GB2312"/>
                <w:color w:val="auto"/>
                <w:sz w:val="24"/>
                <w:szCs w:val="24"/>
                <w:lang w:eastAsia="zh-CN"/>
              </w:rPr>
              <w:t>汽车材料及其特性：掌握汽车车身不同部位的修复方法：熟练使用几种简单的车身修复的工具：</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通过本课程的学习，既能了解汽车车身材料的情况，又能</w:t>
            </w:r>
            <w:r>
              <w:rPr>
                <w:rFonts w:hint="eastAsia" w:ascii="仿宋_GB2312" w:hAnsi="仿宋_GB2312" w:eastAsia="仿宋_GB2312" w:cs="仿宋_GB2312"/>
                <w:color w:val="auto"/>
                <w:sz w:val="24"/>
                <w:szCs w:val="24"/>
              </w:rPr>
              <w:t>达到理论联系实际、活学活用的基本目标，提高实际应用技能，让学生养成善于观察、独立思考的习惯，同时通过教学过程中的规范要求强化学生的职业道德意识和职业素质养成意识。</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握汽车材料及其特性：掌握汽车车身不同部位的修复方法：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汽车钣金与美容</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能了解</w:t>
            </w:r>
            <w:r>
              <w:rPr>
                <w:rFonts w:hint="eastAsia" w:ascii="仿宋_GB2312" w:hAnsi="仿宋_GB2312" w:eastAsia="仿宋_GB2312" w:cs="仿宋_GB2312"/>
                <w:color w:val="auto"/>
                <w:sz w:val="24"/>
                <w:szCs w:val="24"/>
                <w:lang w:eastAsia="zh-CN"/>
              </w:rPr>
              <w:t>汽车整体结构材料</w:t>
            </w:r>
            <w:r>
              <w:rPr>
                <w:rFonts w:hint="eastAsia" w:ascii="仿宋_GB2312" w:hAnsi="仿宋_GB2312" w:eastAsia="仿宋_GB2312" w:cs="仿宋_GB2312"/>
                <w:color w:val="auto"/>
                <w:sz w:val="24"/>
                <w:szCs w:val="24"/>
              </w:rPr>
              <w:t>;能掌握汽车结构原理与使用方法</w:t>
            </w:r>
            <w:r>
              <w:rPr>
                <w:rFonts w:hint="eastAsia" w:ascii="仿宋_GB2312" w:hAnsi="仿宋_GB2312" w:eastAsia="仿宋_GB2312" w:cs="仿宋_GB2312"/>
                <w:color w:val="auto"/>
                <w:sz w:val="24"/>
                <w:szCs w:val="24"/>
                <w:lang w:eastAsia="zh-CN"/>
              </w:rPr>
              <w:t>汽车每个部分材料特性</w:t>
            </w:r>
            <w:r>
              <w:rPr>
                <w:rFonts w:hint="eastAsia" w:ascii="仿宋_GB2312" w:hAnsi="仿宋_GB2312" w:eastAsia="仿宋_GB2312" w:cs="仿宋_GB2312"/>
                <w:color w:val="auto"/>
                <w:sz w:val="24"/>
                <w:szCs w:val="24"/>
              </w:rPr>
              <w:t>;能掌握</w:t>
            </w:r>
            <w:r>
              <w:rPr>
                <w:rFonts w:hint="eastAsia" w:ascii="仿宋_GB2312" w:hAnsi="仿宋_GB2312" w:eastAsia="仿宋_GB2312" w:cs="仿宋_GB2312"/>
                <w:color w:val="auto"/>
                <w:sz w:val="24"/>
                <w:szCs w:val="24"/>
                <w:lang w:eastAsia="zh-CN"/>
              </w:rPr>
              <w:t>钣金修复方法</w:t>
            </w:r>
            <w:r>
              <w:rPr>
                <w:rFonts w:hint="eastAsia" w:ascii="仿宋_GB2312" w:hAnsi="仿宋_GB2312" w:eastAsia="仿宋_GB2312" w:cs="仿宋_GB2312"/>
                <w:color w:val="auto"/>
                <w:sz w:val="24"/>
                <w:szCs w:val="24"/>
              </w:rPr>
              <w:t>;能熟悉</w:t>
            </w:r>
            <w:r>
              <w:rPr>
                <w:rFonts w:hint="eastAsia" w:ascii="仿宋_GB2312" w:hAnsi="仿宋_GB2312" w:eastAsia="仿宋_GB2312" w:cs="仿宋_GB2312"/>
                <w:color w:val="auto"/>
                <w:sz w:val="24"/>
                <w:szCs w:val="24"/>
                <w:lang w:eastAsia="zh-CN"/>
              </w:rPr>
              <w:t>美容常用材料与方法</w:t>
            </w:r>
            <w:r>
              <w:rPr>
                <w:rFonts w:hint="eastAsia" w:ascii="仿宋_GB2312" w:hAnsi="仿宋_GB2312" w:eastAsia="仿宋_GB2312" w:cs="仿宋_GB2312"/>
                <w:color w:val="auto"/>
                <w:sz w:val="24"/>
                <w:szCs w:val="24"/>
              </w:rPr>
              <w:t>:</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钣金方法与设备使用</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美容所需要的耗材特性</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美容的步骤</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并能理论结合实际提高动手操作能力。</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能了解汽车整体结构材料;能掌握钣金修复方法;能熟悉美容常用材料与方法: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6</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汽车文化</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bookmarkStart w:id="14" w:name="OLE_LINK4"/>
            <w:r>
              <w:rPr>
                <w:rFonts w:hint="eastAsia" w:ascii="仿宋_GB2312" w:hAnsi="仿宋_GB2312" w:eastAsia="仿宋_GB2312" w:cs="仿宋_GB2312"/>
                <w:color w:val="auto"/>
                <w:sz w:val="24"/>
                <w:szCs w:val="24"/>
              </w:rPr>
              <w:t>能了解世界汽车发展概况及汽车工业发展史;能掌握汽车结构原理与使用方法;能掌握汽车外形和色彩要求与选择;能熟悉著名汽车公司、名人及品牌、车标含义:会理解汽车对社会生活的影响:</w:t>
            </w:r>
            <w:bookmarkEnd w:id="14"/>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认识汽车动力装置及分类;认识汽车的驱动方式;描述汽车行驶基本原理;描述汽车的概念与认识汽车的总体构造;认识汽车的编号;了解汽车的发展简史与汽车新技术;知道世界著名汽车厂家与集团和我国汽车厂家；学会利用因特网查找汽车相关信息</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掌握</w:t>
            </w:r>
            <w:r>
              <w:rPr>
                <w:rFonts w:hint="eastAsia" w:ascii="仿宋_GB2312" w:hAnsi="仿宋_GB2312" w:eastAsia="仿宋_GB2312" w:cs="仿宋_GB2312"/>
                <w:color w:val="auto"/>
                <w:sz w:val="24"/>
                <w:szCs w:val="24"/>
              </w:rPr>
              <w:t>汽车的驱动方式</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了解</w:t>
            </w:r>
            <w:r>
              <w:rPr>
                <w:rFonts w:hint="eastAsia" w:ascii="仿宋_GB2312" w:hAnsi="仿宋_GB2312" w:eastAsia="仿宋_GB2312" w:cs="仿宋_GB2312"/>
                <w:color w:val="auto"/>
                <w:sz w:val="24"/>
                <w:szCs w:val="24"/>
              </w:rPr>
              <w:t>汽车的概念与认识汽车的总体构造</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了解汽车的发展简史与汽车新技术</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知道世界著名汽车厂家与集团和我国汽车厂家</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7</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汽车新能源概论</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bookmarkStart w:id="15" w:name="OLE_LINK7"/>
            <w:r>
              <w:rPr>
                <w:rFonts w:hint="eastAsia" w:ascii="仿宋_GB2312" w:hAnsi="仿宋_GB2312" w:eastAsia="仿宋_GB2312" w:cs="仿宋_GB2312"/>
                <w:color w:val="auto"/>
                <w:sz w:val="24"/>
                <w:szCs w:val="24"/>
              </w:rPr>
              <w:t>掌握电动汽车构造.了解电驱动系统组成。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掌据串联式，并联式和轻度混合动力电驱动的设计方法。掌握能量存储系统,了解车辆再生制动。掌握燃料电池及其在车辆中的应用，了解燃料电池混合动力电驱动系统设计。</w:t>
            </w:r>
            <w:bookmarkEnd w:id="15"/>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节能与新能源相关知识:高压设备操作规程与安全规定:电动汽车动力电池、电机及电控系统的使用与维护:混合动力汽车技术等</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掌握</w:t>
            </w:r>
            <w:r>
              <w:rPr>
                <w:rFonts w:hint="eastAsia" w:ascii="仿宋_GB2312" w:hAnsi="仿宋_GB2312" w:eastAsia="仿宋_GB2312" w:cs="仿宋_GB2312"/>
                <w:color w:val="auto"/>
                <w:sz w:val="24"/>
                <w:szCs w:val="24"/>
              </w:rPr>
              <w:t>节能与新能源相关知识</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了解</w:t>
            </w:r>
            <w:r>
              <w:rPr>
                <w:rFonts w:hint="eastAsia" w:ascii="仿宋_GB2312" w:hAnsi="仿宋_GB2312" w:eastAsia="仿宋_GB2312" w:cs="仿宋_GB2312"/>
                <w:color w:val="auto"/>
                <w:sz w:val="24"/>
                <w:szCs w:val="24"/>
              </w:rPr>
              <w:t>电动汽车动力电池、电机及电控系统的使用与维护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8</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液压与气压传动</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通过本课程的学习，使学生章握液压与气压传动的基础知识，章握液压与气动元件的的工作原理、特点及应用，熟悉液压与气压传动系统的组成以及在设备和生产线上的应用。通过项目训练，使学生能正确选用和使用液压与气动元件，并熟练地绘制出液压与气动回路图，草握液压及气动系统的基本操作规程，能对液压与气动系统进行基本设计、安装、调试和维护，能对基本系统进行简单的故障分析与排除，以培养学生的综合职业能力、创新精神和良好的职业道德，为学生将来从事专业工作和适应职业岗位变化及学习新的生产科学技术打好基础。</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学习液压系统的组成；液压动力元件，执行元件，辅助元件，控制元件等部件的类型，作用；气压传动系统的组成；气压动力元件，执行元件，辅助元件，控制元件等部件的类型，作用。</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掌握</w:t>
            </w:r>
            <w:r>
              <w:rPr>
                <w:rFonts w:hint="eastAsia" w:ascii="仿宋_GB2312" w:hAnsi="仿宋_GB2312" w:eastAsia="仿宋_GB2312" w:cs="仿宋_GB2312"/>
                <w:color w:val="auto"/>
                <w:sz w:val="24"/>
                <w:szCs w:val="24"/>
              </w:rPr>
              <w:t>液压系统的组成</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掌握</w:t>
            </w:r>
            <w:r>
              <w:rPr>
                <w:rFonts w:hint="eastAsia" w:ascii="仿宋_GB2312" w:hAnsi="仿宋_GB2312" w:eastAsia="仿宋_GB2312" w:cs="仿宋_GB2312"/>
                <w:color w:val="auto"/>
                <w:sz w:val="24"/>
                <w:szCs w:val="24"/>
              </w:rPr>
              <w:t>执行元件</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辅助元件</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控制元件等部件的类型</w:t>
            </w:r>
            <w:r>
              <w:rPr>
                <w:rFonts w:hint="eastAsia" w:ascii="仿宋_GB2312" w:hAnsi="仿宋_GB2312" w:eastAsia="仿宋_GB2312" w:cs="仿宋_GB2312"/>
                <w:color w:val="auto"/>
                <w:sz w:val="24"/>
                <w:szCs w:val="24"/>
                <w:lang w:val="en-US" w:eastAsia="zh-CN"/>
              </w:rPr>
              <w:t>和</w:t>
            </w:r>
            <w:r>
              <w:rPr>
                <w:rFonts w:hint="eastAsia" w:ascii="仿宋_GB2312" w:hAnsi="仿宋_GB2312" w:eastAsia="仿宋_GB2312" w:cs="仿宋_GB2312"/>
                <w:color w:val="auto"/>
                <w:sz w:val="24"/>
                <w:szCs w:val="24"/>
              </w:rPr>
              <w:t>作用</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气压传动系统的组成</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bookmarkStart w:id="16" w:name="_Toc90734977"/>
            <w:r>
              <w:rPr>
                <w:rFonts w:hint="eastAsia" w:ascii="仿宋_GB2312" w:hAnsi="仿宋_GB2312" w:eastAsia="仿宋_GB2312" w:cs="仿宋_GB2312"/>
                <w:color w:val="auto"/>
                <w:sz w:val="24"/>
                <w:szCs w:val="24"/>
                <w:lang w:val="en-US" w:eastAsia="zh-CN"/>
              </w:rPr>
              <w:t>9</w:t>
            </w:r>
          </w:p>
        </w:tc>
        <w:tc>
          <w:tcPr>
            <w:tcW w:w="13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公差配合与技术测量</w:t>
            </w:r>
          </w:p>
        </w:tc>
        <w:tc>
          <w:tcPr>
            <w:tcW w:w="33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掌握各种配合方式的概念及计算方法；掌握轴类零件配合的计算方法，掌握各种不同零件的配合要求。</w:t>
            </w:r>
          </w:p>
        </w:tc>
        <w:tc>
          <w:tcPr>
            <w:tcW w:w="25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学习</w:t>
            </w:r>
            <w:r>
              <w:rPr>
                <w:rFonts w:hint="eastAsia" w:ascii="仿宋_GB2312" w:hAnsi="仿宋_GB2312" w:eastAsia="仿宋_GB2312" w:cs="仿宋_GB2312"/>
                <w:color w:val="auto"/>
                <w:sz w:val="24"/>
                <w:szCs w:val="24"/>
                <w:lang w:eastAsia="zh-CN"/>
              </w:rPr>
              <w:t>间隙配合、过盈配合等概念</w:t>
            </w:r>
            <w:r>
              <w:rPr>
                <w:rFonts w:hint="eastAsia" w:ascii="仿宋_GB2312" w:hAnsi="仿宋_GB2312" w:eastAsia="仿宋_GB2312" w:cs="仿宋_GB2312"/>
                <w:color w:val="auto"/>
                <w:sz w:val="24"/>
                <w:szCs w:val="24"/>
              </w:rPr>
              <w:t>；气</w:t>
            </w:r>
            <w:r>
              <w:rPr>
                <w:rFonts w:hint="eastAsia" w:ascii="仿宋_GB2312" w:hAnsi="仿宋_GB2312" w:eastAsia="仿宋_GB2312" w:cs="仿宋_GB2312"/>
                <w:color w:val="auto"/>
                <w:sz w:val="24"/>
                <w:szCs w:val="24"/>
                <w:lang w:eastAsia="zh-CN"/>
              </w:rPr>
              <w:t>配合的计算方法</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各类零件的配合要求及计算。</w:t>
            </w:r>
          </w:p>
        </w:tc>
        <w:tc>
          <w:tcPr>
            <w:tcW w:w="22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掌握各种配合方式的概念及计算方法；掌握轴类零件配合的计算方法，</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6"/>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专业核心课是面向汽车维修，售后，服务，理赔等岗位（群），结合质量与性能检测;汽车故障返修;汽车机电维修;服务顾问的就业岗位，建立汽车检测与维修技术专业核心课程，培养学生汽车检测与维修等方面的能力。包括汽车发动机构造与维修、汽车底盘构造与维修、汽车电器设备、汽车检测与诊断技术、汽车电路分析、节能与新能源技术、汽车空调构造与维修、汽车发动机电控系统构造与维修</w:t>
      </w:r>
      <w:r>
        <w:rPr>
          <w:rFonts w:hint="eastAsia" w:ascii="仿宋" w:hAnsi="仿宋" w:eastAsia="仿宋" w:cs="仿宋"/>
          <w:color w:val="auto"/>
          <w:spacing w:val="-4"/>
          <w:sz w:val="32"/>
          <w:szCs w:val="32"/>
        </w:rPr>
        <w:t>课程</w:t>
      </w:r>
      <w:r>
        <w:rPr>
          <w:rFonts w:hint="eastAsia" w:ascii="仿宋" w:hAnsi="仿宋" w:eastAsia="仿宋" w:cs="仿宋"/>
          <w:color w:val="auto"/>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5"/>
        <w:tblW w:w="10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485"/>
        <w:gridCol w:w="3075"/>
        <w:gridCol w:w="2370"/>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1</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汽车发动机构造与维修</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1．掌握发动机的工作指标以及工作循环，理解提高发动机工作性能的途径。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2．掌握发动机的换气、供油以及燃烧室三者之间的工作过程和特性以及对发动机性能的影响。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3．掌握发动机的使用特性与匹配、污染物的生成与控制。</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汽车发动机检测与发动机的主要性能及评价指标;发动机的基本拆装测量;发动机各机构与维修</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掌握发动机的工作指标以及工作循环，掌握发动机的换气、供油以及燃烧室三者之间的工作过程和特性</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掌握发动机的使用特性与匹配</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2</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汽车底盘构造与维修</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1.了解汽车底盘整体构造和各个系统的基本构成及应用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2.掌握离合器的功用、组成及工作原理。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3.掌握变速器的类型、组成及工作原理。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4.掌握万向传动机构的类型、组成及工作原理。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5.掌握汽车车轮、轮胎的组成及功用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6.掌握主减速器、差速器的类型、组成及工作原理。</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底盘系统部件、总成拆装与测量;汽车底盘各部件及总成的质量检验与性能测试:底盘系统故障诊断与维修等</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了解汽车底盘整体构造</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掌握离合器的功用、组成及工作原理</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掌握变速器的类型、组成及工作原理</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掌握汽车车轮、轮胎的组成及功用</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3</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汽车电器设备</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1.掌握汽车电源电路、启动电路、点火电路等的分析和检测的方法；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2.掌握自动变速器、空调系统、防抱死系统、安全气囊系统、照明系统等的电路分析和检测的方法。</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汽车常用电子元件及电路知识:汽车电路读图与分析:汽车常用电器装备的拆装与测量、质量检验与性能测试:电气系统常见故障诊断等</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掌握汽车电源电路、启动电路、点火电路等的分析和检测的方法</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掌握自动变速器、空调系统、防抱死系统、安全气囊系统、照明系统等的电路分析和检测的方法。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rPr>
              <w:t>4</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汽车检测与诊断技术</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1.理解和掌握汽车使用性能的基本概念、原理及其适用范围；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2.掌握汽车检测技术及汽车检测设备的工作原理和检测基本方法。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汽车性能及其检测方法:汽车典型检测设备的使用:汽车检测线相关知识:汽车检测技术的发展动态:汽车综合故障诊断与排除等</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掌握汽车使用性能的基本概念、原理及其适用范围</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掌握汽车检测技术及汽车检测设备的工作原理和检测基本方法</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rPr>
              <w:t>5</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汽车电路分析</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1.认知汽车电路基本元件；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2.了解典型汽车电路原理图；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3.掌握汽车电源电路、启动电路、点火电路等的分析和检测的方法；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4.掌握自动变速器、空调系统、防抱死系统、安全气囊系统、照明系统等的电路分析和检测的方法。</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汽车常用电子元件及电路知识:汽车电路读图与分析；汽车电路图的识读与检修等</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了解典型汽车电路原理图</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掌握自动变速器、空调系统、防抱死系统、安全气囊系统、照明系统等的电路分析和检测的方法。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rPr>
              <w:t>6</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节能与新能源技术</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1.掌握电动汽车构造.了解电驱动系统组成。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2.掌据串联式，并联式和轻度混合动力电驱动的设计方法。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3.掌握能量存储系统,了解车辆再生制动。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4.掌握燃料电池及其在车辆中的应用，了解燃料电池混合动力电驱动系统设计。</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节能与新能源相关知识:高压设备操作规程与安全规定:电动汽车动力电池、电机及电控系统的使用与维护:混合动力汽车技术等</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掌握电动汽车构造.了解电驱动系统组成</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掌握能量存储系统,了解车辆再生制动</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掌握燃料电池及其在车辆中的应用，了解燃料电池混合动力电驱动系统设计。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汽车空调构造与维修</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1.理解和掌握</w:t>
            </w:r>
            <w:r>
              <w:rPr>
                <w:rFonts w:hint="eastAsia" w:ascii="仿宋_GB2312" w:hAnsi="仿宋_GB2312" w:eastAsia="仿宋_GB2312" w:cs="仿宋_GB2312"/>
                <w:color w:val="auto"/>
                <w:sz w:val="24"/>
                <w:szCs w:val="24"/>
                <w:lang w:eastAsia="zh-CN"/>
              </w:rPr>
              <w:t>汽车空调的类型及组成</w:t>
            </w:r>
            <w:r>
              <w:rPr>
                <w:rFonts w:hint="eastAsia" w:ascii="仿宋_GB2312" w:hAnsi="仿宋_GB2312" w:eastAsia="仿宋_GB2312" w:cs="仿宋_GB2312"/>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w:t>
            </w:r>
            <w:r>
              <w:rPr>
                <w:rFonts w:hint="eastAsia" w:ascii="仿宋_GB2312" w:hAnsi="仿宋_GB2312" w:eastAsia="仿宋_GB2312" w:cs="仿宋_GB2312"/>
                <w:color w:val="auto"/>
                <w:sz w:val="24"/>
                <w:szCs w:val="24"/>
                <w:lang w:eastAsia="zh-CN"/>
              </w:rPr>
              <w:t>汽车空调的工作原理及每个部件的结构特点</w:t>
            </w:r>
            <w:r>
              <w:rPr>
                <w:rFonts w:hint="eastAsia" w:ascii="仿宋_GB2312" w:hAnsi="仿宋_GB2312" w:eastAsia="仿宋_GB2312" w:cs="仿宋_GB2312"/>
                <w:color w:val="auto"/>
                <w:sz w:val="24"/>
                <w:szCs w:val="24"/>
              </w:rPr>
              <w:t>。</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熟悉空调的类型；了解空调的原理；压缩机、泠凝器等部件的类型；能对空调进行简单的维修及加注。</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掌握汽车空调的类型及组成；掌握汽车空调的工作原理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4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汽车发动机电控系统构造与维修</w:t>
            </w:r>
          </w:p>
        </w:tc>
        <w:tc>
          <w:tcPr>
            <w:tcW w:w="30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1.理解和掌握汽车</w:t>
            </w:r>
            <w:r>
              <w:rPr>
                <w:rFonts w:hint="eastAsia" w:ascii="仿宋_GB2312" w:hAnsi="仿宋_GB2312" w:eastAsia="仿宋_GB2312" w:cs="仿宋_GB2312"/>
                <w:color w:val="auto"/>
                <w:sz w:val="24"/>
                <w:szCs w:val="24"/>
                <w:lang w:eastAsia="zh-CN"/>
              </w:rPr>
              <w:t>发动机电控系统的组成</w:t>
            </w:r>
            <w:r>
              <w:rPr>
                <w:rFonts w:hint="eastAsia" w:ascii="仿宋_GB2312" w:hAnsi="仿宋_GB2312" w:eastAsia="仿宋_GB2312" w:cs="仿宋_GB2312"/>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w:t>
            </w:r>
            <w:r>
              <w:rPr>
                <w:rFonts w:hint="eastAsia" w:ascii="仿宋_GB2312" w:hAnsi="仿宋_GB2312" w:eastAsia="仿宋_GB2312" w:cs="仿宋_GB2312"/>
                <w:color w:val="auto"/>
                <w:sz w:val="24"/>
                <w:szCs w:val="24"/>
                <w:lang w:eastAsia="zh-CN"/>
              </w:rPr>
              <w:t>汽车发动机电控系统各组成作用及分类</w:t>
            </w:r>
            <w:r>
              <w:rPr>
                <w:rFonts w:hint="eastAsia" w:ascii="仿宋_GB2312" w:hAnsi="仿宋_GB2312" w:eastAsia="仿宋_GB2312" w:cs="仿宋_GB2312"/>
                <w:color w:val="auto"/>
                <w:sz w:val="24"/>
                <w:szCs w:val="24"/>
              </w:rPr>
              <w:t>。</w:t>
            </w:r>
          </w:p>
        </w:tc>
        <w:tc>
          <w:tcPr>
            <w:tcW w:w="23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通过了解发动机电控系统的组成及原理，能够通过使用诊断仪对电控系统进行初步的维修。</w:t>
            </w:r>
          </w:p>
        </w:tc>
        <w:tc>
          <w:tcPr>
            <w:tcW w:w="25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掌握汽车发动机电控系统的组成；掌握汽车发动机电控系统各组成作用</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w:t>
      </w:r>
      <w:r>
        <w:rPr>
          <w:rFonts w:hint="eastAsia" w:ascii="仿宋_GB2312" w:hAnsi="仿宋_GB2312" w:eastAsia="仿宋_GB2312" w:cs="仿宋_GB2312"/>
          <w:color w:val="auto"/>
          <w:sz w:val="32"/>
          <w:szCs w:val="32"/>
          <w:lang w:eastAsia="zh-CN"/>
        </w:rPr>
        <w:t>汽车</w:t>
      </w:r>
      <w:r>
        <w:rPr>
          <w:rFonts w:hint="eastAsia" w:ascii="仿宋_GB2312" w:hAnsi="仿宋_GB2312" w:eastAsia="仿宋_GB2312" w:cs="仿宋_GB2312"/>
          <w:color w:val="auto"/>
          <w:sz w:val="32"/>
          <w:szCs w:val="32"/>
        </w:rPr>
        <w:t>实训、毕业设计、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主要实践课程描述表</w:t>
      </w:r>
    </w:p>
    <w:tbl>
      <w:tblPr>
        <w:tblStyle w:val="5"/>
        <w:tblW w:w="10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395"/>
        <w:gridCol w:w="2595"/>
        <w:gridCol w:w="3193"/>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59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319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1</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lang w:eastAsia="zh-CN"/>
              </w:rPr>
              <w:t>汽车</w:t>
            </w:r>
            <w:r>
              <w:rPr>
                <w:rFonts w:hint="eastAsia" w:ascii="仿宋_GB2312" w:hAnsi="仿宋_GB2312" w:eastAsia="仿宋_GB2312" w:cs="仿宋_GB2312"/>
                <w:color w:val="auto"/>
                <w:sz w:val="24"/>
                <w:szCs w:val="24"/>
              </w:rPr>
              <w:t>实训</w:t>
            </w:r>
          </w:p>
        </w:tc>
        <w:tc>
          <w:tcPr>
            <w:tcW w:w="25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培养学生动手操作的能力；</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理论和实践相结合让学生更容易接受知识；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掌握汽车维修的基本技能；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掌握汽车拆装和检测等</w:t>
            </w:r>
          </w:p>
        </w:tc>
        <w:tc>
          <w:tcPr>
            <w:tcW w:w="319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制造类企业或汽车维修类企业开展。实训实习主要包括电工电子实训、汽车拆装实训、发动机检测与维修实训、汽车检测实训、汽车底盘检测与维修实训、汽车电气系统检测与维修实训、汽车维护及综合故障诊断实训等。</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掌握汽车维修的基本技能；掌握汽车拆装和检测等</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2</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毕业设计</w:t>
            </w:r>
          </w:p>
        </w:tc>
        <w:tc>
          <w:tcPr>
            <w:tcW w:w="25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学会分析汽车相关内容</w:t>
            </w:r>
          </w:p>
        </w:tc>
        <w:tc>
          <w:tcPr>
            <w:tcW w:w="319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对汽车各部分现存问题的探究</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完成规定内容的设计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3</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lang w:eastAsia="zh-CN"/>
              </w:rPr>
              <w:t>岗位</w:t>
            </w:r>
            <w:r>
              <w:rPr>
                <w:rFonts w:hint="eastAsia" w:ascii="仿宋_GB2312" w:hAnsi="仿宋_GB2312" w:eastAsia="仿宋_GB2312" w:cs="仿宋_GB2312"/>
                <w:color w:val="auto"/>
                <w:sz w:val="24"/>
                <w:szCs w:val="24"/>
              </w:rPr>
              <w:t>实习</w:t>
            </w:r>
          </w:p>
        </w:tc>
        <w:tc>
          <w:tcPr>
            <w:tcW w:w="25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加强与社会企业的认识与了解，为毕业出去工作打好基础。</w:t>
            </w:r>
          </w:p>
        </w:tc>
        <w:tc>
          <w:tcPr>
            <w:tcW w:w="319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到企业中工作，与社会接轨，了解企业的性质和模式，更快的适应社会。</w:t>
            </w:r>
          </w:p>
        </w:tc>
        <w:tc>
          <w:tcPr>
            <w:tcW w:w="21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加强与社会企业的认识与了解</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320" w:firstLineChars="100"/>
        <w:textAlignment w:val="auto"/>
        <w:rPr>
          <w:rFonts w:hint="eastAsia" w:ascii="仿宋_GB2312" w:hAnsi="仿宋_GB2312" w:eastAsia="仿宋_GB2312" w:cs="仿宋_GB2312"/>
          <w:color w:val="auto"/>
          <w:sz w:val="32"/>
          <w:szCs w:val="32"/>
          <w:lang w:val="en-US" w:eastAsia="zh-CN"/>
        </w:rPr>
      </w:pPr>
      <w:bookmarkStart w:id="17" w:name="_Toc90734991"/>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320" w:firstLineChars="1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7"/>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 w:hAnsi="仿宋" w:eastAsia="仿宋" w:cs="仿宋"/>
          <w:color w:val="auto"/>
          <w:spacing w:val="-2"/>
          <w:sz w:val="32"/>
          <w:szCs w:val="32"/>
          <w:lang w:val="en-US" w:eastAsia="zh-CN"/>
        </w:rPr>
        <w:t>汽车维修</w:t>
      </w:r>
      <w:r>
        <w:rPr>
          <w:rFonts w:hint="eastAsia" w:ascii="仿宋" w:hAnsi="仿宋" w:eastAsia="仿宋" w:cs="仿宋"/>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 w:hAnsi="仿宋" w:eastAsia="仿宋" w:cs="仿宋"/>
          <w:color w:val="auto"/>
          <w:spacing w:val="-2"/>
          <w:sz w:val="32"/>
          <w:szCs w:val="32"/>
          <w:lang w:val="en-US" w:eastAsia="zh-CN"/>
        </w:rPr>
        <w:t>理赔，服务</w:t>
      </w:r>
      <w:r>
        <w:rPr>
          <w:rFonts w:hint="eastAsia" w:ascii="仿宋_GB2312" w:hAnsi="仿宋_GB2312" w:eastAsia="仿宋_GB2312" w:cs="仿宋_GB2312"/>
          <w:color w:val="auto"/>
          <w:sz w:val="32"/>
          <w:szCs w:val="32"/>
        </w:rPr>
        <w:t>等方面日益增加的需求，建立了汽车检测与维修技术专业拓展课，并将辅修方向课程纳入其中。由汽车保险与理赔、汽车售后服务与接待、汽车营销、交通运输概论</w:t>
      </w:r>
      <w:r>
        <w:rPr>
          <w:rFonts w:hint="eastAsia" w:ascii="仿宋_GB2312" w:hAnsi="仿宋_GB2312" w:eastAsia="仿宋_GB2312" w:cs="仿宋_GB2312"/>
          <w:color w:val="auto"/>
          <w:sz w:val="32"/>
          <w:szCs w:val="32"/>
          <w:lang w:eastAsia="zh-CN"/>
        </w:rPr>
        <w:t>、二手车鉴定与评估</w:t>
      </w:r>
      <w:r>
        <w:rPr>
          <w:rFonts w:hint="eastAsia" w:ascii="仿宋_GB2312" w:hAnsi="仿宋_GB2312" w:eastAsia="仿宋_GB2312" w:cs="仿宋_GB2312"/>
          <w:color w:val="auto"/>
          <w:sz w:val="32"/>
          <w:szCs w:val="32"/>
        </w:rPr>
        <w:t>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专业拓展课程描述表</w:t>
      </w:r>
    </w:p>
    <w:tbl>
      <w:tblPr>
        <w:tblStyle w:val="5"/>
        <w:tblW w:w="94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182"/>
        <w:gridCol w:w="2339"/>
        <w:gridCol w:w="291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233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9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1</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汽车保险与理赔</w:t>
            </w:r>
          </w:p>
        </w:tc>
        <w:tc>
          <w:tcPr>
            <w:tcW w:w="23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color w:val="auto"/>
                <w:sz w:val="24"/>
                <w:szCs w:val="24"/>
              </w:rPr>
              <w:t>1.掌握汽车保险原则、汽车保险、汽车理赔；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2.能熟练掌握新车保险理赔的流程及常见事故车辆的纠纷进行分析问题和解决问题的能力。</w:t>
            </w:r>
          </w:p>
        </w:tc>
        <w:tc>
          <w:tcPr>
            <w:tcW w:w="29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保险的含义及有关保险名词的解释；掌握汽车保险的含义及其特点。掌握保险的利益原则、最大诚信原则、近因原则、损失补偿原则、保险与防灾、减损相结合原则。了解汽车保险合同的定义；熟悉汽车保险合同的法律特征、形式；熟悉汽车保险合同的组成和内容；</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掌握汽车保险原则、汽车保险、汽车理赔</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能熟练</w:t>
            </w:r>
            <w:r>
              <w:rPr>
                <w:rFonts w:hint="eastAsia" w:ascii="仿宋_GB2312" w:hAnsi="仿宋_GB2312" w:eastAsia="仿宋_GB2312" w:cs="仿宋_GB2312"/>
                <w:color w:val="auto"/>
                <w:sz w:val="24"/>
                <w:szCs w:val="24"/>
                <w:lang w:val="en-US" w:eastAsia="zh-CN"/>
              </w:rPr>
              <w:t>对</w:t>
            </w:r>
            <w:r>
              <w:rPr>
                <w:rFonts w:hint="eastAsia" w:ascii="仿宋_GB2312" w:hAnsi="仿宋_GB2312" w:eastAsia="仿宋_GB2312" w:cs="仿宋_GB2312"/>
                <w:color w:val="auto"/>
                <w:sz w:val="24"/>
                <w:szCs w:val="24"/>
              </w:rPr>
              <w:t>常见事故车辆的纠纷进行分析问题和解决问题的能力。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2</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汽车售后服务与接待</w:t>
            </w:r>
          </w:p>
        </w:tc>
        <w:tc>
          <w:tcPr>
            <w:tcW w:w="23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1.汽车服务接待的基础能力。</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2.学会与客户沟通的技巧和方法。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3.维修服务操作及服务调整能力。</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4.汽车维修服务的基本知识。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5.了解与顾客的交流。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6.了解汽车维修企业的经营管理理念。</w:t>
            </w:r>
          </w:p>
        </w:tc>
        <w:tc>
          <w:tcPr>
            <w:tcW w:w="29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1.掌握汽车维修服务接地啊的基础知识；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2.掌握汽车维修技巧的基本流程；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3.了解常用汽车维修服务；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4.了解维修服务原理、特点及应用；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5.了解国内外先进维修服务接待的技巧；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6.掌握汽车维修服务接待过程；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7.了解汽车维修的服务；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8.掌握各种顾客不同兴趣；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9.理解给以客户的舒适感技巧；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10.掌握关心客户的需求技巧。</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lang w:val="en-US" w:eastAsia="zh-CN"/>
              </w:rPr>
              <w:t>掌握</w:t>
            </w:r>
            <w:r>
              <w:rPr>
                <w:rFonts w:hint="eastAsia" w:ascii="仿宋_GB2312" w:hAnsi="仿宋_GB2312" w:eastAsia="仿宋_GB2312" w:cs="仿宋_GB2312"/>
                <w:color w:val="auto"/>
                <w:sz w:val="24"/>
                <w:szCs w:val="24"/>
              </w:rPr>
              <w:t>汽车服务接待的基础能力</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了解汽车维修企业的经营管理理念</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学会与客户沟通的技巧和方法。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3</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汽车营销</w:t>
            </w:r>
          </w:p>
        </w:tc>
        <w:tc>
          <w:tcPr>
            <w:tcW w:w="23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通过本课程的学习，使学生了解汽车市场的特点和发展趋势，以及汽车营销的基本原理、策略和技巧，提高学生对汽车市场的认识和综合分析能力，培养学生解决汽车企业营销实际问题的能力和创新能力。</w:t>
            </w:r>
          </w:p>
        </w:tc>
        <w:tc>
          <w:tcPr>
            <w:tcW w:w="29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1.掌握本专业所必需的文化基础知识。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2.掌握市场营销知识。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3.掌握汽车构造和维护知识。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4.掌握汽车机械常识。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5.掌握汽车保险与理赔知识。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6.掌握汽车营销的相关法律法规</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rPr>
              <w:t>了解汽车市场的特点和发展趋势，培养学生解决汽车企业营销实际问题的能力和创新能力</w:t>
            </w:r>
            <w:r>
              <w:rPr>
                <w:rFonts w:hint="eastAsia" w:ascii="仿宋_GB2312" w:hAnsi="仿宋_GB2312" w:eastAsia="仿宋_GB2312" w:cs="仿宋_GB2312"/>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交通运输概论</w:t>
            </w:r>
          </w:p>
        </w:tc>
        <w:tc>
          <w:tcPr>
            <w:tcW w:w="23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1.掌握</w:t>
            </w:r>
            <w:r>
              <w:rPr>
                <w:rFonts w:hint="eastAsia" w:ascii="仿宋_GB2312" w:hAnsi="仿宋_GB2312" w:eastAsia="仿宋_GB2312" w:cs="仿宋_GB2312"/>
                <w:color w:val="auto"/>
                <w:sz w:val="24"/>
                <w:szCs w:val="24"/>
                <w:lang w:eastAsia="zh-CN"/>
              </w:rPr>
              <w:t>交通运输的类型；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2.掌握</w:t>
            </w:r>
            <w:r>
              <w:rPr>
                <w:rFonts w:hint="eastAsia" w:ascii="仿宋_GB2312" w:hAnsi="仿宋_GB2312" w:eastAsia="仿宋_GB2312" w:cs="仿宋_GB2312"/>
                <w:color w:val="auto"/>
                <w:sz w:val="24"/>
                <w:szCs w:val="24"/>
                <w:lang w:eastAsia="zh-CN"/>
              </w:rPr>
              <w:t>现在运输特点；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3.掌握</w:t>
            </w:r>
            <w:r>
              <w:rPr>
                <w:rFonts w:hint="eastAsia" w:ascii="仿宋_GB2312" w:hAnsi="仿宋_GB2312" w:eastAsia="仿宋_GB2312" w:cs="仿宋_GB2312"/>
                <w:color w:val="auto"/>
                <w:sz w:val="24"/>
                <w:szCs w:val="24"/>
                <w:lang w:eastAsia="zh-CN"/>
              </w:rPr>
              <w:t>常用运输工具的性能及特征；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4.掌握</w:t>
            </w:r>
            <w:r>
              <w:rPr>
                <w:rFonts w:hint="eastAsia" w:ascii="仿宋_GB2312" w:hAnsi="仿宋_GB2312" w:eastAsia="仿宋_GB2312" w:cs="仿宋_GB2312"/>
                <w:color w:val="auto"/>
                <w:sz w:val="24"/>
                <w:szCs w:val="24"/>
                <w:lang w:eastAsia="zh-CN"/>
              </w:rPr>
              <w:t>不同运输方式的优劣。</w:t>
            </w:r>
          </w:p>
        </w:tc>
        <w:tc>
          <w:tcPr>
            <w:tcW w:w="29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通过本课程的学习，使学生了解汽车</w:t>
            </w:r>
            <w:r>
              <w:rPr>
                <w:rFonts w:hint="eastAsia" w:ascii="仿宋_GB2312" w:hAnsi="仿宋_GB2312" w:eastAsia="仿宋_GB2312" w:cs="仿宋_GB2312"/>
                <w:color w:val="auto"/>
                <w:sz w:val="24"/>
                <w:szCs w:val="24"/>
                <w:lang w:eastAsia="zh-CN"/>
              </w:rPr>
              <w:t>运输方式</w:t>
            </w:r>
            <w:r>
              <w:rPr>
                <w:rFonts w:hint="eastAsia" w:ascii="仿宋_GB2312" w:hAnsi="仿宋_GB2312" w:eastAsia="仿宋_GB2312" w:cs="仿宋_GB2312"/>
                <w:color w:val="auto"/>
                <w:sz w:val="24"/>
                <w:szCs w:val="24"/>
              </w:rPr>
              <w:t>的特点和发展趋势，以及汽车</w:t>
            </w:r>
            <w:r>
              <w:rPr>
                <w:rFonts w:hint="eastAsia" w:ascii="仿宋_GB2312" w:hAnsi="仿宋_GB2312" w:eastAsia="仿宋_GB2312" w:cs="仿宋_GB2312"/>
                <w:color w:val="auto"/>
                <w:sz w:val="24"/>
                <w:szCs w:val="24"/>
                <w:lang w:eastAsia="zh-CN"/>
              </w:rPr>
              <w:t>运输方式的优劣</w:t>
            </w:r>
            <w:r>
              <w:rPr>
                <w:rFonts w:hint="eastAsia" w:ascii="仿宋_GB2312" w:hAnsi="仿宋_GB2312" w:eastAsia="仿宋_GB2312" w:cs="仿宋_GB2312"/>
                <w:color w:val="auto"/>
                <w:sz w:val="24"/>
                <w:szCs w:val="24"/>
              </w:rPr>
              <w:t>，提高学生对汽车</w:t>
            </w:r>
            <w:r>
              <w:rPr>
                <w:rFonts w:hint="eastAsia" w:ascii="仿宋_GB2312" w:hAnsi="仿宋_GB2312" w:eastAsia="仿宋_GB2312" w:cs="仿宋_GB2312"/>
                <w:color w:val="auto"/>
                <w:sz w:val="24"/>
                <w:szCs w:val="24"/>
                <w:lang w:eastAsia="zh-CN"/>
              </w:rPr>
              <w:t>运输</w:t>
            </w:r>
            <w:r>
              <w:rPr>
                <w:rFonts w:hint="eastAsia" w:ascii="仿宋_GB2312" w:hAnsi="仿宋_GB2312" w:eastAsia="仿宋_GB2312" w:cs="仿宋_GB2312"/>
                <w:color w:val="auto"/>
                <w:sz w:val="24"/>
                <w:szCs w:val="24"/>
              </w:rPr>
              <w:t>市场的认识和综合分析能力，培养学生解决汽车</w:t>
            </w:r>
            <w:r>
              <w:rPr>
                <w:rFonts w:hint="eastAsia" w:ascii="仿宋_GB2312" w:hAnsi="仿宋_GB2312" w:eastAsia="仿宋_GB2312" w:cs="仿宋_GB2312"/>
                <w:color w:val="auto"/>
                <w:sz w:val="24"/>
                <w:szCs w:val="24"/>
                <w:lang w:eastAsia="zh-CN"/>
              </w:rPr>
              <w:t>运输工具常见问题的</w:t>
            </w:r>
            <w:r>
              <w:rPr>
                <w:rFonts w:hint="eastAsia" w:ascii="仿宋_GB2312" w:hAnsi="仿宋_GB2312" w:eastAsia="仿宋_GB2312" w:cs="仿宋_GB2312"/>
                <w:color w:val="auto"/>
                <w:sz w:val="24"/>
                <w:szCs w:val="24"/>
              </w:rPr>
              <w:t>能力。</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掌握交通运输的类型；掌握常用运输工具的性能及特征；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18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二手车鉴定与评估</w:t>
            </w:r>
          </w:p>
        </w:tc>
        <w:tc>
          <w:tcPr>
            <w:tcW w:w="23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eastAsia="zh-CN"/>
              </w:rPr>
              <w:t>了解二手车市场的发展趋势；</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2.掌握</w:t>
            </w:r>
            <w:r>
              <w:rPr>
                <w:rFonts w:hint="eastAsia" w:ascii="仿宋_GB2312" w:hAnsi="仿宋_GB2312" w:eastAsia="仿宋_GB2312" w:cs="仿宋_GB2312"/>
                <w:color w:val="auto"/>
                <w:sz w:val="24"/>
                <w:szCs w:val="24"/>
                <w:lang w:eastAsia="zh-CN"/>
              </w:rPr>
              <w:t>我们国家的国标政策；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3.掌握</w:t>
            </w:r>
            <w:r>
              <w:rPr>
                <w:rFonts w:hint="eastAsia" w:ascii="仿宋_GB2312" w:hAnsi="仿宋_GB2312" w:eastAsia="仿宋_GB2312" w:cs="仿宋_GB2312"/>
                <w:color w:val="auto"/>
                <w:sz w:val="24"/>
                <w:szCs w:val="24"/>
                <w:lang w:eastAsia="zh-CN"/>
              </w:rPr>
              <w:t>二手汽车性能指标；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4.掌握</w:t>
            </w:r>
            <w:r>
              <w:rPr>
                <w:rFonts w:hint="eastAsia" w:ascii="仿宋_GB2312" w:hAnsi="仿宋_GB2312" w:eastAsia="仿宋_GB2312" w:cs="仿宋_GB2312"/>
                <w:color w:val="auto"/>
                <w:sz w:val="24"/>
                <w:szCs w:val="24"/>
                <w:lang w:eastAsia="zh-CN"/>
              </w:rPr>
              <w:t>汽车品牌及缺陷。</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p>
        </w:tc>
        <w:tc>
          <w:tcPr>
            <w:tcW w:w="29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通过本课程的学习，使学生了解</w:t>
            </w:r>
            <w:r>
              <w:rPr>
                <w:rFonts w:hint="eastAsia" w:ascii="仿宋_GB2312" w:hAnsi="仿宋_GB2312" w:eastAsia="仿宋_GB2312" w:cs="仿宋_GB2312"/>
                <w:color w:val="auto"/>
                <w:sz w:val="24"/>
                <w:szCs w:val="24"/>
                <w:lang w:eastAsia="zh-CN"/>
              </w:rPr>
              <w:t>二手</w:t>
            </w:r>
            <w:r>
              <w:rPr>
                <w:rFonts w:hint="eastAsia" w:ascii="仿宋_GB2312" w:hAnsi="仿宋_GB2312" w:eastAsia="仿宋_GB2312" w:cs="仿宋_GB2312"/>
                <w:color w:val="auto"/>
                <w:sz w:val="24"/>
                <w:szCs w:val="24"/>
              </w:rPr>
              <w:t>汽车市场的特点和发展趋势，以及汽车基本原理，提高学生对</w:t>
            </w:r>
            <w:r>
              <w:rPr>
                <w:rFonts w:hint="eastAsia" w:ascii="仿宋_GB2312" w:hAnsi="仿宋_GB2312" w:eastAsia="仿宋_GB2312" w:cs="仿宋_GB2312"/>
                <w:color w:val="auto"/>
                <w:sz w:val="24"/>
                <w:szCs w:val="24"/>
                <w:lang w:eastAsia="zh-CN"/>
              </w:rPr>
              <w:t>二手</w:t>
            </w:r>
            <w:r>
              <w:rPr>
                <w:rFonts w:hint="eastAsia" w:ascii="仿宋_GB2312" w:hAnsi="仿宋_GB2312" w:eastAsia="仿宋_GB2312" w:cs="仿宋_GB2312"/>
                <w:color w:val="auto"/>
                <w:sz w:val="24"/>
                <w:szCs w:val="24"/>
              </w:rPr>
              <w:t>汽车市场的认识和综合</w:t>
            </w:r>
            <w:r>
              <w:rPr>
                <w:rFonts w:hint="eastAsia" w:ascii="仿宋_GB2312" w:hAnsi="仿宋_GB2312" w:eastAsia="仿宋_GB2312" w:cs="仿宋_GB2312"/>
                <w:color w:val="auto"/>
                <w:sz w:val="24"/>
                <w:szCs w:val="24"/>
                <w:lang w:eastAsia="zh-CN"/>
              </w:rPr>
              <w:t>性能</w:t>
            </w:r>
            <w:r>
              <w:rPr>
                <w:rFonts w:hint="eastAsia" w:ascii="仿宋_GB2312" w:hAnsi="仿宋_GB2312" w:eastAsia="仿宋_GB2312" w:cs="仿宋_GB2312"/>
                <w:color w:val="auto"/>
                <w:sz w:val="24"/>
                <w:szCs w:val="24"/>
              </w:rPr>
              <w:t>能力。</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掌握我们国家的国标政策；掌握二手汽车性能指标；</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hint="eastAsia" w:ascii="仿宋_GB2312" w:hAnsi="仿宋_GB2312"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default"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本专业总周数为120周。其中，校内教学共76周，校外教学共31周，复习考试共6周，机动共7周。教学安排可根据具体情况经教务科研处审批后作适当调整。</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lang w:val="en-US" w:eastAsia="zh-CN"/>
        </w:rPr>
        <w:t>汽车检测与维修技术专业教学时间安排表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textAlignment w:val="auto"/>
              <w:rPr>
                <w:rFonts w:hint="eastAsia" w:ascii="仿宋_GB2312" w:hAnsi="仿宋_GB2312" w:eastAsia="仿宋_GB2312" w:cs="仿宋_GB2312"/>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textAlignment w:val="auto"/>
              <w:rPr>
                <w:rFonts w:hint="eastAsia" w:ascii="仿宋_GB2312" w:hAnsi="仿宋_GB2312" w:eastAsia="仿宋_GB2312" w:cs="仿宋_GB2312"/>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内容</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校内教学</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校外教学</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考试</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机动</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第一学年</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第二学年</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3</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4</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第三学年</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5</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4</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14</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rPr>
            </w:pP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6</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0</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17</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76</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31</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6</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7</w:t>
            </w:r>
          </w:p>
        </w:tc>
        <w:tc>
          <w:tcPr>
            <w:tcW w:w="1327"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120</w:t>
            </w:r>
          </w:p>
        </w:tc>
      </w:tr>
    </w:tbl>
    <w:p>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3014</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1370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45.45</w:t>
      </w:r>
      <w:r>
        <w:rPr>
          <w:rFonts w:hint="eastAsia" w:ascii="仿宋_GB2312" w:hAnsi="仿宋_GB2312" w:eastAsia="仿宋_GB2312" w:cs="仿宋_GB2312"/>
          <w:bCs/>
          <w:color w:val="auto"/>
          <w:sz w:val="32"/>
          <w:szCs w:val="32"/>
          <w:highlight w:val="none"/>
          <w:lang w:eastAsia="zh-CN"/>
        </w:rPr>
        <w:t>%；实践教学</w:t>
      </w:r>
      <w:r>
        <w:rPr>
          <w:rFonts w:hint="eastAsia" w:ascii="仿宋_GB2312" w:hAnsi="仿宋_GB2312" w:eastAsia="仿宋_GB2312" w:cs="仿宋_GB2312"/>
          <w:color w:val="auto"/>
          <w:spacing w:val="-2"/>
          <w:sz w:val="32"/>
          <w:szCs w:val="32"/>
          <w:lang w:val="en-US" w:eastAsia="zh-CN"/>
        </w:rPr>
        <w:t>1644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54.55</w:t>
      </w:r>
      <w:r>
        <w:rPr>
          <w:rFonts w:hint="eastAsia" w:ascii="仿宋_GB2312" w:hAnsi="仿宋_GB2312" w:eastAsia="仿宋_GB2312" w:cs="仿宋_GB2312"/>
          <w:bCs/>
          <w:color w:val="auto"/>
          <w:sz w:val="32"/>
          <w:szCs w:val="32"/>
          <w:highlight w:val="none"/>
          <w:lang w:val="en-US" w:eastAsia="zh-CN"/>
        </w:rPr>
        <w:t>%，其中岗位实习累计时间6个月。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color w:val="auto"/>
          <w:spacing w:val="-2"/>
          <w:sz w:val="32"/>
          <w:szCs w:val="32"/>
          <w:lang w:val="en-US" w:eastAsia="zh-CN"/>
        </w:rPr>
        <w:t>974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32.32</w:t>
      </w:r>
      <w:r>
        <w:rPr>
          <w:rFonts w:hint="eastAsia" w:ascii="仿宋_GB2312" w:hAnsi="仿宋_GB2312" w:eastAsia="仿宋_GB2312" w:cs="仿宋_GB2312"/>
          <w:bCs/>
          <w:color w:val="auto"/>
          <w:sz w:val="32"/>
          <w:szCs w:val="32"/>
          <w:highlight w:val="none"/>
          <w:lang w:eastAsia="zh-CN"/>
        </w:rPr>
        <w:t>%；选修课</w:t>
      </w:r>
      <w:r>
        <w:rPr>
          <w:rFonts w:hint="eastAsia" w:ascii="仿宋_GB2312" w:hAnsi="仿宋_GB2312" w:eastAsia="仿宋_GB2312" w:cs="仿宋_GB2312"/>
          <w:bCs/>
          <w:color w:val="auto"/>
          <w:sz w:val="32"/>
          <w:szCs w:val="32"/>
          <w:highlight w:val="none"/>
          <w:lang w:val="en-US" w:eastAsia="zh-CN"/>
        </w:rPr>
        <w:t>312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10.35</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bCs/>
          <w:color w:val="auto"/>
          <w:sz w:val="32"/>
          <w:szCs w:val="32"/>
          <w:highlight w:val="none"/>
          <w:lang w:val="en-US" w:eastAsia="zh-CN"/>
        </w:rPr>
      </w:pPr>
      <w:r>
        <w:rPr>
          <w:rFonts w:hint="eastAsia" w:ascii="仿宋_GB2312" w:hAnsi="仿宋_GB2312" w:eastAsia="仿宋_GB2312" w:cs="仿宋_GB2312"/>
          <w:color w:val="auto"/>
          <w:spacing w:val="-2"/>
          <w:sz w:val="32"/>
          <w:szCs w:val="32"/>
          <w:lang w:val="en-US" w:eastAsia="zh-CN"/>
        </w:rPr>
        <w:t>汽车检测与维修技术</w:t>
      </w:r>
      <w:r>
        <w:rPr>
          <w:rFonts w:hint="eastAsia" w:ascii="仿宋_GB2312" w:hAnsi="仿宋_GB2312" w:eastAsia="仿宋_GB2312" w:cs="仿宋_GB2312"/>
          <w:color w:val="auto"/>
          <w:spacing w:val="-2"/>
          <w:sz w:val="32"/>
          <w:szCs w:val="32"/>
          <w:lang w:eastAsia="zh-CN"/>
        </w:rPr>
        <w:t>专业课程学时、学分分配表</w:t>
      </w:r>
    </w:p>
    <w:tbl>
      <w:tblPr>
        <w:tblStyle w:val="5"/>
        <w:tblW w:w="10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1465"/>
        <w:gridCol w:w="783"/>
        <w:gridCol w:w="783"/>
        <w:gridCol w:w="1002"/>
        <w:gridCol w:w="828"/>
        <w:gridCol w:w="768"/>
        <w:gridCol w:w="1704"/>
        <w:gridCol w:w="1020"/>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Merge w:val="restart"/>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课程性质</w:t>
            </w:r>
          </w:p>
        </w:tc>
        <w:tc>
          <w:tcPr>
            <w:tcW w:w="783"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课程性质</w:t>
            </w:r>
          </w:p>
        </w:tc>
        <w:tc>
          <w:tcPr>
            <w:tcW w:w="783" w:type="dxa"/>
            <w:vMerge w:val="restart"/>
            <w:vAlign w:val="center"/>
          </w:tcPr>
          <w:p>
            <w:pPr>
              <w:keepNext w:val="0"/>
              <w:keepLines w:val="0"/>
              <w:widowControl/>
              <w:suppressLineNumbers w:val="0"/>
              <w:jc w:val="left"/>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学分</w:t>
            </w:r>
          </w:p>
        </w:tc>
        <w:tc>
          <w:tcPr>
            <w:tcW w:w="1002"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占专业总学分比例</w:t>
            </w:r>
          </w:p>
        </w:tc>
        <w:tc>
          <w:tcPr>
            <w:tcW w:w="5787" w:type="dxa"/>
            <w:gridSpan w:val="5"/>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783" w:type="dxa"/>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783" w:type="dxa"/>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1002" w:type="dxa"/>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828" w:type="dxa"/>
            <w:vMerge w:val="restart"/>
            <w:vAlign w:val="center"/>
          </w:tcPr>
          <w:p>
            <w:pPr>
              <w:keepNext w:val="0"/>
              <w:keepLines w:val="0"/>
              <w:widowControl/>
              <w:suppressLineNumbers w:val="0"/>
              <w:jc w:val="left"/>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合计</w:t>
            </w:r>
          </w:p>
        </w:tc>
        <w:tc>
          <w:tcPr>
            <w:tcW w:w="2472"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理论教学</w:t>
            </w:r>
          </w:p>
        </w:tc>
        <w:tc>
          <w:tcPr>
            <w:tcW w:w="2487"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783" w:type="dxa"/>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783" w:type="dxa"/>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1002" w:type="dxa"/>
            <w:vMerge w:val="continue"/>
          </w:tcPr>
          <w:p>
            <w:pPr>
              <w:keepNext w:val="0"/>
              <w:keepLines w:val="0"/>
              <w:pageBreakBefore w:val="0"/>
              <w:widowControl w:val="0"/>
              <w:kinsoku/>
              <w:wordWrap/>
              <w:topLinePunct w:val="0"/>
              <w:autoSpaceDE/>
              <w:autoSpaceDN/>
              <w:bidi w:val="0"/>
              <w:snapToGrid/>
              <w:spacing w:line="520" w:lineRule="exact"/>
              <w:textAlignment w:val="auto"/>
              <w:rPr>
                <w:rFonts w:hint="eastAsia" w:ascii="仿宋_GB2312" w:hAnsi="仿宋_GB2312" w:eastAsia="仿宋_GB2312" w:cs="仿宋_GB2312"/>
                <w:bCs/>
                <w:color w:val="auto"/>
                <w:sz w:val="24"/>
                <w:szCs w:val="24"/>
                <w:highlight w:val="none"/>
                <w:vertAlign w:val="baseline"/>
                <w:lang w:eastAsia="zh-CN"/>
              </w:rPr>
            </w:pPr>
          </w:p>
        </w:tc>
        <w:tc>
          <w:tcPr>
            <w:tcW w:w="828" w:type="dxa"/>
            <w:vMerge w:val="continue"/>
            <w:vAlign w:val="center"/>
          </w:tcPr>
          <w:p>
            <w:pPr>
              <w:rPr>
                <w:rFonts w:hint="eastAsia" w:ascii="仿宋_GB2312" w:hAnsi="仿宋_GB2312" w:eastAsia="仿宋_GB2312" w:cs="仿宋_GB2312"/>
                <w:bCs/>
                <w:color w:val="auto"/>
                <w:sz w:val="24"/>
                <w:szCs w:val="24"/>
                <w:highlight w:val="none"/>
                <w:vertAlign w:val="baseline"/>
                <w:lang w:eastAsia="zh-CN"/>
              </w:rPr>
            </w:pPr>
          </w:p>
        </w:tc>
        <w:tc>
          <w:tcPr>
            <w:tcW w:w="768"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学时</w:t>
            </w:r>
          </w:p>
        </w:tc>
        <w:tc>
          <w:tcPr>
            <w:tcW w:w="1704" w:type="dxa"/>
            <w:vAlign w:val="center"/>
          </w:tcPr>
          <w:p>
            <w:pPr>
              <w:keepNext w:val="0"/>
              <w:keepLines w:val="0"/>
              <w:widowControl/>
              <w:suppressLineNumbers w:val="0"/>
              <w:jc w:val="left"/>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占专业总学时比例（%）</w:t>
            </w:r>
          </w:p>
        </w:tc>
        <w:tc>
          <w:tcPr>
            <w:tcW w:w="1020"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学时</w:t>
            </w:r>
          </w:p>
        </w:tc>
        <w:tc>
          <w:tcPr>
            <w:tcW w:w="1467" w:type="dxa"/>
            <w:vAlign w:val="center"/>
          </w:tcPr>
          <w:p>
            <w:pPr>
              <w:keepNext w:val="0"/>
              <w:keepLines w:val="0"/>
              <w:widowControl/>
              <w:suppressLineNumbers w:val="0"/>
              <w:jc w:val="left"/>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占专业总学时比例（%）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Merge w:val="restart"/>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公共基础课</w:t>
            </w: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必修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40</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25.48%</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758</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442</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32.26%</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316</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Merge w:val="continue"/>
            <w:vAlign w:val="center"/>
          </w:tcPr>
          <w:p>
            <w:pPr>
              <w:jc w:val="center"/>
              <w:rPr>
                <w:rFonts w:hint="eastAsia" w:ascii="仿宋_GB2312" w:hAnsi="仿宋_GB2312" w:eastAsia="仿宋_GB2312" w:cs="仿宋_GB2312"/>
                <w:bCs/>
                <w:color w:val="auto"/>
                <w:sz w:val="24"/>
                <w:szCs w:val="24"/>
                <w:highlight w:val="none"/>
                <w:vertAlign w:val="baseline"/>
                <w:lang w:eastAsia="zh-CN"/>
              </w:rPr>
            </w:pP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选修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12</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7.64%</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216</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144</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10.51%</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72</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Merge w:val="continue"/>
            <w:vAlign w:val="center"/>
          </w:tcPr>
          <w:p>
            <w:pPr>
              <w:jc w:val="center"/>
              <w:rPr>
                <w:rFonts w:hint="eastAsia" w:ascii="仿宋_GB2312" w:hAnsi="仿宋_GB2312" w:eastAsia="仿宋_GB2312" w:cs="仿宋_GB2312"/>
                <w:bCs/>
                <w:color w:val="auto"/>
                <w:sz w:val="24"/>
                <w:szCs w:val="24"/>
                <w:highlight w:val="none"/>
                <w:vertAlign w:val="baseline"/>
                <w:lang w:eastAsia="zh-CN"/>
              </w:rPr>
            </w:pP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小计</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52</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33.12%</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974</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586</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42.77%</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388</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6"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专业(技能)课</w:t>
            </w:r>
          </w:p>
        </w:tc>
        <w:tc>
          <w:tcPr>
            <w:tcW w:w="1465"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专业基础课</w:t>
            </w: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必修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34</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21.66%</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612</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348</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56.86%</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264</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6" w:type="dxa"/>
            <w:vMerge w:val="continue"/>
            <w:vAlign w:val="center"/>
          </w:tcPr>
          <w:p>
            <w:pPr>
              <w:jc w:val="center"/>
              <w:rPr>
                <w:rFonts w:hint="eastAsia" w:ascii="仿宋_GB2312" w:hAnsi="仿宋_GB2312" w:eastAsia="仿宋_GB2312" w:cs="仿宋_GB2312"/>
                <w:bCs/>
                <w:color w:val="auto"/>
                <w:sz w:val="24"/>
                <w:szCs w:val="24"/>
                <w:highlight w:val="none"/>
                <w:vertAlign w:val="baseline"/>
                <w:lang w:eastAsia="zh-CN"/>
              </w:rPr>
            </w:pPr>
          </w:p>
        </w:tc>
        <w:tc>
          <w:tcPr>
            <w:tcW w:w="1465"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专业核心课</w:t>
            </w: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必修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32</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20.38%</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576</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320</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55.56%</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256</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6" w:type="dxa"/>
            <w:vMerge w:val="continue"/>
            <w:vAlign w:val="center"/>
          </w:tcPr>
          <w:p>
            <w:pPr>
              <w:jc w:val="center"/>
              <w:rPr>
                <w:rFonts w:hint="eastAsia" w:ascii="仿宋_GB2312" w:hAnsi="仿宋_GB2312" w:eastAsia="仿宋_GB2312" w:cs="仿宋_GB2312"/>
                <w:bCs/>
                <w:color w:val="auto"/>
                <w:sz w:val="24"/>
                <w:szCs w:val="24"/>
                <w:highlight w:val="none"/>
                <w:vertAlign w:val="baseline"/>
                <w:lang w:eastAsia="zh-CN"/>
              </w:rPr>
            </w:pPr>
          </w:p>
        </w:tc>
        <w:tc>
          <w:tcPr>
            <w:tcW w:w="1465"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专业实践课程</w:t>
            </w: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必修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29</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18.47%</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692</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20</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2.89%</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672</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97.11%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6" w:type="dxa"/>
            <w:vMerge w:val="continue"/>
            <w:vAlign w:val="center"/>
          </w:tcPr>
          <w:p>
            <w:pPr>
              <w:jc w:val="center"/>
              <w:rPr>
                <w:rFonts w:hint="eastAsia" w:ascii="仿宋_GB2312" w:hAnsi="仿宋_GB2312" w:eastAsia="仿宋_GB2312" w:cs="仿宋_GB2312"/>
                <w:bCs/>
                <w:color w:val="auto"/>
                <w:sz w:val="24"/>
                <w:szCs w:val="24"/>
                <w:highlight w:val="none"/>
                <w:vertAlign w:val="baseline"/>
                <w:lang w:eastAsia="zh-CN"/>
              </w:rPr>
            </w:pPr>
          </w:p>
        </w:tc>
        <w:tc>
          <w:tcPr>
            <w:tcW w:w="1465"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u w:val="none"/>
                <w:lang w:val="en-US" w:eastAsia="zh-CN" w:bidi="ar"/>
              </w:rPr>
              <w:t>专业拓展课程</w:t>
            </w:r>
          </w:p>
        </w:tc>
        <w:tc>
          <w:tcPr>
            <w:tcW w:w="783" w:type="dxa"/>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选修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3.82%</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96</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96</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100.00%</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6" w:type="dxa"/>
            <w:vMerge w:val="continue"/>
            <w:vAlign w:val="center"/>
          </w:tcPr>
          <w:p>
            <w:pPr>
              <w:jc w:val="center"/>
              <w:rPr>
                <w:rFonts w:hint="eastAsia" w:ascii="仿宋_GB2312" w:hAnsi="仿宋_GB2312" w:eastAsia="仿宋_GB2312" w:cs="仿宋_GB2312"/>
                <w:bCs/>
                <w:color w:val="auto"/>
                <w:sz w:val="24"/>
                <w:szCs w:val="24"/>
                <w:highlight w:val="none"/>
                <w:vertAlign w:val="baseline"/>
                <w:lang w:eastAsia="zh-CN"/>
              </w:rPr>
            </w:pPr>
          </w:p>
        </w:tc>
        <w:tc>
          <w:tcPr>
            <w:tcW w:w="2248"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小计</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101</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1976</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784</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39.68%</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1192</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1"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第二课堂</w:t>
            </w:r>
          </w:p>
        </w:tc>
        <w:tc>
          <w:tcPr>
            <w:tcW w:w="783" w:type="dxa"/>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kern w:val="2"/>
                <w:sz w:val="24"/>
                <w:szCs w:val="24"/>
                <w:u w:val="none"/>
                <w:lang w:val="en-US" w:eastAsia="zh-CN" w:bidi="ar-SA"/>
              </w:rPr>
            </w:pPr>
            <w:r>
              <w:rPr>
                <w:rFonts w:hint="eastAsia" w:ascii="仿宋_GB2312" w:hAnsi="仿宋_GB2312" w:eastAsia="仿宋_GB2312" w:cs="仿宋_GB2312"/>
                <w:i w:val="0"/>
                <w:iCs w:val="0"/>
                <w:color w:val="auto"/>
                <w:kern w:val="0"/>
                <w:sz w:val="24"/>
                <w:szCs w:val="24"/>
                <w:u w:val="none"/>
                <w:lang w:val="en-US" w:eastAsia="zh-CN" w:bidi="ar"/>
              </w:rPr>
              <w:t>必修</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2.55%</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0</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64</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合计</w:t>
            </w:r>
          </w:p>
        </w:tc>
        <w:tc>
          <w:tcPr>
            <w:tcW w:w="783"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157</w:t>
            </w:r>
          </w:p>
        </w:tc>
        <w:tc>
          <w:tcPr>
            <w:tcW w:w="1002"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100%</w:t>
            </w:r>
          </w:p>
        </w:tc>
        <w:tc>
          <w:tcPr>
            <w:tcW w:w="82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3014</w:t>
            </w:r>
          </w:p>
        </w:tc>
        <w:tc>
          <w:tcPr>
            <w:tcW w:w="768"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1370</w:t>
            </w:r>
          </w:p>
        </w:tc>
        <w:tc>
          <w:tcPr>
            <w:tcW w:w="1704"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45.45%</w:t>
            </w:r>
          </w:p>
        </w:tc>
        <w:tc>
          <w:tcPr>
            <w:tcW w:w="1020"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1644</w:t>
            </w:r>
          </w:p>
        </w:tc>
        <w:tc>
          <w:tcPr>
            <w:tcW w:w="1467" w:type="dxa"/>
            <w:vAlign w:val="center"/>
          </w:tcPr>
          <w:p>
            <w:pPr>
              <w:keepNext w:val="0"/>
              <w:keepLines w:val="0"/>
              <w:widowControl/>
              <w:suppressLineNumbers w:val="0"/>
              <w:jc w:val="center"/>
              <w:textAlignment w:val="center"/>
              <w:rPr>
                <w:rFonts w:hint="eastAsia" w:ascii="仿宋_GB2312" w:hAnsi="仿宋_GB2312" w:eastAsia="仿宋_GB2312" w:cs="仿宋_GB2312"/>
                <w:bCs/>
                <w:color w:val="auto"/>
                <w:sz w:val="24"/>
                <w:szCs w:val="24"/>
                <w:highlight w:val="none"/>
                <w:vertAlign w:val="baseline"/>
                <w:lang w:eastAsia="zh-CN"/>
              </w:rPr>
            </w:pPr>
            <w:r>
              <w:rPr>
                <w:rFonts w:hint="eastAsia" w:ascii="仿宋_GB2312" w:hAnsi="仿宋_GB2312" w:eastAsia="仿宋_GB2312" w:cs="仿宋_GB2312"/>
                <w:i w:val="0"/>
                <w:iCs w:val="0"/>
                <w:color w:val="auto"/>
                <w:kern w:val="0"/>
                <w:sz w:val="24"/>
                <w:szCs w:val="24"/>
                <w:u w:val="none"/>
                <w:lang w:val="en-US" w:eastAsia="zh-CN" w:bidi="ar"/>
              </w:rPr>
              <w:t>54.55%</w:t>
            </w:r>
          </w:p>
        </w:tc>
      </w:tr>
    </w:tbl>
    <w:p>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方正仿宋_GB2312" w:hAnsi="方正仿宋_GB2312" w:eastAsia="方正仿宋_GB2312" w:cs="方正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0" w:firstLineChars="0"/>
        <w:jc w:val="center"/>
        <w:textAlignment w:val="auto"/>
        <w:rPr>
          <w:rFonts w:hint="eastAsia" w:ascii="仿宋" w:hAnsi="仿宋" w:eastAsia="仿宋" w:cs="仿宋"/>
          <w:color w:val="auto"/>
          <w:spacing w:val="-2"/>
          <w:sz w:val="32"/>
          <w:szCs w:val="32"/>
          <w:lang w:val="en-US" w:eastAsia="zh-CN"/>
        </w:rPr>
      </w:pPr>
      <w:r>
        <w:rPr>
          <w:rFonts w:hint="eastAsia" w:ascii="仿宋" w:hAnsi="仿宋" w:eastAsia="仿宋" w:cs="仿宋"/>
          <w:color w:val="auto"/>
          <w:spacing w:val="-2"/>
          <w:sz w:val="32"/>
          <w:szCs w:val="32"/>
          <w:lang w:val="en-US" w:eastAsia="zh-CN"/>
        </w:rPr>
        <w:t>汽车检测与维修技术</w:t>
      </w:r>
      <w:r>
        <w:rPr>
          <w:rFonts w:hint="eastAsia" w:ascii="仿宋" w:hAnsi="仿宋" w:eastAsia="仿宋" w:cs="仿宋"/>
          <w:color w:val="auto"/>
          <w:spacing w:val="-2"/>
          <w:sz w:val="32"/>
          <w:szCs w:val="32"/>
          <w:lang w:eastAsia="zh-CN"/>
        </w:rPr>
        <w:t>专</w:t>
      </w:r>
      <w:r>
        <w:rPr>
          <w:rFonts w:hint="eastAsia" w:ascii="仿宋" w:hAnsi="仿宋" w:eastAsia="仿宋" w:cs="仿宋"/>
          <w:color w:val="auto"/>
          <w:spacing w:val="-2"/>
          <w:sz w:val="32"/>
          <w:szCs w:val="32"/>
          <w:lang w:val="en-US" w:eastAsia="zh-CN"/>
        </w:rPr>
        <w:t>业教学计划进程安排表</w:t>
      </w:r>
    </w:p>
    <w:tbl>
      <w:tblPr>
        <w:tblStyle w:val="4"/>
        <w:tblW w:w="61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
        <w:gridCol w:w="400"/>
        <w:gridCol w:w="437"/>
        <w:gridCol w:w="1369"/>
        <w:gridCol w:w="1303"/>
        <w:gridCol w:w="837"/>
        <w:gridCol w:w="837"/>
        <w:gridCol w:w="837"/>
        <w:gridCol w:w="841"/>
        <w:gridCol w:w="363"/>
        <w:gridCol w:w="363"/>
        <w:gridCol w:w="363"/>
        <w:gridCol w:w="363"/>
        <w:gridCol w:w="466"/>
        <w:gridCol w:w="352"/>
        <w:gridCol w:w="628"/>
        <w:gridCol w:w="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377" w:type="pct"/>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课程类型</w:t>
            </w:r>
          </w:p>
        </w:tc>
        <w:tc>
          <w:tcPr>
            <w:tcW w:w="20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序号</w:t>
            </w:r>
          </w:p>
        </w:tc>
        <w:tc>
          <w:tcPr>
            <w:tcW w:w="64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课程代码</w:t>
            </w:r>
          </w:p>
        </w:tc>
        <w:tc>
          <w:tcPr>
            <w:tcW w:w="618"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课程名称</w:t>
            </w:r>
          </w:p>
        </w:tc>
        <w:tc>
          <w:tcPr>
            <w:tcW w:w="396"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学分</w:t>
            </w:r>
          </w:p>
        </w:tc>
        <w:tc>
          <w:tcPr>
            <w:tcW w:w="1192" w:type="pct"/>
            <w:gridSpan w:val="3"/>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教学学时数</w:t>
            </w:r>
          </w:p>
        </w:tc>
        <w:tc>
          <w:tcPr>
            <w:tcW w:w="1076" w:type="pct"/>
            <w:gridSpan w:val="6"/>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开课学期和周学时</w:t>
            </w:r>
          </w:p>
        </w:tc>
        <w:tc>
          <w:tcPr>
            <w:tcW w:w="29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考核类型</w:t>
            </w:r>
          </w:p>
        </w:tc>
        <w:tc>
          <w:tcPr>
            <w:tcW w:w="184"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377" w:type="pct"/>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64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61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396"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192" w:type="pct"/>
            <w:gridSpan w:val="3"/>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076" w:type="pct"/>
            <w:gridSpan w:val="6"/>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9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4"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377" w:type="pct"/>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64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61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396"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合计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理论学时</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实践学时</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一</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二</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三</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四</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五</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六</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公共基础课</w:t>
            </w:r>
          </w:p>
        </w:tc>
        <w:tc>
          <w:tcPr>
            <w:tcW w:w="18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必修课</w:t>
            </w: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10B110620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毛泽东思想和中国特色社会主义理论体系概论</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28</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10B110820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形势与政策</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32</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0</w:t>
            </w:r>
          </w:p>
        </w:tc>
        <w:tc>
          <w:tcPr>
            <w:tcW w:w="1076" w:type="pct"/>
            <w:gridSpan w:val="6"/>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1到4学期开课，每学期8学时。</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10B110520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思想道德与法治</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36</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10B110720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习近平新时代中国特色社会主义思想概论</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0</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5</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10B111320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大学体育</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6</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96</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6</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10B111221</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军事理论</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36</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36</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0</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7</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10B111222</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军事技能</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112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0</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112</w:t>
            </w:r>
          </w:p>
        </w:tc>
        <w:tc>
          <w:tcPr>
            <w:tcW w:w="1076" w:type="pct"/>
            <w:gridSpan w:val="6"/>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第1学期，实际训练时间不少于</w:t>
            </w:r>
            <w:r>
              <w:rPr>
                <w:rFonts w:hint="eastAsia" w:ascii="仿宋_GB2312" w:hAnsi="仿宋_GB2312" w:eastAsia="仿宋_GB2312" w:cs="仿宋_GB2312"/>
                <w:b w:val="0"/>
                <w:bCs w:val="0"/>
                <w:color w:val="auto"/>
                <w:kern w:val="0"/>
                <w:sz w:val="24"/>
                <w:szCs w:val="24"/>
                <w:lang w:val="en-US" w:eastAsia="zh-CN" w:bidi="ar"/>
              </w:rPr>
              <w:t>14天</w:t>
            </w:r>
            <w:r>
              <w:rPr>
                <w:rFonts w:hint="eastAsia" w:ascii="仿宋_GB2312" w:hAnsi="仿宋_GB2312" w:eastAsia="仿宋_GB2312" w:cs="仿宋_GB2312"/>
                <w:b w:val="0"/>
                <w:bCs w:val="0"/>
                <w:color w:val="auto"/>
                <w:kern w:val="0"/>
                <w:sz w:val="24"/>
                <w:szCs w:val="24"/>
                <w:lang w:bidi="ar"/>
              </w:rPr>
              <w:t>。</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8</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10B119820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大学生心理健康教育</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20</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9</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10B110120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大学英语</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104</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24</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10B111720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计算机基础</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64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32</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11</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10B111220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大学生职业发展与就业指导</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38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26</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10C119700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劳动教育</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16</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13</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10A111820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高等数学</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64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64</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0</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kern w:val="0"/>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kern w:val="0"/>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kern w:val="0"/>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选修课</w:t>
            </w: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1</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20D0005</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大学生礼仪修养</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公共选修课最低学分要求为12学分，其中要求3个学分为思政选修课学分,3个学分为国家安全教育课学分。</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2</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20D0006</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中国民俗剪纸技法</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20D0007</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影视与鉴赏</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4</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20D0003</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人际交流与沟通</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5</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10B111227</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演讲与口才</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6</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10B111229</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创新创业教育</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7</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10B111228</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中国共产党简史</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8</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10B111233</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改革开放简史</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9</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10B111231</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中华人民共和国简史</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10</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10B111232</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社会主义发展简史</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11</w:t>
            </w:r>
          </w:p>
        </w:tc>
        <w:tc>
          <w:tcPr>
            <w:tcW w:w="1369" w:type="dxa"/>
            <w:shd w:val="clear" w:color="auto" w:fill="auto"/>
            <w:vAlign w:val="center"/>
          </w:tcPr>
          <w:p>
            <w:pPr>
              <w:jc w:val="center"/>
              <w:rPr>
                <w:rFonts w:hint="eastAsia" w:ascii="仿宋_GB2312" w:hAnsi="仿宋_GB2312" w:eastAsia="仿宋_GB2312" w:cs="仿宋_GB2312"/>
                <w:b w:val="0"/>
                <w:bCs w:val="0"/>
                <w:color w:val="auto"/>
                <w:kern w:val="0"/>
                <w:sz w:val="24"/>
                <w:szCs w:val="24"/>
                <w:lang w:bidi="ar"/>
              </w:rPr>
            </w:pP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国家安全教育（限选）</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4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12</w:t>
            </w:r>
          </w:p>
        </w:tc>
        <w:tc>
          <w:tcPr>
            <w:tcW w:w="1369"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宋体" w:hAnsi="宋体" w:eastAsia="宋体" w:cs="宋体"/>
                <w:i w:val="0"/>
                <w:iCs w:val="0"/>
                <w:color w:val="auto"/>
                <w:kern w:val="0"/>
                <w:sz w:val="21"/>
                <w:szCs w:val="21"/>
                <w:u w:val="none"/>
                <w:lang w:val="en-US" w:eastAsia="zh-CN" w:bidi="ar"/>
              </w:rPr>
              <w:t>20D0801</w:t>
            </w:r>
          </w:p>
        </w:tc>
        <w:tc>
          <w:tcPr>
            <w:tcW w:w="1303"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语文</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54</w:t>
            </w:r>
          </w:p>
        </w:tc>
        <w:tc>
          <w:tcPr>
            <w:tcW w:w="837"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36</w:t>
            </w:r>
          </w:p>
        </w:tc>
        <w:tc>
          <w:tcPr>
            <w:tcW w:w="841" w:type="dxa"/>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auto"/>
                <w:kern w:val="0"/>
                <w:sz w:val="24"/>
                <w:szCs w:val="24"/>
              </w:rPr>
            </w:pPr>
            <w:r>
              <w:rPr>
                <w:rFonts w:hint="eastAsia" w:ascii="宋体" w:hAnsi="宋体" w:eastAsia="宋体" w:cs="宋体"/>
                <w:i w:val="0"/>
                <w:iCs w:val="0"/>
                <w:color w:val="auto"/>
                <w:kern w:val="0"/>
                <w:sz w:val="21"/>
                <w:szCs w:val="21"/>
                <w:u w:val="none"/>
                <w:lang w:val="en-US" w:eastAsia="zh-CN" w:bidi="ar"/>
              </w:rPr>
              <w:t>18</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公共必修课程学分、学时小计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758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442</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316</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公共必修课程学分、学时占比</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25.48%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25.15%</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32.26%</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19.22%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公共选修课程学分、学时小计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216</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144</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公共选修课程学分、学时占比</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7.64%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7.17%</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10.51%</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4.38%</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bookmarkStart w:id="18" w:name="OLE_LINK1" w:colFirst="4" w:colLast="4"/>
            <w:r>
              <w:rPr>
                <w:rFonts w:hint="eastAsia" w:ascii="仿宋_GB2312" w:hAnsi="仿宋_GB2312" w:eastAsia="仿宋_GB2312" w:cs="仿宋_GB2312"/>
                <w:b w:val="0"/>
                <w:bCs w:val="0"/>
                <w:color w:val="auto"/>
                <w:kern w:val="0"/>
                <w:sz w:val="24"/>
                <w:szCs w:val="24"/>
              </w:rPr>
              <w:t>专业课</w:t>
            </w:r>
          </w:p>
        </w:tc>
        <w:tc>
          <w:tcPr>
            <w:tcW w:w="18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专业基础课</w:t>
            </w: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02100B2236</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工程制图</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02106B2222</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汽车机械基础</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02106B2232</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汽车电工电子技术</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02106B2326</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汽车车身修复技术</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5</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02106B2228</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汽车钣金与美容</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6</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02100B2260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汽车文化</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36</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28</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8</w:t>
            </w:r>
          </w:p>
        </w:tc>
        <w:tc>
          <w:tcPr>
            <w:tcW w:w="172"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noWrap/>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noWrap/>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02106B2238</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汽车新能源概论</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8</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02100A2232</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液压与气压传动</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9</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02100A2225</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公差配合与技术测量</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专业核心课</w:t>
            </w: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1</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02100B2354</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汽车发动机构造与维修</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2</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02106B2239</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汽车电器设备</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8"/>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3</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02106B2231</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汽车电路分析</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8"/>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4</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02106B2237</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节能与新能源技术</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8"/>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5</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02106B2240</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汽车空调构造与维修</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8"/>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6</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02100B2357</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汽车底盘构造与维修</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8"/>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7</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02106B2324</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汽车检测与诊断技术</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Style w:val="7"/>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8</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02106B2241</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汽车发动机电控系统构造与维修</w:t>
            </w:r>
          </w:p>
        </w:tc>
        <w:tc>
          <w:tcPr>
            <w:tcW w:w="39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w:t>
            </w:r>
          </w:p>
        </w:tc>
        <w:tc>
          <w:tcPr>
            <w:tcW w:w="396"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32</w:t>
            </w:r>
          </w:p>
        </w:tc>
        <w:tc>
          <w:tcPr>
            <w:tcW w:w="398" w:type="pct"/>
            <w:shd w:val="clear" w:color="auto" w:fill="auto"/>
            <w:noWrap/>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40</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72"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w:t>
            </w:r>
          </w:p>
        </w:tc>
        <w:tc>
          <w:tcPr>
            <w:tcW w:w="172"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21" w:type="pct"/>
            <w:shd w:val="clear" w:color="auto" w:fill="auto"/>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166"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p>
        </w:tc>
        <w:tc>
          <w:tcPr>
            <w:tcW w:w="297" w:type="pct"/>
            <w:shd w:val="clear" w:color="auto" w:fill="auto"/>
          </w:tcPr>
          <w:p>
            <w:pPr>
              <w:keepNext w:val="0"/>
              <w:keepLines w:val="0"/>
              <w:pageBreakBefore w:val="0"/>
              <w:widowControl/>
              <w:kinsoku/>
              <w:wordWrap/>
              <w:overflowPunct/>
              <w:topLinePunct w:val="0"/>
              <w:autoSpaceDE/>
              <w:autoSpaceDN/>
              <w:bidi w:val="0"/>
              <w:adjustRightInd/>
              <w:snapToGrid/>
              <w:spacing w:line="360" w:lineRule="exact"/>
              <w:jc w:val="center"/>
              <w:textAlignment w:val="top"/>
              <w:rPr>
                <w:rFonts w:hint="eastAsia" w:ascii="仿宋_GB2312" w:hAnsi="仿宋_GB2312" w:eastAsia="仿宋_GB2312" w:cs="仿宋_GB2312"/>
                <w:b w:val="0"/>
                <w:bCs w:val="0"/>
                <w:color w:val="auto"/>
                <w:sz w:val="24"/>
                <w:szCs w:val="24"/>
              </w:rPr>
            </w:pPr>
            <w:r>
              <w:rPr>
                <w:rStyle w:val="8"/>
                <w:rFonts w:hint="eastAsia" w:ascii="仿宋_GB2312" w:hAnsi="仿宋_GB2312" w:eastAsia="仿宋_GB2312" w:cs="仿宋_GB2312"/>
                <w:b w:val="0"/>
                <w:bCs w:val="0"/>
                <w:color w:val="auto"/>
                <w:sz w:val="24"/>
                <w:szCs w:val="24"/>
                <w:lang w:bidi="ar"/>
              </w:rPr>
              <w:t>考试</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专业实践教学环节</w:t>
            </w: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1</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02100C2264</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汽车发动机拆装实训</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36</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36</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2</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02100C2263</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汽车底盘拆装实训</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2</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36</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0</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36</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w:t>
            </w:r>
          </w:p>
        </w:tc>
        <w:tc>
          <w:tcPr>
            <w:tcW w:w="172" w:type="pct"/>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3</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10B110021</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毕业设计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5</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80</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20</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60</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20</w:t>
            </w: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4</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10C112121</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岗位实习</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20</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540</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540</w:t>
            </w: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72" w:type="pct"/>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21"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166"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bookmarkStart w:id="19" w:name="OLE_LINK8" w:colFirst="4" w:colLast="4"/>
          </w:p>
        </w:tc>
        <w:tc>
          <w:tcPr>
            <w:tcW w:w="189"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专业选修课</w:t>
            </w: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1</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21D0101</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二手车鉴定与评估</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1076" w:type="pct"/>
            <w:gridSpan w:val="6"/>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专业拓展课最低学分要求为6学分</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2</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21D0102</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汽车保险与理赔</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3</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21D0103</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汽车售后服务与接待</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4</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21D0104</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汽车营销</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207" w:type="pct"/>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right"/>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5</w:t>
            </w:r>
          </w:p>
        </w:tc>
        <w:tc>
          <w:tcPr>
            <w:tcW w:w="6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21D0105</w:t>
            </w:r>
          </w:p>
        </w:tc>
        <w:tc>
          <w:tcPr>
            <w:tcW w:w="61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交通运输概论</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6"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48</w:t>
            </w:r>
          </w:p>
        </w:tc>
        <w:tc>
          <w:tcPr>
            <w:tcW w:w="398" w:type="pc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1076" w:type="pct"/>
            <w:gridSpan w:val="6"/>
            <w:vMerge w:val="continue"/>
            <w:shd w:val="clear" w:color="auto" w:fill="auto"/>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专业必修课程学分、学时小计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95</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1880</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688</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1192</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专业必修课程学分、学时占比</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60.51%</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62.38%</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50.22%</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72.51%</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专业选修课程学分、学时小计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6</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96</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96</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专业选修课程学分、学时占比</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3.82%</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3.19%</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7.01%</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0.00%</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第二课堂</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64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0</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lang w:bidi="ar"/>
              </w:rPr>
            </w:pPr>
            <w:r>
              <w:rPr>
                <w:rFonts w:hint="eastAsia" w:ascii="仿宋_GB2312" w:hAnsi="仿宋_GB2312" w:eastAsia="仿宋_GB2312" w:cs="仿宋_GB2312"/>
                <w:b w:val="0"/>
                <w:bCs w:val="0"/>
                <w:color w:val="auto"/>
                <w:kern w:val="0"/>
                <w:sz w:val="24"/>
                <w:szCs w:val="24"/>
                <w:lang w:bidi="ar"/>
              </w:rPr>
              <w:t>64</w:t>
            </w:r>
          </w:p>
        </w:tc>
        <w:tc>
          <w:tcPr>
            <w:tcW w:w="1076" w:type="pct"/>
            <w:gridSpan w:val="6"/>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bidi="ar"/>
              </w:rPr>
              <w:t>考查</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总学分、学时合计</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157</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3014</w:t>
            </w:r>
          </w:p>
        </w:tc>
        <w:tc>
          <w:tcPr>
            <w:tcW w:w="39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1370</w:t>
            </w:r>
          </w:p>
        </w:tc>
        <w:tc>
          <w:tcPr>
            <w:tcW w:w="3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kern w:val="0"/>
                <w:sz w:val="24"/>
                <w:szCs w:val="24"/>
                <w:lang w:bidi="ar"/>
              </w:rPr>
              <w:t>1644</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7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2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2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c>
          <w:tcPr>
            <w:tcW w:w="1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　</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学生数与本专业专任教师数比例不高于</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kern w:val="0"/>
          <w:sz w:val="32"/>
          <w:szCs w:val="32"/>
          <w:lang w:val="en-US" w:eastAsia="zh-CN" w:bidi="ar-SA"/>
        </w:rPr>
        <w:t>专业教师团队现有专任教师15人，获取职称人数为12人。</w:t>
      </w:r>
      <w:r>
        <w:rPr>
          <w:rFonts w:hint="eastAsia" w:ascii="仿宋_GB2312" w:hAnsi="仿宋_GB2312" w:eastAsia="仿宋_GB2312" w:cs="仿宋_GB2312"/>
          <w:color w:val="auto"/>
          <w:kern w:val="0"/>
          <w:sz w:val="32"/>
          <w:szCs w:val="32"/>
          <w:lang w:val="en-US" w:eastAsia="zh-CN" w:bidi="ar-SA"/>
        </w:rPr>
        <w:t>其中副高职称1人，中级职称6人，初级职称5人。双师型专任教师3人。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交通运输，车辆工程</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等相关专业本科及以上学历;具有扎实的本专业相关理论功底和实践能力;具有较强信息化教学能力，能够开展课程教学改革和科学研究;有每5年累计不少于6个月的企业实践经历。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pStyle w:val="2"/>
        <w:pageBreakBefore w:val="0"/>
        <w:widowControl/>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汽车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b w:val="0"/>
          <w:bCs w:val="0"/>
          <w:color w:val="FF0000"/>
          <w:sz w:val="32"/>
          <w:szCs w:val="32"/>
          <w:highlight w:val="none"/>
          <w:lang w:val="en-US" w:eastAsia="zh-CN"/>
        </w:rPr>
        <w:t>。</w:t>
      </w:r>
      <w:r>
        <w:rPr>
          <w:rFonts w:hint="eastAsia" w:ascii="仿宋_GB2312" w:hAnsi="仿宋_GB2312" w:eastAsia="仿宋_GB2312" w:cs="仿宋_GB2312"/>
          <w:color w:val="auto"/>
          <w:kern w:val="0"/>
          <w:sz w:val="32"/>
          <w:szCs w:val="32"/>
          <w:lang w:val="en-US" w:eastAsia="zh-CN" w:bidi="ar-SA"/>
        </w:rPr>
        <w:t>本专业带头人为</w:t>
      </w:r>
      <w:r>
        <w:rPr>
          <w:rFonts w:hint="eastAsia" w:ascii="仿宋_GB2312" w:hAnsi="仿宋_GB2312" w:eastAsia="仿宋_GB2312" w:cs="仿宋_GB2312"/>
          <w:color w:val="auto"/>
          <w:kern w:val="0"/>
          <w:sz w:val="32"/>
          <w:szCs w:val="32"/>
          <w:lang w:val="en-US" w:eastAsia="zh-CN" w:bidi="ar-SA"/>
        </w:rPr>
        <w:t>刘洪涛，副高职称，负责本专业的规划与建设、主持专业人才培养方案、课程标准的制定与修订、教材、专业教学标准、专业认证体系的建设工作、负责本专业教学改革和实践技能培养方案的制定等工作。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1"/>
        </w:numPr>
        <w:kinsoku/>
        <w:wordWrap/>
        <w:overflowPunct w:val="0"/>
        <w:topLinePunct w:val="0"/>
        <w:autoSpaceDE/>
        <w:autoSpaceDN/>
        <w:bidi w:val="0"/>
        <w:adjustRightInd w:val="0"/>
        <w:snapToGrid/>
        <w:spacing w:line="520" w:lineRule="exact"/>
        <w:ind w:left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color w:val="auto"/>
          <w:kern w:val="0"/>
          <w:sz w:val="32"/>
          <w:szCs w:val="32"/>
          <w:lang w:val="en-US" w:eastAsia="zh-CN" w:bidi="ar-SA"/>
        </w:rPr>
        <w:t>3人，中级职称，</w:t>
      </w:r>
      <w:r>
        <w:rPr>
          <w:rFonts w:hint="eastAsia" w:ascii="仿宋_GB2312" w:hAnsi="仿宋_GB2312" w:eastAsia="仿宋_GB2312" w:cs="仿宋_GB2312"/>
          <w:b w:val="0"/>
          <w:bCs w:val="0"/>
          <w:color w:val="auto"/>
          <w:sz w:val="32"/>
          <w:szCs w:val="32"/>
          <w:highlight w:val="none"/>
          <w:lang w:val="en-US" w:eastAsia="zh-CN"/>
        </w:rPr>
        <w:t>承担</w:t>
      </w:r>
      <w:r>
        <w:rPr>
          <w:rFonts w:hint="eastAsia" w:ascii="仿宋_GB2312" w:hAnsi="仿宋_GB2312" w:eastAsia="仿宋_GB2312" w:cs="仿宋_GB2312"/>
          <w:color w:val="auto"/>
          <w:kern w:val="0"/>
          <w:sz w:val="32"/>
          <w:szCs w:val="32"/>
          <w:lang w:val="en-US" w:eastAsia="zh-CN" w:bidi="ar-SA"/>
        </w:rPr>
        <w:t>汽车电路分析，汽车发动机构造与维修、液压与气压传动等</w:t>
      </w:r>
      <w:r>
        <w:rPr>
          <w:rFonts w:hint="eastAsia" w:ascii="仿宋_GB2312" w:hAnsi="仿宋_GB2312" w:eastAsia="仿宋_GB2312" w:cs="仿宋_GB2312"/>
          <w:b w:val="0"/>
          <w:bCs w:val="0"/>
          <w:color w:val="auto"/>
          <w:sz w:val="32"/>
          <w:szCs w:val="32"/>
          <w:highlight w:val="none"/>
          <w:lang w:val="en-US" w:eastAsia="zh-CN"/>
        </w:rPr>
        <w:t>课程教学任务。</w:t>
      </w:r>
    </w:p>
    <w:p>
      <w:pPr>
        <w:pStyle w:val="2"/>
        <w:pageBreakBefore w:val="0"/>
        <w:widowControl/>
        <w:kinsoku/>
        <w:wordWrap/>
        <w:topLinePunct w:val="0"/>
        <w:autoSpaceDE/>
        <w:autoSpaceDN/>
        <w:bidi w:val="0"/>
        <w:snapToGrid/>
        <w:spacing w:before="0" w:line="520" w:lineRule="exact"/>
        <w:ind w:firstLine="320" w:firstLineChars="100"/>
        <w:jc w:val="both"/>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教学设施主要包括能够满足正常的课程教学、实习实训所需的专业教室、校内实训室和校外实训基地等。</w:t>
      </w:r>
    </w:p>
    <w:p>
      <w:pPr>
        <w:numPr>
          <w:ilvl w:val="0"/>
          <w:numId w:val="0"/>
        </w:numPr>
        <w:ind w:left="640" w:leftChars="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numPr>
          <w:ilvl w:val="0"/>
          <w:numId w:val="0"/>
        </w:numPr>
        <w:ind w:firstLine="640" w:firstLineChars="20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pStyle w:val="2"/>
        <w:keepNext/>
        <w:keepLines/>
        <w:pageBreakBefore w:val="0"/>
        <w:widowControl/>
        <w:kinsoku/>
        <w:wordWrap/>
        <w:overflowPunct/>
        <w:topLinePunct w:val="0"/>
        <w:autoSpaceDE/>
        <w:autoSpaceDN/>
        <w:bidi w:val="0"/>
        <w:adjustRightInd/>
        <w:snapToGrid/>
        <w:spacing w:before="0" w:line="520" w:lineRule="exact"/>
        <w:ind w:leftChars="0" w:firstLine="640" w:firstLineChars="200"/>
        <w:jc w:val="both"/>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pStyle w:val="2"/>
        <w:keepNext/>
        <w:keepLines/>
        <w:pageBreakBefore w:val="0"/>
        <w:widowControl/>
        <w:numPr>
          <w:ilvl w:val="0"/>
          <w:numId w:val="0"/>
        </w:numPr>
        <w:kinsoku/>
        <w:wordWrap/>
        <w:overflowPunct/>
        <w:topLinePunct w:val="0"/>
        <w:autoSpaceDE/>
        <w:autoSpaceDN/>
        <w:bidi w:val="0"/>
        <w:adjustRightInd/>
        <w:snapToGrid/>
        <w:spacing w:before="0" w:line="520" w:lineRule="exact"/>
        <w:ind w:leftChars="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default" w:ascii="仿宋" w:hAnsi="仿宋" w:eastAsia="仿宋" w:cs="仿宋"/>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汽车检测与维修技术专业校内实训资源列表</w:t>
      </w:r>
    </w:p>
    <w:tbl>
      <w:tblPr>
        <w:tblStyle w:val="5"/>
        <w:tblW w:w="9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1970"/>
        <w:gridCol w:w="1848"/>
        <w:gridCol w:w="1371"/>
        <w:gridCol w:w="2557"/>
        <w:gridCol w:w="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970"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实验实训室名称</w:t>
            </w:r>
          </w:p>
        </w:tc>
        <w:tc>
          <w:tcPr>
            <w:tcW w:w="1848"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实训适用课程</w:t>
            </w:r>
          </w:p>
        </w:tc>
        <w:tc>
          <w:tcPr>
            <w:tcW w:w="1371"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实训项目</w:t>
            </w:r>
          </w:p>
        </w:tc>
        <w:tc>
          <w:tcPr>
            <w:tcW w:w="2557"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主</w:t>
            </w:r>
            <w:r>
              <w:rPr>
                <w:rFonts w:hint="eastAsia" w:ascii="仿宋_GB2312" w:hAnsi="仿宋_GB2312" w:eastAsia="仿宋_GB2312" w:cs="仿宋_GB2312"/>
                <w:b w:val="0"/>
                <w:bCs w:val="0"/>
                <w:color w:val="auto"/>
                <w:sz w:val="24"/>
                <w:szCs w:val="24"/>
                <w:highlight w:val="none"/>
                <w:vertAlign w:val="baseline"/>
                <w:lang w:eastAsia="zh-CN"/>
              </w:rPr>
              <w:t>要设备名称及配置数量</w:t>
            </w:r>
          </w:p>
        </w:tc>
        <w:tc>
          <w:tcPr>
            <w:tcW w:w="93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400" w:lineRule="exact"/>
              <w:ind w:firstLine="0" w:firstLineChars="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color w:val="auto"/>
                <w:sz w:val="24"/>
                <w:szCs w:val="24"/>
                <w:lang w:val="en-US" w:eastAsia="zh-CN"/>
              </w:rPr>
              <w:t>1</w:t>
            </w:r>
          </w:p>
        </w:tc>
        <w:tc>
          <w:tcPr>
            <w:tcW w:w="1970"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汽车电控实训室</w:t>
            </w:r>
          </w:p>
        </w:tc>
        <w:tc>
          <w:tcPr>
            <w:tcW w:w="1848"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汽车电路分析、汽车电器</w:t>
            </w:r>
          </w:p>
        </w:tc>
        <w:tc>
          <w:tcPr>
            <w:tcW w:w="1371"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汽车电路分析、汽车电器实训</w:t>
            </w:r>
          </w:p>
        </w:tc>
        <w:tc>
          <w:tcPr>
            <w:tcW w:w="2557"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点火系统台架3台，照明系统台架3台</w:t>
            </w:r>
          </w:p>
        </w:tc>
        <w:tc>
          <w:tcPr>
            <w:tcW w:w="93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400" w:lineRule="exact"/>
              <w:ind w:firstLine="0" w:firstLineChars="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color w:val="auto"/>
                <w:sz w:val="24"/>
                <w:szCs w:val="24"/>
                <w:lang w:val="en-US" w:eastAsia="zh-CN"/>
              </w:rPr>
              <w:t>2</w:t>
            </w:r>
          </w:p>
        </w:tc>
        <w:tc>
          <w:tcPr>
            <w:tcW w:w="1970"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新能源汽车实训室</w:t>
            </w:r>
          </w:p>
        </w:tc>
        <w:tc>
          <w:tcPr>
            <w:tcW w:w="1848"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新能源汽车整车</w:t>
            </w:r>
          </w:p>
        </w:tc>
        <w:tc>
          <w:tcPr>
            <w:tcW w:w="1371"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新能源汽车整车实训</w:t>
            </w:r>
          </w:p>
        </w:tc>
        <w:tc>
          <w:tcPr>
            <w:tcW w:w="2557"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新能源汽车10台，新能源台架1台</w:t>
            </w:r>
          </w:p>
        </w:tc>
        <w:tc>
          <w:tcPr>
            <w:tcW w:w="93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400" w:lineRule="exact"/>
              <w:ind w:firstLine="0" w:firstLineChars="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color w:val="auto"/>
                <w:sz w:val="24"/>
                <w:szCs w:val="24"/>
                <w:lang w:val="en-US" w:eastAsia="zh-CN"/>
              </w:rPr>
              <w:t>3</w:t>
            </w:r>
          </w:p>
        </w:tc>
        <w:tc>
          <w:tcPr>
            <w:tcW w:w="1970"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汽车综合实训室</w:t>
            </w:r>
          </w:p>
        </w:tc>
        <w:tc>
          <w:tcPr>
            <w:tcW w:w="1848"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color w:val="auto"/>
                <w:sz w:val="24"/>
                <w:szCs w:val="24"/>
              </w:rPr>
              <w:t>汽车发动机</w:t>
            </w:r>
            <w:r>
              <w:rPr>
                <w:rFonts w:hint="eastAsia" w:ascii="仿宋_GB2312" w:hAnsi="仿宋_GB2312" w:eastAsia="仿宋_GB2312" w:cs="仿宋_GB2312"/>
                <w:color w:val="auto"/>
                <w:sz w:val="24"/>
                <w:szCs w:val="24"/>
                <w:lang w:val="en-US" w:eastAsia="zh-CN"/>
              </w:rPr>
              <w:t>构造与维修</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汽车</w:t>
            </w:r>
            <w:r>
              <w:rPr>
                <w:rFonts w:hint="eastAsia" w:ascii="仿宋_GB2312" w:hAnsi="仿宋_GB2312" w:eastAsia="仿宋_GB2312" w:cs="仿宋_GB2312"/>
                <w:color w:val="auto"/>
                <w:sz w:val="24"/>
                <w:szCs w:val="24"/>
              </w:rPr>
              <w:t>底盘</w:t>
            </w:r>
            <w:r>
              <w:rPr>
                <w:rFonts w:hint="eastAsia" w:ascii="仿宋_GB2312" w:hAnsi="仿宋_GB2312" w:eastAsia="仿宋_GB2312" w:cs="仿宋_GB2312"/>
                <w:color w:val="auto"/>
                <w:sz w:val="24"/>
                <w:szCs w:val="24"/>
                <w:lang w:val="en-US" w:eastAsia="zh-CN"/>
              </w:rPr>
              <w:t>构造与维修</w:t>
            </w:r>
          </w:p>
        </w:tc>
        <w:tc>
          <w:tcPr>
            <w:tcW w:w="1371" w:type="dxa"/>
            <w:noWrap w:val="0"/>
            <w:vAlign w:val="center"/>
          </w:tcPr>
          <w:p>
            <w:pPr>
              <w:overflowPunct w:val="0"/>
              <w:adjustRightInd w:val="0"/>
              <w:spacing w:line="400" w:lineRule="exact"/>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rPr>
              <w:t>汽车发动机、底盘拆装实训</w:t>
            </w:r>
          </w:p>
        </w:tc>
        <w:tc>
          <w:tcPr>
            <w:tcW w:w="2557"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发动机台架10台，变速器台架5台</w:t>
            </w:r>
          </w:p>
        </w:tc>
        <w:tc>
          <w:tcPr>
            <w:tcW w:w="939" w:type="dxa"/>
            <w:noWrap w:val="0"/>
            <w:vAlign w:val="top"/>
          </w:tcPr>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400" w:lineRule="exact"/>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97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Times New Roman" w:hAnsi="Times New Roman" w:eastAsia="仿宋_GB2312" w:cs="仿宋"/>
                <w:color w:val="000000" w:themeColor="text1"/>
                <w:sz w:val="24"/>
                <w:lang w:val="en-US" w:eastAsia="zh-CN"/>
                <w14:textFill>
                  <w14:solidFill>
                    <w14:schemeClr w14:val="tx1"/>
                  </w14:solidFill>
                </w14:textFill>
              </w:rPr>
              <w:t>汽车电子电路实训室</w:t>
            </w:r>
          </w:p>
        </w:tc>
        <w:tc>
          <w:tcPr>
            <w:tcW w:w="1848"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kern w:val="0"/>
                <w:sz w:val="24"/>
                <w:szCs w:val="24"/>
                <w:lang w:bidi="ar"/>
              </w:rPr>
              <w:t>汽车发动机电控系统构造与维修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汽车电路分析</w:t>
            </w:r>
          </w:p>
        </w:tc>
        <w:tc>
          <w:tcPr>
            <w:tcW w:w="137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汽车起动系统检测与排故实训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全车电器系统检测与排故实训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ABS系统检测与排故实训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汽车照明与仪表系统检测与排故实训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汽车点火系统检测与排故实训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szCs w:val="24"/>
              </w:rPr>
            </w:pPr>
          </w:p>
        </w:tc>
        <w:tc>
          <w:tcPr>
            <w:tcW w:w="2557"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柴油机全车电器实训台</w:t>
            </w:r>
            <w:r>
              <w:rPr>
                <w:rFonts w:hint="eastAsia" w:eastAsia="仿宋_GB2312" w:cs="仿宋"/>
                <w:color w:val="000000" w:themeColor="text1"/>
                <w:sz w:val="24"/>
                <w:lang w:val="en-US" w:eastAsia="zh-CN"/>
                <w14:textFill>
                  <w14:solidFill>
                    <w14:schemeClr w14:val="tx1"/>
                  </w14:solidFill>
                </w14:textFill>
              </w:rPr>
              <w:t>1台、桑塔纳时代超人全车电器实训台1台、车身电器系统示教板1台、整车电器系统实训台、汽车灯光与仪表系统示教板1台、汽车ABS系统示教板1台、汽车灯光照明系统示教板1台、汽车三合一点火系统示教板1台</w:t>
            </w:r>
          </w:p>
        </w:tc>
        <w:tc>
          <w:tcPr>
            <w:tcW w:w="939"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eastAsia="仿宋_GB2312" w:cs="仿宋"/>
                <w:color w:val="000000" w:themeColor="text1"/>
                <w:sz w:val="24"/>
                <w:lang w:val="en-US" w:eastAsia="zh-CN"/>
                <w14:textFill>
                  <w14:solidFill>
                    <w14:schemeClr w14:val="tx1"/>
                  </w14:solidFill>
                </w14:textFill>
              </w:rPr>
              <w:t>6</w:t>
            </w:r>
            <w:r>
              <w:rPr>
                <w:rFonts w:hint="eastAsia" w:ascii="Times New Roman" w:hAnsi="Times New Roman" w:eastAsia="仿宋_GB2312" w:cs="仿宋"/>
                <w:color w:val="000000" w:themeColor="text1"/>
                <w:sz w:val="24"/>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400" w:lineRule="exact"/>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970"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eastAsia="仿宋_GB2312" w:cs="仿宋"/>
                <w:color w:val="000000" w:themeColor="text1"/>
                <w:sz w:val="24"/>
                <w:lang w:val="en-US" w:eastAsia="zh-CN"/>
                <w14:textFill>
                  <w14:solidFill>
                    <w14:schemeClr w14:val="tx1"/>
                  </w14:solidFill>
                </w14:textFill>
              </w:rPr>
              <w:t>汽车实训车间</w:t>
            </w:r>
          </w:p>
        </w:tc>
        <w:tc>
          <w:tcPr>
            <w:tcW w:w="1848" w:type="dxa"/>
            <w:noWrap w:val="0"/>
            <w:vAlign w:val="top"/>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ascii="仿宋_GB2312" w:hAnsi="仿宋_GB2312" w:eastAsia="仿宋_GB2312" w:cs="仿宋_GB2312"/>
                <w:b w:val="0"/>
                <w:bCs w:val="0"/>
                <w:color w:val="auto"/>
                <w:kern w:val="0"/>
                <w:sz w:val="24"/>
                <w:szCs w:val="24"/>
                <w:lang w:bidi="ar"/>
              </w:rPr>
              <w:t>汽车发动机构造与维修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汽车空调构造与维修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汽车底盘构造与维修</w:t>
            </w:r>
            <w:r>
              <w:rPr>
                <w:rFonts w:hint="eastAsia" w:ascii="仿宋_GB2312" w:hAnsi="仿宋_GB2312" w:eastAsia="仿宋_GB2312" w:cs="仿宋_GB2312"/>
                <w:b w:val="0"/>
                <w:bCs w:val="0"/>
                <w:color w:val="auto"/>
                <w:kern w:val="0"/>
                <w:sz w:val="24"/>
                <w:szCs w:val="24"/>
                <w:lang w:eastAsia="zh-CN" w:bidi="ar"/>
              </w:rPr>
              <w:t>、</w:t>
            </w:r>
            <w:r>
              <w:rPr>
                <w:rFonts w:hint="eastAsia" w:ascii="仿宋_GB2312" w:hAnsi="仿宋_GB2312" w:eastAsia="仿宋_GB2312" w:cs="仿宋_GB2312"/>
                <w:b w:val="0"/>
                <w:bCs w:val="0"/>
                <w:color w:val="auto"/>
                <w:kern w:val="0"/>
                <w:sz w:val="24"/>
                <w:szCs w:val="24"/>
                <w:lang w:bidi="ar"/>
              </w:rPr>
              <w:t>汽车检测与诊断技术</w:t>
            </w:r>
          </w:p>
        </w:tc>
        <w:tc>
          <w:tcPr>
            <w:tcW w:w="1371"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汽车基础知识实训</w:t>
            </w:r>
            <w:r>
              <w:rPr>
                <w:rFonts w:hint="eastAsia" w:eastAsia="仿宋_GB2312" w:cs="仿宋"/>
                <w:color w:val="000000" w:themeColor="text1"/>
                <w:sz w:val="24"/>
                <w:lang w:val="en-US" w:eastAsia="zh-CN"/>
                <w14:textFill>
                  <w14:solidFill>
                    <w14:schemeClr w14:val="tx1"/>
                  </w14:solidFill>
                </w14:textFill>
              </w:rPr>
              <w:t>、</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汽车发动机</w:t>
            </w:r>
            <w:r>
              <w:rPr>
                <w:rFonts w:hint="eastAsia" w:eastAsia="仿宋_GB2312" w:cs="仿宋"/>
                <w:color w:val="000000" w:themeColor="text1"/>
                <w:sz w:val="24"/>
                <w:lang w:val="en-US" w:eastAsia="zh-CN"/>
                <w14:textFill>
                  <w14:solidFill>
                    <w14:schemeClr w14:val="tx1"/>
                  </w14:solidFill>
                </w14:textFill>
              </w:rPr>
              <w:t>拆装</w:t>
            </w:r>
            <w:r>
              <w:rPr>
                <w:rFonts w:hint="eastAsia" w:ascii="Times New Roman" w:hAnsi="Times New Roman" w:eastAsia="仿宋_GB2312" w:cs="仿宋"/>
                <w:color w:val="000000" w:themeColor="text1"/>
                <w:sz w:val="24"/>
                <w:lang w:val="en-US" w:eastAsia="zh-CN"/>
                <w14:textFill>
                  <w14:solidFill>
                    <w14:schemeClr w14:val="tx1"/>
                  </w14:solidFill>
                </w14:textFill>
              </w:rPr>
              <w:t>实训</w:t>
            </w:r>
            <w:r>
              <w:rPr>
                <w:rFonts w:hint="eastAsia" w:eastAsia="仿宋_GB2312" w:cs="仿宋"/>
                <w:color w:val="000000" w:themeColor="text1"/>
                <w:sz w:val="24"/>
                <w:lang w:val="en-US" w:eastAsia="zh-CN"/>
                <w14:textFill>
                  <w14:solidFill>
                    <w14:schemeClr w14:val="tx1"/>
                  </w14:solidFill>
                </w14:textFill>
              </w:rPr>
              <w:t>、</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汽车底盘</w:t>
            </w:r>
            <w:r>
              <w:rPr>
                <w:rFonts w:hint="eastAsia" w:eastAsia="仿宋_GB2312" w:cs="仿宋"/>
                <w:color w:val="000000" w:themeColor="text1"/>
                <w:sz w:val="24"/>
                <w:lang w:val="en-US" w:eastAsia="zh-CN"/>
                <w14:textFill>
                  <w14:solidFill>
                    <w14:schemeClr w14:val="tx1"/>
                  </w14:solidFill>
                </w14:textFill>
              </w:rPr>
              <w:t>拆装</w:t>
            </w:r>
            <w:r>
              <w:rPr>
                <w:rFonts w:hint="eastAsia" w:ascii="Times New Roman" w:hAnsi="Times New Roman" w:eastAsia="仿宋_GB2312" w:cs="仿宋"/>
                <w:color w:val="000000" w:themeColor="text1"/>
                <w:sz w:val="24"/>
                <w:lang w:val="en-US" w:eastAsia="zh-CN"/>
                <w14:textFill>
                  <w14:solidFill>
                    <w14:schemeClr w14:val="tx1"/>
                  </w14:solidFill>
                </w14:textFill>
              </w:rPr>
              <w:t>实训</w:t>
            </w:r>
            <w:r>
              <w:rPr>
                <w:rFonts w:hint="eastAsia" w:eastAsia="仿宋_GB2312" w:cs="仿宋"/>
                <w:color w:val="000000" w:themeColor="text1"/>
                <w:sz w:val="24"/>
                <w:lang w:val="en-US" w:eastAsia="zh-CN"/>
                <w14:textFill>
                  <w14:solidFill>
                    <w14:schemeClr w14:val="tx1"/>
                  </w14:solidFill>
                </w14:textFill>
              </w:rPr>
              <w:t>、</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汽车空调实训</w:t>
            </w:r>
            <w:r>
              <w:rPr>
                <w:rFonts w:hint="eastAsia" w:eastAsia="仿宋_GB2312" w:cs="仿宋"/>
                <w:color w:val="000000" w:themeColor="text1"/>
                <w:sz w:val="24"/>
                <w:lang w:val="en-US" w:eastAsia="zh-CN"/>
                <w14:textFill>
                  <w14:solidFill>
                    <w14:schemeClr w14:val="tx1"/>
                  </w14:solidFill>
                </w14:textFill>
              </w:rPr>
              <w:t>、</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汽车故障诊断实训</w:t>
            </w:r>
            <w:r>
              <w:rPr>
                <w:rFonts w:hint="eastAsia" w:eastAsia="仿宋_GB2312" w:cs="仿宋"/>
                <w:color w:val="000000" w:themeColor="text1"/>
                <w:sz w:val="24"/>
                <w:lang w:val="en-US" w:eastAsia="zh-CN"/>
                <w14:textFill>
                  <w14:solidFill>
                    <w14:schemeClr w14:val="tx1"/>
                  </w14:solidFill>
                </w14:textFill>
              </w:rPr>
              <w:t>、</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整车拆装实训</w:t>
            </w:r>
          </w:p>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p>
        </w:tc>
        <w:tc>
          <w:tcPr>
            <w:tcW w:w="2557"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汽车手动变速器实训台</w:t>
            </w:r>
            <w:r>
              <w:rPr>
                <w:rFonts w:hint="eastAsia" w:eastAsia="仿宋_GB2312" w:cs="仿宋"/>
                <w:color w:val="000000" w:themeColor="text1"/>
                <w:sz w:val="24"/>
                <w:lang w:val="en-US" w:eastAsia="zh-CN"/>
                <w14:textFill>
                  <w14:solidFill>
                    <w14:schemeClr w14:val="tx1"/>
                  </w14:solidFill>
                </w14:textFill>
              </w:rPr>
              <w:t>1、汽车手动变速器实训台1、汽车手动变速器解剖运行实训台1台、汽车自动变速器实训台1台、汽车电控悬架系统试验台1台、可拆装二手发动机（柴油）2台、连杆校正仪1台、小型轿车（海马）4台、洋华中控桌1个、比丽普功放1个、五十铃发动机实训系统实训台1台、电控发动机实训台1台、时代超人发动机实训台1台、丰田电控发动机实训台1台、汽车气压制动系统实训台1台、汽车ABS制动试验台1台、离合器实训台液压式1台、离合器实训台拉线式1台、悬架系统实训台1台、汽车悬架系统实训台2套、汽车转向系统实训台1台、汽车液压动力转向系统实训台2套、艾尼森ANS系列四轮定位仪1套、汽车发动机电喷嘴清洗检测仪1台、可拆装二手发动机8台、气动真空抽油机1台、四柱举升机1台、可拆装二手整车6台、电控发动机解剖模型1台、汽车制动器解剖模型1台、轮胎动平衡机1台、燃油系统免拆清洗机1台、润滑系统免拆清洗机1台、自动变速器系统免拆清洗机1台、空调系统免拆清洗机1台、充气压缩机1台、轮胎拆装机1台、轮胎扩胎机1台、汽车钣金设备外形修复机1台、全自动洗车机1台、吸尘器1台低速电动车14台、观光低速电动车8台、纯电动汽车驱动系统实训台4台、电动助力转向系统实训台1台、新能源汽车车身电气系统实训台1台、高压电池管理系统及驱动实训台1台、大众桑塔纳整车底盘实训台1台、液压助力转向系统实训台1台、桑塔纳全车电器实训台1台、桑塔纳手动空调系统电器实训台1台、电动座椅实训台1台、ABS系统实训台1台、本田飞度电动助力转向实训台1台、帕沙特自动空调系统实训台1台、发动机及无极变速器一体实训台1台、丰田普锐斯油电混合动力实训台1台、六种点火系统示教板1台、新能源小型轿车10台</w:t>
            </w:r>
          </w:p>
        </w:tc>
        <w:tc>
          <w:tcPr>
            <w:tcW w:w="939" w:type="dxa"/>
            <w:noWrap w:val="0"/>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60</w:t>
            </w:r>
          </w:p>
        </w:tc>
      </w:tr>
    </w:tbl>
    <w:p>
      <w:pPr>
        <w:pStyle w:val="2"/>
        <w:pageBreakBefore w:val="0"/>
        <w:widowControl/>
        <w:numPr>
          <w:ilvl w:val="0"/>
          <w:numId w:val="0"/>
        </w:numPr>
        <w:kinsoku/>
        <w:wordWrap/>
        <w:topLinePunct w:val="0"/>
        <w:autoSpaceDE/>
        <w:autoSpaceDN/>
        <w:bidi w:val="0"/>
        <w:snapToGrid/>
        <w:spacing w:before="0" w:line="520" w:lineRule="exact"/>
        <w:ind w:firstLine="320" w:firstLineChars="1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具有稳定的校外实训基地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rPr>
        <w:t>;能够开展</w:t>
      </w:r>
      <w:r>
        <w:rPr>
          <w:rFonts w:hint="eastAsia" w:ascii="仿宋_GB2312" w:hAnsi="仿宋_GB2312" w:eastAsia="仿宋_GB2312" w:cs="仿宋_GB2312"/>
          <w:b w:val="0"/>
          <w:bCs w:val="0"/>
          <w:color w:val="auto"/>
          <w:sz w:val="32"/>
          <w:szCs w:val="32"/>
          <w:highlight w:val="none"/>
          <w:lang w:val="en-US" w:eastAsia="zh-CN"/>
        </w:rPr>
        <w:t>汽车清洗，汽车维修</w:t>
      </w:r>
      <w:r>
        <w:rPr>
          <w:rFonts w:hint="eastAsia" w:ascii="仿宋_GB2312" w:hAnsi="仿宋_GB2312" w:eastAsia="仿宋_GB2312" w:cs="仿宋_GB2312"/>
          <w:b w:val="0"/>
          <w:bCs w:val="0"/>
          <w:color w:val="auto"/>
          <w:sz w:val="32"/>
          <w:szCs w:val="32"/>
          <w:highlight w:val="none"/>
        </w:rPr>
        <w:t>等实训活动;实训设施齐备，实训岗位、实训指导教师确定，实训管理及实施规章制度齐全。</w:t>
      </w:r>
    </w:p>
    <w:p>
      <w:pPr>
        <w:keepNext w:val="0"/>
        <w:keepLines w:val="0"/>
        <w:pageBreakBefore w:val="0"/>
        <w:widowControl w:val="0"/>
        <w:kinsoku/>
        <w:wordWrap/>
        <w:overflowPunct w:val="0"/>
        <w:topLinePunct w:val="0"/>
        <w:autoSpaceDE/>
        <w:autoSpaceDN/>
        <w:bidi w:val="0"/>
        <w:adjustRightInd w:val="0"/>
        <w:snapToGrid/>
        <w:spacing w:line="52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具有稳定的校外实习基地</w:t>
      </w:r>
      <w:r>
        <w:rPr>
          <w:rFonts w:hint="eastAsia" w:ascii="仿宋_GB2312" w:hAnsi="仿宋_GB2312" w:eastAsia="仿宋_GB2312" w:cs="仿宋_GB2312"/>
          <w:b w:val="0"/>
          <w:bCs w:val="0"/>
          <w:color w:val="auto"/>
          <w:sz w:val="32"/>
          <w:szCs w:val="32"/>
          <w:highlight w:val="none"/>
          <w:lang w:val="en-US" w:eastAsia="zh-CN"/>
        </w:rPr>
        <w:t>2个以上</w:t>
      </w:r>
      <w:r>
        <w:rPr>
          <w:rFonts w:hint="eastAsia" w:ascii="仿宋_GB2312" w:hAnsi="仿宋_GB2312" w:eastAsia="仿宋_GB2312" w:cs="仿宋_GB2312"/>
          <w:b w:val="0"/>
          <w:bCs w:val="0"/>
          <w:color w:val="auto"/>
          <w:sz w:val="32"/>
          <w:szCs w:val="32"/>
          <w:highlight w:val="none"/>
        </w:rPr>
        <w:t>;能提供</w:t>
      </w:r>
      <w:r>
        <w:rPr>
          <w:rFonts w:hint="eastAsia" w:ascii="仿宋_GB2312" w:hAnsi="仿宋_GB2312" w:eastAsia="仿宋_GB2312" w:cs="仿宋_GB2312"/>
          <w:b w:val="0"/>
          <w:bCs w:val="0"/>
          <w:color w:val="auto"/>
          <w:sz w:val="32"/>
          <w:szCs w:val="32"/>
          <w:highlight w:val="none"/>
          <w:lang w:eastAsia="zh-CN"/>
        </w:rPr>
        <w:t>汽车</w:t>
      </w:r>
      <w:r>
        <w:rPr>
          <w:rFonts w:hint="eastAsia" w:ascii="仿宋_GB2312" w:hAnsi="仿宋_GB2312" w:eastAsia="仿宋_GB2312" w:cs="仿宋_GB2312"/>
          <w:b w:val="0"/>
          <w:bCs w:val="0"/>
          <w:color w:val="auto"/>
          <w:sz w:val="32"/>
          <w:szCs w:val="32"/>
          <w:highlight w:val="none"/>
          <w:lang w:val="en-US" w:eastAsia="zh-CN"/>
        </w:rPr>
        <w:t>维修工</w:t>
      </w:r>
      <w:r>
        <w:rPr>
          <w:rFonts w:hint="eastAsia" w:ascii="仿宋_GB2312" w:hAnsi="仿宋_GB2312" w:eastAsia="仿宋_GB2312" w:cs="仿宋_GB2312"/>
          <w:b w:val="0"/>
          <w:bCs w:val="0"/>
          <w:color w:val="auto"/>
          <w:sz w:val="32"/>
          <w:szCs w:val="32"/>
          <w:highlight w:val="none"/>
        </w:rPr>
        <w:t>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val="0"/>
        <w:topLinePunct w:val="0"/>
        <w:autoSpaceDE/>
        <w:autoSpaceDN/>
        <w:bidi w:val="0"/>
        <w:adjustRightInd w:val="0"/>
        <w:snapToGrid/>
        <w:spacing w:line="520" w:lineRule="exact"/>
        <w:ind w:firstLine="1280" w:firstLineChars="400"/>
        <w:textAlignment w:val="auto"/>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520" w:lineRule="exact"/>
        <w:ind w:firstLine="1280" w:firstLineChars="4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汽车检测与维修技术专业校外实习基地一览表</w:t>
      </w:r>
    </w:p>
    <w:tbl>
      <w:tblPr>
        <w:tblStyle w:val="5"/>
        <w:tblW w:w="10230" w:type="dxa"/>
        <w:tblInd w:w="-8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1845"/>
        <w:gridCol w:w="1875"/>
        <w:gridCol w:w="1425"/>
        <w:gridCol w:w="2325"/>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84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lang w:val="en-US" w:eastAsia="zh-CN"/>
              </w:rPr>
              <w:t>校外实习基地</w:t>
            </w:r>
            <w:r>
              <w:rPr>
                <w:rFonts w:hint="eastAsia" w:ascii="仿宋_GB2312" w:hAnsi="仿宋_GB2312" w:eastAsia="仿宋_GB2312" w:cs="仿宋_GB2312"/>
                <w:b w:val="0"/>
                <w:bCs w:val="0"/>
                <w:color w:val="auto"/>
                <w:sz w:val="24"/>
                <w:szCs w:val="24"/>
                <w:highlight w:val="none"/>
                <w:vertAlign w:val="baseline"/>
                <w:lang w:eastAsia="zh-CN"/>
              </w:rPr>
              <w:t>名称</w:t>
            </w:r>
          </w:p>
        </w:tc>
        <w:tc>
          <w:tcPr>
            <w:tcW w:w="187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合作企业名称</w:t>
            </w:r>
          </w:p>
        </w:tc>
        <w:tc>
          <w:tcPr>
            <w:tcW w:w="142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用途</w:t>
            </w:r>
          </w:p>
        </w:tc>
        <w:tc>
          <w:tcPr>
            <w:tcW w:w="232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合作深度要求</w:t>
            </w:r>
          </w:p>
        </w:tc>
        <w:tc>
          <w:tcPr>
            <w:tcW w:w="193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18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18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浙江零跑汽车有限公司</w:t>
            </w:r>
          </w:p>
        </w:tc>
        <w:tc>
          <w:tcPr>
            <w:tcW w:w="14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23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93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18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18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上汽通用五菱汽车股份有限公司</w:t>
            </w:r>
          </w:p>
        </w:tc>
        <w:tc>
          <w:tcPr>
            <w:tcW w:w="14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23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93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w:t>
            </w:r>
          </w:p>
        </w:tc>
        <w:tc>
          <w:tcPr>
            <w:tcW w:w="18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18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lang w:eastAsia="zh-CN"/>
              </w:rPr>
              <w:t>百色润合汽车销售服务有限公司</w:t>
            </w:r>
          </w:p>
        </w:tc>
        <w:tc>
          <w:tcPr>
            <w:tcW w:w="14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23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93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4</w:t>
            </w:r>
          </w:p>
        </w:tc>
        <w:tc>
          <w:tcPr>
            <w:tcW w:w="184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187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平果洲龙汽车服务中心</w:t>
            </w:r>
          </w:p>
        </w:tc>
        <w:tc>
          <w:tcPr>
            <w:tcW w:w="14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23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9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default"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5</w:t>
            </w:r>
          </w:p>
        </w:tc>
        <w:tc>
          <w:tcPr>
            <w:tcW w:w="184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187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平果县昌迅汽车维修有限公司</w:t>
            </w:r>
          </w:p>
        </w:tc>
        <w:tc>
          <w:tcPr>
            <w:tcW w:w="14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23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9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default"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6</w:t>
            </w:r>
          </w:p>
        </w:tc>
        <w:tc>
          <w:tcPr>
            <w:tcW w:w="184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广西工程职业学院汽车检测与维修技术专业校外实习基地</w:t>
            </w:r>
          </w:p>
        </w:tc>
        <w:tc>
          <w:tcPr>
            <w:tcW w:w="187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广西平果久源汽车投资有限公司</w:t>
            </w:r>
          </w:p>
        </w:tc>
        <w:tc>
          <w:tcPr>
            <w:tcW w:w="14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23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9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50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1.教材选用基本要求</w:t>
      </w:r>
    </w:p>
    <w:p>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选用近五年内出版的高职高专国家级规划教材、</w:t>
      </w:r>
      <w:r>
        <w:rPr>
          <w:rFonts w:hint="eastAsia" w:ascii="仿宋_GB2312" w:hAnsi="仿宋_GB2312" w:eastAsia="仿宋_GB2312" w:cs="仿宋_GB2312"/>
          <w:b w:val="0"/>
          <w:bCs w:val="0"/>
          <w:color w:val="auto"/>
          <w:sz w:val="32"/>
          <w:szCs w:val="32"/>
          <w:highlight w:val="none"/>
          <w:lang w:eastAsia="zh-CN"/>
        </w:rPr>
        <w:t>自治区级</w:t>
      </w:r>
      <w:r>
        <w:rPr>
          <w:rFonts w:hint="eastAsia" w:ascii="仿宋_GB2312" w:hAnsi="仿宋_GB2312" w:eastAsia="仿宋_GB2312" w:cs="仿宋_GB2312"/>
          <w:b w:val="0"/>
          <w:bCs w:val="0"/>
          <w:color w:val="auto"/>
          <w:sz w:val="32"/>
          <w:szCs w:val="32"/>
          <w:highlight w:val="none"/>
        </w:rPr>
        <w:t>规划教材</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高职高专类出版教材</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2.图书文献配备基本要求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汽车相关行业政策法规、行业标准、技术规范以及维修，保养，售后等与服务相关专业类图书和实务案例类图书。专业图书资料（含电子图书）不低于500册，5种以上维修类，服务类专业学术期刊，并能保持每年更新。</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3.数字教学资源配置基本要求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根据不同课程特点和要求，采取多元、多维和多样化的考核评价方式，</w:t>
      </w:r>
      <w:r>
        <w:rPr>
          <w:rFonts w:hint="eastAsia" w:ascii="方正仿宋_GB2312" w:hAnsi="方正仿宋_GB2312" w:eastAsia="方正仿宋_GB2312" w:cs="方正仿宋_GB2312"/>
          <w:b w:val="0"/>
          <w:bCs w:val="0"/>
          <w:color w:val="auto"/>
          <w:sz w:val="32"/>
          <w:szCs w:val="32"/>
        </w:rPr>
        <w:t>笔试、技能测试、机考、口试、面试</w:t>
      </w:r>
      <w:r>
        <w:rPr>
          <w:rFonts w:hint="eastAsia" w:ascii="方正仿宋_GB2312" w:hAnsi="方正仿宋_GB2312" w:eastAsia="方正仿宋_GB2312" w:cs="方正仿宋_GB2312"/>
          <w:b w:val="0"/>
          <w:bCs w:val="0"/>
          <w:color w:val="auto"/>
          <w:sz w:val="32"/>
          <w:szCs w:val="32"/>
          <w:lang w:eastAsia="zh-CN"/>
        </w:rPr>
        <w:t>、</w:t>
      </w:r>
      <w:r>
        <w:rPr>
          <w:rFonts w:hint="eastAsia" w:ascii="仿宋_GB2312" w:hAnsi="仿宋_GB2312" w:eastAsia="仿宋_GB2312" w:cs="仿宋_GB2312"/>
          <w:b w:val="0"/>
          <w:bCs w:val="0"/>
          <w:color w:val="auto"/>
          <w:sz w:val="32"/>
          <w:szCs w:val="32"/>
          <w:highlight w:val="none"/>
        </w:rPr>
        <w:t>书面作业、</w:t>
      </w:r>
      <w:r>
        <w:rPr>
          <w:rFonts w:hint="eastAsia" w:ascii="仿宋_GB2312" w:hAnsi="仿宋_GB2312" w:eastAsia="仿宋_GB2312" w:cs="仿宋_GB2312"/>
          <w:b w:val="0"/>
          <w:bCs w:val="0"/>
          <w:color w:val="auto"/>
          <w:sz w:val="32"/>
          <w:szCs w:val="32"/>
          <w:highlight w:val="none"/>
          <w:lang w:eastAsia="zh-CN"/>
        </w:rPr>
        <w:t>论文、作品考核、</w:t>
      </w:r>
      <w:r>
        <w:rPr>
          <w:rFonts w:hint="eastAsia" w:ascii="仿宋_GB2312" w:hAnsi="仿宋_GB2312" w:eastAsia="仿宋_GB2312" w:cs="仿宋_GB2312"/>
          <w:b w:val="0"/>
          <w:bCs w:val="0"/>
          <w:color w:val="auto"/>
          <w:sz w:val="32"/>
          <w:szCs w:val="32"/>
          <w:highlight w:val="none"/>
        </w:rPr>
        <w:t>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320" w:firstLineChars="1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w:t>
      </w:r>
      <w:r>
        <w:rPr>
          <w:rFonts w:hint="eastAsia" w:ascii="仿宋_GB2312" w:hAnsi="仿宋_GB2312" w:eastAsia="仿宋_GB2312" w:cs="仿宋_GB2312"/>
          <w:color w:val="auto"/>
          <w:sz w:val="32"/>
          <w:szCs w:val="32"/>
        </w:rPr>
        <w:t>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w:t>
      </w:r>
      <w:bookmarkStart w:id="20" w:name="_GoBack"/>
      <w:r>
        <w:rPr>
          <w:rFonts w:hint="eastAsia" w:ascii="仿宋_GB2312" w:hAnsi="仿宋_GB2312" w:eastAsia="仿宋_GB2312" w:cs="仿宋_GB2312"/>
          <w:b w:val="0"/>
          <w:bCs w:val="0"/>
          <w:color w:val="auto"/>
          <w:sz w:val="32"/>
          <w:szCs w:val="32"/>
          <w:highlight w:val="none"/>
          <w:lang w:eastAsia="zh-CN"/>
        </w:rPr>
        <w:t>少取得</w:t>
      </w:r>
      <w:r>
        <w:rPr>
          <w:rFonts w:hint="eastAsia" w:ascii="仿宋_GB2312" w:hAnsi="仿宋_GB2312" w:eastAsia="仿宋_GB2312" w:cs="仿宋_GB2312"/>
          <w:b w:val="0"/>
          <w:bCs w:val="0"/>
          <w:color w:val="auto"/>
          <w:sz w:val="32"/>
          <w:szCs w:val="32"/>
          <w:highlight w:val="none"/>
          <w:lang w:val="en-US" w:eastAsia="zh-CN"/>
        </w:rPr>
        <w:t>157</w:t>
      </w:r>
      <w:r>
        <w:rPr>
          <w:rFonts w:hint="eastAsia" w:ascii="仿宋_GB2312" w:hAnsi="仿宋_GB2312" w:eastAsia="仿宋_GB2312" w:cs="仿宋_GB2312"/>
          <w:b w:val="0"/>
          <w:bCs w:val="0"/>
          <w:color w:val="auto"/>
          <w:sz w:val="32"/>
          <w:szCs w:val="32"/>
          <w:highlight w:val="none"/>
        </w:rPr>
        <w:t>学分</w:t>
      </w:r>
      <w:bookmarkEnd w:id="20"/>
      <w:r>
        <w:rPr>
          <w:rFonts w:hint="eastAsia" w:ascii="仿宋_GB2312" w:hAnsi="仿宋_GB2312" w:eastAsia="仿宋_GB2312" w:cs="仿宋_GB2312"/>
          <w:b w:val="0"/>
          <w:bCs w:val="0"/>
          <w:color w:val="auto"/>
          <w:sz w:val="32"/>
          <w:szCs w:val="32"/>
          <w:highlight w:val="none"/>
        </w:rPr>
        <w:t>，其中，必修课学分</w:t>
      </w:r>
      <w:r>
        <w:rPr>
          <w:rFonts w:hint="eastAsia" w:ascii="仿宋_GB2312" w:hAnsi="仿宋_GB2312" w:eastAsia="仿宋_GB2312" w:cs="仿宋_GB2312"/>
          <w:b w:val="0"/>
          <w:bCs w:val="0"/>
          <w:color w:val="auto"/>
          <w:sz w:val="32"/>
          <w:szCs w:val="32"/>
          <w:highlight w:val="none"/>
          <w:lang w:val="en-US" w:eastAsia="zh-CN"/>
        </w:rPr>
        <w:t>139</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p>
    <w:p>
      <w:pPr>
        <w:pStyle w:val="3"/>
        <w:widowControl/>
        <w:shd w:val="clear" w:color="auto" w:fill="FFFFFF"/>
        <w:spacing w:beforeAutospacing="0" w:afterAutospacing="0" w:line="520" w:lineRule="exact"/>
        <w:rPr>
          <w:rFonts w:hint="eastAsia" w:ascii="方正仿宋_GB2312" w:hAnsi="方正仿宋_GB2312" w:eastAsia="方正仿宋_GB2312" w:cs="方正仿宋_GB2312"/>
          <w:b w:val="0"/>
          <w:bCs w:val="0"/>
          <w:color w:val="auto"/>
          <w:sz w:val="32"/>
          <w:szCs w:val="32"/>
          <w:highlight w:val="none"/>
        </w:rPr>
      </w:pPr>
    </w:p>
    <w:p>
      <w:pPr>
        <w:pStyle w:val="3"/>
        <w:widowControl/>
        <w:shd w:val="clear" w:color="auto" w:fill="FFFFFF"/>
        <w:spacing w:beforeAutospacing="0" w:afterAutospacing="0" w:line="520" w:lineRule="exact"/>
        <w:rPr>
          <w:rFonts w:hint="eastAsia" w:ascii="方正仿宋_GB2312" w:hAnsi="方正仿宋_GB2312" w:eastAsia="方正仿宋_GB2312" w:cs="方正仿宋_GB2312"/>
          <w:b w:val="0"/>
          <w:bCs w:val="0"/>
          <w:color w:val="auto"/>
          <w:sz w:val="32"/>
          <w:szCs w:val="32"/>
          <w:highlight w:val="none"/>
        </w:rPr>
      </w:pPr>
    </w:p>
    <w:p>
      <w:pPr>
        <w:pStyle w:val="3"/>
        <w:widowControl/>
        <w:shd w:val="clear" w:color="auto" w:fill="FFFFFF"/>
        <w:spacing w:beforeAutospacing="0" w:afterAutospacing="0" w:line="520" w:lineRule="exact"/>
        <w:rPr>
          <w:rFonts w:hint="eastAsia" w:ascii="方正仿宋_GB2312" w:hAnsi="方正仿宋_GB2312" w:eastAsia="方正仿宋_GB2312" w:cs="方正仿宋_GB2312"/>
          <w:b w:val="0"/>
          <w:bCs w:val="0"/>
          <w:color w:val="auto"/>
          <w:sz w:val="32"/>
          <w:szCs w:val="32"/>
          <w:highlight w:val="none"/>
        </w:rPr>
      </w:pPr>
    </w:p>
    <w:p>
      <w:pPr>
        <w:pStyle w:val="3"/>
        <w:widowControl/>
        <w:shd w:val="clear" w:color="auto" w:fill="FFFFFF"/>
        <w:spacing w:beforeAutospacing="0" w:afterAutospacing="0" w:line="520" w:lineRule="exact"/>
        <w:rPr>
          <w:rFonts w:hint="eastAsia" w:ascii="方正仿宋_GB2312" w:hAnsi="方正仿宋_GB2312" w:eastAsia="方正仿宋_GB2312" w:cs="方正仿宋_GB2312"/>
          <w:b w:val="0"/>
          <w:bCs w:val="0"/>
          <w:color w:val="auto"/>
          <w:sz w:val="32"/>
          <w:szCs w:val="32"/>
          <w:highlight w:val="none"/>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97C4CB"/>
    <w:multiLevelType w:val="singleLevel"/>
    <w:tmpl w:val="B297C4CB"/>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zNlM2IyYmEwNThlZDE2YWUzMWM1YzFiYWVhNzUifQ=="/>
  </w:docVars>
  <w:rsids>
    <w:rsidRoot w:val="00000000"/>
    <w:rsid w:val="04A766EE"/>
    <w:rsid w:val="04FD0162"/>
    <w:rsid w:val="09491DB5"/>
    <w:rsid w:val="0ADC4E2B"/>
    <w:rsid w:val="112940C8"/>
    <w:rsid w:val="1CE07E5E"/>
    <w:rsid w:val="20855D0E"/>
    <w:rsid w:val="2F492CE6"/>
    <w:rsid w:val="33390F39"/>
    <w:rsid w:val="33AE7CC1"/>
    <w:rsid w:val="35BA722F"/>
    <w:rsid w:val="3A7166F2"/>
    <w:rsid w:val="3B8C2FB9"/>
    <w:rsid w:val="3DC04D65"/>
    <w:rsid w:val="3FA24CC9"/>
    <w:rsid w:val="4631317D"/>
    <w:rsid w:val="47B11DEC"/>
    <w:rsid w:val="52660EA2"/>
    <w:rsid w:val="5357292E"/>
    <w:rsid w:val="546A5036"/>
    <w:rsid w:val="54F621D1"/>
    <w:rsid w:val="566060E4"/>
    <w:rsid w:val="58435433"/>
    <w:rsid w:val="5B4F02CE"/>
    <w:rsid w:val="67B90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21"/>
    <w:basedOn w:val="6"/>
    <w:qFormat/>
    <w:uiPriority w:val="0"/>
    <w:rPr>
      <w:rFonts w:hint="eastAsia" w:ascii="宋体" w:hAnsi="宋体" w:eastAsia="宋体" w:cs="宋体"/>
      <w:color w:val="000000"/>
      <w:sz w:val="18"/>
      <w:szCs w:val="18"/>
      <w:u w:val="none"/>
    </w:rPr>
  </w:style>
  <w:style w:type="character" w:customStyle="1" w:styleId="8">
    <w:name w:val="font1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18388</Words>
  <Characters>19458</Characters>
  <Lines>0</Lines>
  <Paragraphs>0</Paragraphs>
  <TotalTime>3</TotalTime>
  <ScaleCrop>false</ScaleCrop>
  <LinksUpToDate>false</LinksUpToDate>
  <CharactersWithSpaces>19813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dcterms:modified xsi:type="dcterms:W3CDTF">2024-09-30T01:29:14Z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E28DE5858FBF4241AC99B8D6BB7EA761_12</vt:lpwstr>
  </property>
</Properties>
</file>