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9F057D">
      <w:pPr>
        <w:overflowPunct w:val="0"/>
        <w:adjustRightInd w:val="0"/>
        <w:snapToGrid w:val="0"/>
        <w:jc w:val="left"/>
        <w:rPr>
          <w:rFonts w:hint="default" w:ascii="仿宋_GB2312" w:hAnsi="仿宋_GB2312" w:eastAsia="仿宋_GB2312" w:cs="仿宋_GB2312"/>
          <w:color w:val="auto"/>
          <w:sz w:val="32"/>
          <w:szCs w:val="32"/>
          <w:highlight w:val="none"/>
          <w:lang w:val="en-US" w:eastAsia="zh-CN"/>
        </w:rPr>
      </w:pPr>
    </w:p>
    <w:p w14:paraId="5BCB2017">
      <w:pPr>
        <w:overflowPunct w:val="0"/>
        <w:adjustRightInd w:val="0"/>
        <w:snapToGrid w:val="0"/>
        <w:jc w:val="left"/>
        <w:rPr>
          <w:rFonts w:hint="eastAsia" w:ascii="仿宋_GB2312" w:hAnsi="仿宋_GB2312" w:eastAsia="仿宋_GB2312" w:cs="仿宋_GB2312"/>
          <w:color w:val="auto"/>
          <w:sz w:val="32"/>
          <w:szCs w:val="32"/>
          <w:highlight w:val="none"/>
        </w:rPr>
      </w:pPr>
    </w:p>
    <w:p w14:paraId="2378A8D2">
      <w:pPr>
        <w:overflowPunct w:val="0"/>
        <w:adjustRightInd w:val="0"/>
        <w:snapToGrid w:val="0"/>
        <w:jc w:val="left"/>
        <w:rPr>
          <w:rFonts w:hint="eastAsia" w:ascii="仿宋" w:hAnsi="仿宋" w:eastAsia="仿宋"/>
          <w:color w:val="FF0000"/>
          <w:szCs w:val="32"/>
          <w:highlight w:val="none"/>
        </w:rPr>
      </w:pPr>
    </w:p>
    <w:p w14:paraId="4958D347">
      <w:pPr>
        <w:overflowPunct w:val="0"/>
        <w:adjustRightInd w:val="0"/>
        <w:snapToGrid w:val="0"/>
        <w:jc w:val="center"/>
        <w:rPr>
          <w:rFonts w:hint="eastAsia" w:ascii="仿宋" w:hAnsi="仿宋" w:eastAsia="仿宋"/>
          <w:color w:val="FF0000"/>
          <w:szCs w:val="32"/>
          <w:highlight w:val="none"/>
        </w:rPr>
      </w:pPr>
    </w:p>
    <w:p w14:paraId="6952AEBE">
      <w:pPr>
        <w:overflowPunct w:val="0"/>
        <w:adjustRightInd w:val="0"/>
        <w:snapToGrid w:val="0"/>
        <w:jc w:val="center"/>
        <w:rPr>
          <w:rFonts w:hint="eastAsia" w:ascii="仿宋" w:hAnsi="仿宋" w:eastAsia="仿宋"/>
          <w:color w:val="FF0000"/>
          <w:szCs w:val="32"/>
          <w:highlight w:val="none"/>
        </w:rPr>
      </w:pPr>
    </w:p>
    <w:p w14:paraId="3E24561F">
      <w:pPr>
        <w:overflowPunct w:val="0"/>
        <w:adjustRightInd w:val="0"/>
        <w:snapToGrid w:val="0"/>
        <w:jc w:val="center"/>
        <w:rPr>
          <w:rFonts w:hint="eastAsia" w:ascii="仿宋" w:hAnsi="仿宋" w:eastAsia="仿宋"/>
          <w:color w:val="FF0000"/>
          <w:szCs w:val="32"/>
          <w:highlight w:val="none"/>
        </w:rPr>
      </w:pPr>
    </w:p>
    <w:p w14:paraId="057D741C">
      <w:pPr>
        <w:overflowPunct w:val="0"/>
        <w:adjustRightInd w:val="0"/>
        <w:snapToGrid w:val="0"/>
        <w:jc w:val="center"/>
        <w:rPr>
          <w:rFonts w:ascii="仿宋" w:hAnsi="仿宋" w:eastAsia="仿宋"/>
          <w:color w:val="FF0000"/>
          <w:szCs w:val="32"/>
          <w:highlight w:val="none"/>
        </w:rPr>
      </w:pPr>
      <w:r>
        <w:rPr>
          <w:rFonts w:hint="eastAsia" w:ascii="仿宋" w:hAnsi="仿宋" w:eastAsia="仿宋"/>
          <w:color w:val="FF0000"/>
          <w:szCs w:val="32"/>
          <w:highlight w:val="none"/>
        </w:rPr>
        <w:drawing>
          <wp:inline distT="0" distB="0" distL="114300" distR="114300">
            <wp:extent cx="1760220" cy="1760220"/>
            <wp:effectExtent l="0" t="0" r="11430" b="11430"/>
            <wp:docPr id="1" name="图片 1"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校徽"/>
                    <pic:cNvPicPr>
                      <a:picLocks noChangeAspect="1"/>
                    </pic:cNvPicPr>
                  </pic:nvPicPr>
                  <pic:blipFill>
                    <a:blip r:embed="rId5"/>
                    <a:stretch>
                      <a:fillRect/>
                    </a:stretch>
                  </pic:blipFill>
                  <pic:spPr>
                    <a:xfrm>
                      <a:off x="0" y="0"/>
                      <a:ext cx="1760220" cy="1760220"/>
                    </a:xfrm>
                    <a:prstGeom prst="rect">
                      <a:avLst/>
                    </a:prstGeom>
                    <a:noFill/>
                    <a:ln>
                      <a:noFill/>
                    </a:ln>
                  </pic:spPr>
                </pic:pic>
              </a:graphicData>
            </a:graphic>
          </wp:inline>
        </w:drawing>
      </w:r>
    </w:p>
    <w:p w14:paraId="0E0BE01C">
      <w:pPr>
        <w:overflowPunct w:val="0"/>
        <w:adjustRightInd w:val="0"/>
        <w:snapToGrid w:val="0"/>
        <w:jc w:val="center"/>
        <w:rPr>
          <w:rFonts w:ascii="仿宋" w:hAnsi="仿宋" w:eastAsia="仿宋"/>
          <w:color w:val="FF0000"/>
          <w:szCs w:val="32"/>
          <w:highlight w:val="none"/>
        </w:rPr>
      </w:pPr>
    </w:p>
    <w:p w14:paraId="74EDC047">
      <w:pPr>
        <w:overflowPunct w:val="0"/>
        <w:adjustRightInd w:val="0"/>
        <w:snapToGrid w:val="0"/>
        <w:jc w:val="center"/>
        <w:rPr>
          <w:rFonts w:hint="eastAsia" w:ascii="华文新魏" w:hAnsi="仿宋" w:eastAsia="华文新魏" w:cs="Times New Roman"/>
          <w:b/>
          <w:sz w:val="100"/>
          <w:szCs w:val="100"/>
        </w:rPr>
      </w:pPr>
      <w:r>
        <w:rPr>
          <w:rFonts w:hint="eastAsia" w:ascii="华文新魏" w:hAnsi="仿宋" w:eastAsia="华文新魏" w:cs="Times New Roman"/>
          <w:b/>
          <w:sz w:val="100"/>
          <w:szCs w:val="100"/>
        </w:rPr>
        <w:t>广西工程职业学院</w:t>
      </w:r>
    </w:p>
    <w:p w14:paraId="6A4E1E3D">
      <w:pPr>
        <w:overflowPunct w:val="0"/>
        <w:adjustRightInd w:val="0"/>
        <w:snapToGrid w:val="0"/>
        <w:jc w:val="center"/>
        <w:rPr>
          <w:rFonts w:ascii="仿宋" w:hAnsi="仿宋" w:eastAsia="仿宋"/>
          <w:color w:val="auto"/>
          <w:szCs w:val="32"/>
          <w:highlight w:val="none"/>
        </w:rPr>
      </w:pPr>
    </w:p>
    <w:p w14:paraId="195068BA">
      <w:pPr>
        <w:overflowPunct w:val="0"/>
        <w:adjustRightInd w:val="0"/>
        <w:snapToGrid w:val="0"/>
        <w:jc w:val="center"/>
        <w:rPr>
          <w:rFonts w:ascii="仿宋" w:hAnsi="仿宋" w:eastAsia="仿宋"/>
          <w:color w:val="auto"/>
          <w:szCs w:val="32"/>
          <w:highlight w:val="none"/>
        </w:rPr>
      </w:pPr>
    </w:p>
    <w:p w14:paraId="506C12FF">
      <w:pPr>
        <w:overflowPunct w:val="0"/>
        <w:adjustRightInd w:val="0"/>
        <w:snapToGrid w:val="0"/>
        <w:jc w:val="center"/>
        <w:rPr>
          <w:rFonts w:ascii="仿宋" w:hAnsi="仿宋" w:eastAsia="仿宋"/>
          <w:color w:val="auto"/>
          <w:szCs w:val="32"/>
          <w:highlight w:val="none"/>
        </w:rPr>
      </w:pPr>
    </w:p>
    <w:p w14:paraId="0B07FC0B">
      <w:pPr>
        <w:overflowPunct w:val="0"/>
        <w:adjustRightInd w:val="0"/>
        <w:snapToGrid w:val="0"/>
        <w:jc w:val="center"/>
        <w:rPr>
          <w:rFonts w:ascii="仿宋" w:hAnsi="仿宋" w:eastAsia="仿宋"/>
          <w:color w:val="auto"/>
          <w:szCs w:val="32"/>
          <w:highlight w:val="none"/>
        </w:rPr>
      </w:pPr>
    </w:p>
    <w:p w14:paraId="0FF5A62C">
      <w:pPr>
        <w:overflowPunct w:val="0"/>
        <w:adjustRightInd w:val="0"/>
        <w:snapToGrid w:val="0"/>
        <w:jc w:val="center"/>
        <w:rPr>
          <w:rFonts w:ascii="仿宋" w:hAnsi="仿宋" w:eastAsia="仿宋"/>
          <w:color w:val="auto"/>
          <w:szCs w:val="32"/>
          <w:highlight w:val="none"/>
        </w:rPr>
      </w:pPr>
    </w:p>
    <w:p w14:paraId="4F46D060">
      <w:pPr>
        <w:keepNext w:val="0"/>
        <w:keepLines w:val="0"/>
        <w:pageBreakBefore w:val="0"/>
        <w:widowControl w:val="0"/>
        <w:kinsoku/>
        <w:wordWrap/>
        <w:overflowPunct w:val="0"/>
        <w:topLinePunct w:val="0"/>
        <w:autoSpaceDE/>
        <w:autoSpaceDN/>
        <w:bidi w:val="0"/>
        <w:adjustRightInd w:val="0"/>
        <w:snapToGrid w:val="0"/>
        <w:ind w:firstLine="0" w:firstLineChars="0"/>
        <w:jc w:val="center"/>
        <w:textAlignment w:val="auto"/>
        <w:rPr>
          <w:rFonts w:hint="eastAsia" w:ascii="黑体" w:hAnsi="黑体" w:eastAsia="黑体" w:cs="黑体"/>
          <w:b/>
          <w:bCs/>
          <w:sz w:val="52"/>
          <w:szCs w:val="52"/>
        </w:rPr>
      </w:pPr>
      <w:r>
        <w:rPr>
          <w:rFonts w:hint="eastAsia" w:ascii="黑体" w:hAnsi="黑体" w:eastAsia="黑体" w:cs="黑体"/>
          <w:b/>
          <w:bCs/>
          <w:sz w:val="52"/>
          <w:szCs w:val="52"/>
          <w:lang w:val="en-US" w:eastAsia="zh-CN"/>
        </w:rPr>
        <w:t>2024</w:t>
      </w:r>
      <w:r>
        <w:rPr>
          <w:rFonts w:hint="eastAsia" w:ascii="黑体" w:hAnsi="黑体" w:eastAsia="黑体" w:cs="黑体"/>
          <w:b/>
          <w:bCs/>
          <w:sz w:val="52"/>
          <w:szCs w:val="52"/>
        </w:rPr>
        <w:t>级</w:t>
      </w:r>
      <w:r>
        <w:rPr>
          <w:rFonts w:hint="eastAsia" w:ascii="黑体" w:hAnsi="黑体" w:eastAsia="黑体" w:cs="黑体"/>
          <w:b/>
          <w:bCs/>
          <w:sz w:val="52"/>
          <w:szCs w:val="52"/>
          <w:lang w:val="en-US" w:eastAsia="zh-CN"/>
        </w:rPr>
        <w:t>电气自动化技术</w:t>
      </w:r>
      <w:r>
        <w:rPr>
          <w:rFonts w:hint="eastAsia" w:ascii="黑体" w:hAnsi="黑体" w:eastAsia="黑体" w:cs="黑体"/>
          <w:b/>
          <w:bCs/>
          <w:sz w:val="52"/>
          <w:szCs w:val="52"/>
        </w:rPr>
        <w:t>专业</w:t>
      </w:r>
    </w:p>
    <w:p w14:paraId="144AB012">
      <w:pPr>
        <w:keepNext w:val="0"/>
        <w:keepLines w:val="0"/>
        <w:pageBreakBefore w:val="0"/>
        <w:widowControl w:val="0"/>
        <w:kinsoku/>
        <w:wordWrap/>
        <w:overflowPunct w:val="0"/>
        <w:topLinePunct w:val="0"/>
        <w:autoSpaceDE/>
        <w:autoSpaceDN/>
        <w:bidi w:val="0"/>
        <w:adjustRightInd w:val="0"/>
        <w:snapToGrid w:val="0"/>
        <w:ind w:firstLine="0" w:firstLineChars="0"/>
        <w:jc w:val="center"/>
        <w:textAlignment w:val="auto"/>
        <w:rPr>
          <w:rFonts w:hint="eastAsia" w:ascii="华文中宋" w:hAnsi="华文中宋" w:eastAsia="华文中宋" w:cs="Times New Roman"/>
          <w:sz w:val="56"/>
          <w:szCs w:val="52"/>
        </w:rPr>
      </w:pPr>
      <w:r>
        <w:rPr>
          <w:rFonts w:hint="eastAsia" w:ascii="黑体" w:hAnsi="黑体" w:eastAsia="黑体" w:cs="黑体"/>
          <w:b/>
          <w:bCs/>
          <w:sz w:val="52"/>
          <w:szCs w:val="52"/>
        </w:rPr>
        <w:t>人才培养方案</w:t>
      </w:r>
    </w:p>
    <w:p w14:paraId="05834463">
      <w:pPr>
        <w:overflowPunct w:val="0"/>
        <w:adjustRightInd w:val="0"/>
        <w:snapToGrid w:val="0"/>
        <w:jc w:val="center"/>
        <w:rPr>
          <w:rFonts w:ascii="仿宋" w:hAnsi="仿宋" w:eastAsia="仿宋"/>
          <w:color w:val="FF0000"/>
          <w:szCs w:val="32"/>
          <w:highlight w:val="none"/>
        </w:rPr>
      </w:pPr>
    </w:p>
    <w:p w14:paraId="04A29BBB">
      <w:pPr>
        <w:overflowPunct w:val="0"/>
        <w:adjustRightInd w:val="0"/>
        <w:snapToGrid w:val="0"/>
        <w:jc w:val="center"/>
        <w:rPr>
          <w:rFonts w:ascii="仿宋" w:hAnsi="仿宋" w:eastAsia="仿宋"/>
          <w:color w:val="FF0000"/>
          <w:szCs w:val="32"/>
          <w:highlight w:val="none"/>
        </w:rPr>
      </w:pPr>
    </w:p>
    <w:p w14:paraId="316ABBB6">
      <w:pPr>
        <w:overflowPunct w:val="0"/>
        <w:adjustRightInd w:val="0"/>
        <w:snapToGrid w:val="0"/>
        <w:jc w:val="center"/>
        <w:rPr>
          <w:rFonts w:ascii="仿宋" w:hAnsi="仿宋" w:eastAsia="仿宋"/>
          <w:color w:val="FF0000"/>
          <w:szCs w:val="32"/>
          <w:highlight w:val="none"/>
        </w:rPr>
      </w:pPr>
    </w:p>
    <w:p w14:paraId="6CE7F30E">
      <w:pPr>
        <w:overflowPunct w:val="0"/>
        <w:adjustRightInd w:val="0"/>
        <w:snapToGrid w:val="0"/>
        <w:jc w:val="center"/>
        <w:rPr>
          <w:rFonts w:ascii="仿宋" w:hAnsi="仿宋" w:eastAsia="仿宋"/>
          <w:color w:val="FF0000"/>
          <w:szCs w:val="32"/>
          <w:highlight w:val="none"/>
        </w:rPr>
      </w:pPr>
    </w:p>
    <w:p w14:paraId="6B12B1C5">
      <w:pPr>
        <w:overflowPunct w:val="0"/>
        <w:adjustRightInd w:val="0"/>
        <w:snapToGrid w:val="0"/>
        <w:jc w:val="center"/>
        <w:rPr>
          <w:rFonts w:ascii="仿宋" w:hAnsi="仿宋" w:eastAsia="仿宋"/>
          <w:color w:val="FF0000"/>
          <w:szCs w:val="32"/>
          <w:highlight w:val="none"/>
        </w:rPr>
      </w:pPr>
    </w:p>
    <w:p w14:paraId="711AB87D">
      <w:pPr>
        <w:overflowPunct w:val="0"/>
        <w:adjustRightInd w:val="0"/>
        <w:snapToGrid w:val="0"/>
        <w:jc w:val="center"/>
        <w:rPr>
          <w:rFonts w:ascii="仿宋" w:hAnsi="仿宋" w:eastAsia="仿宋"/>
          <w:color w:val="FF0000"/>
          <w:szCs w:val="32"/>
          <w:highlight w:val="none"/>
        </w:rPr>
      </w:pPr>
    </w:p>
    <w:p w14:paraId="30F7A906">
      <w:pPr>
        <w:overflowPunct w:val="0"/>
        <w:adjustRightInd w:val="0"/>
        <w:snapToGrid w:val="0"/>
        <w:jc w:val="center"/>
        <w:rPr>
          <w:rFonts w:ascii="仿宋" w:hAnsi="仿宋" w:eastAsia="仿宋"/>
          <w:color w:val="FF0000"/>
          <w:szCs w:val="32"/>
          <w:highlight w:val="none"/>
        </w:rPr>
      </w:pPr>
    </w:p>
    <w:p w14:paraId="1111088C">
      <w:pPr>
        <w:overflowPunct w:val="0"/>
        <w:adjustRightInd w:val="0"/>
        <w:snapToGrid w:val="0"/>
        <w:jc w:val="center"/>
        <w:rPr>
          <w:rFonts w:ascii="仿宋" w:hAnsi="仿宋" w:eastAsia="仿宋"/>
          <w:color w:val="FF0000"/>
          <w:szCs w:val="32"/>
          <w:highlight w:val="none"/>
        </w:rPr>
      </w:pPr>
    </w:p>
    <w:p w14:paraId="4B11B3AE">
      <w:pPr>
        <w:overflowPunct w:val="0"/>
        <w:adjustRightInd w:val="0"/>
        <w:snapToGrid w:val="0"/>
        <w:jc w:val="center"/>
        <w:rPr>
          <w:rFonts w:ascii="仿宋" w:hAnsi="仿宋" w:eastAsia="仿宋"/>
          <w:color w:val="FF0000"/>
          <w:szCs w:val="32"/>
          <w:highlight w:val="none"/>
        </w:rPr>
      </w:pPr>
    </w:p>
    <w:p w14:paraId="4BFAD575">
      <w:pPr>
        <w:overflowPunct w:val="0"/>
        <w:adjustRightInd w:val="0"/>
        <w:snapToGrid w:val="0"/>
        <w:jc w:val="center"/>
        <w:rPr>
          <w:rFonts w:ascii="仿宋" w:hAnsi="仿宋" w:eastAsia="仿宋"/>
          <w:color w:val="FF0000"/>
          <w:szCs w:val="32"/>
          <w:highlight w:val="none"/>
        </w:rPr>
      </w:pPr>
    </w:p>
    <w:p w14:paraId="3D362734">
      <w:pPr>
        <w:overflowPunct w:val="0"/>
        <w:adjustRightInd w:val="0"/>
        <w:snapToGrid w:val="0"/>
        <w:jc w:val="center"/>
        <w:rPr>
          <w:rFonts w:ascii="仿宋" w:hAnsi="仿宋" w:eastAsia="仿宋"/>
          <w:color w:val="FF0000"/>
          <w:szCs w:val="32"/>
          <w:highlight w:val="none"/>
        </w:rPr>
      </w:pPr>
    </w:p>
    <w:p w14:paraId="41F34AF2">
      <w:pPr>
        <w:overflowPunct w:val="0"/>
        <w:adjustRightInd w:val="0"/>
        <w:snapToGrid w:val="0"/>
        <w:jc w:val="center"/>
        <w:rPr>
          <w:rFonts w:ascii="仿宋" w:hAnsi="仿宋" w:eastAsia="仿宋"/>
          <w:color w:val="FF0000"/>
          <w:szCs w:val="32"/>
          <w:highlight w:val="none"/>
        </w:rPr>
      </w:pPr>
    </w:p>
    <w:p w14:paraId="2205C1F7">
      <w:pPr>
        <w:overflowPunct w:val="0"/>
        <w:adjustRightInd w:val="0"/>
        <w:snapToGrid w:val="0"/>
        <w:jc w:val="center"/>
        <w:rPr>
          <w:rFonts w:ascii="仿宋" w:hAnsi="仿宋" w:eastAsia="仿宋"/>
          <w:color w:val="FF0000"/>
          <w:szCs w:val="32"/>
          <w:highlight w:val="none"/>
        </w:rPr>
      </w:pPr>
    </w:p>
    <w:p w14:paraId="50C49783">
      <w:pPr>
        <w:overflowPunct w:val="0"/>
        <w:adjustRightInd w:val="0"/>
        <w:snapToGrid w:val="0"/>
        <w:jc w:val="center"/>
        <w:rPr>
          <w:rFonts w:ascii="仿宋" w:hAnsi="仿宋" w:eastAsia="仿宋"/>
          <w:color w:val="FF0000"/>
          <w:szCs w:val="32"/>
          <w:highlight w:val="none"/>
        </w:rPr>
      </w:pPr>
    </w:p>
    <w:p w14:paraId="2E710903">
      <w:pPr>
        <w:overflowPunct w:val="0"/>
        <w:adjustRightInd w:val="0"/>
        <w:snapToGrid w:val="0"/>
        <w:jc w:val="center"/>
        <w:rPr>
          <w:rFonts w:ascii="仿宋" w:hAnsi="仿宋" w:eastAsia="仿宋"/>
          <w:color w:val="FF0000"/>
          <w:szCs w:val="32"/>
          <w:highlight w:val="none"/>
        </w:rPr>
      </w:pPr>
    </w:p>
    <w:p w14:paraId="7BABF14A">
      <w:pPr>
        <w:overflowPunct w:val="0"/>
        <w:adjustRightInd w:val="0"/>
        <w:snapToGrid w:val="0"/>
        <w:jc w:val="center"/>
        <w:rPr>
          <w:rFonts w:ascii="仿宋" w:hAnsi="仿宋" w:eastAsia="仿宋"/>
          <w:color w:val="FF0000"/>
          <w:szCs w:val="32"/>
          <w:highlight w:val="none"/>
        </w:rPr>
      </w:pPr>
    </w:p>
    <w:p w14:paraId="236636C3">
      <w:pPr>
        <w:overflowPunct w:val="0"/>
        <w:adjustRightInd w:val="0"/>
        <w:snapToGrid w:val="0"/>
        <w:jc w:val="center"/>
        <w:rPr>
          <w:rFonts w:ascii="仿宋" w:hAnsi="仿宋" w:eastAsia="仿宋"/>
          <w:color w:val="FF0000"/>
          <w:szCs w:val="32"/>
          <w:highlight w:val="none"/>
        </w:rPr>
      </w:pPr>
    </w:p>
    <w:p w14:paraId="777FA3EE">
      <w:pPr>
        <w:overflowPunct w:val="0"/>
        <w:adjustRightInd w:val="0"/>
        <w:snapToGrid w:val="0"/>
        <w:jc w:val="center"/>
        <w:rPr>
          <w:rFonts w:ascii="仿宋" w:hAnsi="仿宋" w:eastAsia="仿宋"/>
          <w:color w:val="FF0000"/>
          <w:szCs w:val="32"/>
          <w:highlight w:val="none"/>
        </w:rPr>
      </w:pPr>
    </w:p>
    <w:p w14:paraId="0B900C10">
      <w:pPr>
        <w:keepNext w:val="0"/>
        <w:keepLines w:val="0"/>
        <w:pageBreakBefore w:val="0"/>
        <w:widowControl w:val="0"/>
        <w:kinsoku/>
        <w:wordWrap/>
        <w:overflowPunct w:val="0"/>
        <w:topLinePunct w:val="0"/>
        <w:autoSpaceDE/>
        <w:autoSpaceDN/>
        <w:bidi w:val="0"/>
        <w:adjustRightInd w:val="0"/>
        <w:snapToGrid w:val="0"/>
        <w:spacing w:line="520" w:lineRule="exact"/>
        <w:jc w:val="center"/>
        <w:textAlignment w:val="auto"/>
        <w:rPr>
          <w:rFonts w:hint="eastAsia" w:ascii="方正小标宋简体" w:hAnsi="方正小标宋简体" w:eastAsia="方正小标宋简体" w:cs="方正小标宋简体"/>
          <w:b w:val="0"/>
          <w:bCs/>
          <w:color w:val="auto"/>
          <w:sz w:val="44"/>
          <w:szCs w:val="44"/>
          <w:highlight w:val="none"/>
          <w:lang w:val="en-US" w:eastAsia="zh-CN"/>
        </w:rPr>
        <w:sectPr>
          <w:pgSz w:w="11906" w:h="16838"/>
          <w:pgMar w:top="1440" w:right="1800" w:bottom="1440" w:left="1800" w:header="851" w:footer="992" w:gutter="0"/>
          <w:pgNumType w:fmt="decimal" w:start="1"/>
          <w:cols w:space="425" w:num="1"/>
          <w:docGrid w:type="lines" w:linePitch="312" w:charSpace="0"/>
        </w:sectPr>
      </w:pPr>
    </w:p>
    <w:p w14:paraId="5DB047EE">
      <w:pPr>
        <w:keepNext w:val="0"/>
        <w:keepLines w:val="0"/>
        <w:pageBreakBefore w:val="0"/>
        <w:widowControl w:val="0"/>
        <w:kinsoku/>
        <w:wordWrap/>
        <w:overflowPunct w:val="0"/>
        <w:topLinePunct w:val="0"/>
        <w:autoSpaceDE/>
        <w:autoSpaceDN/>
        <w:bidi w:val="0"/>
        <w:adjustRightInd w:val="0"/>
        <w:snapToGrid w:val="0"/>
        <w:spacing w:line="520" w:lineRule="exact"/>
        <w:jc w:val="center"/>
        <w:textAlignment w:val="auto"/>
        <w:rPr>
          <w:rFonts w:hint="eastAsia" w:ascii="方正小标宋简体" w:hAnsi="方正小标宋简体" w:eastAsia="方正小标宋简体" w:cs="方正小标宋简体"/>
          <w:b w:val="0"/>
          <w:bCs/>
          <w:color w:val="auto"/>
          <w:sz w:val="44"/>
          <w:szCs w:val="44"/>
          <w:highlight w:val="none"/>
        </w:rPr>
      </w:pPr>
      <w:r>
        <w:rPr>
          <w:rFonts w:hint="eastAsia" w:ascii="方正小标宋简体" w:hAnsi="方正小标宋简体" w:eastAsia="方正小标宋简体" w:cs="方正小标宋简体"/>
          <w:b w:val="0"/>
          <w:bCs/>
          <w:color w:val="auto"/>
          <w:sz w:val="44"/>
          <w:szCs w:val="44"/>
          <w:highlight w:val="none"/>
          <w:lang w:val="en-US" w:eastAsia="zh-CN"/>
        </w:rPr>
        <w:t>电气自动化技术</w:t>
      </w:r>
      <w:r>
        <w:rPr>
          <w:rFonts w:hint="eastAsia" w:ascii="方正小标宋简体" w:hAnsi="方正小标宋简体" w:eastAsia="方正小标宋简体" w:cs="方正小标宋简体"/>
          <w:b w:val="0"/>
          <w:bCs/>
          <w:color w:val="auto"/>
          <w:sz w:val="44"/>
          <w:szCs w:val="44"/>
          <w:highlight w:val="none"/>
        </w:rPr>
        <w:t>专业人才培养方案</w:t>
      </w:r>
    </w:p>
    <w:p w14:paraId="3DF7F59B">
      <w:pPr>
        <w:keepNext w:val="0"/>
        <w:keepLines w:val="0"/>
        <w:pageBreakBefore w:val="0"/>
        <w:widowControl w:val="0"/>
        <w:kinsoku/>
        <w:wordWrap/>
        <w:overflowPunct w:val="0"/>
        <w:topLinePunct w:val="0"/>
        <w:autoSpaceDE/>
        <w:autoSpaceDN/>
        <w:bidi w:val="0"/>
        <w:adjustRightInd w:val="0"/>
        <w:snapToGrid w:val="0"/>
        <w:spacing w:line="520" w:lineRule="exact"/>
        <w:jc w:val="center"/>
        <w:textAlignment w:val="auto"/>
        <w:rPr>
          <w:rFonts w:ascii="仿宋" w:hAnsi="仿宋" w:eastAsia="仿宋"/>
          <w:color w:val="auto"/>
          <w:szCs w:val="32"/>
          <w:highlight w:val="none"/>
        </w:rPr>
      </w:pPr>
    </w:p>
    <w:p w14:paraId="4286E927">
      <w:pPr>
        <w:keepNext w:val="0"/>
        <w:keepLines w:val="0"/>
        <w:pageBreakBefore w:val="0"/>
        <w:widowControl w:val="0"/>
        <w:numPr>
          <w:ilvl w:val="0"/>
          <w:numId w:val="0"/>
        </w:numPr>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lang w:val="en-US" w:eastAsia="zh-CN"/>
        </w:rPr>
        <w:t>一、</w:t>
      </w:r>
      <w:r>
        <w:rPr>
          <w:rFonts w:hint="eastAsia" w:ascii="黑体" w:hAnsi="黑体" w:eastAsia="黑体" w:cs="黑体"/>
          <w:b w:val="0"/>
          <w:bCs w:val="0"/>
          <w:color w:val="auto"/>
          <w:sz w:val="32"/>
          <w:szCs w:val="32"/>
          <w:highlight w:val="none"/>
        </w:rPr>
        <w:t>专业名称及代码</w:t>
      </w:r>
    </w:p>
    <w:p w14:paraId="6C0D62F3">
      <w:pPr>
        <w:pStyle w:val="10"/>
        <w:bidi w:val="0"/>
        <w:rPr>
          <w:rFonts w:hint="eastAsia"/>
        </w:rPr>
      </w:pPr>
      <w:r>
        <w:rPr>
          <w:rFonts w:hint="eastAsia"/>
        </w:rPr>
        <w:t>专业名称：电气自动化技术</w:t>
      </w:r>
    </w:p>
    <w:p w14:paraId="52152E7B">
      <w:pPr>
        <w:pStyle w:val="10"/>
        <w:bidi w:val="0"/>
        <w:rPr>
          <w:rFonts w:hint="eastAsia"/>
        </w:rPr>
      </w:pPr>
      <w:r>
        <w:rPr>
          <w:rFonts w:hint="eastAsia"/>
        </w:rPr>
        <w:t>专业代码：460306</w:t>
      </w:r>
    </w:p>
    <w:p w14:paraId="03BA951A">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二、入学要求</w:t>
      </w:r>
    </w:p>
    <w:p w14:paraId="690F92DF">
      <w:pPr>
        <w:pStyle w:val="10"/>
        <w:bidi w:val="0"/>
        <w:rPr>
          <w:rFonts w:hint="eastAsia"/>
        </w:rPr>
      </w:pPr>
      <w:r>
        <w:rPr>
          <w:rFonts w:hint="eastAsia"/>
        </w:rPr>
        <w:t>普通高级中学毕业、中等职业学校毕业或具备同等学力。</w:t>
      </w:r>
    </w:p>
    <w:p w14:paraId="34E41C94">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三、修业年限</w:t>
      </w:r>
    </w:p>
    <w:p w14:paraId="37F4FAED">
      <w:pPr>
        <w:pStyle w:val="10"/>
        <w:bidi w:val="0"/>
        <w:rPr>
          <w:rFonts w:hint="eastAsia"/>
          <w:lang w:eastAsia="zh-CN"/>
        </w:rPr>
      </w:pPr>
      <w:r>
        <w:rPr>
          <w:rFonts w:hint="eastAsia"/>
        </w:rPr>
        <w:t>标准修业年限为3年，弹性学分有效修业年限为</w:t>
      </w:r>
      <w:r>
        <w:rPr>
          <w:rFonts w:hint="eastAsia"/>
          <w:lang w:val="en-US" w:eastAsia="zh-CN"/>
        </w:rPr>
        <w:t>2</w:t>
      </w:r>
      <w:r>
        <w:rPr>
          <w:rFonts w:hint="eastAsia"/>
        </w:rPr>
        <w:t>-5年。</w:t>
      </w:r>
    </w:p>
    <w:p w14:paraId="720348C5">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四、职业面向</w:t>
      </w:r>
    </w:p>
    <w:p w14:paraId="06B9CD02">
      <w:pPr>
        <w:pStyle w:val="13"/>
        <w:bidi w:val="0"/>
        <w:rPr>
          <w:rFonts w:hint="eastAsia" w:ascii="仿宋_GB2312" w:hAnsi="仿宋_GB2312" w:eastAsia="仿宋_GB2312" w:cs="仿宋_GB2312"/>
        </w:rPr>
      </w:pPr>
      <w:r>
        <w:rPr>
          <w:rFonts w:hint="eastAsia" w:ascii="仿宋_GB2312" w:hAnsi="仿宋_GB2312" w:eastAsia="仿宋_GB2312" w:cs="仿宋_GB2312"/>
        </w:rPr>
        <w:t>表1电气自动化技术专业职业岗位分析表</w:t>
      </w:r>
    </w:p>
    <w:tbl>
      <w:tblPr>
        <w:tblStyle w:val="8"/>
        <w:tblW w:w="9795"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0"/>
        <w:gridCol w:w="1473"/>
        <w:gridCol w:w="1119"/>
        <w:gridCol w:w="1896"/>
        <w:gridCol w:w="1682"/>
        <w:gridCol w:w="2075"/>
      </w:tblGrid>
      <w:tr w14:paraId="150C7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605" w:type="dxa"/>
            <w:noWrap w:val="0"/>
            <w:vAlign w:val="center"/>
          </w:tcPr>
          <w:p w14:paraId="32D08F60">
            <w:pPr>
              <w:pStyle w:val="15"/>
              <w:bidi w:val="0"/>
              <w:rPr>
                <w:rFonts w:hint="eastAsia"/>
              </w:rPr>
            </w:pPr>
            <w:r>
              <w:rPr>
                <w:rFonts w:hint="eastAsia"/>
              </w:rPr>
              <w:t>所属专业大类（代码）</w:t>
            </w:r>
          </w:p>
        </w:tc>
        <w:tc>
          <w:tcPr>
            <w:tcW w:w="1500" w:type="dxa"/>
            <w:noWrap w:val="0"/>
            <w:vAlign w:val="center"/>
          </w:tcPr>
          <w:p w14:paraId="0C917CE1">
            <w:pPr>
              <w:pStyle w:val="15"/>
              <w:bidi w:val="0"/>
              <w:rPr>
                <w:rFonts w:hint="eastAsia"/>
              </w:rPr>
            </w:pPr>
            <w:r>
              <w:rPr>
                <w:rFonts w:hint="eastAsia"/>
              </w:rPr>
              <w:t>所属专业类（代码）</w:t>
            </w:r>
          </w:p>
        </w:tc>
        <w:tc>
          <w:tcPr>
            <w:tcW w:w="1125" w:type="dxa"/>
            <w:noWrap w:val="0"/>
            <w:vAlign w:val="center"/>
          </w:tcPr>
          <w:p w14:paraId="63D306D8">
            <w:pPr>
              <w:pStyle w:val="15"/>
              <w:bidi w:val="0"/>
              <w:rPr>
                <w:rFonts w:hint="eastAsia"/>
              </w:rPr>
            </w:pPr>
            <w:r>
              <w:rPr>
                <w:rFonts w:hint="eastAsia"/>
              </w:rPr>
              <w:t>对应行业</w:t>
            </w:r>
          </w:p>
          <w:p w14:paraId="77C62C5A">
            <w:pPr>
              <w:pStyle w:val="15"/>
              <w:bidi w:val="0"/>
              <w:rPr>
                <w:rFonts w:hint="eastAsia"/>
              </w:rPr>
            </w:pPr>
            <w:r>
              <w:rPr>
                <w:rFonts w:hint="eastAsia"/>
              </w:rPr>
              <w:t>（代码）</w:t>
            </w:r>
          </w:p>
        </w:tc>
        <w:tc>
          <w:tcPr>
            <w:tcW w:w="1575" w:type="dxa"/>
            <w:noWrap w:val="0"/>
            <w:vAlign w:val="center"/>
          </w:tcPr>
          <w:p w14:paraId="22EA5678">
            <w:pPr>
              <w:pStyle w:val="15"/>
              <w:bidi w:val="0"/>
              <w:rPr>
                <w:rFonts w:hint="eastAsia"/>
              </w:rPr>
            </w:pPr>
            <w:r>
              <w:rPr>
                <w:rFonts w:hint="eastAsia"/>
              </w:rPr>
              <w:t>主要职业类别（代码）</w:t>
            </w:r>
          </w:p>
        </w:tc>
        <w:tc>
          <w:tcPr>
            <w:tcW w:w="1770" w:type="dxa"/>
            <w:noWrap w:val="0"/>
            <w:vAlign w:val="center"/>
          </w:tcPr>
          <w:p w14:paraId="05839137">
            <w:pPr>
              <w:pStyle w:val="15"/>
              <w:bidi w:val="0"/>
              <w:rPr>
                <w:rFonts w:hint="eastAsia"/>
              </w:rPr>
            </w:pPr>
            <w:r>
              <w:rPr>
                <w:rFonts w:hint="eastAsia"/>
              </w:rPr>
              <w:t>主要岗位类别（或技术领域）</w:t>
            </w:r>
          </w:p>
        </w:tc>
        <w:tc>
          <w:tcPr>
            <w:tcW w:w="2220" w:type="dxa"/>
            <w:noWrap w:val="0"/>
            <w:vAlign w:val="center"/>
          </w:tcPr>
          <w:p w14:paraId="022C597B">
            <w:pPr>
              <w:pStyle w:val="15"/>
              <w:bidi w:val="0"/>
              <w:rPr>
                <w:rFonts w:hint="eastAsia"/>
              </w:rPr>
            </w:pPr>
            <w:r>
              <w:rPr>
                <w:rFonts w:hint="eastAsia"/>
              </w:rPr>
              <w:t>职业资格证书或技能等级证书举例</w:t>
            </w:r>
          </w:p>
        </w:tc>
      </w:tr>
      <w:tr w14:paraId="4AE79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605" w:type="dxa"/>
            <w:noWrap w:val="0"/>
            <w:vAlign w:val="center"/>
          </w:tcPr>
          <w:p w14:paraId="2ADE0CB4">
            <w:pPr>
              <w:pStyle w:val="15"/>
              <w:bidi w:val="0"/>
              <w:rPr>
                <w:rFonts w:hint="eastAsia"/>
              </w:rPr>
            </w:pPr>
            <w:r>
              <w:rPr>
                <w:rFonts w:hint="eastAsia"/>
              </w:rPr>
              <w:t>装备制造大类（46）</w:t>
            </w:r>
          </w:p>
        </w:tc>
        <w:tc>
          <w:tcPr>
            <w:tcW w:w="1500" w:type="dxa"/>
            <w:noWrap w:val="0"/>
            <w:vAlign w:val="center"/>
          </w:tcPr>
          <w:p w14:paraId="63096C84">
            <w:pPr>
              <w:pStyle w:val="15"/>
              <w:bidi w:val="0"/>
              <w:rPr>
                <w:rFonts w:hint="eastAsia"/>
              </w:rPr>
            </w:pPr>
            <w:r>
              <w:rPr>
                <w:rFonts w:hint="eastAsia"/>
              </w:rPr>
              <w:t>自动化类（4603）</w:t>
            </w:r>
          </w:p>
        </w:tc>
        <w:tc>
          <w:tcPr>
            <w:tcW w:w="1125" w:type="dxa"/>
            <w:noWrap w:val="0"/>
            <w:vAlign w:val="center"/>
          </w:tcPr>
          <w:p w14:paraId="3CFD098C">
            <w:pPr>
              <w:pStyle w:val="15"/>
              <w:bidi w:val="0"/>
              <w:rPr>
                <w:rFonts w:hint="eastAsia"/>
              </w:rPr>
            </w:pPr>
            <w:r>
              <w:rPr>
                <w:rFonts w:hint="eastAsia"/>
              </w:rPr>
              <w:t>通用设备制造业（34）;</w:t>
            </w:r>
          </w:p>
          <w:p w14:paraId="18D45E57">
            <w:pPr>
              <w:pStyle w:val="15"/>
              <w:bidi w:val="0"/>
              <w:rPr>
                <w:rFonts w:hint="eastAsia"/>
              </w:rPr>
            </w:pPr>
            <w:r>
              <w:rPr>
                <w:rFonts w:hint="eastAsia"/>
              </w:rPr>
              <w:t>电气机械和器材制造业（38）</w:t>
            </w:r>
          </w:p>
          <w:p w14:paraId="40BC43BE">
            <w:pPr>
              <w:pStyle w:val="15"/>
              <w:bidi w:val="0"/>
              <w:rPr>
                <w:rFonts w:hint="eastAsia"/>
              </w:rPr>
            </w:pPr>
          </w:p>
        </w:tc>
        <w:tc>
          <w:tcPr>
            <w:tcW w:w="1575" w:type="dxa"/>
            <w:noWrap w:val="0"/>
            <w:vAlign w:val="center"/>
          </w:tcPr>
          <w:p w14:paraId="2ED66EC3">
            <w:pPr>
              <w:pStyle w:val="15"/>
              <w:bidi w:val="0"/>
              <w:rPr>
                <w:rFonts w:hint="eastAsia"/>
              </w:rPr>
            </w:pPr>
            <w:r>
              <w:rPr>
                <w:rFonts w:hint="eastAsia"/>
              </w:rPr>
              <w:t>电气工程技术人员（2-02-11）;</w:t>
            </w:r>
          </w:p>
          <w:p w14:paraId="5DC244CD">
            <w:pPr>
              <w:pStyle w:val="15"/>
              <w:bidi w:val="0"/>
              <w:rPr>
                <w:rFonts w:hint="eastAsia"/>
              </w:rPr>
            </w:pPr>
            <w:r>
              <w:rPr>
                <w:rFonts w:hint="eastAsia"/>
              </w:rPr>
              <w:t>自动控制工程技术人员（2-02-07-07）</w:t>
            </w:r>
          </w:p>
          <w:p w14:paraId="20ED4D72">
            <w:pPr>
              <w:pStyle w:val="15"/>
              <w:bidi w:val="0"/>
              <w:rPr>
                <w:rFonts w:hint="eastAsia"/>
              </w:rPr>
            </w:pPr>
          </w:p>
        </w:tc>
        <w:tc>
          <w:tcPr>
            <w:tcW w:w="1770" w:type="dxa"/>
            <w:noWrap w:val="0"/>
            <w:vAlign w:val="center"/>
          </w:tcPr>
          <w:p w14:paraId="0F458954">
            <w:pPr>
              <w:pStyle w:val="15"/>
              <w:bidi w:val="0"/>
              <w:rPr>
                <w:rFonts w:hint="eastAsia"/>
              </w:rPr>
            </w:pPr>
            <w:r>
              <w:rPr>
                <w:rFonts w:hint="eastAsia"/>
              </w:rPr>
              <w:t>电气设备生产、安装、调试与维护；自动控制系统生产、安装及技术改造；电气设备、自动化产品营销及技术服务</w:t>
            </w:r>
          </w:p>
        </w:tc>
        <w:tc>
          <w:tcPr>
            <w:tcW w:w="2220" w:type="dxa"/>
            <w:noWrap w:val="0"/>
            <w:vAlign w:val="center"/>
          </w:tcPr>
          <w:p w14:paraId="55856B6E">
            <w:pPr>
              <w:pStyle w:val="15"/>
              <w:bidi w:val="0"/>
              <w:rPr>
                <w:rFonts w:hint="eastAsia"/>
              </w:rPr>
            </w:pPr>
            <w:r>
              <w:rPr>
                <w:rFonts w:hint="eastAsia"/>
              </w:rPr>
              <w:t>机电一体化应用</w:t>
            </w:r>
          </w:p>
        </w:tc>
      </w:tr>
    </w:tbl>
    <w:p w14:paraId="53BC1B0E">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五、培养目标与培养规格</w:t>
      </w:r>
    </w:p>
    <w:p w14:paraId="4EEFDB40">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（一）培养目标</w:t>
      </w:r>
    </w:p>
    <w:p w14:paraId="2ED35280">
      <w:pPr>
        <w:pStyle w:val="10"/>
        <w:bidi w:val="0"/>
        <w:rPr>
          <w:rFonts w:hint="eastAsia"/>
        </w:rPr>
      </w:pPr>
      <w:r>
        <w:rPr>
          <w:rFonts w:hint="eastAsia"/>
        </w:rPr>
        <w:t>本专业培养理想信念坚定，德、智、体、美、劳全面发展，具有一定的科学文化水平，良好的人文素养、职业道德和创新意识，精益求精的工匠精神，较强的就业能力和可持续发展的能力，掌握本专业知识和技术技能</w:t>
      </w:r>
      <w:r>
        <w:rPr>
          <w:rFonts w:hint="eastAsia"/>
          <w:lang w:eastAsia="zh-CN"/>
        </w:rPr>
        <w:t>，</w:t>
      </w:r>
      <w:r>
        <w:rPr>
          <w:rFonts w:hint="eastAsia"/>
        </w:rPr>
        <w:t>面向通用设备制造业、电气机械和器材制造业的电气工程技术人员、自动控制工程技术人员等职业群，能够从事电气设备生产、安装、调试与维护,自动控制系统生产、安装及技术改造，电气设备、自动化产品营销及技术服务等工作的高素质技术技能人才。</w:t>
      </w:r>
    </w:p>
    <w:p w14:paraId="6278A6D7">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（二）培养规格</w:t>
      </w:r>
    </w:p>
    <w:p w14:paraId="41E6379F">
      <w:pPr>
        <w:pStyle w:val="10"/>
        <w:bidi w:val="0"/>
        <w:rPr>
          <w:rFonts w:hint="eastAsia"/>
        </w:rPr>
      </w:pPr>
      <w:r>
        <w:rPr>
          <w:rFonts w:hint="eastAsia"/>
        </w:rPr>
        <w:t>本专业毕业生应在素质、知识和能力等方面达到以下要求：</w:t>
      </w:r>
    </w:p>
    <w:p w14:paraId="0893FBF1">
      <w:pPr>
        <w:pStyle w:val="10"/>
        <w:bidi w:val="0"/>
        <w:rPr>
          <w:rFonts w:hint="eastAsia"/>
        </w:rPr>
      </w:pPr>
      <w:r>
        <w:rPr>
          <w:rFonts w:hint="eastAsia"/>
        </w:rPr>
        <w:t>1.素质</w:t>
      </w:r>
    </w:p>
    <w:p w14:paraId="5E5BF015">
      <w:pPr>
        <w:pStyle w:val="10"/>
        <w:bidi w:val="0"/>
        <w:rPr>
          <w:rFonts w:hint="eastAsia"/>
        </w:rPr>
      </w:pPr>
      <w:r>
        <w:rPr>
          <w:rFonts w:hint="eastAsia"/>
        </w:rPr>
        <w:t>（1）坚定拥护中国共产党领导和我国社会主义制度，在习近平新时代中国特色社会主义思想指引下，践行社会主义核心价值观，具有深厚的爱国情感和中华民族自豪感。</w:t>
      </w:r>
    </w:p>
    <w:p w14:paraId="30A8B0D8">
      <w:pPr>
        <w:pStyle w:val="10"/>
        <w:bidi w:val="0"/>
        <w:rPr>
          <w:rFonts w:hint="eastAsia"/>
        </w:rPr>
      </w:pPr>
      <w:r>
        <w:rPr>
          <w:rFonts w:hint="eastAsia"/>
        </w:rPr>
        <w:t>（2）崇尚宪法、遵法守纪、崇德向善、诚实守信、尊重生命、热爱劳动，履行道德准则和行为规范，具有社会责任感和社会参与意识。</w:t>
      </w:r>
    </w:p>
    <w:p w14:paraId="4C5BC95D">
      <w:pPr>
        <w:pStyle w:val="10"/>
        <w:bidi w:val="0"/>
        <w:rPr>
          <w:rFonts w:hint="eastAsia"/>
        </w:rPr>
      </w:pPr>
      <w:r>
        <w:rPr>
          <w:rFonts w:hint="eastAsia"/>
        </w:rPr>
        <w:t>（3）具有质量意识、环保意识、安全意识、信息素养、工匠精神、创新思维。</w:t>
      </w:r>
    </w:p>
    <w:p w14:paraId="2AF47144">
      <w:pPr>
        <w:pStyle w:val="10"/>
        <w:bidi w:val="0"/>
        <w:rPr>
          <w:rFonts w:hint="eastAsia"/>
        </w:rPr>
      </w:pPr>
      <w:r>
        <w:rPr>
          <w:rFonts w:hint="eastAsia"/>
        </w:rPr>
        <w:t>（4）勇于奋斗、乐观向上，具有自我管理能力、职业生涯规划的意识，有较强的集体意识和团队合作精神。</w:t>
      </w:r>
    </w:p>
    <w:p w14:paraId="095AEC28">
      <w:pPr>
        <w:pStyle w:val="10"/>
        <w:bidi w:val="0"/>
        <w:rPr>
          <w:rFonts w:hint="eastAsia"/>
        </w:rPr>
      </w:pPr>
      <w:r>
        <w:rPr>
          <w:rFonts w:hint="eastAsia"/>
        </w:rPr>
        <w:t>（5）具有健康的体魄、心理和健全的人格，掌握基本运动知识和1—2项运动技能，养成良好的健身与卫生习惯，以及良好的行为习惯。</w:t>
      </w:r>
    </w:p>
    <w:p w14:paraId="1456BC4D">
      <w:pPr>
        <w:pStyle w:val="10"/>
        <w:bidi w:val="0"/>
        <w:rPr>
          <w:rFonts w:hint="eastAsia"/>
        </w:rPr>
      </w:pPr>
      <w:r>
        <w:rPr>
          <w:rFonts w:hint="eastAsia"/>
        </w:rPr>
        <w:t>（6）具有一定的审美和人文素养，能够形成1—2项艺术特长或爱好。</w:t>
      </w:r>
    </w:p>
    <w:p w14:paraId="48C0B480">
      <w:pPr>
        <w:pStyle w:val="10"/>
        <w:bidi w:val="0"/>
        <w:rPr>
          <w:rFonts w:hint="eastAsia"/>
        </w:rPr>
      </w:pPr>
      <w:r>
        <w:rPr>
          <w:rFonts w:hint="eastAsia"/>
        </w:rPr>
        <w:t>2.知识</w:t>
      </w:r>
    </w:p>
    <w:p w14:paraId="3A03AD1B">
      <w:pPr>
        <w:pStyle w:val="10"/>
        <w:bidi w:val="0"/>
        <w:rPr>
          <w:rFonts w:hint="eastAsia"/>
        </w:rPr>
      </w:pPr>
      <w:r>
        <w:rPr>
          <w:rFonts w:hint="eastAsia"/>
        </w:rPr>
        <w:t>（1）掌握必备的思想政治理论、科学文化基础知识和中华优秀传统文化知识。</w:t>
      </w:r>
    </w:p>
    <w:p w14:paraId="31387A96">
      <w:pPr>
        <w:pStyle w:val="10"/>
        <w:bidi w:val="0"/>
        <w:rPr>
          <w:rFonts w:hint="eastAsia"/>
        </w:rPr>
      </w:pPr>
      <w:r>
        <w:rPr>
          <w:rFonts w:hint="eastAsia"/>
        </w:rPr>
        <w:t>（2）熟悉与本专业相关的法律法规以及环境保护、安全消防等知识。</w:t>
      </w:r>
    </w:p>
    <w:p w14:paraId="4D520E9E">
      <w:pPr>
        <w:pStyle w:val="10"/>
        <w:bidi w:val="0"/>
        <w:rPr>
          <w:rFonts w:hint="eastAsia"/>
        </w:rPr>
      </w:pPr>
      <w:r>
        <w:rPr>
          <w:rFonts w:hint="eastAsia"/>
        </w:rPr>
        <w:t>（3）掌握机械基础基本知识和机械识图的基本方法。</w:t>
      </w:r>
    </w:p>
    <w:p w14:paraId="54F2CA7F">
      <w:pPr>
        <w:pStyle w:val="10"/>
        <w:bidi w:val="0"/>
        <w:rPr>
          <w:rFonts w:hint="eastAsia"/>
        </w:rPr>
      </w:pPr>
      <w:r>
        <w:rPr>
          <w:rFonts w:hint="eastAsia"/>
        </w:rPr>
        <w:t>（4）掌握必需的电工、电子技术、电机电器等专业基础理论和知识。</w:t>
      </w:r>
    </w:p>
    <w:p w14:paraId="2F4F3FE8">
      <w:pPr>
        <w:pStyle w:val="10"/>
        <w:bidi w:val="0"/>
        <w:rPr>
          <w:rFonts w:hint="eastAsia"/>
        </w:rPr>
      </w:pPr>
      <w:r>
        <w:rPr>
          <w:rFonts w:hint="eastAsia"/>
        </w:rPr>
        <w:t>（5）掌握常用电气仪表和常规电控设备的基本使用方法和原理。</w:t>
      </w:r>
    </w:p>
    <w:p w14:paraId="24192322">
      <w:pPr>
        <w:pStyle w:val="10"/>
        <w:bidi w:val="0"/>
        <w:rPr>
          <w:rFonts w:hint="eastAsia"/>
        </w:rPr>
      </w:pPr>
      <w:r>
        <w:rPr>
          <w:rFonts w:hint="eastAsia"/>
        </w:rPr>
        <w:t>（6）掌握PLC工作原理，熟悉PLC电源、CPU、I/0等硬件模块，熟悉典型PLC控制系统架构。</w:t>
      </w:r>
    </w:p>
    <w:p w14:paraId="7F3B0DC7">
      <w:pPr>
        <w:pStyle w:val="10"/>
        <w:bidi w:val="0"/>
        <w:rPr>
          <w:rFonts w:hint="eastAsia"/>
        </w:rPr>
      </w:pPr>
      <w:r>
        <w:rPr>
          <w:rFonts w:hint="eastAsia"/>
        </w:rPr>
        <w:t>（7）掌握直流调速系统、交流调速系统的基本原理及应用知识。</w:t>
      </w:r>
    </w:p>
    <w:p w14:paraId="30A56DF4">
      <w:pPr>
        <w:pStyle w:val="10"/>
        <w:bidi w:val="0"/>
        <w:rPr>
          <w:rFonts w:hint="eastAsia"/>
        </w:rPr>
      </w:pPr>
      <w:r>
        <w:rPr>
          <w:rFonts w:hint="eastAsia"/>
        </w:rPr>
        <w:t>（8）掌握自动控制系统的组成和工作原理、系统特点、性能指标等基本知识。</w:t>
      </w:r>
    </w:p>
    <w:p w14:paraId="7EA88B98">
      <w:pPr>
        <w:pStyle w:val="10"/>
        <w:bidi w:val="0"/>
        <w:rPr>
          <w:rFonts w:hint="eastAsia"/>
        </w:rPr>
      </w:pPr>
      <w:r>
        <w:rPr>
          <w:rFonts w:hint="eastAsia"/>
        </w:rPr>
        <w:t>（9）掌握现场总线、工业以太网等工业网络基本知识，掌握组态软件和组态监控系统组成等基本知识。.</w:t>
      </w:r>
    </w:p>
    <w:p w14:paraId="25ED3D4C">
      <w:pPr>
        <w:pStyle w:val="10"/>
        <w:bidi w:val="0"/>
        <w:rPr>
          <w:rFonts w:hint="eastAsia"/>
        </w:rPr>
      </w:pPr>
      <w:r>
        <w:rPr>
          <w:rFonts w:hint="eastAsia"/>
        </w:rPr>
        <w:t>（10）掌握运动控制技术的基本知识，掌握变频器控制、步进电机控制、伺服控制等基本原理和知识。</w:t>
      </w:r>
    </w:p>
    <w:p w14:paraId="59A3AA92">
      <w:pPr>
        <w:pStyle w:val="10"/>
        <w:bidi w:val="0"/>
        <w:rPr>
          <w:rFonts w:hint="eastAsia"/>
        </w:rPr>
      </w:pPr>
      <w:r>
        <w:rPr>
          <w:rFonts w:hint="eastAsia"/>
        </w:rPr>
        <w:t>（11）掌握工厂供电及电力电源的基本知识，工厂变配电所及供配电设备功能和使用、工厂电力网络构成和特点等。</w:t>
      </w:r>
    </w:p>
    <w:p w14:paraId="2C01F54D">
      <w:pPr>
        <w:pStyle w:val="10"/>
        <w:bidi w:val="0"/>
        <w:rPr>
          <w:rFonts w:hint="eastAsia"/>
        </w:rPr>
      </w:pPr>
      <w:r>
        <w:rPr>
          <w:rFonts w:hint="eastAsia"/>
        </w:rPr>
        <w:t>（12）了解智能传感器、智能仪表、工业机器人等现代智能设备基础理论知识和操作规范，并了解智能制造基本流程和相关知识。</w:t>
      </w:r>
    </w:p>
    <w:p w14:paraId="34E44192">
      <w:pPr>
        <w:pStyle w:val="10"/>
        <w:bidi w:val="0"/>
        <w:rPr>
          <w:rFonts w:hint="eastAsia"/>
        </w:rPr>
      </w:pPr>
      <w:r>
        <w:rPr>
          <w:rFonts w:hint="eastAsia"/>
        </w:rPr>
        <w:t>（13）了解本行业相关的企业生产现场管理、项目管理、市场营销等基础知识。</w:t>
      </w:r>
    </w:p>
    <w:p w14:paraId="0160DE1A">
      <w:pPr>
        <w:pStyle w:val="10"/>
        <w:bidi w:val="0"/>
        <w:rPr>
          <w:rFonts w:hint="eastAsia"/>
        </w:rPr>
      </w:pPr>
      <w:r>
        <w:rPr>
          <w:rFonts w:hint="eastAsia"/>
        </w:rPr>
        <w:t>3.能力</w:t>
      </w:r>
    </w:p>
    <w:p w14:paraId="4CAA4998">
      <w:pPr>
        <w:pStyle w:val="10"/>
        <w:bidi w:val="0"/>
        <w:rPr>
          <w:rFonts w:hint="eastAsia"/>
          <w:lang w:val="en-US" w:eastAsia="zh-CN"/>
        </w:rPr>
      </w:pPr>
      <w:r>
        <w:rPr>
          <w:rFonts w:hint="eastAsia"/>
          <w:lang w:val="en-US" w:eastAsia="zh-CN"/>
        </w:rPr>
        <w:t>（1）具有探究学习、终身学习、分析问题和解决问题的能力。</w:t>
      </w:r>
    </w:p>
    <w:p w14:paraId="58E620C5">
      <w:pPr>
        <w:pStyle w:val="10"/>
        <w:bidi w:val="0"/>
        <w:rPr>
          <w:rFonts w:hint="eastAsia"/>
          <w:lang w:val="en-US" w:eastAsia="zh-CN"/>
        </w:rPr>
      </w:pPr>
      <w:r>
        <w:rPr>
          <w:rFonts w:hint="eastAsia"/>
          <w:lang w:val="en-US" w:eastAsia="zh-CN"/>
        </w:rPr>
        <w:t>（2）具有良好的语言、文字表达能力和沟通能力。</w:t>
      </w:r>
    </w:p>
    <w:p w14:paraId="335A85E8">
      <w:pPr>
        <w:pStyle w:val="10"/>
        <w:bidi w:val="0"/>
        <w:rPr>
          <w:rFonts w:hint="eastAsia"/>
          <w:lang w:val="en-US" w:eastAsia="zh-CN"/>
        </w:rPr>
      </w:pPr>
      <w:r>
        <w:rPr>
          <w:rFonts w:hint="eastAsia"/>
          <w:lang w:val="en-US" w:eastAsia="zh-CN"/>
        </w:rPr>
        <w:t>（3）具有本专业必需的信息技术应用和维护能力,掌握常用文献检索工具。</w:t>
      </w:r>
    </w:p>
    <w:p w14:paraId="19223864">
      <w:pPr>
        <w:pStyle w:val="10"/>
        <w:bidi w:val="0"/>
        <w:rPr>
          <w:rFonts w:hint="eastAsia"/>
          <w:lang w:val="en-US" w:eastAsia="zh-CN"/>
        </w:rPr>
      </w:pPr>
      <w:r>
        <w:rPr>
          <w:rFonts w:hint="eastAsia"/>
          <w:lang w:val="en-US" w:eastAsia="zh-CN"/>
        </w:rPr>
        <w:t>（4）能够撰写符合规范要求的技术报告、项目报告等本专业领域技术文档。</w:t>
      </w:r>
    </w:p>
    <w:p w14:paraId="41F84408">
      <w:pPr>
        <w:pStyle w:val="10"/>
        <w:bidi w:val="0"/>
        <w:rPr>
          <w:rFonts w:hint="eastAsia"/>
          <w:lang w:val="en-US" w:eastAsia="zh-CN"/>
        </w:rPr>
      </w:pPr>
      <w:r>
        <w:rPr>
          <w:rFonts w:hint="eastAsia"/>
          <w:lang w:val="en-US" w:eastAsia="zh-CN"/>
        </w:rPr>
        <w:t>（5）能够识读和绘制各类电气原理与电气线路图、机械结构图。</w:t>
      </w:r>
    </w:p>
    <w:p w14:paraId="4ED2FC88">
      <w:pPr>
        <w:pStyle w:val="10"/>
        <w:bidi w:val="0"/>
        <w:rPr>
          <w:rFonts w:hint="eastAsia"/>
          <w:lang w:val="en-US" w:eastAsia="zh-CN"/>
        </w:rPr>
      </w:pPr>
      <w:r>
        <w:rPr>
          <w:rFonts w:hint="eastAsia"/>
          <w:lang w:val="en-US" w:eastAsia="zh-CN"/>
        </w:rPr>
        <w:t>（6）能够熟练使用常用电工工具和仪器仪表。</w:t>
      </w:r>
    </w:p>
    <w:p w14:paraId="2D23FD81">
      <w:pPr>
        <w:pStyle w:val="10"/>
        <w:bidi w:val="0"/>
        <w:rPr>
          <w:rFonts w:hint="eastAsia"/>
          <w:lang w:val="en-US" w:eastAsia="zh-CN"/>
        </w:rPr>
      </w:pPr>
      <w:r>
        <w:rPr>
          <w:rFonts w:hint="eastAsia"/>
          <w:lang w:val="en-US" w:eastAsia="zh-CN"/>
        </w:rPr>
        <w:t>（7）能够进行低压电气电路的设计与分析、安装与调试。</w:t>
      </w:r>
    </w:p>
    <w:p w14:paraId="26A2830D">
      <w:pPr>
        <w:pStyle w:val="10"/>
        <w:bidi w:val="0"/>
        <w:rPr>
          <w:rFonts w:hint="eastAsia"/>
          <w:lang w:val="en-US" w:eastAsia="zh-CN"/>
        </w:rPr>
      </w:pPr>
      <w:r>
        <w:rPr>
          <w:rFonts w:hint="eastAsia"/>
          <w:lang w:val="en-US" w:eastAsia="zh-CN"/>
        </w:rPr>
        <w:t>（8）能够进行PLC硬件装配和软件编程，能够进行一般PLC控制系统的安装、调试与故障检修。</w:t>
      </w:r>
    </w:p>
    <w:p w14:paraId="4F0750E4">
      <w:pPr>
        <w:pStyle w:val="10"/>
        <w:bidi w:val="0"/>
        <w:rPr>
          <w:rFonts w:hint="eastAsia"/>
          <w:lang w:val="en-US" w:eastAsia="zh-CN"/>
        </w:rPr>
      </w:pPr>
      <w:r>
        <w:rPr>
          <w:rFonts w:hint="eastAsia"/>
          <w:lang w:val="en-US" w:eastAsia="zh-CN"/>
        </w:rPr>
        <w:t>（9）能够进行直流单闭环控制、直流双闭环控制、交流变频调速的多段速控制、交流变频的无级调速等自动调速系统控制。</w:t>
      </w:r>
    </w:p>
    <w:p w14:paraId="6C50CC26">
      <w:pPr>
        <w:pStyle w:val="10"/>
        <w:bidi w:val="0"/>
        <w:rPr>
          <w:rFonts w:hint="eastAsia"/>
          <w:lang w:val="en-US" w:eastAsia="zh-CN"/>
        </w:rPr>
      </w:pPr>
      <w:r>
        <w:rPr>
          <w:rFonts w:hint="eastAsia"/>
          <w:lang w:val="en-US" w:eastAsia="zh-CN"/>
        </w:rPr>
        <w:t>（10）能够对简单的自动控制系统进行时域、频域分析，能够对变频器控制、步进电机控制以及伺服控制、多轴运动等各类运动控制系统进行设计、程序开发以及调试。</w:t>
      </w:r>
    </w:p>
    <w:p w14:paraId="51727FE9">
      <w:pPr>
        <w:pStyle w:val="10"/>
        <w:bidi w:val="0"/>
        <w:rPr>
          <w:rFonts w:hint="eastAsia"/>
          <w:lang w:val="en-US" w:eastAsia="zh-CN"/>
        </w:rPr>
      </w:pPr>
      <w:r>
        <w:rPr>
          <w:rFonts w:hint="eastAsia"/>
          <w:lang w:val="en-US" w:eastAsia="zh-CN"/>
        </w:rPr>
        <w:t>（11）能够选择和配置合适的工业网络，能够使用主流的组态软件或触摸屏组态控制系统人机界面。</w:t>
      </w:r>
    </w:p>
    <w:p w14:paraId="71B46A01">
      <w:pPr>
        <w:pStyle w:val="10"/>
        <w:bidi w:val="0"/>
        <w:rPr>
          <w:rFonts w:hint="eastAsia"/>
          <w:lang w:val="en-US" w:eastAsia="zh-CN"/>
        </w:rPr>
      </w:pPr>
      <w:r>
        <w:rPr>
          <w:rFonts w:hint="eastAsia"/>
          <w:lang w:val="en-US" w:eastAsia="zh-CN"/>
        </w:rPr>
        <w:t>（12）能够进行工厂电力负荷和短路计算，选择并使用合适的供电线路导线和电缆。</w:t>
      </w:r>
    </w:p>
    <w:p w14:paraId="2E84C322">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val="en-US" w:eastAsia="zh-CN"/>
        </w:rPr>
        <w:t>六、</w:t>
      </w:r>
      <w:r>
        <w:rPr>
          <w:rFonts w:hint="eastAsia" w:ascii="黑体" w:hAnsi="黑体" w:eastAsia="黑体" w:cs="黑体"/>
          <w:color w:val="auto"/>
          <w:sz w:val="32"/>
          <w:szCs w:val="32"/>
        </w:rPr>
        <w:t>课程设置及要求</w:t>
      </w:r>
    </w:p>
    <w:p w14:paraId="36AE4ED8">
      <w:pPr>
        <w:pStyle w:val="10"/>
        <w:bidi w:val="0"/>
        <w:rPr>
          <w:rFonts w:hint="eastAsia"/>
        </w:rPr>
      </w:pPr>
      <w:r>
        <w:rPr>
          <w:rFonts w:hint="eastAsia"/>
        </w:rPr>
        <w:t>主要包括公共基础课程和专业（技能）课程。</w:t>
      </w:r>
    </w:p>
    <w:p w14:paraId="23AF9297">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一</w:t>
      </w: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rPr>
        <w:t>公共基础课程</w:t>
      </w:r>
    </w:p>
    <w:p w14:paraId="408AF6D0">
      <w:pPr>
        <w:pStyle w:val="10"/>
        <w:bidi w:val="0"/>
        <w:rPr>
          <w:rFonts w:hint="eastAsia"/>
          <w:lang w:eastAsia="zh-CN"/>
        </w:rPr>
      </w:pPr>
      <w:bookmarkStart w:id="0" w:name="_Toc90734974"/>
      <w:r>
        <w:rPr>
          <w:rFonts w:hint="eastAsia"/>
          <w:lang w:eastAsia="zh-CN"/>
        </w:rPr>
        <w:t>按照教育部要求设置公共基础必修选修课程，</w:t>
      </w:r>
      <w:r>
        <w:rPr>
          <w:rFonts w:hint="eastAsia"/>
        </w:rPr>
        <w:t>公共基础</w:t>
      </w:r>
      <w:r>
        <w:rPr>
          <w:rFonts w:hint="eastAsia"/>
          <w:lang w:eastAsia="zh-CN"/>
        </w:rPr>
        <w:t>必修</w:t>
      </w:r>
      <w:r>
        <w:rPr>
          <w:rFonts w:hint="eastAsia"/>
        </w:rPr>
        <w:t>课程包括</w:t>
      </w:r>
      <w:bookmarkEnd w:id="0"/>
      <w:r>
        <w:rPr>
          <w:rFonts w:hint="eastAsia"/>
          <w:lang w:eastAsia="zh-CN"/>
        </w:rPr>
        <w:t>：</w:t>
      </w:r>
      <w:r>
        <w:rPr>
          <w:rFonts w:hint="eastAsia"/>
        </w:rPr>
        <w:t>思想道德与法治</w:t>
      </w:r>
      <w:r>
        <w:rPr>
          <w:rFonts w:hint="eastAsia"/>
          <w:lang w:eastAsia="zh-CN"/>
        </w:rPr>
        <w:t>、</w:t>
      </w:r>
      <w:r>
        <w:rPr>
          <w:rFonts w:hint="eastAsia"/>
        </w:rPr>
        <w:t>毛泽东思想和中国特色社会主义理论体系概论</w:t>
      </w:r>
      <w:r>
        <w:rPr>
          <w:rFonts w:hint="eastAsia"/>
          <w:lang w:eastAsia="zh-CN"/>
        </w:rPr>
        <w:t>、</w:t>
      </w:r>
      <w:r>
        <w:rPr>
          <w:rFonts w:hint="eastAsia"/>
        </w:rPr>
        <w:t>形势与政策</w:t>
      </w:r>
      <w:r>
        <w:rPr>
          <w:rFonts w:hint="eastAsia"/>
          <w:lang w:eastAsia="zh-CN"/>
        </w:rPr>
        <w:t>、</w:t>
      </w:r>
      <w:r>
        <w:rPr>
          <w:rFonts w:hint="eastAsia"/>
        </w:rPr>
        <w:t>习近平新时代中国特色社会主义思想概论</w:t>
      </w:r>
      <w:r>
        <w:rPr>
          <w:rFonts w:hint="eastAsia"/>
          <w:lang w:eastAsia="zh-CN"/>
        </w:rPr>
        <w:t>、</w:t>
      </w:r>
      <w:r>
        <w:rPr>
          <w:rFonts w:hint="eastAsia"/>
          <w:lang w:val="en-US" w:eastAsia="zh-CN"/>
        </w:rPr>
        <w:t>大学</w:t>
      </w:r>
      <w:r>
        <w:rPr>
          <w:rFonts w:hint="eastAsia"/>
        </w:rPr>
        <w:t>体育</w:t>
      </w:r>
      <w:r>
        <w:rPr>
          <w:rFonts w:hint="eastAsia"/>
          <w:lang w:eastAsia="zh-CN"/>
        </w:rPr>
        <w:t>、</w:t>
      </w:r>
      <w:r>
        <w:rPr>
          <w:rFonts w:hint="eastAsia"/>
        </w:rPr>
        <w:t>军事理论及军事技能</w:t>
      </w:r>
      <w:r>
        <w:rPr>
          <w:rFonts w:hint="eastAsia"/>
          <w:lang w:eastAsia="zh-CN"/>
        </w:rPr>
        <w:t>、</w:t>
      </w:r>
      <w:r>
        <w:rPr>
          <w:rFonts w:hint="eastAsia"/>
        </w:rPr>
        <w:t>大学生心理健康教育</w:t>
      </w:r>
      <w:r>
        <w:rPr>
          <w:rFonts w:hint="eastAsia"/>
          <w:lang w:eastAsia="zh-CN"/>
        </w:rPr>
        <w:t>、</w:t>
      </w:r>
      <w:r>
        <w:rPr>
          <w:rFonts w:hint="eastAsia"/>
        </w:rPr>
        <w:t>大学英语</w:t>
      </w:r>
      <w:r>
        <w:rPr>
          <w:rFonts w:hint="eastAsia"/>
          <w:lang w:eastAsia="zh-CN"/>
        </w:rPr>
        <w:t>、</w:t>
      </w:r>
      <w:r>
        <w:rPr>
          <w:rFonts w:hint="eastAsia"/>
        </w:rPr>
        <w:t>高等数学</w:t>
      </w:r>
      <w:r>
        <w:rPr>
          <w:rFonts w:hint="eastAsia"/>
          <w:lang w:eastAsia="zh-CN"/>
        </w:rPr>
        <w:t>、</w:t>
      </w:r>
      <w:r>
        <w:rPr>
          <w:rFonts w:hint="eastAsia"/>
        </w:rPr>
        <w:t>计算机基础</w:t>
      </w:r>
      <w:r>
        <w:rPr>
          <w:rFonts w:hint="eastAsia"/>
          <w:lang w:eastAsia="zh-CN"/>
        </w:rPr>
        <w:t>、</w:t>
      </w:r>
      <w:r>
        <w:rPr>
          <w:rFonts w:hint="eastAsia"/>
        </w:rPr>
        <w:t>大学生职业发展与就业指导</w:t>
      </w:r>
      <w:r>
        <w:rPr>
          <w:rFonts w:hint="eastAsia"/>
          <w:lang w:eastAsia="zh-CN"/>
        </w:rPr>
        <w:t>、劳动教育。</w:t>
      </w:r>
    </w:p>
    <w:p w14:paraId="348B0947">
      <w:pPr>
        <w:pStyle w:val="10"/>
        <w:bidi w:val="0"/>
        <w:rPr>
          <w:rFonts w:hint="eastAsia"/>
          <w:lang w:eastAsia="zh-CN"/>
        </w:rPr>
      </w:pPr>
      <w:r>
        <w:rPr>
          <w:rFonts w:hint="eastAsia"/>
        </w:rPr>
        <w:t>公共基础</w:t>
      </w:r>
      <w:r>
        <w:rPr>
          <w:rFonts w:hint="eastAsia"/>
          <w:lang w:eastAsia="zh-CN"/>
        </w:rPr>
        <w:t>选修课程包括：</w:t>
      </w:r>
      <w:r>
        <w:rPr>
          <w:rFonts w:hint="eastAsia"/>
        </w:rPr>
        <w:t>大学生礼仪修养</w:t>
      </w:r>
      <w:r>
        <w:rPr>
          <w:rFonts w:hint="eastAsia"/>
          <w:lang w:eastAsia="zh-CN"/>
        </w:rPr>
        <w:t>、</w:t>
      </w:r>
      <w:r>
        <w:rPr>
          <w:rFonts w:hint="eastAsia"/>
        </w:rPr>
        <w:t>中国民俗剪纸技法</w:t>
      </w:r>
      <w:r>
        <w:rPr>
          <w:rFonts w:hint="eastAsia"/>
          <w:lang w:eastAsia="zh-CN"/>
        </w:rPr>
        <w:t>、</w:t>
      </w:r>
      <w:r>
        <w:rPr>
          <w:rFonts w:hint="eastAsia"/>
        </w:rPr>
        <w:t>影视与鉴赏</w:t>
      </w:r>
      <w:r>
        <w:rPr>
          <w:rFonts w:hint="eastAsia"/>
          <w:lang w:eastAsia="zh-CN"/>
        </w:rPr>
        <w:t>、</w:t>
      </w:r>
      <w:r>
        <w:rPr>
          <w:rFonts w:hint="eastAsia"/>
        </w:rPr>
        <w:t>人际交流与沟通</w:t>
      </w:r>
      <w:r>
        <w:rPr>
          <w:rFonts w:hint="eastAsia"/>
          <w:lang w:eastAsia="zh-CN"/>
        </w:rPr>
        <w:t>、</w:t>
      </w:r>
      <w:r>
        <w:rPr>
          <w:rFonts w:hint="eastAsia"/>
        </w:rPr>
        <w:t>演讲与口才</w:t>
      </w:r>
      <w:r>
        <w:rPr>
          <w:rFonts w:hint="eastAsia"/>
          <w:lang w:eastAsia="zh-CN"/>
        </w:rPr>
        <w:t>、</w:t>
      </w:r>
      <w:r>
        <w:rPr>
          <w:rFonts w:hint="eastAsia"/>
        </w:rPr>
        <w:t>创新创业教育</w:t>
      </w:r>
      <w:r>
        <w:rPr>
          <w:rFonts w:hint="eastAsia"/>
          <w:lang w:eastAsia="zh-CN"/>
        </w:rPr>
        <w:t>、</w:t>
      </w:r>
      <w:r>
        <w:rPr>
          <w:rFonts w:hint="eastAsia"/>
        </w:rPr>
        <w:t>中国共产党简史</w:t>
      </w:r>
      <w:r>
        <w:rPr>
          <w:rFonts w:hint="eastAsia"/>
          <w:lang w:eastAsia="zh-CN"/>
        </w:rPr>
        <w:t>、</w:t>
      </w:r>
      <w:r>
        <w:rPr>
          <w:rFonts w:hint="eastAsia"/>
        </w:rPr>
        <w:t>改革开放简史</w:t>
      </w:r>
      <w:r>
        <w:rPr>
          <w:rFonts w:hint="eastAsia"/>
          <w:lang w:eastAsia="zh-CN"/>
        </w:rPr>
        <w:t>、</w:t>
      </w:r>
      <w:r>
        <w:rPr>
          <w:rFonts w:hint="eastAsia"/>
        </w:rPr>
        <w:t>中华人民共和国简史</w:t>
      </w:r>
      <w:r>
        <w:rPr>
          <w:rFonts w:hint="eastAsia"/>
          <w:lang w:eastAsia="zh-CN"/>
        </w:rPr>
        <w:t>、</w:t>
      </w:r>
      <w:r>
        <w:rPr>
          <w:rFonts w:hint="eastAsia"/>
        </w:rPr>
        <w:t>社会主义发展简史</w:t>
      </w:r>
      <w:r>
        <w:rPr>
          <w:rFonts w:hint="eastAsia"/>
          <w:lang w:eastAsia="zh-CN"/>
        </w:rPr>
        <w:t>、国家安全教育、</w:t>
      </w:r>
      <w:r>
        <w:rPr>
          <w:rFonts w:hint="eastAsia"/>
          <w:lang w:val="en-US" w:eastAsia="zh-CN"/>
        </w:rPr>
        <w:t>语文</w:t>
      </w:r>
      <w:r>
        <w:rPr>
          <w:rFonts w:hint="eastAsia"/>
          <w:lang w:eastAsia="zh-CN"/>
        </w:rPr>
        <w:t>。</w:t>
      </w:r>
    </w:p>
    <w:p w14:paraId="6D6190B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val="0"/>
          <w:bCs w:val="0"/>
          <w:color w:val="auto"/>
          <w:sz w:val="32"/>
          <w:szCs w:val="32"/>
          <w:highlight w:val="none"/>
          <w:lang w:eastAsia="zh-CN"/>
        </w:rPr>
      </w:pPr>
    </w:p>
    <w:p w14:paraId="56D1DA9C">
      <w:pPr>
        <w:pStyle w:val="13"/>
        <w:bidi w:val="0"/>
        <w:rPr>
          <w:rFonts w:hint="eastAsia"/>
          <w:lang w:val="en-US" w:eastAsia="zh-CN"/>
        </w:rPr>
      </w:pPr>
      <w:r>
        <w:rPr>
          <w:rFonts w:hint="eastAsia"/>
          <w:lang w:val="en-US" w:eastAsia="zh-CN"/>
        </w:rPr>
        <w:t>表2公共基础课程描述表</w:t>
      </w:r>
    </w:p>
    <w:tbl>
      <w:tblPr>
        <w:tblStyle w:val="7"/>
        <w:tblW w:w="100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1260"/>
        <w:gridCol w:w="2904"/>
        <w:gridCol w:w="2912"/>
        <w:gridCol w:w="2455"/>
      </w:tblGrid>
      <w:tr w14:paraId="661F0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14:paraId="2B93ED3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bookmarkStart w:id="1" w:name="_Toc2022"/>
            <w:bookmarkStart w:id="2" w:name="_Toc90734979"/>
            <w:r>
              <w:rPr>
                <w:rFonts w:hint="eastAsia" w:ascii="仿宋" w:hAnsi="仿宋" w:eastAsia="仿宋" w:cs="仿宋"/>
                <w:color w:val="auto"/>
                <w:sz w:val="24"/>
                <w:szCs w:val="24"/>
                <w:highlight w:val="none"/>
              </w:rPr>
              <w:t>序号</w:t>
            </w:r>
            <w:bookmarkEnd w:id="1"/>
            <w:bookmarkEnd w:id="2"/>
          </w:p>
        </w:tc>
        <w:tc>
          <w:tcPr>
            <w:tcW w:w="1260" w:type="dxa"/>
            <w:noWrap w:val="0"/>
            <w:vAlign w:val="center"/>
          </w:tcPr>
          <w:p w14:paraId="0DC6002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bookmarkStart w:id="3" w:name="_Toc2635"/>
            <w:bookmarkStart w:id="4" w:name="_Toc90734980"/>
            <w:r>
              <w:rPr>
                <w:rFonts w:hint="eastAsia" w:ascii="仿宋" w:hAnsi="仿宋" w:eastAsia="仿宋" w:cs="仿宋"/>
                <w:color w:val="auto"/>
                <w:sz w:val="24"/>
                <w:szCs w:val="24"/>
                <w:highlight w:val="none"/>
              </w:rPr>
              <w:t>课程名称</w:t>
            </w:r>
            <w:bookmarkEnd w:id="3"/>
            <w:bookmarkEnd w:id="4"/>
          </w:p>
        </w:tc>
        <w:tc>
          <w:tcPr>
            <w:tcW w:w="2904" w:type="dxa"/>
            <w:noWrap w:val="0"/>
            <w:vAlign w:val="center"/>
          </w:tcPr>
          <w:p w14:paraId="76324C3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bookmarkStart w:id="5" w:name="_Toc90734981"/>
            <w:bookmarkStart w:id="6" w:name="_Toc24608"/>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目标</w:t>
            </w:r>
            <w:bookmarkEnd w:id="5"/>
            <w:bookmarkEnd w:id="6"/>
          </w:p>
        </w:tc>
        <w:tc>
          <w:tcPr>
            <w:tcW w:w="2912" w:type="dxa"/>
            <w:noWrap w:val="0"/>
            <w:vAlign w:val="center"/>
          </w:tcPr>
          <w:p w14:paraId="51F1C37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bookmarkStart w:id="7" w:name="_Toc23051"/>
            <w:bookmarkStart w:id="8" w:name="_Toc90734982"/>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内容</w:t>
            </w:r>
            <w:bookmarkEnd w:id="7"/>
            <w:bookmarkEnd w:id="8"/>
          </w:p>
        </w:tc>
        <w:tc>
          <w:tcPr>
            <w:tcW w:w="2455" w:type="dxa"/>
            <w:noWrap w:val="0"/>
            <w:vAlign w:val="center"/>
          </w:tcPr>
          <w:p w14:paraId="018B12F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课程教学要求</w:t>
            </w:r>
          </w:p>
        </w:tc>
      </w:tr>
      <w:tr w14:paraId="74741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14:paraId="1AA789D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1260" w:type="dxa"/>
            <w:noWrap w:val="0"/>
            <w:vAlign w:val="center"/>
          </w:tcPr>
          <w:p w14:paraId="2E0A7483">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思想道德与法治</w:t>
            </w:r>
          </w:p>
        </w:tc>
        <w:tc>
          <w:tcPr>
            <w:tcW w:w="2904" w:type="dxa"/>
            <w:noWrap w:val="0"/>
            <w:vAlign w:val="center"/>
          </w:tcPr>
          <w:p w14:paraId="7E847B2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帮助学生树立正确的社会主义核心价值观，增强国家意识、公民意识和社会责任感;引导学生树立正确的世界观、人生观和价值观，形成健全的人格和良好的道德品质;让学生了解国家的基本法律制度和法治原则，增强法治观念，提高依法维护自身合法权益的能力;培养学生运用马克思主义立场、观点和方法认识问题、分析问题和解决问题的能力。</w:t>
            </w:r>
          </w:p>
        </w:tc>
        <w:tc>
          <w:tcPr>
            <w:tcW w:w="2912" w:type="dxa"/>
            <w:noWrap w:val="0"/>
            <w:vAlign w:val="center"/>
          </w:tcPr>
          <w:p w14:paraId="29C124C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rPr>
            </w:pPr>
            <w:r>
              <w:rPr>
                <w:rFonts w:hint="eastAsia" w:ascii="仿宋" w:hAnsi="仿宋" w:eastAsia="仿宋" w:cs="仿宋"/>
                <w:i w:val="0"/>
                <w:caps w:val="0"/>
                <w:color w:val="auto"/>
                <w:spacing w:val="0"/>
                <w:sz w:val="24"/>
                <w:szCs w:val="24"/>
                <w:shd w:val="clear" w:color="auto" w:fill="FFFFFF"/>
              </w:rPr>
              <w:t>本课程主要涵盖帮助大学生领悟人生真谛，把握人生方向，追求远大理想、坚定崇高信念，继承优良传统、弘扬中国精神，培育和践行社会主义核心价值观；帮助大学生遵守道德规范、锤炼道德品格，把正确的道德认知、自觉的道德养成和积极的道德实践紧密结合起来，引领良好的社会风尚；帮助大学生学习法治思想、养成法治思维，自觉尊法学法守法用法，从而具备优秀的思想道德素质和法治素养。</w:t>
            </w:r>
          </w:p>
        </w:tc>
        <w:tc>
          <w:tcPr>
            <w:tcW w:w="2455" w:type="dxa"/>
            <w:noWrap w:val="0"/>
            <w:vAlign w:val="center"/>
          </w:tcPr>
          <w:p w14:paraId="4993F04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rPr>
            </w:pPr>
            <w:r>
              <w:rPr>
                <w:rFonts w:hint="eastAsia" w:ascii="仿宋" w:hAnsi="仿宋" w:eastAsia="仿宋" w:cs="仿宋"/>
                <w:i w:val="0"/>
                <w:caps w:val="0"/>
                <w:color w:val="auto"/>
                <w:spacing w:val="0"/>
                <w:sz w:val="24"/>
                <w:szCs w:val="24"/>
                <w:shd w:val="clear" w:color="auto" w:fill="FFFFFF"/>
              </w:rPr>
              <w:t>通</w:t>
            </w:r>
            <w:r>
              <w:rPr>
                <w:rFonts w:hint="eastAsia" w:ascii="仿宋" w:hAnsi="仿宋" w:eastAsia="仿宋" w:cs="仿宋"/>
                <w:i w:val="0"/>
                <w:caps w:val="0"/>
                <w:color w:val="auto"/>
                <w:spacing w:val="0"/>
                <w:sz w:val="24"/>
                <w:szCs w:val="24"/>
                <w:shd w:val="clear" w:color="auto" w:fill="FFFFFF"/>
                <w:lang w:val="en-US" w:eastAsia="zh-CN"/>
              </w:rPr>
              <w:t>过</w:t>
            </w:r>
            <w:r>
              <w:rPr>
                <w:rFonts w:hint="eastAsia" w:ascii="仿宋" w:hAnsi="仿宋" w:eastAsia="仿宋" w:cs="仿宋"/>
                <w:i w:val="0"/>
                <w:caps w:val="0"/>
                <w:color w:val="auto"/>
                <w:spacing w:val="0"/>
                <w:sz w:val="24"/>
                <w:szCs w:val="24"/>
                <w:shd w:val="clear" w:color="auto" w:fill="FFFFFF"/>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14:paraId="5AE5B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14:paraId="3C547CD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1260" w:type="dxa"/>
            <w:noWrap w:val="0"/>
            <w:vAlign w:val="center"/>
          </w:tcPr>
          <w:p w14:paraId="597257ED">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毛泽东思想和中国特色社会主义理论体系概论</w:t>
            </w:r>
          </w:p>
        </w:tc>
        <w:tc>
          <w:tcPr>
            <w:tcW w:w="2904" w:type="dxa"/>
            <w:noWrap w:val="0"/>
            <w:vAlign w:val="center"/>
          </w:tcPr>
          <w:p w14:paraId="4C23599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帮助大学生树立对中国共产党领导人民进行革命、建设、改革的历史进程、历史变革、历史成就形成更加全面的了解；对中国共产党坚持把马克思主义原理同中国具体实际相结合、同中华优秀传统文化相结合，不断推进马克思主义中国化时代化有更加深刻的理解；对马克思主义中国化时代化进程中形成的理论成果有更加准确的把握；提升对运用马克思主义立场、观点和方法认识问题、分析问题和解决问题的能力。</w:t>
            </w:r>
          </w:p>
        </w:tc>
        <w:tc>
          <w:tcPr>
            <w:tcW w:w="2912" w:type="dxa"/>
            <w:noWrap w:val="0"/>
            <w:vAlign w:val="center"/>
          </w:tcPr>
          <w:p w14:paraId="0497D3C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涵盖了毛泽东思想和中国特色社会主义理论体系的基本原理、历史背景、实践发展以及二者之间的相互关系等内容，旨在帮助学生深入理解中国特色社会主义的理论基础和实践经验，培养其分析和解决问题的能力。</w:t>
            </w:r>
          </w:p>
        </w:tc>
        <w:tc>
          <w:tcPr>
            <w:tcW w:w="2455" w:type="dxa"/>
            <w:noWrap w:val="0"/>
            <w:vAlign w:val="center"/>
          </w:tcPr>
          <w:p w14:paraId="7A3CFCF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教师运用信息化技术进行史论结合、案例丰富的讲授，引导学生系统掌握马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矢志不渝听党话跟党走，争做社会主义合格建设者和可靠接班人。</w:t>
            </w:r>
          </w:p>
        </w:tc>
      </w:tr>
      <w:tr w14:paraId="50C46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14:paraId="179E5EB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1260" w:type="dxa"/>
            <w:noWrap w:val="0"/>
            <w:vAlign w:val="center"/>
          </w:tcPr>
          <w:p w14:paraId="46FE55CD">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形势与政策</w:t>
            </w:r>
          </w:p>
        </w:tc>
        <w:tc>
          <w:tcPr>
            <w:tcW w:w="2904" w:type="dxa"/>
            <w:noWrap w:val="0"/>
            <w:vAlign w:val="center"/>
          </w:tcPr>
          <w:p w14:paraId="38A3E3B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帮助学生全面、准确地了解国内外形势发展的新动态、新特点和新趋势，引导学生深入学习贯彻党和国家的方针政策，增强学生的国家意识和社会责任感，提高学生的综合素质和社会适应能力。</w:t>
            </w:r>
          </w:p>
        </w:tc>
        <w:tc>
          <w:tcPr>
            <w:tcW w:w="2912" w:type="dxa"/>
            <w:noWrap w:val="0"/>
            <w:vAlign w:val="center"/>
          </w:tcPr>
          <w:p w14:paraId="4CACE0F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涵盖国际形势、国内形势、社会热点、国家政策等方面。通过学习，学生将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455" w:type="dxa"/>
            <w:noWrap w:val="0"/>
            <w:vAlign w:val="center"/>
          </w:tcPr>
          <w:p w14:paraId="07DDBCD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教师采取混合式教学和学生研讨，聚焦社会热点、回应学生关切问题，提高学生运用马克思主义理论的立场观点方法解决实际问题的能力，提高政治辨别力，紧密围绕在以习近平同志为核心的党中央周围，奋进新征程。</w:t>
            </w:r>
          </w:p>
        </w:tc>
      </w:tr>
      <w:tr w14:paraId="62B68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14:paraId="7D2AB7A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1260" w:type="dxa"/>
            <w:noWrap w:val="0"/>
            <w:vAlign w:val="center"/>
          </w:tcPr>
          <w:p w14:paraId="339E9707">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习近平新时代中国特色社会主义思想概论</w:t>
            </w:r>
          </w:p>
        </w:tc>
        <w:tc>
          <w:tcPr>
            <w:tcW w:w="2904" w:type="dxa"/>
            <w:noWrap w:val="0"/>
            <w:vAlign w:val="center"/>
          </w:tcPr>
          <w:p w14:paraId="5AFED7F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全面、系统、深入地学习和掌握习近平新时代中国特色社会主义思想的核心要义、精神实质和实践要求，增强对党的创新理论的理解和认同，坚定理想信念，为成长为担当民族复兴大任的时代新人打下坚实的思想基础。</w:t>
            </w:r>
          </w:p>
          <w:p w14:paraId="657ECA1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12" w:type="dxa"/>
            <w:noWrap w:val="0"/>
            <w:vAlign w:val="center"/>
          </w:tcPr>
          <w:p w14:paraId="26F2B58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涵盖习近平新时代中国特色社会主义思想的形成背景、理论逻辑、主要内容和实践要求等方面。通过学习，学生将深入了解这一重要思想的时代背景、理论贡献和实践指导意义，增强对党的理论创新的认识和信心，为未来的学习和工作提供科学指导和行动指南。</w:t>
            </w:r>
          </w:p>
        </w:tc>
        <w:tc>
          <w:tcPr>
            <w:tcW w:w="2455" w:type="dxa"/>
            <w:noWrap w:val="0"/>
            <w:vAlign w:val="center"/>
          </w:tcPr>
          <w:p w14:paraId="627FCB5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教师的混合式教学、史论结合、案例丰富的教学，让学生感悟党的创新理论的思想伟力，坚持用马克思主义理论指导实践，做“学思想、强党性、重实践、建新功”的新时代青年，自觉凝聚在党中央周围，以中国式现代化建设推进中华民族伟大复兴。</w:t>
            </w:r>
          </w:p>
        </w:tc>
      </w:tr>
      <w:tr w14:paraId="044DC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14:paraId="02891E6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1260" w:type="dxa"/>
            <w:noWrap w:val="0"/>
            <w:vAlign w:val="center"/>
          </w:tcPr>
          <w:p w14:paraId="607586D7">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lang w:val="en-US" w:eastAsia="zh-CN"/>
              </w:rPr>
              <w:t>大学</w:t>
            </w:r>
            <w:r>
              <w:rPr>
                <w:rFonts w:hint="eastAsia" w:ascii="仿宋" w:hAnsi="仿宋" w:eastAsia="仿宋" w:cs="仿宋"/>
                <w:color w:val="auto"/>
                <w:sz w:val="24"/>
                <w:szCs w:val="24"/>
              </w:rPr>
              <w:t>体育</w:t>
            </w:r>
          </w:p>
        </w:tc>
        <w:tc>
          <w:tcPr>
            <w:tcW w:w="2904" w:type="dxa"/>
            <w:noWrap w:val="0"/>
            <w:vAlign w:val="center"/>
          </w:tcPr>
          <w:p w14:paraId="652BE6C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rPr>
            </w:pPr>
            <w:r>
              <w:rPr>
                <w:rFonts w:hint="eastAsia" w:ascii="仿宋" w:hAnsi="仿宋" w:eastAsia="仿宋" w:cs="仿宋"/>
                <w:i w:val="0"/>
                <w:caps w:val="0"/>
                <w:color w:val="auto"/>
                <w:spacing w:val="0"/>
                <w:sz w:val="24"/>
                <w:szCs w:val="24"/>
                <w:shd w:val="clear" w:color="auto" w:fill="FFFFFF"/>
              </w:rPr>
              <w:t>旨在培养学生的体育兴趣，增强其身体素质，提高运动技能，并通过体育运动促进身心健康发展，为未来的学习和生活打下坚实的健康基础。</w:t>
            </w:r>
          </w:p>
          <w:p w14:paraId="34445DF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rPr>
            </w:pPr>
          </w:p>
        </w:tc>
        <w:tc>
          <w:tcPr>
            <w:tcW w:w="2912" w:type="dxa"/>
            <w:noWrap w:val="0"/>
            <w:vAlign w:val="center"/>
          </w:tcPr>
          <w:p w14:paraId="25D792F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i w:val="0"/>
                <w:caps w:val="0"/>
                <w:color w:val="auto"/>
                <w:spacing w:val="0"/>
                <w:sz w:val="24"/>
                <w:szCs w:val="24"/>
                <w:shd w:val="clear" w:color="auto" w:fill="FFFFFF"/>
              </w:rPr>
              <w:t>内容涵盖体育基础理论知识、实践技能训练、身体素质训练和心理健康教育等方面</w:t>
            </w:r>
            <w:r>
              <w:rPr>
                <w:rFonts w:hint="eastAsia" w:ascii="仿宋" w:hAnsi="仿宋" w:eastAsia="仿宋" w:cs="仿宋"/>
                <w:i w:val="0"/>
                <w:caps w:val="0"/>
                <w:color w:val="auto"/>
                <w:spacing w:val="0"/>
                <w:sz w:val="24"/>
                <w:szCs w:val="24"/>
                <w:shd w:val="clear" w:color="auto" w:fill="FFFFFF"/>
                <w:lang w:eastAsia="zh-CN"/>
              </w:rPr>
              <w:t>。</w:t>
            </w:r>
          </w:p>
        </w:tc>
        <w:tc>
          <w:tcPr>
            <w:tcW w:w="2455" w:type="dxa"/>
            <w:noWrap w:val="0"/>
            <w:vAlign w:val="center"/>
          </w:tcPr>
          <w:p w14:paraId="3296B1D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eastAsia="zh-CN"/>
              </w:rPr>
            </w:pPr>
            <w:r>
              <w:rPr>
                <w:rFonts w:hint="eastAsia" w:ascii="仿宋" w:hAnsi="仿宋" w:eastAsia="仿宋" w:cs="仿宋"/>
                <w:i w:val="0"/>
                <w:caps w:val="0"/>
                <w:color w:val="auto"/>
                <w:spacing w:val="0"/>
                <w:sz w:val="24"/>
                <w:szCs w:val="24"/>
                <w:shd w:val="clear" w:color="auto" w:fill="FFFFFF"/>
                <w:lang w:eastAsia="zh-CN"/>
              </w:rPr>
              <w:t>循序渐进，由浅入深，逐步提高学生的体育技能；注重示范指导，通过示范动作带动学生的学习兴趣；强化实践训练，让学生通过实际操作掌握体育技能。</w:t>
            </w:r>
          </w:p>
        </w:tc>
      </w:tr>
      <w:tr w14:paraId="00FD1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14:paraId="33AFC2C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w:t>
            </w:r>
          </w:p>
        </w:tc>
        <w:tc>
          <w:tcPr>
            <w:tcW w:w="1260" w:type="dxa"/>
            <w:noWrap w:val="0"/>
            <w:vAlign w:val="center"/>
          </w:tcPr>
          <w:p w14:paraId="3D760E63">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军事理论及军事技能</w:t>
            </w:r>
          </w:p>
        </w:tc>
        <w:tc>
          <w:tcPr>
            <w:tcW w:w="2904" w:type="dxa"/>
            <w:noWrap w:val="0"/>
            <w:vAlign w:val="center"/>
          </w:tcPr>
          <w:p w14:paraId="61F323E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旨在让学生了解基本的军事理论知识，掌握基本的军事技能，增强国家安全意识和国防观念，培养爱国主义精神，为培养合格公民和后备军事人才打下基础。</w:t>
            </w:r>
          </w:p>
          <w:p w14:paraId="75661B2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rPr>
            </w:pPr>
          </w:p>
        </w:tc>
        <w:tc>
          <w:tcPr>
            <w:tcW w:w="2912" w:type="dxa"/>
            <w:noWrap w:val="0"/>
            <w:vAlign w:val="center"/>
          </w:tcPr>
          <w:p w14:paraId="687CCCA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课程内容包括军事基础知识、国家安全形势分析、军事技能训练等。</w:t>
            </w:r>
          </w:p>
          <w:p w14:paraId="220690C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rPr>
            </w:pPr>
          </w:p>
        </w:tc>
        <w:tc>
          <w:tcPr>
            <w:tcW w:w="2455" w:type="dxa"/>
            <w:noWrap w:val="0"/>
            <w:vAlign w:val="center"/>
          </w:tcPr>
          <w:p w14:paraId="10D7980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rPr>
            </w:pPr>
            <w:r>
              <w:rPr>
                <w:rFonts w:hint="eastAsia" w:ascii="仿宋" w:hAnsi="仿宋" w:eastAsia="仿宋" w:cs="仿宋"/>
                <w:i w:val="0"/>
                <w:caps w:val="0"/>
                <w:color w:val="auto"/>
                <w:spacing w:val="0"/>
                <w:sz w:val="24"/>
                <w:szCs w:val="24"/>
                <w:shd w:val="clear" w:color="auto" w:fill="FFFFFF"/>
                <w:lang w:eastAsia="zh-CN"/>
              </w:rPr>
              <w:t>循序渐进，由浅入深，逐步提高学生的军训技能；注重示范指导，通过示范动作带动学生的学习兴趣；强化实践训练，让学生通过实际操作掌握军事技能。</w:t>
            </w:r>
          </w:p>
        </w:tc>
      </w:tr>
      <w:tr w14:paraId="2A379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52" w:type="dxa"/>
            <w:noWrap w:val="0"/>
            <w:vAlign w:val="center"/>
          </w:tcPr>
          <w:p w14:paraId="045E20E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w:t>
            </w:r>
          </w:p>
        </w:tc>
        <w:tc>
          <w:tcPr>
            <w:tcW w:w="1260" w:type="dxa"/>
            <w:noWrap w:val="0"/>
            <w:vAlign w:val="center"/>
          </w:tcPr>
          <w:p w14:paraId="42160E3C">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大学生心理健康教育</w:t>
            </w:r>
          </w:p>
        </w:tc>
        <w:tc>
          <w:tcPr>
            <w:tcW w:w="2904" w:type="dxa"/>
            <w:noWrap w:val="0"/>
            <w:vAlign w:val="center"/>
          </w:tcPr>
          <w:p w14:paraId="0B279FC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旨在帮助学生建立正确的心理健康观念，提高心理素质，增强心理调适能力，预防和解决心理问题，促进个人全面发展，为未来的学习和生活奠定坚实的心理基础。</w:t>
            </w:r>
          </w:p>
          <w:p w14:paraId="6F9F0BB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p>
        </w:tc>
        <w:tc>
          <w:tcPr>
            <w:tcW w:w="2912" w:type="dxa"/>
            <w:noWrap w:val="0"/>
            <w:vAlign w:val="center"/>
          </w:tcPr>
          <w:p w14:paraId="02381D8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课程内容涵盖了心理学基础知识、自我认知与情绪管理、人际关系处理、学业与职业规划、心理健康维护与危机应对等方面。</w:t>
            </w:r>
          </w:p>
        </w:tc>
        <w:tc>
          <w:tcPr>
            <w:tcW w:w="2455" w:type="dxa"/>
            <w:noWrap w:val="0"/>
            <w:vAlign w:val="center"/>
          </w:tcPr>
          <w:p w14:paraId="64BAC79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宋体"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eastAsia="zh-CN"/>
              </w:rPr>
              <w:t>要注重理论联系实际，注重培养学生实际应用能力；既有心理知识的传授，心理活动的体验，还有心理调适技能的训练等。</w:t>
            </w:r>
          </w:p>
        </w:tc>
      </w:tr>
      <w:tr w14:paraId="36ADC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14:paraId="7BDF2A1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w:t>
            </w:r>
          </w:p>
        </w:tc>
        <w:tc>
          <w:tcPr>
            <w:tcW w:w="1260" w:type="dxa"/>
            <w:noWrap w:val="0"/>
            <w:vAlign w:val="center"/>
          </w:tcPr>
          <w:p w14:paraId="4397F9E9">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大学英语</w:t>
            </w:r>
          </w:p>
        </w:tc>
        <w:tc>
          <w:tcPr>
            <w:tcW w:w="2904" w:type="dxa"/>
            <w:noWrap w:val="0"/>
            <w:vAlign w:val="center"/>
          </w:tcPr>
          <w:p w14:paraId="2135954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培养学生具备基本的英语听、说、读、写、译能力，增强其跨文化交际意识和沟通能力，同时提高其综合素养，为未来的学术、职业和国际交流做好准备。</w:t>
            </w:r>
          </w:p>
          <w:p w14:paraId="670D365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p>
        </w:tc>
        <w:tc>
          <w:tcPr>
            <w:tcW w:w="2912" w:type="dxa"/>
            <w:noWrap w:val="0"/>
            <w:vAlign w:val="center"/>
          </w:tcPr>
          <w:p w14:paraId="1AF24AB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课程内容主要包括英语语言知识、语言技能和文化知识。具体涵盖词汇、语法、听力理解、口语表达、阅读理解、写作技巧和跨文化交际等方面的知识与技能。</w:t>
            </w:r>
          </w:p>
        </w:tc>
        <w:tc>
          <w:tcPr>
            <w:tcW w:w="2455" w:type="dxa"/>
            <w:noWrap w:val="0"/>
            <w:vAlign w:val="center"/>
          </w:tcPr>
          <w:p w14:paraId="23481D9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宋体"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eastAsia="zh-CN"/>
              </w:rPr>
              <w:t>视听说部分加强对听说能力的培养和训练；读写部分加强对文章的理解和运用，引导学生提高全面理解整篇文章的能力。</w:t>
            </w:r>
          </w:p>
        </w:tc>
      </w:tr>
      <w:tr w14:paraId="140F2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14:paraId="39CB5E9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w:t>
            </w:r>
          </w:p>
        </w:tc>
        <w:tc>
          <w:tcPr>
            <w:tcW w:w="1260" w:type="dxa"/>
            <w:noWrap w:val="0"/>
            <w:vAlign w:val="center"/>
          </w:tcPr>
          <w:p w14:paraId="76BAD285">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高等数学</w:t>
            </w:r>
          </w:p>
        </w:tc>
        <w:tc>
          <w:tcPr>
            <w:tcW w:w="2904" w:type="dxa"/>
            <w:noWrap w:val="0"/>
            <w:vAlign w:val="center"/>
          </w:tcPr>
          <w:p w14:paraId="5AE7BFD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培养学生的数学逻辑思维、抽象思维和问题解决能力，使其掌握高等数学的基本概念和方法，为后续的学术研究、工程应用以及科学探索打下坚实的数学基础。</w:t>
            </w:r>
          </w:p>
          <w:p w14:paraId="7BABB94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p>
        </w:tc>
        <w:tc>
          <w:tcPr>
            <w:tcW w:w="2912" w:type="dxa"/>
            <w:noWrap w:val="0"/>
            <w:vAlign w:val="center"/>
          </w:tcPr>
          <w:p w14:paraId="029A69E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课程内容包括函数、极限与连续、一元函数微积分、多元微积分、级数、常微分方程等。</w:t>
            </w:r>
          </w:p>
        </w:tc>
        <w:tc>
          <w:tcPr>
            <w:tcW w:w="2455" w:type="dxa"/>
            <w:noWrap w:val="0"/>
            <w:vAlign w:val="center"/>
          </w:tcPr>
          <w:p w14:paraId="2EFA398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根据教学内容，结合学情分析以及教学重点、难点突破等，采用混合式教学模式，综合运用讲授法、案例教学法、启发式教学法、练习法教学方法。</w:t>
            </w:r>
          </w:p>
        </w:tc>
      </w:tr>
      <w:tr w14:paraId="73B4E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14:paraId="1972456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w:t>
            </w:r>
          </w:p>
        </w:tc>
        <w:tc>
          <w:tcPr>
            <w:tcW w:w="1260" w:type="dxa"/>
            <w:noWrap w:val="0"/>
            <w:vAlign w:val="center"/>
          </w:tcPr>
          <w:p w14:paraId="374D1CD7">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计算机基础</w:t>
            </w:r>
          </w:p>
        </w:tc>
        <w:tc>
          <w:tcPr>
            <w:tcW w:w="2904" w:type="dxa"/>
            <w:noWrap w:val="0"/>
            <w:vAlign w:val="center"/>
          </w:tcPr>
          <w:p w14:paraId="0C504CB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让学生掌握计算机的基本概念和操作技能，培养其利用计算机解决实际问题的能力，为其未来的学习和工作提供必要的计算机技能支持。</w:t>
            </w:r>
          </w:p>
          <w:p w14:paraId="75CD170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12" w:type="dxa"/>
            <w:noWrap w:val="0"/>
            <w:vAlign w:val="center"/>
          </w:tcPr>
          <w:p w14:paraId="1DA41BF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课程内容涵盖计算机基础知识、操作系统、办公软件应用、网络基础等方面。</w:t>
            </w:r>
          </w:p>
        </w:tc>
        <w:tc>
          <w:tcPr>
            <w:tcW w:w="2455" w:type="dxa"/>
            <w:noWrap w:val="0"/>
            <w:vAlign w:val="center"/>
          </w:tcPr>
          <w:p w14:paraId="1C2AADD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注重实践操作，加强实际操作练习。</w:t>
            </w:r>
          </w:p>
        </w:tc>
      </w:tr>
      <w:tr w14:paraId="5E57E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14:paraId="4F67AA4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w:t>
            </w:r>
          </w:p>
        </w:tc>
        <w:tc>
          <w:tcPr>
            <w:tcW w:w="1260" w:type="dxa"/>
            <w:noWrap w:val="0"/>
            <w:vAlign w:val="center"/>
          </w:tcPr>
          <w:p w14:paraId="26A593A5">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大学生职业发展与就业指导</w:t>
            </w:r>
          </w:p>
        </w:tc>
        <w:tc>
          <w:tcPr>
            <w:tcW w:w="2904" w:type="dxa"/>
            <w:noWrap w:val="0"/>
            <w:vAlign w:val="center"/>
          </w:tcPr>
          <w:p w14:paraId="7EBFCE0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帮助学生明确职业方向，提升就业竞争力，培养创业意识，以及提供个性化的职业规划指导，为未来的职业生涯发展奠定坚实基础。</w:t>
            </w:r>
          </w:p>
        </w:tc>
        <w:tc>
          <w:tcPr>
            <w:tcW w:w="2912" w:type="dxa"/>
            <w:noWrap w:val="0"/>
            <w:vAlign w:val="center"/>
          </w:tcPr>
          <w:p w14:paraId="7446400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课程内容包括自我认知与职业定位、就业市场分析、求职技巧与方法、职业生涯规划、创业基础知识等。</w:t>
            </w:r>
          </w:p>
        </w:tc>
        <w:tc>
          <w:tcPr>
            <w:tcW w:w="2455" w:type="dxa"/>
            <w:noWrap w:val="0"/>
            <w:vAlign w:val="center"/>
          </w:tcPr>
          <w:p w14:paraId="280342F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在教学中主要采用讲授法、讨论法、案例教学法，以充分调动学生进行思考，激发学生主动性和参与性，增加学生在课堂中的获得感，提高教学实效。</w:t>
            </w:r>
          </w:p>
        </w:tc>
      </w:tr>
      <w:tr w14:paraId="2ABF7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14:paraId="6718255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12</w:t>
            </w:r>
          </w:p>
        </w:tc>
        <w:tc>
          <w:tcPr>
            <w:tcW w:w="1260" w:type="dxa"/>
            <w:noWrap w:val="0"/>
            <w:vAlign w:val="center"/>
          </w:tcPr>
          <w:p w14:paraId="642E0A58">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FF0000"/>
                <w:sz w:val="24"/>
                <w:szCs w:val="24"/>
                <w:lang w:eastAsia="zh-CN"/>
              </w:rPr>
            </w:pPr>
            <w:r>
              <w:rPr>
                <w:rFonts w:hint="eastAsia" w:ascii="仿宋" w:hAnsi="仿宋" w:eastAsia="仿宋" w:cs="仿宋"/>
                <w:color w:val="auto"/>
                <w:sz w:val="24"/>
                <w:szCs w:val="24"/>
                <w:lang w:eastAsia="zh-CN"/>
              </w:rPr>
              <w:t>劳动教育</w:t>
            </w:r>
          </w:p>
        </w:tc>
        <w:tc>
          <w:tcPr>
            <w:tcW w:w="2904" w:type="dxa"/>
            <w:noWrap w:val="0"/>
            <w:vAlign w:val="center"/>
          </w:tcPr>
          <w:p w14:paraId="38F2774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tc>
        <w:tc>
          <w:tcPr>
            <w:tcW w:w="2912" w:type="dxa"/>
            <w:noWrap w:val="0"/>
            <w:vAlign w:val="center"/>
          </w:tcPr>
          <w:p w14:paraId="68F3BFA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以实习实训课为主要载体开展劳动教育，包含劳动精神、劳模精神、工匠精神专题教育。</w:t>
            </w:r>
          </w:p>
        </w:tc>
        <w:tc>
          <w:tcPr>
            <w:tcW w:w="2455" w:type="dxa"/>
            <w:noWrap w:val="0"/>
            <w:vAlign w:val="center"/>
          </w:tcPr>
          <w:p w14:paraId="29422DA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注重围绕创新创业，结合学科和专业积极开展实习实训、专业服务、社会实践、勤工助学等，重视新知识、新技术、新工艺、新方法应用，创造性地解决实际问题。</w:t>
            </w:r>
          </w:p>
        </w:tc>
      </w:tr>
      <w:tr w14:paraId="44BCE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14:paraId="00A152C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13</w:t>
            </w:r>
          </w:p>
        </w:tc>
        <w:tc>
          <w:tcPr>
            <w:tcW w:w="1260" w:type="dxa"/>
            <w:noWrap w:val="0"/>
            <w:vAlign w:val="center"/>
          </w:tcPr>
          <w:p w14:paraId="2C420AE2">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大学生礼仪修养</w:t>
            </w:r>
          </w:p>
        </w:tc>
        <w:tc>
          <w:tcPr>
            <w:tcW w:w="2904" w:type="dxa"/>
            <w:noWrap w:val="0"/>
            <w:vAlign w:val="center"/>
          </w:tcPr>
          <w:p w14:paraId="25D2308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培养学生具备优雅得体的社交礼仪，提高其人际交往能力和社会适应能力，为未来的职业生涯和个人发展打下良好的社交基础。</w:t>
            </w:r>
          </w:p>
          <w:p w14:paraId="5CF9BE4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12" w:type="dxa"/>
            <w:noWrap w:val="0"/>
            <w:vAlign w:val="center"/>
          </w:tcPr>
          <w:p w14:paraId="4BC4166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课程涵盖仪表仪态、日常社交礼仪、商务礼仪、公共礼仪、国际礼仪等方面。</w:t>
            </w:r>
          </w:p>
        </w:tc>
        <w:tc>
          <w:tcPr>
            <w:tcW w:w="2455" w:type="dxa"/>
            <w:noWrap w:val="0"/>
            <w:vAlign w:val="center"/>
          </w:tcPr>
          <w:p w14:paraId="6788CBD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i w:val="0"/>
                <w:caps w:val="0"/>
                <w:color w:val="auto"/>
                <w:spacing w:val="0"/>
                <w:sz w:val="24"/>
                <w:szCs w:val="24"/>
                <w:shd w:val="clear" w:color="auto" w:fill="FFFFFF"/>
                <w:lang w:eastAsia="zh-CN"/>
              </w:rPr>
              <w:t>注重礼仪示范指导，通过礼仪示范动作带动学生的学习兴趣；强化礼仪实践训练，让学生通过礼仪实际操作掌握礼仪技能。</w:t>
            </w:r>
          </w:p>
        </w:tc>
      </w:tr>
      <w:tr w14:paraId="1210C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14:paraId="2DC30B6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14</w:t>
            </w:r>
          </w:p>
        </w:tc>
        <w:tc>
          <w:tcPr>
            <w:tcW w:w="1260" w:type="dxa"/>
            <w:noWrap w:val="0"/>
            <w:vAlign w:val="center"/>
          </w:tcPr>
          <w:p w14:paraId="55F6399A">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中国民俗剪纸技法</w:t>
            </w:r>
          </w:p>
        </w:tc>
        <w:tc>
          <w:tcPr>
            <w:tcW w:w="2904" w:type="dxa"/>
            <w:noWrap w:val="0"/>
            <w:vAlign w:val="center"/>
          </w:tcPr>
          <w:p w14:paraId="64D56D1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传承和弘扬中华传统文化，让学生掌握基本的剪纸技法和创作思维，培养其创意实践能力，并增进对中国传统民间艺术的了解与欣赏。</w:t>
            </w:r>
          </w:p>
          <w:p w14:paraId="706C5B5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12" w:type="dxa"/>
            <w:noWrap w:val="0"/>
            <w:vAlign w:val="center"/>
          </w:tcPr>
          <w:p w14:paraId="03B1931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课程内容包括剪纸基础知识、传统剪纸技法、创作实践与欣赏等。学生将通过学习了解剪纸的历史背景、文化内涵和艺术特点，掌握基本的剪纸工具和材料使用技巧，以及传统剪纸图案的绘制与剪裁方法。</w:t>
            </w:r>
          </w:p>
        </w:tc>
        <w:tc>
          <w:tcPr>
            <w:tcW w:w="2455" w:type="dxa"/>
            <w:noWrap w:val="0"/>
            <w:vAlign w:val="center"/>
          </w:tcPr>
          <w:p w14:paraId="0C688D6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通过示范教学，直观的了解剪纸的技法和要领，通过剪纸创作，提高剪纸技能。</w:t>
            </w:r>
          </w:p>
        </w:tc>
      </w:tr>
      <w:tr w14:paraId="0ED95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14:paraId="191885F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15</w:t>
            </w:r>
          </w:p>
        </w:tc>
        <w:tc>
          <w:tcPr>
            <w:tcW w:w="1260" w:type="dxa"/>
            <w:noWrap w:val="0"/>
            <w:vAlign w:val="center"/>
          </w:tcPr>
          <w:p w14:paraId="3431A94B">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影视与鉴赏</w:t>
            </w:r>
          </w:p>
        </w:tc>
        <w:tc>
          <w:tcPr>
            <w:tcW w:w="2904" w:type="dxa"/>
            <w:noWrap w:val="0"/>
            <w:vAlign w:val="center"/>
          </w:tcPr>
          <w:p w14:paraId="3B3B432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培养学生具备对影视作品的基本鉴赏能力，理解影视艺术的内涵与特点，提高审美水平，同时引导学生思考影视作品所反映的社会、文化和人性问题，促进批判性思维的形成。</w:t>
            </w:r>
          </w:p>
          <w:p w14:paraId="0FE7484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12" w:type="dxa"/>
            <w:noWrap w:val="0"/>
            <w:vAlign w:val="center"/>
          </w:tcPr>
          <w:p w14:paraId="5CADB6A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课程内容涵盖影视作品分析、影视艺术理论、影视史论等方面。</w:t>
            </w:r>
          </w:p>
        </w:tc>
        <w:tc>
          <w:tcPr>
            <w:tcW w:w="2455" w:type="dxa"/>
            <w:noWrap w:val="0"/>
            <w:vAlign w:val="center"/>
          </w:tcPr>
          <w:p w14:paraId="07A1917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利用启发诱导提升、优秀案例赏析、项目分组讨论等教学方法，引导学生主动思索，参与创新来达成有效提升学习效果目标。</w:t>
            </w:r>
          </w:p>
        </w:tc>
      </w:tr>
      <w:tr w14:paraId="256F9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14:paraId="4427F93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16</w:t>
            </w:r>
          </w:p>
        </w:tc>
        <w:tc>
          <w:tcPr>
            <w:tcW w:w="1260" w:type="dxa"/>
            <w:noWrap w:val="0"/>
            <w:vAlign w:val="center"/>
          </w:tcPr>
          <w:p w14:paraId="28CCA55C">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人际交流与沟通</w:t>
            </w:r>
          </w:p>
        </w:tc>
        <w:tc>
          <w:tcPr>
            <w:tcW w:w="2904" w:type="dxa"/>
            <w:noWrap w:val="0"/>
            <w:vAlign w:val="center"/>
          </w:tcPr>
          <w:p w14:paraId="0B12DB2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课程旨在帮助学生掌握有效的人际沟通技巧，提升其在工作、学习和日常生活中的沟通能力，以更好地建立和维护人际关系，实现有效合作与问题解决。</w:t>
            </w:r>
          </w:p>
          <w:p w14:paraId="06C322A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12" w:type="dxa"/>
            <w:noWrap w:val="0"/>
            <w:vAlign w:val="center"/>
          </w:tcPr>
          <w:p w14:paraId="3EB6340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课程内容包括沟通基础理论、沟通技巧、冲突处理、团队合作等方面。</w:t>
            </w:r>
          </w:p>
        </w:tc>
        <w:tc>
          <w:tcPr>
            <w:tcW w:w="2455" w:type="dxa"/>
            <w:noWrap w:val="0"/>
            <w:vAlign w:val="center"/>
          </w:tcPr>
          <w:p w14:paraId="4B5F7B1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通过案例引导、深度解析，情景模拟，角色扮演，媒体演示，专项实践，让学生达到掌握知识技能目的。</w:t>
            </w:r>
          </w:p>
        </w:tc>
      </w:tr>
      <w:tr w14:paraId="105F1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14:paraId="136451A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17</w:t>
            </w:r>
          </w:p>
        </w:tc>
        <w:tc>
          <w:tcPr>
            <w:tcW w:w="1260" w:type="dxa"/>
            <w:noWrap w:val="0"/>
            <w:vAlign w:val="center"/>
          </w:tcPr>
          <w:p w14:paraId="1B69D9E6">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演讲与口才</w:t>
            </w:r>
          </w:p>
        </w:tc>
        <w:tc>
          <w:tcPr>
            <w:tcW w:w="2904" w:type="dxa"/>
            <w:noWrap w:val="0"/>
            <w:vAlign w:val="center"/>
          </w:tcPr>
          <w:p w14:paraId="21D25D4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培养学生的口头表达能力，使其具备清晰、准确、有逻辑的语言表达能力，同时增强学生的自信心和应变能力，为未来的公众演讲和职场沟通打下坚实基础。</w:t>
            </w:r>
          </w:p>
          <w:p w14:paraId="3D651B4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12" w:type="dxa"/>
            <w:noWrap w:val="0"/>
            <w:vAlign w:val="center"/>
          </w:tcPr>
          <w:p w14:paraId="6EBD81E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课程内容包括演讲基础理论、演讲技巧、口才训练、实践演练等方面。学生将学习演讲的基本结构、语言技巧、肢体语言以及应对紧张情绪的方法。</w:t>
            </w:r>
          </w:p>
        </w:tc>
        <w:tc>
          <w:tcPr>
            <w:tcW w:w="2455" w:type="dxa"/>
            <w:noWrap w:val="0"/>
            <w:vAlign w:val="center"/>
          </w:tcPr>
          <w:p w14:paraId="4C752C6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宋体"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坚持“理论有的放矢，实践有理可循”原则，先易后难，循序渐进地提高学生日常交际、演讲、辩论、谈判等方面的表达能力，重视实训教学，使每一次训练都取得实效。采用多样化的现代化教学手段，更好帮助学生加强练习与自修。</w:t>
            </w:r>
          </w:p>
        </w:tc>
      </w:tr>
      <w:tr w14:paraId="721CE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14:paraId="71F39C7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18</w:t>
            </w:r>
          </w:p>
        </w:tc>
        <w:tc>
          <w:tcPr>
            <w:tcW w:w="1260" w:type="dxa"/>
            <w:noWrap w:val="0"/>
            <w:vAlign w:val="center"/>
          </w:tcPr>
          <w:p w14:paraId="2AED655C">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创新创业教育</w:t>
            </w:r>
          </w:p>
        </w:tc>
        <w:tc>
          <w:tcPr>
            <w:tcW w:w="2904" w:type="dxa"/>
            <w:noWrap w:val="0"/>
            <w:vAlign w:val="center"/>
          </w:tcPr>
          <w:p w14:paraId="7D4E6BC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培养学生的创新思维、创业意识和创业能力，让学生了解创业的基本知识和流程，掌握创业所需的基本技能，为未来的创业实践或职业发展打下坚实基础。</w:t>
            </w:r>
          </w:p>
          <w:p w14:paraId="1DB9C69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12" w:type="dxa"/>
            <w:noWrap w:val="0"/>
            <w:vAlign w:val="center"/>
          </w:tcPr>
          <w:p w14:paraId="37FE7F1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课程内容涵盖创新思维培养、创业理念引导、市场调研分析、商业模式构建、团队建设与管理、创业计划书撰写、资金筹措与投资等方面。</w:t>
            </w:r>
          </w:p>
        </w:tc>
        <w:tc>
          <w:tcPr>
            <w:tcW w:w="2455" w:type="dxa"/>
            <w:noWrap w:val="0"/>
            <w:vAlign w:val="center"/>
          </w:tcPr>
          <w:p w14:paraId="2C4606E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宋体" w:cs="仿宋"/>
                <w:color w:val="auto"/>
                <w:sz w:val="24"/>
                <w:szCs w:val="24"/>
                <w:highlight w:val="none"/>
                <w:lang w:val="en-US" w:eastAsia="zh-CN"/>
              </w:rPr>
            </w:pPr>
            <w:r>
              <w:rPr>
                <w:rFonts w:ascii="Helvetica" w:hAnsi="Helvetica" w:eastAsia="Helvetica" w:cs="Helvetica"/>
                <w:i w:val="0"/>
                <w:caps w:val="0"/>
                <w:color w:val="333333"/>
                <w:spacing w:val="0"/>
                <w:sz w:val="21"/>
                <w:szCs w:val="21"/>
                <w:shd w:val="clear" w:color="auto" w:fill="FFFFFF"/>
              </w:rPr>
              <w:t>理</w:t>
            </w:r>
            <w:r>
              <w:rPr>
                <w:rFonts w:hint="eastAsia" w:ascii="仿宋" w:hAnsi="仿宋" w:eastAsia="仿宋" w:cs="仿宋"/>
                <w:color w:val="auto"/>
                <w:sz w:val="24"/>
                <w:szCs w:val="24"/>
                <w:highlight w:val="none"/>
                <w:lang w:val="en-US" w:eastAsia="zh-CN"/>
              </w:rPr>
              <w:t>论讲授与案例分析相结合、小组讨论与角色体验相结合、经验传授与创业实践相结合，把知识传授、思想碰撞和实践体验有机统一起来，调动学生学习的积极性、主动性和创造性，不断提高教学质量和水平。</w:t>
            </w:r>
          </w:p>
        </w:tc>
      </w:tr>
      <w:tr w14:paraId="0697B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14:paraId="4F301FE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19</w:t>
            </w:r>
          </w:p>
        </w:tc>
        <w:tc>
          <w:tcPr>
            <w:tcW w:w="1260" w:type="dxa"/>
            <w:noWrap w:val="0"/>
            <w:vAlign w:val="center"/>
          </w:tcPr>
          <w:p w14:paraId="14EA388E">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中国共产党简史</w:t>
            </w:r>
          </w:p>
        </w:tc>
        <w:tc>
          <w:tcPr>
            <w:tcW w:w="2904" w:type="dxa"/>
            <w:noWrap w:val="0"/>
            <w:vAlign w:val="center"/>
          </w:tcPr>
          <w:p w14:paraId="2981DF6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中国共产党简史课程的目的是让学生了解中国共产党的光辉历程、伟大成就和宝贵经验，加深对中国特色社会主义道路、理论、制度、文化的认识，增强对党的信仰和对中国特色社会主义的信念。</w:t>
            </w:r>
          </w:p>
          <w:p w14:paraId="51A888A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12" w:type="dxa"/>
            <w:noWrap w:val="0"/>
            <w:vAlign w:val="center"/>
          </w:tcPr>
          <w:p w14:paraId="1C699C6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包括党的创立与早期发展、新民主主义革命、社会主义革命和建设、改革开放和社会主义现代化建设等历史时期。通过学习，学生将全面了解中国共产党领导中国人民进行革命、建设和改革的光辉历程，深刻认识党在各个历史时期的伟大成就和宝贵经验，为成为一名合格的共产党员或社会主义建设者奠定坚实的思想基础。</w:t>
            </w:r>
          </w:p>
          <w:p w14:paraId="6796850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455" w:type="dxa"/>
            <w:noWrap w:val="0"/>
            <w:vAlign w:val="center"/>
          </w:tcPr>
          <w:p w14:paraId="7613D80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教师的理论讲授和丰富的史料佐证，以及线上线下参观历史纪念馆，引导学生树立正确的历史观，做到“学史明理、学史增信、学史崇德、学史力行”，感悟党的伟大，增强“四个自信”，坚定信心永远跟党走，做“青春心向党”、踔厉奋发建新功的新时代青年。</w:t>
            </w:r>
          </w:p>
        </w:tc>
      </w:tr>
      <w:tr w14:paraId="26AA8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14:paraId="6911BFF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20</w:t>
            </w:r>
          </w:p>
        </w:tc>
        <w:tc>
          <w:tcPr>
            <w:tcW w:w="1260" w:type="dxa"/>
            <w:noWrap w:val="0"/>
            <w:vAlign w:val="center"/>
          </w:tcPr>
          <w:p w14:paraId="5E7C06A4">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改革开放简史</w:t>
            </w:r>
          </w:p>
        </w:tc>
        <w:tc>
          <w:tcPr>
            <w:tcW w:w="2904" w:type="dxa"/>
            <w:noWrap w:val="0"/>
            <w:vAlign w:val="center"/>
          </w:tcPr>
          <w:p w14:paraId="736713F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让学生全面了解改革开放的历史背景、进程和成就，深刻理解改革开放对中国现代化建设的深远影响，增强对中国特色社会主义道路、理论、制度、文化的自信。</w:t>
            </w:r>
          </w:p>
          <w:p w14:paraId="4A7D975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12" w:type="dxa"/>
            <w:noWrap w:val="0"/>
            <w:vAlign w:val="center"/>
          </w:tcPr>
          <w:p w14:paraId="6CF36E6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涵盖改革开放的历史背景、决策过程、主要内容和成就等方面。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455" w:type="dxa"/>
            <w:noWrap w:val="0"/>
            <w:vAlign w:val="center"/>
          </w:tcPr>
          <w:p w14:paraId="6EA62DB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通过专</w:t>
            </w:r>
            <w:r>
              <w:rPr>
                <w:rFonts w:hint="default" w:ascii="仿宋" w:hAnsi="仿宋" w:eastAsia="仿宋" w:cs="仿宋"/>
                <w:color w:val="auto"/>
                <w:sz w:val="24"/>
                <w:szCs w:val="24"/>
                <w:highlight w:val="none"/>
                <w:lang w:val="en-US" w:eastAsia="zh-CN"/>
              </w:rPr>
              <w:t>题讲授法</w:t>
            </w:r>
            <w:r>
              <w:rPr>
                <w:rFonts w:hint="eastAsia" w:ascii="仿宋" w:hAnsi="仿宋" w:eastAsia="仿宋" w:cs="仿宋"/>
                <w:color w:val="auto"/>
                <w:sz w:val="24"/>
                <w:szCs w:val="24"/>
                <w:highlight w:val="none"/>
                <w:lang w:val="en-US" w:eastAsia="zh-CN"/>
              </w:rPr>
              <w:t>、情</w:t>
            </w:r>
            <w:r>
              <w:rPr>
                <w:rFonts w:hint="default" w:ascii="仿宋" w:hAnsi="仿宋" w:eastAsia="仿宋" w:cs="仿宋"/>
                <w:color w:val="auto"/>
                <w:sz w:val="24"/>
                <w:szCs w:val="24"/>
                <w:highlight w:val="none"/>
                <w:lang w:val="en-US" w:eastAsia="zh-CN"/>
              </w:rPr>
              <w:t>境教学法</w:t>
            </w:r>
            <w:r>
              <w:rPr>
                <w:rFonts w:hint="eastAsia" w:ascii="仿宋" w:hAnsi="仿宋" w:eastAsia="仿宋" w:cs="仿宋"/>
                <w:color w:val="auto"/>
                <w:sz w:val="24"/>
                <w:szCs w:val="24"/>
                <w:highlight w:val="none"/>
                <w:lang w:val="en-US" w:eastAsia="zh-CN"/>
              </w:rPr>
              <w:t>，让学生能</w:t>
            </w:r>
            <w:r>
              <w:rPr>
                <w:rFonts w:hint="default" w:ascii="仿宋" w:hAnsi="仿宋" w:eastAsia="仿宋" w:cs="仿宋"/>
                <w:color w:val="auto"/>
                <w:sz w:val="24"/>
                <w:szCs w:val="24"/>
                <w:highlight w:val="none"/>
                <w:lang w:val="en-US" w:eastAsia="zh-CN"/>
              </w:rPr>
              <w:t>够系统把握中国改革开放事业的辉煌成就、重大贡献、重要经验和深刻启示。</w:t>
            </w:r>
          </w:p>
        </w:tc>
      </w:tr>
      <w:tr w14:paraId="08083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14:paraId="04B51DD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21</w:t>
            </w:r>
          </w:p>
        </w:tc>
        <w:tc>
          <w:tcPr>
            <w:tcW w:w="1260" w:type="dxa"/>
            <w:noWrap w:val="0"/>
            <w:vAlign w:val="center"/>
          </w:tcPr>
          <w:p w14:paraId="0DF5396F">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中华人民共和国简史</w:t>
            </w:r>
          </w:p>
        </w:tc>
        <w:tc>
          <w:tcPr>
            <w:tcW w:w="2904" w:type="dxa"/>
            <w:noWrap w:val="0"/>
            <w:vAlign w:val="center"/>
          </w:tcPr>
          <w:p w14:paraId="052633F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让学生全面了解中华人民共和国从成立至今的历史进程、主要成就和基本经验，加深对中国特色社会主义道路、理论、制度、文化的认识，增强国家认同感和民族自豪感。</w:t>
            </w:r>
          </w:p>
          <w:p w14:paraId="322931D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p w14:paraId="1EE9418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12" w:type="dxa"/>
            <w:noWrap w:val="0"/>
            <w:vAlign w:val="center"/>
          </w:tcPr>
          <w:p w14:paraId="493B525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主要包括新中国的建立、社会主义制度的确立、社会主义建设道路的探索、改革开放和社会主义现代化建设的新时期等方面。通过学习，学生将深入了解中华人民共和国在各个历史阶段的发展变化，认识到中国特色社会主义道路的历史必然性和正确性，增强对国家的热爱和对未来的信心。</w:t>
            </w:r>
          </w:p>
        </w:tc>
        <w:tc>
          <w:tcPr>
            <w:tcW w:w="2455" w:type="dxa"/>
            <w:noWrap w:val="0"/>
            <w:vAlign w:val="center"/>
          </w:tcPr>
          <w:p w14:paraId="7EFB8D7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微软雅黑"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通过课堂讲解、案例分析、小组讨论、模拟实践等方式，促进学生进一步增强民族自尊心、自信心和自豪感,坚定对马克思主义的信仰、对中国共产党的信任、对社会主义的信心。</w:t>
            </w:r>
          </w:p>
        </w:tc>
      </w:tr>
      <w:tr w14:paraId="28986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552" w:type="dxa"/>
            <w:noWrap w:val="0"/>
            <w:vAlign w:val="center"/>
          </w:tcPr>
          <w:p w14:paraId="6FEE7AD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22</w:t>
            </w:r>
          </w:p>
        </w:tc>
        <w:tc>
          <w:tcPr>
            <w:tcW w:w="1260" w:type="dxa"/>
            <w:noWrap w:val="0"/>
            <w:vAlign w:val="center"/>
          </w:tcPr>
          <w:p w14:paraId="08543B61">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社会主义发展简史</w:t>
            </w:r>
          </w:p>
        </w:tc>
        <w:tc>
          <w:tcPr>
            <w:tcW w:w="2904" w:type="dxa"/>
            <w:noWrap w:val="0"/>
            <w:vAlign w:val="center"/>
          </w:tcPr>
          <w:p w14:paraId="35C0CD5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让学生全面了解社会主义思想和实践的历史演变，深入理解社会主义的基本原则和核心价值，认识社会主义在不同国家和时期的发展与挑战，从而增强对社会主义制度的认识与信心。</w:t>
            </w:r>
          </w:p>
          <w:p w14:paraId="21B08BE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p w14:paraId="4FAC723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12" w:type="dxa"/>
            <w:noWrap w:val="0"/>
            <w:vAlign w:val="center"/>
          </w:tcPr>
          <w:p w14:paraId="45826D8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涵盖了从空想社会主义的产生与发展，到科学社会主义的形成与实践，再到中国特色社会主义的探索与成就等历史阶段。通过学习，学生将了解社会主义思想的起源、发展和变革，掌握社会主义制度在不同国家的实践经验和教训，为理解和坚持中国特色社会主义提供历史依据和理论支持。</w:t>
            </w:r>
          </w:p>
        </w:tc>
        <w:tc>
          <w:tcPr>
            <w:tcW w:w="2455" w:type="dxa"/>
            <w:noWrap w:val="0"/>
            <w:vAlign w:val="center"/>
          </w:tcPr>
          <w:p w14:paraId="4A44B04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通过文本解读法、故事穿插法、存疑追问法等方式，帮助学生掌握关于当代社会主义的基本知识，以更深刻的视角理解认识当代中国社会，强化共产主义世界观。</w:t>
            </w:r>
          </w:p>
        </w:tc>
      </w:tr>
      <w:tr w14:paraId="0D678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552" w:type="dxa"/>
            <w:noWrap w:val="0"/>
            <w:vAlign w:val="center"/>
          </w:tcPr>
          <w:p w14:paraId="0ED2BD6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23</w:t>
            </w:r>
          </w:p>
        </w:tc>
        <w:tc>
          <w:tcPr>
            <w:tcW w:w="1260" w:type="dxa"/>
            <w:noWrap w:val="0"/>
            <w:vAlign w:val="center"/>
          </w:tcPr>
          <w:p w14:paraId="32431FFE">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国家安全教育</w:t>
            </w:r>
          </w:p>
        </w:tc>
        <w:tc>
          <w:tcPr>
            <w:tcW w:w="2904" w:type="dxa"/>
            <w:noWrap w:val="0"/>
            <w:vAlign w:val="center"/>
          </w:tcPr>
          <w:p w14:paraId="7346A0C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让学生系统掌握总体国家安全观的内涵和精神实质，理解中国特色国家安全体系，树立国家安全底线思维，将国家安全意识转化为自觉行动，强化责任担当。</w:t>
            </w:r>
          </w:p>
        </w:tc>
        <w:tc>
          <w:tcPr>
            <w:tcW w:w="2912" w:type="dxa"/>
            <w:noWrap w:val="0"/>
            <w:vAlign w:val="center"/>
          </w:tcPr>
          <w:p w14:paraId="0194E91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政治安全、国土安全、军事安全、经济安全、文化安全、社会安全、科技安全、网络安全、生态安全、资源安全、核安全、海外利益安全、新型领域安全</w:t>
            </w:r>
          </w:p>
        </w:tc>
        <w:tc>
          <w:tcPr>
            <w:tcW w:w="2455" w:type="dxa"/>
            <w:noWrap w:val="0"/>
            <w:vAlign w:val="center"/>
          </w:tcPr>
          <w:p w14:paraId="0B020CF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宋体"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通过组织讲座、参观、调研、体验式、实践活动等方式，进行案例分析、实地考察、访谈探究、行动反思，积极引导学生自主参与、体验感悟。</w:t>
            </w:r>
          </w:p>
        </w:tc>
      </w:tr>
      <w:tr w14:paraId="13F38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8" w:hRule="atLeast"/>
          <w:jc w:val="center"/>
        </w:trPr>
        <w:tc>
          <w:tcPr>
            <w:tcW w:w="552" w:type="dxa"/>
            <w:noWrap w:val="0"/>
            <w:vAlign w:val="center"/>
          </w:tcPr>
          <w:p w14:paraId="3BC545A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24</w:t>
            </w:r>
          </w:p>
        </w:tc>
        <w:tc>
          <w:tcPr>
            <w:tcW w:w="1260" w:type="dxa"/>
            <w:noWrap w:val="0"/>
            <w:vAlign w:val="center"/>
          </w:tcPr>
          <w:p w14:paraId="0F6432B1">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语文</w:t>
            </w:r>
          </w:p>
        </w:tc>
        <w:tc>
          <w:tcPr>
            <w:tcW w:w="2904" w:type="dxa"/>
            <w:noWrap w:val="0"/>
            <w:vAlign w:val="center"/>
          </w:tcPr>
          <w:p w14:paraId="1A1CCAE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全面提升学生的语言文字应用技能、人文素养和跨文化交际能力，同时致力于弘扬中华优秀传统文化，增强学生的国家认同感和文化自信。课程的具体目标涵盖了提高学生的阅读理解和写作能力，培养学生对中华优秀传统文化的认识和尊重，拓展学生的国际视野和提高跨文化交际能力，以及培养学生的思辨能力和创新精神，从而促进学生的全面发展。</w:t>
            </w:r>
          </w:p>
        </w:tc>
        <w:tc>
          <w:tcPr>
            <w:tcW w:w="2912" w:type="dxa"/>
            <w:noWrap w:val="0"/>
            <w:vAlign w:val="center"/>
          </w:tcPr>
          <w:p w14:paraId="14605BD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具体内容包括：欣赏与解读古今中外的经典文学作品，如诗歌、散文、小说和戏剧，以提高学生的文学素养和审美能力；传授汉字认读、书写规范、语法结构、修辞技巧等语言文字基础知识，为学生打下坚实的语言文字应用基础。</w:t>
            </w:r>
          </w:p>
        </w:tc>
        <w:tc>
          <w:tcPr>
            <w:tcW w:w="2455" w:type="dxa"/>
            <w:noWrap w:val="0"/>
            <w:vAlign w:val="center"/>
          </w:tcPr>
          <w:p w14:paraId="28571C0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通过多媒体教学设备展示文学作品的相关图片、视频和音频资料，帮助学生更好理解作品。其次组织课堂讨论、小组合作等教学活动，鼓励学生积极参与，培养其合作意识和创新能力。</w:t>
            </w:r>
          </w:p>
        </w:tc>
      </w:tr>
    </w:tbl>
    <w:p w14:paraId="5E17C90C">
      <w:pPr>
        <w:pStyle w:val="3"/>
        <w:pageBreakBefore w:val="0"/>
        <w:widowControl/>
        <w:kinsoku/>
        <w:wordWrap/>
        <w:topLinePunct w:val="0"/>
        <w:autoSpaceDE/>
        <w:autoSpaceDN/>
        <w:bidi w:val="0"/>
        <w:snapToGrid/>
        <w:spacing w:before="0" w:line="520" w:lineRule="exact"/>
        <w:ind w:firstLine="640" w:firstLineChars="200"/>
        <w:jc w:val="left"/>
        <w:textAlignment w:val="auto"/>
        <w:rPr>
          <w:rFonts w:hint="eastAsia" w:ascii="楷体" w:hAnsi="楷体" w:eastAsia="楷体" w:cs="楷体"/>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（二）专业（技能）课程</w:t>
      </w:r>
    </w:p>
    <w:p w14:paraId="166F9132">
      <w:pPr>
        <w:pStyle w:val="10"/>
        <w:bidi w:val="0"/>
        <w:rPr>
          <w:rFonts w:hint="eastAsia"/>
          <w:lang w:val="en-US" w:eastAsia="zh-CN"/>
        </w:rPr>
      </w:pPr>
      <w:r>
        <w:rPr>
          <w:rFonts w:hint="eastAsia"/>
          <w:lang w:val="en-US" w:eastAsia="zh-CN"/>
        </w:rPr>
        <w:t>专业（技能）课程包括专业基础课程、专业核心课程、专业拓展课程，并涵盖有关实践性教学环节。</w:t>
      </w:r>
    </w:p>
    <w:p w14:paraId="5E0D112C">
      <w:pPr>
        <w:pStyle w:val="10"/>
        <w:bidi w:val="0"/>
        <w:rPr>
          <w:rFonts w:hint="eastAsia"/>
          <w:lang w:val="en-US" w:eastAsia="zh-CN"/>
        </w:rPr>
      </w:pPr>
      <w:bookmarkStart w:id="9" w:name="_Toc90734975"/>
      <w:r>
        <w:rPr>
          <w:rFonts w:hint="eastAsia"/>
          <w:lang w:val="en-US" w:eastAsia="zh-CN"/>
        </w:rPr>
        <w:t>1.专业基础课程：</w:t>
      </w:r>
      <w:bookmarkEnd w:id="9"/>
    </w:p>
    <w:p w14:paraId="7F283678">
      <w:pPr>
        <w:pStyle w:val="10"/>
        <w:bidi w:val="0"/>
        <w:rPr>
          <w:rFonts w:hint="eastAsia"/>
          <w:lang w:eastAsia="zh-CN"/>
        </w:rPr>
      </w:pPr>
      <w:r>
        <w:rPr>
          <w:rFonts w:hint="eastAsia"/>
          <w:lang w:val="en-US" w:eastAsia="zh-CN"/>
        </w:rPr>
        <w:t>专业基础课是为后续专业课程学习打基础的课程。包括：机械制图、C语言、模拟电子技术、数字电子技术、电子CAD、电工电子技术、单片机原理与接口技术、传感器与检测技术、电力电子技术</w:t>
      </w:r>
      <w:r>
        <w:rPr>
          <w:rFonts w:hint="eastAsia"/>
        </w:rPr>
        <w:t>等课程</w:t>
      </w:r>
      <w:r>
        <w:rPr>
          <w:rFonts w:hint="eastAsia"/>
          <w:lang w:eastAsia="zh-CN"/>
        </w:rPr>
        <w:t>。</w:t>
      </w:r>
    </w:p>
    <w:p w14:paraId="4C33AB25">
      <w:pPr>
        <w:pStyle w:val="13"/>
        <w:bidi w:val="0"/>
        <w:rPr>
          <w:rFonts w:hint="eastAsia"/>
          <w:lang w:val="en-US" w:eastAsia="zh-CN"/>
        </w:rPr>
      </w:pPr>
      <w:r>
        <w:rPr>
          <w:rFonts w:hint="eastAsia"/>
          <w:lang w:val="en-US" w:eastAsia="zh-CN"/>
        </w:rPr>
        <w:t>表3专业基础课程描述表</w:t>
      </w:r>
    </w:p>
    <w:tbl>
      <w:tblPr>
        <w:tblStyle w:val="8"/>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7"/>
        <w:gridCol w:w="1830"/>
        <w:gridCol w:w="2321"/>
        <w:gridCol w:w="2274"/>
        <w:gridCol w:w="2274"/>
      </w:tblGrid>
      <w:tr w14:paraId="1EBFF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noWrap w:val="0"/>
            <w:vAlign w:val="center"/>
          </w:tcPr>
          <w:p w14:paraId="0008025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序号</w:t>
            </w:r>
          </w:p>
        </w:tc>
        <w:tc>
          <w:tcPr>
            <w:tcW w:w="1830" w:type="dxa"/>
            <w:noWrap w:val="0"/>
            <w:vAlign w:val="center"/>
          </w:tcPr>
          <w:p w14:paraId="709A3A8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课程名称</w:t>
            </w:r>
          </w:p>
        </w:tc>
        <w:tc>
          <w:tcPr>
            <w:tcW w:w="2321" w:type="dxa"/>
            <w:noWrap w:val="0"/>
            <w:vAlign w:val="center"/>
          </w:tcPr>
          <w:p w14:paraId="1865D85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目标</w:t>
            </w:r>
          </w:p>
        </w:tc>
        <w:tc>
          <w:tcPr>
            <w:tcW w:w="2274" w:type="dxa"/>
            <w:noWrap w:val="0"/>
            <w:vAlign w:val="center"/>
          </w:tcPr>
          <w:p w14:paraId="0DBA8D0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内容</w:t>
            </w:r>
          </w:p>
        </w:tc>
        <w:tc>
          <w:tcPr>
            <w:tcW w:w="2274" w:type="dxa"/>
            <w:noWrap w:val="0"/>
            <w:vAlign w:val="center"/>
          </w:tcPr>
          <w:p w14:paraId="61930D6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教学要求</w:t>
            </w:r>
          </w:p>
        </w:tc>
      </w:tr>
      <w:tr w14:paraId="77551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noWrap w:val="0"/>
            <w:vAlign w:val="center"/>
          </w:tcPr>
          <w:p w14:paraId="7B4612E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1</w:t>
            </w:r>
          </w:p>
        </w:tc>
        <w:tc>
          <w:tcPr>
            <w:tcW w:w="1830" w:type="dxa"/>
            <w:noWrap w:val="0"/>
            <w:vAlign w:val="center"/>
          </w:tcPr>
          <w:p w14:paraId="362DD27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机械制图</w:t>
            </w:r>
          </w:p>
        </w:tc>
        <w:tc>
          <w:tcPr>
            <w:tcW w:w="2321" w:type="dxa"/>
            <w:noWrap w:val="0"/>
            <w:vAlign w:val="center"/>
          </w:tcPr>
          <w:p w14:paraId="5433024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培养学生掌握绘制和解读机械工程图纸的技能，以准确表达设计思想并促进工程实践的有效沟通。</w:t>
            </w:r>
          </w:p>
        </w:tc>
        <w:tc>
          <w:tcPr>
            <w:tcW w:w="2274" w:type="dxa"/>
            <w:noWrap w:val="0"/>
            <w:vAlign w:val="center"/>
          </w:tcPr>
          <w:p w14:paraId="349850B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机械设计与制造中的图形表达与绘制技巧，包括基本绘图工具使用、视图与投影原理、零件与装配图绘制，以及尺寸标注与公差配合等内容。</w:t>
            </w:r>
          </w:p>
        </w:tc>
        <w:tc>
          <w:tcPr>
            <w:tcW w:w="2274" w:type="dxa"/>
            <w:noWrap w:val="0"/>
            <w:vAlign w:val="center"/>
          </w:tcPr>
          <w:p w14:paraId="23ACC81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sz w:val="24"/>
                <w:szCs w:val="24"/>
              </w:rPr>
            </w:pPr>
            <w:r>
              <w:rPr>
                <w:rFonts w:hint="default" w:ascii="仿宋" w:hAnsi="仿宋" w:eastAsia="仿宋" w:cs="仿宋"/>
                <w:sz w:val="24"/>
                <w:szCs w:val="24"/>
              </w:rPr>
              <w:t>培养学生的绘图与识图能力，通过大量练习提高手工绘图和计算机绘图技能。</w:t>
            </w:r>
          </w:p>
          <w:p w14:paraId="0AFD9C1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default" w:ascii="仿宋" w:hAnsi="仿宋" w:eastAsia="仿宋" w:cs="仿宋"/>
                <w:sz w:val="24"/>
                <w:szCs w:val="24"/>
              </w:rPr>
            </w:pPr>
            <w:r>
              <w:rPr>
                <w:rFonts w:hint="default" w:ascii="仿宋" w:hAnsi="仿宋" w:eastAsia="仿宋" w:cs="仿宋"/>
                <w:sz w:val="24"/>
                <w:szCs w:val="24"/>
              </w:rPr>
              <w:t>学生需熟练掌握正投影法、绘图工具使用、基本制图标准等基础知识。</w:t>
            </w:r>
          </w:p>
          <w:p w14:paraId="57D2C9C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default" w:ascii="仿宋" w:hAnsi="仿宋" w:eastAsia="仿宋" w:cs="仿宋"/>
                <w:sz w:val="24"/>
                <w:szCs w:val="24"/>
              </w:rPr>
            </w:pPr>
            <w:r>
              <w:rPr>
                <w:rFonts w:hint="default" w:ascii="仿宋" w:hAnsi="仿宋" w:eastAsia="仿宋" w:cs="仿宋"/>
                <w:sz w:val="24"/>
                <w:szCs w:val="24"/>
              </w:rPr>
              <w:t>通过三维模型、轴测图等教学手段，增强学生的空间想象和思维能力。</w:t>
            </w:r>
          </w:p>
          <w:p w14:paraId="086382B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vertAlign w:val="baseline"/>
                <w:lang w:val="en-US" w:eastAsia="zh-CN" w:bidi="ar-SA"/>
              </w:rPr>
            </w:pPr>
            <w:r>
              <w:rPr>
                <w:rFonts w:hint="default" w:ascii="仿宋" w:hAnsi="仿宋" w:eastAsia="仿宋" w:cs="仿宋"/>
                <w:sz w:val="24"/>
                <w:szCs w:val="24"/>
              </w:rPr>
              <w:t>要求学生熟悉并严格执行机械制图国家标准，确保图纸的规范性和准确性。</w:t>
            </w:r>
          </w:p>
        </w:tc>
      </w:tr>
      <w:tr w14:paraId="132E4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noWrap w:val="0"/>
            <w:vAlign w:val="center"/>
          </w:tcPr>
          <w:p w14:paraId="5B199DC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2</w:t>
            </w:r>
          </w:p>
        </w:tc>
        <w:tc>
          <w:tcPr>
            <w:tcW w:w="1830" w:type="dxa"/>
            <w:noWrap w:val="0"/>
            <w:vAlign w:val="center"/>
          </w:tcPr>
          <w:p w14:paraId="155BA63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C语言</w:t>
            </w:r>
          </w:p>
        </w:tc>
        <w:tc>
          <w:tcPr>
            <w:tcW w:w="2321" w:type="dxa"/>
            <w:noWrap w:val="0"/>
            <w:vAlign w:val="top"/>
          </w:tcPr>
          <w:p w14:paraId="129EE60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培养学生熟练掌握C语言编程技能，包括语法规则、数据结构、算法实现及开发环境应用，以提升其编程能力和解决问题的能力。</w:t>
            </w:r>
          </w:p>
        </w:tc>
        <w:tc>
          <w:tcPr>
            <w:tcW w:w="2274" w:type="dxa"/>
            <w:noWrap w:val="0"/>
            <w:vAlign w:val="top"/>
          </w:tcPr>
          <w:p w14:paraId="473CA01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C语言的基本语法、数据类型、运算符、控制结构、函数与模块化编程、数组与指针等核心概念，以及文件操作、内存管理等进阶知识。</w:t>
            </w:r>
          </w:p>
        </w:tc>
        <w:tc>
          <w:tcPr>
            <w:tcW w:w="2274" w:type="dxa"/>
            <w:noWrap w:val="0"/>
            <w:vAlign w:val="center"/>
          </w:tcPr>
          <w:p w14:paraId="0D27014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sz w:val="24"/>
                <w:szCs w:val="24"/>
              </w:rPr>
              <w:t>掌握C语言基本语法，包括数据类型、运算符、控制结构等；能编写简单的程序解决实际问题；理解函数、数组、指针等核心概念；熟悉文件操作与内存管理；通过实践项目提升编程能力，培养逻辑思维与问题解决能力；注重代码规范与调试技巧，为后续高级编程打下坚实基础。</w:t>
            </w:r>
          </w:p>
        </w:tc>
      </w:tr>
      <w:tr w14:paraId="7D5FC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noWrap w:val="0"/>
            <w:vAlign w:val="center"/>
          </w:tcPr>
          <w:p w14:paraId="49B8E92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3</w:t>
            </w:r>
          </w:p>
        </w:tc>
        <w:tc>
          <w:tcPr>
            <w:tcW w:w="1830" w:type="dxa"/>
            <w:noWrap w:val="0"/>
            <w:vAlign w:val="center"/>
          </w:tcPr>
          <w:p w14:paraId="6357748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模拟电子技术</w:t>
            </w:r>
          </w:p>
        </w:tc>
        <w:tc>
          <w:tcPr>
            <w:tcW w:w="2321" w:type="dxa"/>
            <w:noWrap w:val="0"/>
            <w:vAlign w:val="top"/>
          </w:tcPr>
          <w:p w14:paraId="6DE1EF1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使学生掌握模拟电路的基本原理、分析方法与设计技能，培养解决电子系统实际问题的能力，为电子工程领域的研究与应用奠定基础。</w:t>
            </w:r>
          </w:p>
        </w:tc>
        <w:tc>
          <w:tcPr>
            <w:tcW w:w="2274" w:type="dxa"/>
            <w:noWrap w:val="0"/>
            <w:vAlign w:val="top"/>
          </w:tcPr>
          <w:p w14:paraId="29AFB02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电子技术基础知识，包括半导体器件、放大电路、频率响应、运算放大电路、反馈电路等，旨在培养学生掌握模拟信号处理与电路设计的技能。</w:t>
            </w:r>
          </w:p>
        </w:tc>
        <w:tc>
          <w:tcPr>
            <w:tcW w:w="2274" w:type="dxa"/>
            <w:noWrap w:val="0"/>
            <w:vAlign w:val="center"/>
          </w:tcPr>
          <w:p w14:paraId="14C6015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sz w:val="24"/>
                <w:szCs w:val="24"/>
              </w:rPr>
              <w:t>掌握半导体器件基础，理解放大器工作原理及分析方法，熟悉负反馈、运算放大器、直流电源等电路；培养电路分析与设计能力，通过实验提升实践技能；注重理论联系实际，培养解决电子技术问题的能力；培养创新意识与科学素养，为后续课程打好基础。</w:t>
            </w:r>
          </w:p>
        </w:tc>
      </w:tr>
      <w:tr w14:paraId="631D9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noWrap w:val="0"/>
            <w:vAlign w:val="center"/>
          </w:tcPr>
          <w:p w14:paraId="7183B0B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1830" w:type="dxa"/>
            <w:noWrap w:val="0"/>
            <w:vAlign w:val="center"/>
          </w:tcPr>
          <w:p w14:paraId="6DABCEF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数字电子技术</w:t>
            </w:r>
          </w:p>
        </w:tc>
        <w:tc>
          <w:tcPr>
            <w:tcW w:w="2321" w:type="dxa"/>
            <w:noWrap w:val="0"/>
            <w:vAlign w:val="top"/>
          </w:tcPr>
          <w:p w14:paraId="5B35FA6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培养学生掌握数字电路的基本原理、分析与设计方法，以及数字信号处理的基本技能，为电子信息系统设计与应用提供坚实基础。</w:t>
            </w:r>
          </w:p>
        </w:tc>
        <w:tc>
          <w:tcPr>
            <w:tcW w:w="2274" w:type="dxa"/>
            <w:noWrap w:val="0"/>
            <w:vAlign w:val="top"/>
          </w:tcPr>
          <w:p w14:paraId="7C1D921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数字电路基础、逻辑代数、门电路、组合逻辑电路、时序逻辑电路、数字系统设计等方面的知识，旨在培养学生掌握数字电路分析与设计的技能。</w:t>
            </w:r>
          </w:p>
        </w:tc>
        <w:tc>
          <w:tcPr>
            <w:tcW w:w="2274" w:type="dxa"/>
            <w:noWrap w:val="0"/>
            <w:vAlign w:val="center"/>
          </w:tcPr>
          <w:p w14:paraId="1C15933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sz w:val="24"/>
                <w:szCs w:val="24"/>
              </w:rPr>
              <w:t>掌握数字电子技术的基本原理、基本理论及基本知识，熟悉常用数字电路的逻辑功能及分析方法；通过实验教学，培养学生实验技能、逻辑思维能力和初步的数字电路设计能力；注重理论与实践相结合，为后续专业课程学习及从事相关工作奠定坚实基础。同时，强调学生应具备分析问题、解</w:t>
            </w:r>
            <w:r>
              <w:rPr>
                <w:rFonts w:hint="default" w:ascii="仿宋" w:hAnsi="仿宋" w:eastAsia="仿宋" w:cs="仿宋"/>
                <w:sz w:val="24"/>
                <w:szCs w:val="24"/>
              </w:rPr>
              <w:t>决问题的能力，以及良好的职业道德和创新意识。</w:t>
            </w:r>
          </w:p>
        </w:tc>
      </w:tr>
      <w:tr w14:paraId="1ABAC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noWrap w:val="0"/>
            <w:vAlign w:val="center"/>
          </w:tcPr>
          <w:p w14:paraId="49A6A8B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1830" w:type="dxa"/>
            <w:noWrap w:val="0"/>
            <w:vAlign w:val="center"/>
          </w:tcPr>
          <w:p w14:paraId="5979669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电子CAD</w:t>
            </w:r>
          </w:p>
        </w:tc>
        <w:tc>
          <w:tcPr>
            <w:tcW w:w="2321" w:type="dxa"/>
            <w:noWrap w:val="0"/>
            <w:vAlign w:val="center"/>
          </w:tcPr>
          <w:p w14:paraId="6C4A5F6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使学生全面了解和掌握电子CAD的基本概念、原理和应用，培养他们具备电子CAD设计与开发的能力，从而能够胜任电子CAD绘图员、电路设计技术员、电子产品研发员、PCB设计工程师等岗位的工作。</w:t>
            </w:r>
          </w:p>
        </w:tc>
        <w:tc>
          <w:tcPr>
            <w:tcW w:w="2274" w:type="dxa"/>
            <w:noWrap w:val="0"/>
            <w:vAlign w:val="center"/>
          </w:tcPr>
          <w:p w14:paraId="1D9D310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电路原理图识图、绘图能力，元器件符号和封装绘制能力，电子产品原理图设计能力，电子产品印制电路板图设计能力，整机电路单、双面板分析和初步设计能力，以及软件使用能力。</w:t>
            </w:r>
          </w:p>
        </w:tc>
        <w:tc>
          <w:tcPr>
            <w:tcW w:w="2274" w:type="dxa"/>
            <w:noWrap w:val="0"/>
            <w:vAlign w:val="center"/>
          </w:tcPr>
          <w:p w14:paraId="49B546B0">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leftChars="0" w:right="0" w:rightChars="0"/>
              <w:jc w:val="both"/>
              <w:rPr>
                <w:rFonts w:hint="eastAsia" w:ascii="仿宋" w:hAnsi="仿宋" w:eastAsia="仿宋" w:cs="仿宋"/>
                <w:color w:val="auto"/>
                <w:kern w:val="2"/>
                <w:sz w:val="24"/>
                <w:szCs w:val="24"/>
                <w:vertAlign w:val="baseline"/>
                <w:lang w:val="en-US" w:eastAsia="zh-CN" w:bidi="ar-SA"/>
              </w:rPr>
            </w:pPr>
            <w:r>
              <w:rPr>
                <w:rFonts w:hint="default" w:ascii="仿宋" w:hAnsi="仿宋" w:eastAsia="仿宋" w:cs="仿宋"/>
                <w:kern w:val="2"/>
                <w:sz w:val="24"/>
                <w:szCs w:val="24"/>
                <w:lang w:val="en-US" w:eastAsia="zh-CN" w:bidi="ar-SA"/>
              </w:rPr>
              <w:t>学生需熟练掌握CAD软件的基本操作，如界面导航、工具栏使用、绘图与修改命令等。通过项目教学，使学生能在实践中学习电气制图和印制电路板的设计方法，理解并应用相关理论知识。培养学生电子产品设计的基本职业能力，包括电路图绘图、原理图设计、PCB设计和制作等能力。注重培养学生的职业素养，如团队协作能力、职业道德、持续学习能力等，以满足职业生涯发展的需要。紧跟行业发展趋势，引导学生了解并学习CAD软件的新技术和新工艺，如三维建模、参数化设计等。</w:t>
            </w:r>
          </w:p>
        </w:tc>
      </w:tr>
      <w:tr w14:paraId="4C710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noWrap w:val="0"/>
            <w:vAlign w:val="center"/>
          </w:tcPr>
          <w:p w14:paraId="400A271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w:t>
            </w:r>
          </w:p>
        </w:tc>
        <w:tc>
          <w:tcPr>
            <w:tcW w:w="1830" w:type="dxa"/>
            <w:noWrap w:val="0"/>
            <w:vAlign w:val="center"/>
          </w:tcPr>
          <w:p w14:paraId="3323134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电工电子技术</w:t>
            </w:r>
          </w:p>
        </w:tc>
        <w:tc>
          <w:tcPr>
            <w:tcW w:w="2321" w:type="dxa"/>
            <w:noWrap w:val="0"/>
            <w:vAlign w:val="center"/>
          </w:tcPr>
          <w:p w14:paraId="17325F4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学生应能够掌握电工电子技术的基本理论与基本知识，包括电路的基本理论及分析方法，常用电子器件、数字芯片的特性及典型电路的应用等。同时，他们还应了解常见电气设备的结构和功能，以及相关的安全用电常识。</w:t>
            </w:r>
          </w:p>
        </w:tc>
        <w:tc>
          <w:tcPr>
            <w:tcW w:w="2274" w:type="dxa"/>
            <w:noWrap w:val="0"/>
            <w:vAlign w:val="center"/>
          </w:tcPr>
          <w:p w14:paraId="2475FFA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电工基本概念与电路基础，涉及电流、电压、电阻、功率等基本概念及其单位，以及电源、负载、导线等电路基本组成元素及其作用。</w:t>
            </w:r>
          </w:p>
        </w:tc>
        <w:tc>
          <w:tcPr>
            <w:tcW w:w="2274" w:type="dxa"/>
            <w:noWrap w:val="0"/>
            <w:vAlign w:val="center"/>
          </w:tcPr>
          <w:p w14:paraId="16E3F7F2">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90" w:beforeAutospacing="0" w:after="0" w:afterAutospacing="0" w:line="26" w:lineRule="atLeast"/>
              <w:ind w:left="0" w:leftChars="0" w:right="0" w:rightChars="0" w:firstLine="0" w:firstLineChars="0"/>
              <w:jc w:val="both"/>
              <w:rPr>
                <w:rFonts w:hint="eastAsia" w:ascii="仿宋" w:hAnsi="仿宋" w:eastAsia="仿宋" w:cs="仿宋"/>
                <w:color w:val="auto"/>
                <w:kern w:val="2"/>
                <w:sz w:val="24"/>
                <w:szCs w:val="24"/>
                <w:vertAlign w:val="baseline"/>
                <w:lang w:val="en-US" w:eastAsia="zh-CN" w:bidi="ar-SA"/>
              </w:rPr>
            </w:pPr>
            <w:r>
              <w:rPr>
                <w:rFonts w:hint="default" w:ascii="仿宋" w:hAnsi="仿宋" w:eastAsia="仿宋" w:cs="仿宋"/>
                <w:kern w:val="2"/>
                <w:sz w:val="24"/>
                <w:szCs w:val="24"/>
                <w:lang w:val="en-US" w:eastAsia="zh-CN" w:bidi="ar-SA"/>
              </w:rPr>
              <w:t>学生需掌握电工电子技术的基本理论和基础知识，同时注重实践操作，通过实验和实训提升技能水平。课程内容应系统全面，涵盖电路分析、电磁场理论、电子器件、模拟电子技术、数字电子技术等多个模块，确保学生构建完整的知识体系。重点培养学生的电路分析、设计、调试和故障排除能力，以及使用常用电工电子工具和设备的能力。鼓励学生参与创新项目，培养创新思维和解决问题的能力，以适应电子工程领域快速发展的需求。注重培养学生的职业道德、团队协作能力和持续学习能力，为未来的职业生涯奠定坚实基础。</w:t>
            </w:r>
          </w:p>
        </w:tc>
      </w:tr>
      <w:tr w14:paraId="09DB4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noWrap w:val="0"/>
            <w:vAlign w:val="center"/>
          </w:tcPr>
          <w:p w14:paraId="55A3561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w:t>
            </w:r>
          </w:p>
        </w:tc>
        <w:tc>
          <w:tcPr>
            <w:tcW w:w="1830" w:type="dxa"/>
            <w:noWrap w:val="0"/>
            <w:vAlign w:val="center"/>
          </w:tcPr>
          <w:p w14:paraId="4DBBED5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单片机原理与接口技术</w:t>
            </w:r>
          </w:p>
        </w:tc>
        <w:tc>
          <w:tcPr>
            <w:tcW w:w="2321" w:type="dxa"/>
            <w:noWrap w:val="0"/>
            <w:vAlign w:val="center"/>
          </w:tcPr>
          <w:p w14:paraId="4C58CF9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通过本课程的学习，使学生具备单片机硬件电路设计技术以及软件系统设计的能力，培养学生发现问题、思考问题、分析问题、解决问题的能力，突出实践性、工程性、应用性和创新能力，使学生掌握岗位职业技能，能够胜任岗位需求。</w:t>
            </w:r>
          </w:p>
          <w:p w14:paraId="4C5865D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4"/>
                <w:szCs w:val="24"/>
                <w:lang w:val="en-US" w:eastAsia="zh-CN" w:bidi="ar-SA"/>
              </w:rPr>
            </w:pPr>
          </w:p>
        </w:tc>
        <w:tc>
          <w:tcPr>
            <w:tcW w:w="2274" w:type="dxa"/>
            <w:noWrap w:val="0"/>
            <w:vAlign w:val="center"/>
          </w:tcPr>
          <w:p w14:paraId="7E31773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单片机的基础知识,I/0端口,中断系统;定时器系统,串口通信;模数、数模转换的使用;存储器扩展。</w:t>
            </w:r>
          </w:p>
        </w:tc>
        <w:tc>
          <w:tcPr>
            <w:tcW w:w="2274" w:type="dxa"/>
            <w:noWrap w:val="0"/>
            <w:vAlign w:val="center"/>
          </w:tcPr>
          <w:p w14:paraId="615F6DFA">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leftChars="0" w:right="0" w:rightChars="0"/>
              <w:rPr>
                <w:rFonts w:hint="eastAsia" w:ascii="仿宋" w:hAnsi="仿宋" w:eastAsia="仿宋" w:cs="仿宋"/>
                <w:color w:val="auto"/>
                <w:kern w:val="2"/>
                <w:sz w:val="24"/>
                <w:szCs w:val="24"/>
                <w:vertAlign w:val="baseline"/>
                <w:lang w:val="en-US" w:eastAsia="zh-CN" w:bidi="ar-SA"/>
              </w:rPr>
            </w:pPr>
            <w:r>
              <w:rPr>
                <w:rFonts w:hint="default" w:ascii="仿宋" w:hAnsi="仿宋" w:eastAsia="仿宋" w:cs="仿宋"/>
                <w:kern w:val="2"/>
                <w:sz w:val="24"/>
                <w:szCs w:val="24"/>
                <w:lang w:val="en-US" w:eastAsia="zh-CN" w:bidi="ar-SA"/>
              </w:rPr>
              <w:t>解单片机的基本概念、发展历史、内部结构及工作原理，熟悉数制转换、指令系统、汇编语言及C语言编程。通过实验教学，学生能够独立完成单片机软硬件接口设计、程序编写与调试，掌握单片机应用系统的开发流程。课程注重培养学生的实际应用能力，通过设计简单的单片机应用实例，如LED闪烁、数码管显示等，使学生能够将理论知识应用于解决实际问题。</w:t>
            </w:r>
          </w:p>
        </w:tc>
      </w:tr>
      <w:tr w14:paraId="748C1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noWrap w:val="0"/>
            <w:vAlign w:val="center"/>
          </w:tcPr>
          <w:p w14:paraId="4FA9C86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w:t>
            </w:r>
          </w:p>
        </w:tc>
        <w:tc>
          <w:tcPr>
            <w:tcW w:w="1830" w:type="dxa"/>
            <w:noWrap w:val="0"/>
            <w:vAlign w:val="center"/>
          </w:tcPr>
          <w:p w14:paraId="61E1E61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传感器与检测技术</w:t>
            </w:r>
          </w:p>
        </w:tc>
        <w:tc>
          <w:tcPr>
            <w:tcW w:w="2321" w:type="dxa"/>
            <w:noWrap w:val="0"/>
            <w:vAlign w:val="center"/>
          </w:tcPr>
          <w:p w14:paraId="3E98A37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了解传感器特性的基本概念，分析传感器的静态和动态特性，并解释各种传感器（如电阻式、电感式、电容式、光电式、霍尔传感器和热电式传感器）的基本工作原理。</w:t>
            </w:r>
          </w:p>
        </w:tc>
        <w:tc>
          <w:tcPr>
            <w:tcW w:w="2274" w:type="dxa"/>
            <w:noWrap w:val="0"/>
            <w:vAlign w:val="center"/>
          </w:tcPr>
          <w:p w14:paraId="29A7639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涵盖传感器工作原理、特性、应用及检测技术，旨在培养学生掌握传感器技术与应用能力。</w:t>
            </w:r>
          </w:p>
        </w:tc>
        <w:tc>
          <w:tcPr>
            <w:tcW w:w="2274" w:type="dxa"/>
            <w:noWrap w:val="0"/>
            <w:vAlign w:val="center"/>
          </w:tcPr>
          <w:p w14:paraId="32BF310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sz w:val="24"/>
                <w:szCs w:val="24"/>
              </w:rPr>
              <w:t>掌握传感器基本原理、类型及特性，熟悉信号检测与处理方法，通过实践学习传感器选型、安装、调试与校准，培养学生解决工程检测问题的能力，并鼓励创新思维与技术应用。</w:t>
            </w:r>
          </w:p>
        </w:tc>
      </w:tr>
      <w:tr w14:paraId="013E3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shd w:val="clear" w:color="auto" w:fill="auto"/>
            <w:noWrap w:val="0"/>
            <w:vAlign w:val="center"/>
          </w:tcPr>
          <w:p w14:paraId="60522C2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9</w:t>
            </w:r>
          </w:p>
        </w:tc>
        <w:tc>
          <w:tcPr>
            <w:tcW w:w="1830" w:type="dxa"/>
            <w:shd w:val="clear" w:color="auto" w:fill="auto"/>
            <w:noWrap w:val="0"/>
            <w:vAlign w:val="center"/>
          </w:tcPr>
          <w:p w14:paraId="4939EDD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电力电子技术</w:t>
            </w:r>
          </w:p>
        </w:tc>
        <w:tc>
          <w:tcPr>
            <w:tcW w:w="2321" w:type="dxa"/>
            <w:shd w:val="clear" w:color="auto" w:fill="auto"/>
            <w:noWrap w:val="0"/>
            <w:vAlign w:val="top"/>
          </w:tcPr>
          <w:p w14:paraId="090269B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通过理实一体化的教学活动，掌握电气自动化运行中的整流器、斩波器、变频器等变流设备及其控制设备应用的技能和相关理论知识，能完成本专业相关岗位的工作任务。</w:t>
            </w:r>
          </w:p>
        </w:tc>
        <w:tc>
          <w:tcPr>
            <w:tcW w:w="2274" w:type="dxa"/>
            <w:shd w:val="clear" w:color="auto" w:fill="auto"/>
            <w:noWrap w:val="0"/>
            <w:vAlign w:val="top"/>
          </w:tcPr>
          <w:p w14:paraId="39635DF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电力电子器件的组成及原理；</w:t>
            </w:r>
          </w:p>
          <w:p w14:paraId="1F5C23D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整流电路的工作特点；</w:t>
            </w:r>
          </w:p>
          <w:p w14:paraId="177043C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直流斩波电路的分析及工作特点；</w:t>
            </w:r>
          </w:p>
          <w:p w14:paraId="073E382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交流电力控制电路和交交变频电路的分析及工作特点；</w:t>
            </w:r>
          </w:p>
          <w:p w14:paraId="28A389F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逆变电路及PWM控制技术等。</w:t>
            </w:r>
          </w:p>
        </w:tc>
        <w:tc>
          <w:tcPr>
            <w:tcW w:w="2274" w:type="dxa"/>
            <w:shd w:val="clear" w:color="auto" w:fill="auto"/>
            <w:noWrap w:val="0"/>
            <w:vAlign w:val="center"/>
          </w:tcPr>
          <w:p w14:paraId="649AFC9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掌握电力电子器件特性、电力变换电路原理，理解PWM控制技术，通过实验熟悉整流、逆变、斩波等应用，培养分析、设计、调试电力电子系统的能力，注重实践与创新，适应新能源与智能电网发展需求。</w:t>
            </w:r>
          </w:p>
        </w:tc>
      </w:tr>
    </w:tbl>
    <w:p w14:paraId="36D643D0">
      <w:pPr>
        <w:pStyle w:val="10"/>
        <w:bidi w:val="0"/>
        <w:rPr>
          <w:rFonts w:hint="eastAsia"/>
        </w:rPr>
      </w:pPr>
      <w:bookmarkStart w:id="10" w:name="_Toc90734977"/>
      <w:r>
        <w:rPr>
          <w:rFonts w:hint="eastAsia"/>
          <w:lang w:val="en-US" w:eastAsia="zh-CN"/>
        </w:rPr>
        <w:t>2.</w:t>
      </w:r>
      <w:r>
        <w:rPr>
          <w:rFonts w:hint="eastAsia"/>
        </w:rPr>
        <w:t>专业核心课程：</w:t>
      </w:r>
      <w:bookmarkEnd w:id="10"/>
    </w:p>
    <w:p w14:paraId="684DFDC1">
      <w:pPr>
        <w:pStyle w:val="10"/>
        <w:bidi w:val="0"/>
        <w:rPr>
          <w:rFonts w:hint="eastAsia"/>
          <w:lang w:eastAsia="zh-CN"/>
        </w:rPr>
      </w:pPr>
      <w:r>
        <w:rPr>
          <w:rFonts w:hint="eastAsia"/>
          <w:lang w:val="en-US" w:eastAsia="zh-CN"/>
        </w:rPr>
        <w:t>专业核心课是面向电力系统</w:t>
      </w:r>
      <w:r>
        <w:rPr>
          <w:rFonts w:hint="eastAsia"/>
        </w:rPr>
        <w:t>、</w:t>
      </w:r>
      <w:r>
        <w:rPr>
          <w:rFonts w:hint="eastAsia"/>
          <w:lang w:val="en-US" w:eastAsia="zh-CN"/>
        </w:rPr>
        <w:t>建筑自动化</w:t>
      </w:r>
      <w:r>
        <w:rPr>
          <w:rFonts w:hint="eastAsia"/>
        </w:rPr>
        <w:t>、</w:t>
      </w:r>
      <w:r>
        <w:rPr>
          <w:rFonts w:hint="eastAsia"/>
          <w:lang w:val="en-US" w:eastAsia="zh-CN"/>
        </w:rPr>
        <w:t>电厂等岗位（群），结合电气设备生产</w:t>
      </w:r>
      <w:r>
        <w:rPr>
          <w:rFonts w:hint="eastAsia"/>
        </w:rPr>
        <w:t>、</w:t>
      </w:r>
      <w:r>
        <w:rPr>
          <w:rFonts w:hint="eastAsia"/>
          <w:lang w:val="en-US" w:eastAsia="zh-CN"/>
        </w:rPr>
        <w:t>电力系统运行</w:t>
      </w:r>
      <w:r>
        <w:rPr>
          <w:rFonts w:hint="eastAsia"/>
        </w:rPr>
        <w:t>、</w:t>
      </w:r>
      <w:r>
        <w:rPr>
          <w:rFonts w:hint="eastAsia"/>
          <w:lang w:val="en-US" w:eastAsia="zh-CN"/>
        </w:rPr>
        <w:t>发电厂的就业岗位，建立电气自动化技术专业核心课程，培养学生掌握电气设备生产基本技能、熟悉电力系统运行过程、电力生产与传输等方面的能力。包括变频器原理及应用、工厂供配电技术、电机及拖动基础</w:t>
      </w:r>
      <w:r>
        <w:rPr>
          <w:rFonts w:hint="eastAsia"/>
        </w:rPr>
        <w:t>、电气控制与PLC、电气测量、</w:t>
      </w:r>
      <w:r>
        <w:rPr>
          <w:rFonts w:hint="eastAsia"/>
          <w:lang w:val="en-US" w:eastAsia="zh-CN"/>
        </w:rPr>
        <w:t>自动控制原理、工业机器人应用技术、组态软件控制技术、电力系统分析</w:t>
      </w:r>
      <w:r>
        <w:rPr>
          <w:rFonts w:hint="eastAsia"/>
        </w:rPr>
        <w:t>等课程</w:t>
      </w:r>
      <w:r>
        <w:rPr>
          <w:rFonts w:hint="eastAsia"/>
          <w:lang w:eastAsia="zh-CN"/>
        </w:rPr>
        <w:t>。</w:t>
      </w:r>
    </w:p>
    <w:p w14:paraId="314C4DDB">
      <w:pPr>
        <w:pStyle w:val="13"/>
        <w:bidi w:val="0"/>
        <w:rPr>
          <w:rFonts w:hint="eastAsia"/>
          <w:lang w:val="en-US" w:eastAsia="zh-CN"/>
        </w:rPr>
      </w:pPr>
      <w:r>
        <w:rPr>
          <w:rFonts w:hint="eastAsia"/>
          <w:lang w:val="en-US" w:eastAsia="zh-CN"/>
        </w:rPr>
        <w:t>表4专业核心课程描述表</w:t>
      </w:r>
    </w:p>
    <w:tbl>
      <w:tblPr>
        <w:tblStyle w:val="8"/>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8"/>
        <w:gridCol w:w="2175"/>
        <w:gridCol w:w="2526"/>
        <w:gridCol w:w="1968"/>
        <w:gridCol w:w="1968"/>
      </w:tblGrid>
      <w:tr w14:paraId="016BA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vAlign w:val="center"/>
          </w:tcPr>
          <w:p w14:paraId="665C2CC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序号</w:t>
            </w:r>
          </w:p>
        </w:tc>
        <w:tc>
          <w:tcPr>
            <w:tcW w:w="2175" w:type="dxa"/>
            <w:noWrap w:val="0"/>
            <w:vAlign w:val="center"/>
          </w:tcPr>
          <w:p w14:paraId="48D9E2D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课程名称</w:t>
            </w:r>
          </w:p>
        </w:tc>
        <w:tc>
          <w:tcPr>
            <w:tcW w:w="2526" w:type="dxa"/>
            <w:noWrap w:val="0"/>
            <w:vAlign w:val="center"/>
          </w:tcPr>
          <w:p w14:paraId="5780C5B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目标</w:t>
            </w:r>
          </w:p>
        </w:tc>
        <w:tc>
          <w:tcPr>
            <w:tcW w:w="1968" w:type="dxa"/>
            <w:noWrap w:val="0"/>
            <w:vAlign w:val="center"/>
          </w:tcPr>
          <w:p w14:paraId="39C2CAA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内容</w:t>
            </w:r>
          </w:p>
        </w:tc>
        <w:tc>
          <w:tcPr>
            <w:tcW w:w="1968" w:type="dxa"/>
            <w:noWrap w:val="0"/>
            <w:vAlign w:val="center"/>
          </w:tcPr>
          <w:p w14:paraId="702F96B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教学要求</w:t>
            </w:r>
          </w:p>
        </w:tc>
      </w:tr>
      <w:tr w14:paraId="59E17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9" w:hRule="atLeast"/>
          <w:jc w:val="center"/>
        </w:trPr>
        <w:tc>
          <w:tcPr>
            <w:tcW w:w="648" w:type="dxa"/>
            <w:noWrap w:val="0"/>
            <w:vAlign w:val="center"/>
          </w:tcPr>
          <w:p w14:paraId="7981781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1</w:t>
            </w:r>
          </w:p>
        </w:tc>
        <w:tc>
          <w:tcPr>
            <w:tcW w:w="2175" w:type="dxa"/>
            <w:noWrap w:val="0"/>
            <w:vAlign w:val="center"/>
          </w:tcPr>
          <w:p w14:paraId="237C8D3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变频器原理及应用</w:t>
            </w:r>
          </w:p>
        </w:tc>
        <w:tc>
          <w:tcPr>
            <w:tcW w:w="2526" w:type="dxa"/>
            <w:noWrap w:val="0"/>
            <w:vAlign w:val="top"/>
          </w:tcPr>
          <w:p w14:paraId="6CB41F1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通过学习变频器原理及应用，熟悉变频器的组成及工作原理，掌握变频器的操作、运行、安装、调试、维护及在各设备中的应用，使学生毕业后能完成本专业相关岗位的工作任务。</w:t>
            </w:r>
          </w:p>
        </w:tc>
        <w:tc>
          <w:tcPr>
            <w:tcW w:w="1968" w:type="dxa"/>
            <w:noWrap w:val="0"/>
            <w:vAlign w:val="top"/>
          </w:tcPr>
          <w:p w14:paraId="68A7213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电力电子器件简介；</w:t>
            </w:r>
          </w:p>
          <w:p w14:paraId="7F1C95E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变频器的基本组成原理；</w:t>
            </w:r>
          </w:p>
          <w:p w14:paraId="4D70F8F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电动机变频调速机械特性；</w:t>
            </w:r>
          </w:p>
          <w:p w14:paraId="34F4057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变频器的控制方式；</w:t>
            </w:r>
          </w:p>
          <w:p w14:paraId="67562DA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变频调速系统主要电器的选用；</w:t>
            </w:r>
          </w:p>
          <w:p w14:paraId="3509FE3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变频器的操作、运行维护及抗干扰。</w:t>
            </w:r>
          </w:p>
        </w:tc>
        <w:tc>
          <w:tcPr>
            <w:tcW w:w="1968" w:type="dxa"/>
            <w:noWrap w:val="0"/>
            <w:vAlign w:val="center"/>
          </w:tcPr>
          <w:p w14:paraId="3D5E764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讲解变频器的基本原理、组成结构、控制方式、应用实例等内容，确保学生系统掌握。培养学生变频器的选用、安装、调试及故障排除等技能，为未来工作打下坚实基础。强调变频器操作中的安全规范，提高学生的安全意识和自我保护能力。</w:t>
            </w:r>
          </w:p>
        </w:tc>
      </w:tr>
      <w:tr w14:paraId="74CB1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vAlign w:val="center"/>
          </w:tcPr>
          <w:p w14:paraId="4365678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p>
          <w:p w14:paraId="3023033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2</w:t>
            </w:r>
          </w:p>
        </w:tc>
        <w:tc>
          <w:tcPr>
            <w:tcW w:w="2175" w:type="dxa"/>
            <w:noWrap w:val="0"/>
            <w:vAlign w:val="center"/>
          </w:tcPr>
          <w:p w14:paraId="677653E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工厂供配电技术</w:t>
            </w:r>
          </w:p>
        </w:tc>
        <w:tc>
          <w:tcPr>
            <w:tcW w:w="2526" w:type="dxa"/>
            <w:noWrap w:val="0"/>
            <w:vAlign w:val="top"/>
          </w:tcPr>
          <w:p w14:paraId="2743AFA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学会进行供配电系统的负荷设计计算、高低压导线截面计算及线材的选取，熟悉供配电系统过流、过压保护知识及相应的防护措施，具有供配电系统运行、维护、检修和试验能力。</w:t>
            </w:r>
          </w:p>
        </w:tc>
        <w:tc>
          <w:tcPr>
            <w:tcW w:w="1968" w:type="dxa"/>
            <w:noWrap w:val="0"/>
            <w:vAlign w:val="top"/>
          </w:tcPr>
          <w:p w14:paraId="24E2E4C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电力系统概述；</w:t>
            </w:r>
          </w:p>
          <w:p w14:paraId="6129346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工厂的电力负荷；</w:t>
            </w:r>
          </w:p>
          <w:p w14:paraId="4609087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工厂变配电所电气设备；</w:t>
            </w:r>
          </w:p>
          <w:p w14:paraId="2FE4BF0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工厂动力线路；</w:t>
            </w:r>
          </w:p>
          <w:p w14:paraId="34A1A3E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短路和供配电系统的保护；</w:t>
            </w:r>
          </w:p>
          <w:p w14:paraId="1C2578E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工厂供配电系统的二次接线；</w:t>
            </w:r>
          </w:p>
          <w:p w14:paraId="10C2185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安全用电和节约用电，工厂电气照明等。</w:t>
            </w:r>
          </w:p>
        </w:tc>
        <w:tc>
          <w:tcPr>
            <w:tcW w:w="1968" w:type="dxa"/>
            <w:noWrap w:val="0"/>
            <w:vAlign w:val="center"/>
          </w:tcPr>
          <w:p w14:paraId="5D7C171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培养学生的实际应用能力，包括系统分析、设备检修、故障排查等技能。全面覆盖供配电系统的基本知识、负荷计算、短路电流分析、电气设备选择与维护等内容，确保学生系统掌握。</w:t>
            </w:r>
          </w:p>
        </w:tc>
      </w:tr>
      <w:tr w14:paraId="1CAB0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vAlign w:val="center"/>
          </w:tcPr>
          <w:p w14:paraId="4F70D8D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3</w:t>
            </w:r>
          </w:p>
        </w:tc>
        <w:tc>
          <w:tcPr>
            <w:tcW w:w="2175" w:type="dxa"/>
            <w:noWrap w:val="0"/>
            <w:vAlign w:val="center"/>
          </w:tcPr>
          <w:p w14:paraId="2C0F87A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电机及拖动基础</w:t>
            </w:r>
          </w:p>
        </w:tc>
        <w:tc>
          <w:tcPr>
            <w:tcW w:w="2526" w:type="dxa"/>
            <w:noWrap w:val="0"/>
            <w:vAlign w:val="top"/>
          </w:tcPr>
          <w:p w14:paraId="2B7D40F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通过理实一体化的教学活动，掌握直流电机、交流电机及变压器等电气设备的构造原理，熟练掌握相关电气设备的运行特性及基本操作知识，能完成本专业相关岗位的工作任务。</w:t>
            </w:r>
          </w:p>
        </w:tc>
        <w:tc>
          <w:tcPr>
            <w:tcW w:w="1968" w:type="dxa"/>
            <w:noWrap w:val="0"/>
            <w:vAlign w:val="top"/>
          </w:tcPr>
          <w:p w14:paraId="068FEDC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直流电机认知与运行控制；</w:t>
            </w:r>
          </w:p>
          <w:p w14:paraId="3896F0A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变压器认知与运行控制；</w:t>
            </w:r>
          </w:p>
          <w:p w14:paraId="58237CE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三相异步电机认知与运行控制；</w:t>
            </w:r>
          </w:p>
          <w:p w14:paraId="089FB21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三相异步电机维修工艺；</w:t>
            </w:r>
          </w:p>
          <w:p w14:paraId="1CCD549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直流电机的电力拖动；</w:t>
            </w:r>
          </w:p>
          <w:p w14:paraId="7E7CC76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交流电机的电力拖动；</w:t>
            </w:r>
          </w:p>
          <w:p w14:paraId="415ACB3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其他电机认知与控制。</w:t>
            </w:r>
          </w:p>
        </w:tc>
        <w:tc>
          <w:tcPr>
            <w:tcW w:w="1968" w:type="dxa"/>
            <w:noWrap w:val="0"/>
            <w:vAlign w:val="center"/>
          </w:tcPr>
          <w:p w14:paraId="5572813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掌握直流电机、交流电机（如三相异步电动机）、变压器及控制电机的基本结构、工作原理、电磁关系及能量转换关系等理论知识。通过实验教学，学生能够熟悉电机的起动、制动、调速原理与控制方法，具备电机与</w:t>
            </w:r>
            <w:r>
              <w:rPr>
                <w:rFonts w:hint="default" w:ascii="仿宋" w:hAnsi="仿宋" w:eastAsia="仿宋" w:cs="仿宋"/>
                <w:color w:val="auto"/>
                <w:sz w:val="24"/>
                <w:szCs w:val="24"/>
                <w:highlight w:val="none"/>
                <w:lang w:val="en-US" w:eastAsia="zh-CN"/>
              </w:rPr>
              <w:t>拖动系统的选择、运行、维护及故障分析能力。</w:t>
            </w:r>
          </w:p>
        </w:tc>
      </w:tr>
      <w:tr w14:paraId="45D6D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vAlign w:val="center"/>
          </w:tcPr>
          <w:p w14:paraId="3B8DE2F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2175" w:type="dxa"/>
            <w:noWrap w:val="0"/>
            <w:vAlign w:val="center"/>
          </w:tcPr>
          <w:p w14:paraId="6EBD2B9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电气控制与PLC</w:t>
            </w:r>
          </w:p>
        </w:tc>
        <w:tc>
          <w:tcPr>
            <w:tcW w:w="2526" w:type="dxa"/>
            <w:noWrap w:val="0"/>
            <w:vAlign w:val="top"/>
          </w:tcPr>
          <w:p w14:paraId="0F2335A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学生通过本课程的学习，掌握阅读和分析简单电气电路原理图及简单电气控制线路的初步设计能力。通过实训课的操作，培养学生对电气线路的设计及编程有一定的创新能力，能完成本专业相关岗位的工作任务。</w:t>
            </w:r>
          </w:p>
        </w:tc>
        <w:tc>
          <w:tcPr>
            <w:tcW w:w="1968" w:type="dxa"/>
            <w:noWrap w:val="0"/>
            <w:vAlign w:val="top"/>
          </w:tcPr>
          <w:p w14:paraId="6629523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主要介绍PLC的基本结构和组成；</w:t>
            </w:r>
          </w:p>
          <w:p w14:paraId="43FBC14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PLC的工作原理；</w:t>
            </w:r>
          </w:p>
          <w:p w14:paraId="6109815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PLC的硬件结构；</w:t>
            </w:r>
          </w:p>
          <w:p w14:paraId="4E7F4FA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PLC基本指令系统；</w:t>
            </w:r>
          </w:p>
          <w:p w14:paraId="4D84972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梯形图设计方法；</w:t>
            </w:r>
          </w:p>
          <w:p w14:paraId="539C9C2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顺序控制梯形图编程方法；</w:t>
            </w:r>
          </w:p>
          <w:p w14:paraId="6316533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FX系列PLC的功能指令；</w:t>
            </w:r>
          </w:p>
          <w:p w14:paraId="5092983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应用系统设计与调试。</w:t>
            </w:r>
          </w:p>
        </w:tc>
        <w:tc>
          <w:tcPr>
            <w:tcW w:w="1968" w:type="dxa"/>
            <w:noWrap w:val="0"/>
            <w:vAlign w:val="center"/>
          </w:tcPr>
          <w:p w14:paraId="205EA59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理解电气控制的基本概念和原理，熟悉PLC（可编程逻辑控制器）的组成、工作原理及编程语言，掌握电气图形符号、国家标准和行业规范。通过实验教学，学生能够独立完成电气控制线路的设计与安装、PLC程序的编写与调试，以及电气设备的故障排查与维护，注重理论与实践的紧密结合。采用多元化的考核方式，包括理论考试、实验报告、项目实践、综合测评等，全面评价学生的学习效果和能力水平。</w:t>
            </w:r>
          </w:p>
        </w:tc>
      </w:tr>
      <w:tr w14:paraId="7323A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vAlign w:val="center"/>
          </w:tcPr>
          <w:p w14:paraId="5E6687C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2175" w:type="dxa"/>
            <w:noWrap w:val="0"/>
            <w:vAlign w:val="center"/>
          </w:tcPr>
          <w:p w14:paraId="2DCCD48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电气测量</w:t>
            </w:r>
          </w:p>
        </w:tc>
        <w:tc>
          <w:tcPr>
            <w:tcW w:w="2526" w:type="dxa"/>
            <w:noWrap w:val="0"/>
            <w:vAlign w:val="top"/>
          </w:tcPr>
          <w:p w14:paraId="41EB6C4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学生通过本课程的学习和实验，掌握常用的电工、电子仪器仪表的使用方法，掌握电工测量的基本技能、现代设计方法，提高实训的基本技能及分析解决基本实际问题的能力，能完成本专业相关岗位的工作任务。</w:t>
            </w:r>
          </w:p>
        </w:tc>
        <w:tc>
          <w:tcPr>
            <w:tcW w:w="1968" w:type="dxa"/>
            <w:noWrap w:val="0"/>
            <w:vAlign w:val="top"/>
          </w:tcPr>
          <w:p w14:paraId="59D5D47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电工仪表与测量的基本知识；</w:t>
            </w:r>
          </w:p>
          <w:p w14:paraId="0E7A134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电流与电压的测量；</w:t>
            </w:r>
          </w:p>
          <w:p w14:paraId="69BDE48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功率和电能的测量；</w:t>
            </w:r>
          </w:p>
          <w:p w14:paraId="3A6F76E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磁的测量；</w:t>
            </w:r>
          </w:p>
          <w:p w14:paraId="2BFB7DF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电子电压表的使用；</w:t>
            </w:r>
          </w:p>
          <w:p w14:paraId="1D2F982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电子示波器的原理及应用等。</w:t>
            </w:r>
          </w:p>
        </w:tc>
        <w:tc>
          <w:tcPr>
            <w:tcW w:w="1968" w:type="dxa"/>
            <w:noWrap w:val="0"/>
            <w:vAlign w:val="center"/>
          </w:tcPr>
          <w:p w14:paraId="63DECEB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课程注重培养学生的观察能力、分析能力、实验设计能力和数据处理能力，同时强调实事求是的科学态度，培养学生的工程伦理素养。引导学生关注电气测量技术的最新发展动态，了解数字化、智能化测量技术在电气工程领域的应用，鼓励学生探索新技术、新方法，提升创新能力。</w:t>
            </w:r>
          </w:p>
        </w:tc>
      </w:tr>
      <w:tr w14:paraId="55D3B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shd w:val="clear" w:color="auto" w:fill="auto"/>
            <w:noWrap w:val="0"/>
            <w:vAlign w:val="center"/>
          </w:tcPr>
          <w:p w14:paraId="422E905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6</w:t>
            </w:r>
          </w:p>
        </w:tc>
        <w:tc>
          <w:tcPr>
            <w:tcW w:w="2175" w:type="dxa"/>
            <w:shd w:val="clear" w:color="auto" w:fill="auto"/>
            <w:noWrap w:val="0"/>
            <w:vAlign w:val="center"/>
          </w:tcPr>
          <w:p w14:paraId="313C248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自动控制原理</w:t>
            </w:r>
          </w:p>
        </w:tc>
        <w:tc>
          <w:tcPr>
            <w:tcW w:w="2526" w:type="dxa"/>
            <w:shd w:val="clear" w:color="auto" w:fill="auto"/>
            <w:noWrap w:val="0"/>
            <w:vAlign w:val="center"/>
          </w:tcPr>
          <w:p w14:paraId="467D043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掌握自动控制的基本概念、原理和方法：学生应能够熟悉自动控制系统的基本组成、工作原理和分类，理解自动控制的基本概念和术语，掌握自动控制系统的分析和设计方法。</w:t>
            </w:r>
          </w:p>
        </w:tc>
        <w:tc>
          <w:tcPr>
            <w:tcW w:w="1968" w:type="dxa"/>
            <w:shd w:val="clear" w:color="auto" w:fill="auto"/>
            <w:noWrap w:val="0"/>
            <w:vAlign w:val="center"/>
          </w:tcPr>
          <w:p w14:paraId="430DBEB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自动控制系统的基本概念、数学模型、性能分析、校正与设计方法等内容，旨在培养学生掌握自动控制系统的原理与设计技能。</w:t>
            </w:r>
          </w:p>
        </w:tc>
        <w:tc>
          <w:tcPr>
            <w:tcW w:w="1968" w:type="dxa"/>
            <w:shd w:val="clear" w:color="auto" w:fill="auto"/>
            <w:noWrap w:val="0"/>
            <w:vAlign w:val="center"/>
          </w:tcPr>
          <w:p w14:paraId="57A3EDBE">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leftChars="0" w:right="0" w:rightChars="0"/>
              <w:rPr>
                <w:rFonts w:hint="eastAsia" w:ascii="仿宋" w:hAnsi="仿宋" w:eastAsia="仿宋" w:cs="仿宋"/>
                <w:color w:val="auto"/>
                <w:kern w:val="2"/>
                <w:sz w:val="24"/>
                <w:szCs w:val="24"/>
                <w:vertAlign w:val="baseline"/>
                <w:lang w:val="en-US" w:eastAsia="zh-CN" w:bidi="ar-SA"/>
              </w:rPr>
            </w:pPr>
            <w:r>
              <w:rPr>
                <w:rFonts w:hint="default" w:ascii="仿宋" w:hAnsi="仿宋" w:eastAsia="仿宋" w:cs="仿宋"/>
                <w:kern w:val="2"/>
                <w:sz w:val="24"/>
                <w:szCs w:val="24"/>
                <w:lang w:val="en-US" w:eastAsia="zh-CN" w:bidi="ar-SA"/>
              </w:rPr>
              <w:t>掌握自动控制的基本理论、基本原理和基本方法，同时注重实践操作。培养学生建立控制系统数学模型的能力，掌握时域分析法、根轨迹分析法、频域分析法等系统分析方法</w:t>
            </w:r>
            <w:r>
              <w:rPr>
                <w:rFonts w:hint="eastAsia" w:ascii="仿宋" w:hAnsi="仿宋" w:eastAsia="仿宋" w:cs="仿宋"/>
                <w:kern w:val="2"/>
                <w:sz w:val="24"/>
                <w:szCs w:val="24"/>
                <w:lang w:val="en-US" w:eastAsia="zh-CN" w:bidi="ar-SA"/>
              </w:rPr>
              <w:t>。</w:t>
            </w:r>
            <w:r>
              <w:rPr>
                <w:rFonts w:hint="default" w:ascii="仿宋" w:hAnsi="仿宋" w:eastAsia="仿宋" w:cs="仿宋"/>
                <w:kern w:val="2"/>
                <w:sz w:val="24"/>
                <w:szCs w:val="24"/>
                <w:lang w:val="en-US" w:eastAsia="zh-CN" w:bidi="ar-SA"/>
              </w:rPr>
              <w:t>注重学生控制系统设计能力的培养，培养创新思维和解决实际问题的能力，使学生能够将所学知识应用于自动化领域的工程实践中。注重培养学生的职业道德、团队协作能力和持续学习能力，为未来的职业生涯奠定坚实基础。</w:t>
            </w:r>
          </w:p>
        </w:tc>
      </w:tr>
      <w:tr w14:paraId="058FC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shd w:val="clear" w:color="auto" w:fill="auto"/>
            <w:noWrap w:val="0"/>
            <w:vAlign w:val="center"/>
          </w:tcPr>
          <w:p w14:paraId="4518D76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7</w:t>
            </w:r>
          </w:p>
        </w:tc>
        <w:tc>
          <w:tcPr>
            <w:tcW w:w="2175" w:type="dxa"/>
            <w:shd w:val="clear" w:color="auto" w:fill="auto"/>
            <w:noWrap w:val="0"/>
            <w:vAlign w:val="center"/>
          </w:tcPr>
          <w:p w14:paraId="33494EF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工业机器人应用技术</w:t>
            </w:r>
          </w:p>
        </w:tc>
        <w:tc>
          <w:tcPr>
            <w:tcW w:w="2526" w:type="dxa"/>
            <w:shd w:val="clear" w:color="auto" w:fill="auto"/>
            <w:noWrap w:val="0"/>
            <w:vAlign w:val="center"/>
          </w:tcPr>
          <w:p w14:paraId="2BA295E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培养学生掌握机器人技术、应用与集成能力，以适应工业自动化与智能制造发展需求，提升产业竞争力。</w:t>
            </w:r>
          </w:p>
        </w:tc>
        <w:tc>
          <w:tcPr>
            <w:tcW w:w="1968" w:type="dxa"/>
            <w:shd w:val="clear" w:color="auto" w:fill="auto"/>
            <w:noWrap w:val="0"/>
            <w:vAlign w:val="center"/>
          </w:tcPr>
          <w:p w14:paraId="40962D8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机器人结构设计、运动控制原理、编程与调试技术，以及实际应用场景的集成与优化，旨在培养具备机器人技术应用能力的专业人才。</w:t>
            </w:r>
          </w:p>
        </w:tc>
        <w:tc>
          <w:tcPr>
            <w:tcW w:w="1968" w:type="dxa"/>
            <w:shd w:val="clear" w:color="auto" w:fill="auto"/>
            <w:noWrap w:val="0"/>
            <w:vAlign w:val="center"/>
          </w:tcPr>
          <w:p w14:paraId="5D061570">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leftChars="0" w:right="0" w:rightChars="0"/>
              <w:jc w:val="both"/>
              <w:rPr>
                <w:rFonts w:hint="eastAsia" w:ascii="仿宋" w:hAnsi="仿宋" w:eastAsia="仿宋" w:cs="仿宋"/>
                <w:color w:val="auto"/>
                <w:kern w:val="2"/>
                <w:sz w:val="24"/>
                <w:szCs w:val="24"/>
                <w:vertAlign w:val="baseline"/>
                <w:lang w:val="en-US" w:eastAsia="zh-CN" w:bidi="ar-SA"/>
              </w:rPr>
            </w:pPr>
            <w:r>
              <w:rPr>
                <w:rFonts w:hint="default" w:ascii="仿宋" w:hAnsi="仿宋" w:eastAsia="仿宋" w:cs="仿宋"/>
                <w:kern w:val="2"/>
                <w:sz w:val="24"/>
                <w:szCs w:val="24"/>
                <w:lang w:val="en-US" w:eastAsia="zh-CN" w:bidi="ar-SA"/>
              </w:rPr>
              <w:t>了解工业机器人的基本结构、工作原理、控制系统及编程语言，掌握机器人运动学、动力学等基础理论。通过实验教学，学生能够熟练操作工业机器人，进行编程、调试与故障排查，熟悉机器人与周边设备的集成与应用。课程注重培养学生的实际应用能力</w:t>
            </w:r>
            <w:r>
              <w:rPr>
                <w:rFonts w:hint="eastAsia" w:ascii="仿宋" w:hAnsi="仿宋" w:eastAsia="仿宋" w:cs="仿宋"/>
                <w:kern w:val="2"/>
                <w:sz w:val="24"/>
                <w:szCs w:val="24"/>
                <w:lang w:val="en-US" w:eastAsia="zh-CN" w:bidi="ar-SA"/>
              </w:rPr>
              <w:t>。</w:t>
            </w:r>
            <w:r>
              <w:rPr>
                <w:rFonts w:hint="default" w:ascii="仿宋" w:hAnsi="仿宋" w:eastAsia="仿宋" w:cs="仿宋"/>
                <w:kern w:val="2"/>
                <w:sz w:val="24"/>
                <w:szCs w:val="24"/>
                <w:lang w:val="en-US" w:eastAsia="zh-CN" w:bidi="ar-SA"/>
              </w:rPr>
              <w:t>强调安全操作规程，培养学生的安全意识、团队合作精神及创新思维，为未来的职业发展打下坚实基础。</w:t>
            </w:r>
          </w:p>
        </w:tc>
      </w:tr>
      <w:tr w14:paraId="7AD6B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shd w:val="clear" w:color="auto" w:fill="auto"/>
            <w:noWrap w:val="0"/>
            <w:vAlign w:val="center"/>
          </w:tcPr>
          <w:p w14:paraId="2A495EA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8</w:t>
            </w:r>
          </w:p>
        </w:tc>
        <w:tc>
          <w:tcPr>
            <w:tcW w:w="2175" w:type="dxa"/>
            <w:shd w:val="clear" w:color="auto" w:fill="auto"/>
            <w:noWrap w:val="0"/>
            <w:vAlign w:val="center"/>
          </w:tcPr>
          <w:p w14:paraId="174E55C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组态软件控制技术</w:t>
            </w:r>
          </w:p>
        </w:tc>
        <w:tc>
          <w:tcPr>
            <w:tcW w:w="2526" w:type="dxa"/>
            <w:shd w:val="clear" w:color="auto" w:fill="auto"/>
            <w:noWrap w:val="0"/>
            <w:vAlign w:val="center"/>
          </w:tcPr>
          <w:p w14:paraId="0B0739F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培养学生掌握组态软件的基本操作与高级应用，能够利用组态软件设计、开发、优化控制系统，提升工业自动化水平。</w:t>
            </w:r>
          </w:p>
        </w:tc>
        <w:tc>
          <w:tcPr>
            <w:tcW w:w="1968" w:type="dxa"/>
            <w:shd w:val="clear" w:color="auto" w:fill="auto"/>
            <w:noWrap w:val="0"/>
            <w:vAlign w:val="center"/>
          </w:tcPr>
          <w:p w14:paraId="77F2159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组态软件的基本概念、界面设计、数据处理、设备通信及控制系统开发等方面，旨在培养学员的自动化控制实践能力。</w:t>
            </w:r>
          </w:p>
        </w:tc>
        <w:tc>
          <w:tcPr>
            <w:tcW w:w="1968" w:type="dxa"/>
            <w:shd w:val="clear" w:color="auto" w:fill="auto"/>
            <w:noWrap w:val="0"/>
            <w:vAlign w:val="center"/>
          </w:tcPr>
          <w:p w14:paraId="38E1E799">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leftChars="0" w:right="0" w:rightChars="0"/>
              <w:jc w:val="both"/>
              <w:rPr>
                <w:rFonts w:hint="eastAsia" w:ascii="仿宋" w:hAnsi="仿宋" w:eastAsia="仿宋" w:cs="仿宋"/>
                <w:color w:val="auto"/>
                <w:kern w:val="2"/>
                <w:sz w:val="24"/>
                <w:szCs w:val="24"/>
                <w:vertAlign w:val="baseline"/>
                <w:lang w:val="en-US" w:eastAsia="zh-CN" w:bidi="ar-SA"/>
              </w:rPr>
            </w:pPr>
            <w:r>
              <w:rPr>
                <w:rFonts w:hint="default" w:ascii="仿宋" w:hAnsi="仿宋" w:eastAsia="仿宋" w:cs="仿宋"/>
                <w:kern w:val="2"/>
                <w:sz w:val="24"/>
                <w:szCs w:val="24"/>
                <w:lang w:val="en-US" w:eastAsia="zh-CN" w:bidi="ar-SA"/>
              </w:rPr>
              <w:t>掌握组态软件的基本原理、发展历程、系统构成及发展趋势，熟悉其在工业自动化中的应用。通过实践，学生能够熟练操作组态软件，包括安装配置、界面设计、变量建立、动画组态、数据通讯、报警处理、报表处理等关键环节。注重培养学生的实际应用能力，通过工程实例学习，使学生能够独立设计并实施组态控制系统，解决实际工程问题。鼓励学生探索新技术，培养创新思维，能够依据实际需求开发新的软件功能或优化现有系统。</w:t>
            </w:r>
          </w:p>
        </w:tc>
      </w:tr>
      <w:tr w14:paraId="47913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shd w:val="clear" w:color="auto" w:fill="auto"/>
            <w:noWrap w:val="0"/>
            <w:vAlign w:val="center"/>
          </w:tcPr>
          <w:p w14:paraId="34DAB0B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9</w:t>
            </w:r>
          </w:p>
        </w:tc>
        <w:tc>
          <w:tcPr>
            <w:tcW w:w="2175" w:type="dxa"/>
            <w:shd w:val="clear" w:color="auto" w:fill="auto"/>
            <w:noWrap w:val="0"/>
            <w:vAlign w:val="center"/>
          </w:tcPr>
          <w:p w14:paraId="17F0651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电力系统分析</w:t>
            </w:r>
          </w:p>
        </w:tc>
        <w:tc>
          <w:tcPr>
            <w:tcW w:w="2526" w:type="dxa"/>
            <w:shd w:val="clear" w:color="auto" w:fill="auto"/>
            <w:noWrap w:val="0"/>
            <w:vAlign w:val="center"/>
          </w:tcPr>
          <w:p w14:paraId="6B947C7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使学生深入理解电力系统的基本原理与运行特性，掌握电力系统分析与计算的方法，培养解决电力系统实际问题的能力。</w:t>
            </w:r>
          </w:p>
        </w:tc>
        <w:tc>
          <w:tcPr>
            <w:tcW w:w="1968" w:type="dxa"/>
            <w:shd w:val="clear" w:color="auto" w:fill="auto"/>
            <w:noWrap w:val="0"/>
            <w:vAlign w:val="center"/>
          </w:tcPr>
          <w:p w14:paraId="15327E2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电力系统的组成、运行原理、分析方法及稳定性等，旨在培养学生掌握电力系统基本理论和分析技能。</w:t>
            </w:r>
          </w:p>
        </w:tc>
        <w:tc>
          <w:tcPr>
            <w:tcW w:w="1968" w:type="dxa"/>
            <w:shd w:val="clear" w:color="auto" w:fill="auto"/>
            <w:noWrap w:val="0"/>
            <w:vAlign w:val="center"/>
          </w:tcPr>
          <w:p w14:paraId="1737F10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default" w:ascii="仿宋" w:hAnsi="仿宋" w:eastAsia="仿宋" w:cs="仿宋"/>
                <w:color w:val="auto"/>
                <w:kern w:val="2"/>
                <w:sz w:val="24"/>
                <w:szCs w:val="24"/>
                <w:vertAlign w:val="baseline"/>
                <w:lang w:val="en-US" w:eastAsia="zh-CN" w:bidi="ar-SA"/>
              </w:rPr>
            </w:pPr>
            <w:r>
              <w:rPr>
                <w:rFonts w:hint="default" w:ascii="仿宋" w:hAnsi="仿宋" w:eastAsia="仿宋" w:cs="仿宋"/>
                <w:kern w:val="2"/>
                <w:sz w:val="24"/>
                <w:szCs w:val="24"/>
                <w:lang w:val="en-US" w:eastAsia="zh-CN" w:bidi="ar-SA"/>
              </w:rPr>
              <w:t>深入理解电力系统的基本概念、组成、运行特点及分析方法，掌握电力系统稳态、故障及暂态分析的基本理论。通过实验教学和案例分析，学生能够进行电力系统潮流计算、有功无功平衡调整、短路电流计算及稳定性分析等实践操作，提升解决实际问题的能力。采用多元化的考核方式，包括闭卷考试、平时成绩、实验报告、专题报告等，全面评价学生的学习效果和能力水平。</w:t>
            </w:r>
          </w:p>
        </w:tc>
      </w:tr>
    </w:tbl>
    <w:p w14:paraId="6C966ABC">
      <w:pPr>
        <w:pStyle w:val="10"/>
        <w:bidi w:val="0"/>
        <w:rPr>
          <w:rFonts w:hint="eastAsia" w:ascii="仿宋_GB2312" w:hAnsi="仿宋_GB2312" w:eastAsia="仿宋_GB2312" w:cs="仿宋_GB2312"/>
          <w:color w:val="auto"/>
          <w:sz w:val="32"/>
          <w:szCs w:val="32"/>
          <w:lang w:eastAsia="zh-CN"/>
        </w:rPr>
      </w:pPr>
      <w:r>
        <w:rPr>
          <w:rFonts w:hint="eastAsia"/>
          <w:lang w:val="en-US" w:eastAsia="zh-CN"/>
        </w:rPr>
        <w:t>3.</w:t>
      </w:r>
      <w:r>
        <w:rPr>
          <w:rFonts w:hint="eastAsia"/>
        </w:rPr>
        <w:t>主要实践性课程：</w:t>
      </w:r>
      <w:r>
        <w:rPr>
          <w:rFonts w:hint="eastAsia"/>
          <w:lang w:eastAsia="zh-CN"/>
        </w:rPr>
        <w:t>专业基础技能实训、专业拓展技能实训、</w:t>
      </w:r>
      <w:r>
        <w:rPr>
          <w:rFonts w:hint="eastAsia"/>
        </w:rPr>
        <w:t>毕业设计、</w:t>
      </w:r>
      <w:r>
        <w:rPr>
          <w:rFonts w:hint="eastAsia"/>
          <w:lang w:eastAsia="zh-CN"/>
        </w:rPr>
        <w:t>岗位实习。</w:t>
      </w:r>
    </w:p>
    <w:p w14:paraId="2A55415F">
      <w:pPr>
        <w:pStyle w:val="13"/>
        <w:bidi w:val="0"/>
        <w:rPr>
          <w:rFonts w:hint="eastAsia"/>
          <w:lang w:val="en-US" w:eastAsia="zh-CN"/>
        </w:rPr>
      </w:pPr>
      <w:r>
        <w:rPr>
          <w:rFonts w:hint="eastAsia"/>
          <w:lang w:val="en-US" w:eastAsia="zh-CN"/>
        </w:rPr>
        <w:t>表5主要实践课程描述表</w:t>
      </w:r>
    </w:p>
    <w:tbl>
      <w:tblPr>
        <w:tblStyle w:val="8"/>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3"/>
        <w:gridCol w:w="2119"/>
        <w:gridCol w:w="2242"/>
        <w:gridCol w:w="2181"/>
        <w:gridCol w:w="2181"/>
      </w:tblGrid>
      <w:tr w14:paraId="4C533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63" w:type="dxa"/>
            <w:noWrap w:val="0"/>
            <w:vAlign w:val="center"/>
          </w:tcPr>
          <w:p w14:paraId="28CB668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序号</w:t>
            </w:r>
          </w:p>
        </w:tc>
        <w:tc>
          <w:tcPr>
            <w:tcW w:w="2119" w:type="dxa"/>
            <w:noWrap w:val="0"/>
            <w:vAlign w:val="center"/>
          </w:tcPr>
          <w:p w14:paraId="5F5FA39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课程名称</w:t>
            </w:r>
          </w:p>
        </w:tc>
        <w:tc>
          <w:tcPr>
            <w:tcW w:w="2242" w:type="dxa"/>
            <w:noWrap w:val="0"/>
            <w:vAlign w:val="center"/>
          </w:tcPr>
          <w:p w14:paraId="5B374CA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目标</w:t>
            </w:r>
          </w:p>
        </w:tc>
        <w:tc>
          <w:tcPr>
            <w:tcW w:w="2181" w:type="dxa"/>
            <w:noWrap w:val="0"/>
            <w:vAlign w:val="center"/>
          </w:tcPr>
          <w:p w14:paraId="0E79F1F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内容</w:t>
            </w:r>
          </w:p>
        </w:tc>
        <w:tc>
          <w:tcPr>
            <w:tcW w:w="2181" w:type="dxa"/>
            <w:noWrap w:val="0"/>
            <w:vAlign w:val="center"/>
          </w:tcPr>
          <w:p w14:paraId="2C36544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教学要求</w:t>
            </w:r>
          </w:p>
        </w:tc>
      </w:tr>
      <w:tr w14:paraId="05A24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noWrap w:val="0"/>
            <w:vAlign w:val="center"/>
          </w:tcPr>
          <w:p w14:paraId="4F1C2C7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1</w:t>
            </w:r>
          </w:p>
        </w:tc>
        <w:tc>
          <w:tcPr>
            <w:tcW w:w="2119" w:type="dxa"/>
            <w:noWrap w:val="0"/>
            <w:vAlign w:val="center"/>
          </w:tcPr>
          <w:p w14:paraId="5715CF7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专业基础技能实训</w:t>
            </w:r>
          </w:p>
          <w:p w14:paraId="3307220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p>
        </w:tc>
        <w:tc>
          <w:tcPr>
            <w:tcW w:w="2242" w:type="dxa"/>
            <w:noWrap w:val="0"/>
            <w:vAlign w:val="center"/>
          </w:tcPr>
          <w:p w14:paraId="19F3431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通过电气CAD实训，掌握CAD作图方法及基本电路设计方法；学生通过初级维修电工实训，熟悉维修电工的基本操作及检修维护知识。</w:t>
            </w:r>
          </w:p>
        </w:tc>
        <w:tc>
          <w:tcPr>
            <w:tcW w:w="2181" w:type="dxa"/>
            <w:noWrap w:val="0"/>
            <w:vAlign w:val="center"/>
          </w:tcPr>
          <w:p w14:paraId="2099B0E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电气CAD实训、初级维修电工实训。</w:t>
            </w:r>
          </w:p>
        </w:tc>
        <w:tc>
          <w:tcPr>
            <w:tcW w:w="2181" w:type="dxa"/>
            <w:noWrap w:val="0"/>
            <w:vAlign w:val="center"/>
          </w:tcPr>
          <w:p w14:paraId="2FAE46EF">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90" w:beforeAutospacing="0" w:after="0" w:afterAutospacing="0" w:line="26" w:lineRule="atLeast"/>
              <w:ind w:left="0" w:leftChars="0" w:right="0" w:rightChars="0" w:firstLine="0" w:firstLineChars="0"/>
              <w:rPr>
                <w:rFonts w:hint="eastAsia" w:ascii="仿宋" w:hAnsi="仿宋" w:eastAsia="仿宋" w:cs="仿宋"/>
                <w:color w:val="auto"/>
                <w:kern w:val="2"/>
                <w:sz w:val="24"/>
                <w:szCs w:val="24"/>
                <w:vertAlign w:val="baseline"/>
                <w:lang w:val="en-US" w:eastAsia="zh-CN" w:bidi="ar-SA"/>
              </w:rPr>
            </w:pPr>
            <w:r>
              <w:rPr>
                <w:rFonts w:hint="default" w:ascii="仿宋" w:hAnsi="仿宋" w:eastAsia="仿宋" w:cs="仿宋"/>
                <w:color w:val="auto"/>
                <w:sz w:val="24"/>
                <w:szCs w:val="24"/>
                <w:highlight w:val="none"/>
                <w:lang w:val="en-US" w:eastAsia="zh-CN"/>
              </w:rPr>
              <w:t>掌握理论知识的同时，通过实训操作加深理解。重点培养学生的专业技能，包括设备操作、问题解决等能力。强调实训过程中的安全规范，培养学生的安全意识。通过小组实训，提升学生的团队协作能力和沟通能力。建立科学的评价体系，及时给予学生反馈，促进技能提升。</w:t>
            </w:r>
          </w:p>
        </w:tc>
      </w:tr>
      <w:tr w14:paraId="03903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noWrap w:val="0"/>
            <w:vAlign w:val="center"/>
          </w:tcPr>
          <w:p w14:paraId="4DB415B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2</w:t>
            </w:r>
          </w:p>
        </w:tc>
        <w:tc>
          <w:tcPr>
            <w:tcW w:w="2119" w:type="dxa"/>
            <w:noWrap w:val="0"/>
            <w:vAlign w:val="center"/>
          </w:tcPr>
          <w:p w14:paraId="3F563A2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专业拓展技能实训</w:t>
            </w:r>
          </w:p>
        </w:tc>
        <w:tc>
          <w:tcPr>
            <w:tcW w:w="2242" w:type="dxa"/>
            <w:noWrap w:val="0"/>
            <w:vAlign w:val="center"/>
          </w:tcPr>
          <w:p w14:paraId="05A36C2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学生通过PLC实训及贴片回流焊实训，熟悉基本的PLC程序设计运行及基本的贴片回流知识；通过机器人应用实训，掌握基本的自动操作原理及人工智能的发展。</w:t>
            </w:r>
          </w:p>
        </w:tc>
        <w:tc>
          <w:tcPr>
            <w:tcW w:w="2181" w:type="dxa"/>
            <w:noWrap w:val="0"/>
            <w:vAlign w:val="center"/>
          </w:tcPr>
          <w:p w14:paraId="3A0BBEE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PLC实训、贴片回流焊实训、机器人应用实训</w:t>
            </w:r>
          </w:p>
        </w:tc>
        <w:tc>
          <w:tcPr>
            <w:tcW w:w="2181" w:type="dxa"/>
            <w:noWrap w:val="0"/>
            <w:vAlign w:val="center"/>
          </w:tcPr>
          <w:p w14:paraId="1D9F3BF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通过项目驱动、案例分析等实践方式，使学生将理论知识应用于实际操作中，培养解决复杂问题的能力。</w:t>
            </w:r>
          </w:p>
        </w:tc>
      </w:tr>
      <w:tr w14:paraId="5BD95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noWrap w:val="0"/>
            <w:vAlign w:val="center"/>
          </w:tcPr>
          <w:p w14:paraId="2549CAF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3</w:t>
            </w:r>
          </w:p>
        </w:tc>
        <w:tc>
          <w:tcPr>
            <w:tcW w:w="2119" w:type="dxa"/>
            <w:noWrap w:val="0"/>
            <w:vAlign w:val="center"/>
          </w:tcPr>
          <w:p w14:paraId="2A74B5D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专业综合技能实训</w:t>
            </w:r>
          </w:p>
        </w:tc>
        <w:tc>
          <w:tcPr>
            <w:tcW w:w="2242" w:type="dxa"/>
            <w:noWrap w:val="0"/>
            <w:vAlign w:val="center"/>
          </w:tcPr>
          <w:p w14:paraId="3291E5B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利用理实一体化教学，使学生掌握基本的单片机原理及程序设计运行；通过中级维修电工实训，掌握电工相关的专业操作和常见问题分析。</w:t>
            </w:r>
          </w:p>
        </w:tc>
        <w:tc>
          <w:tcPr>
            <w:tcW w:w="2181" w:type="dxa"/>
            <w:noWrap w:val="0"/>
            <w:vAlign w:val="center"/>
          </w:tcPr>
          <w:p w14:paraId="43B68E9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单片机技术实习、中级维修电工实训。</w:t>
            </w:r>
          </w:p>
        </w:tc>
        <w:tc>
          <w:tcPr>
            <w:tcW w:w="2181" w:type="dxa"/>
            <w:noWrap w:val="0"/>
            <w:vAlign w:val="center"/>
          </w:tcPr>
          <w:p w14:paraId="6B93F86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通过模拟实际工作场景和案例分析，使学生能将理论知识应用于实践，提高解决问题的能力。鼓励学生创新思维</w:t>
            </w:r>
            <w:r>
              <w:rPr>
                <w:rFonts w:hint="default" w:ascii="仿宋" w:hAnsi="仿宋" w:eastAsia="仿宋" w:cs="仿宋"/>
                <w:color w:val="auto"/>
                <w:sz w:val="24"/>
                <w:szCs w:val="24"/>
                <w:highlight w:val="none"/>
                <w:lang w:val="en-US" w:eastAsia="zh-CN"/>
              </w:rPr>
              <w:t>，参与科研项目或技术革新，提升其在专业领域内的创新能力和竞争力。</w:t>
            </w:r>
          </w:p>
        </w:tc>
      </w:tr>
      <w:tr w14:paraId="6BC5B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noWrap w:val="0"/>
            <w:vAlign w:val="center"/>
          </w:tcPr>
          <w:p w14:paraId="5089AF8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2119" w:type="dxa"/>
            <w:noWrap w:val="0"/>
            <w:vAlign w:val="center"/>
          </w:tcPr>
          <w:p w14:paraId="2371BEC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毕业设计</w:t>
            </w:r>
          </w:p>
        </w:tc>
        <w:tc>
          <w:tcPr>
            <w:tcW w:w="2242" w:type="dxa"/>
            <w:noWrap w:val="0"/>
            <w:vAlign w:val="center"/>
          </w:tcPr>
          <w:p w14:paraId="14F46FB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结合所学知识，自行选择与专业相关的课题，独立完成某一电气产品的设计或某一课堂的研究。</w:t>
            </w:r>
          </w:p>
        </w:tc>
        <w:tc>
          <w:tcPr>
            <w:tcW w:w="2181" w:type="dxa"/>
            <w:noWrap w:val="0"/>
            <w:vAlign w:val="center"/>
          </w:tcPr>
          <w:p w14:paraId="782C761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学生结合所学的专业知识，自由选择与专业相符的课题进行毕业论文的探究撰写或毕业设计的创新。</w:t>
            </w:r>
          </w:p>
        </w:tc>
        <w:tc>
          <w:tcPr>
            <w:tcW w:w="2181" w:type="dxa"/>
            <w:noWrap w:val="0"/>
            <w:vAlign w:val="center"/>
          </w:tcPr>
          <w:p w14:paraId="48277CD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vertAlign w:val="baseline"/>
                <w:lang w:val="en-US" w:eastAsia="zh-CN" w:bidi="ar-SA"/>
              </w:rPr>
            </w:pPr>
            <w:r>
              <w:rPr>
                <w:rFonts w:hint="default" w:ascii="仿宋" w:hAnsi="仿宋" w:eastAsia="仿宋" w:cs="仿宋"/>
                <w:color w:val="auto"/>
                <w:sz w:val="24"/>
                <w:szCs w:val="24"/>
                <w:highlight w:val="none"/>
                <w:lang w:val="en-US" w:eastAsia="zh-CN"/>
              </w:rPr>
              <w:t>要求学生运用所学知识，完成具有实际意义的设计任务，强调理论与实践紧密结合。鼓励学生独立完成设计过程，培养创新思维和解决问题的能力，提升个人专业素养。确保设计任务按时完成，并注重设计过程中的质量控制，追求卓越。</w:t>
            </w:r>
          </w:p>
        </w:tc>
      </w:tr>
      <w:tr w14:paraId="71804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noWrap w:val="0"/>
            <w:vAlign w:val="center"/>
          </w:tcPr>
          <w:p w14:paraId="79BC798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2119" w:type="dxa"/>
            <w:noWrap w:val="0"/>
            <w:vAlign w:val="center"/>
          </w:tcPr>
          <w:p w14:paraId="7ACF085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岗业实习</w:t>
            </w:r>
          </w:p>
        </w:tc>
        <w:tc>
          <w:tcPr>
            <w:tcW w:w="2242" w:type="dxa"/>
            <w:noWrap w:val="0"/>
            <w:vAlign w:val="center"/>
          </w:tcPr>
          <w:p w14:paraId="222002C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通过进入企业岗位实习，了解企业各种规范与制度，了解一线生产的生产管理流程，熟悉常见生产工艺，培养岗位工作能力，将学校的理论知识与实践现场结合起来，为学生顺利就业做好充分准备。</w:t>
            </w:r>
          </w:p>
        </w:tc>
        <w:tc>
          <w:tcPr>
            <w:tcW w:w="2181" w:type="dxa"/>
            <w:noWrap w:val="0"/>
            <w:vAlign w:val="center"/>
          </w:tcPr>
          <w:p w14:paraId="5A532AB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学生根据自己的职业规划和具体情况，可以选择生产技术、维修技术、材料供应与检测、产品测试等岗位，参与企业的相关岗位的具体工作，查缺补漏，强化和完善自己的知识体系。</w:t>
            </w:r>
          </w:p>
        </w:tc>
        <w:tc>
          <w:tcPr>
            <w:tcW w:w="2181" w:type="dxa"/>
            <w:noWrap w:val="0"/>
            <w:vAlign w:val="center"/>
          </w:tcPr>
          <w:p w14:paraId="4F4341A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vertAlign w:val="baseline"/>
                <w:lang w:val="en-US" w:eastAsia="zh-CN" w:bidi="ar-SA"/>
              </w:rPr>
            </w:pPr>
            <w:r>
              <w:rPr>
                <w:rFonts w:hint="default" w:ascii="仿宋" w:hAnsi="仿宋" w:eastAsia="仿宋" w:cs="仿宋"/>
                <w:color w:val="auto"/>
                <w:sz w:val="24"/>
                <w:szCs w:val="24"/>
                <w:highlight w:val="none"/>
                <w:lang w:val="en-US" w:eastAsia="zh-CN"/>
              </w:rPr>
              <w:t>通过实习加深对专业知识的理解，提升实践能力。学生需撰写实习报告，总结实习经历、所学知识和心得体会，通过答辩等形式展示实习成果。学生需合理安排实习时间，遵守实习单位的规章制度，确保实习任务的顺利完成。</w:t>
            </w:r>
          </w:p>
        </w:tc>
      </w:tr>
    </w:tbl>
    <w:p w14:paraId="0A6CC2E8">
      <w:pPr>
        <w:pStyle w:val="10"/>
        <w:bidi w:val="0"/>
        <w:rPr>
          <w:rFonts w:hint="eastAsia"/>
        </w:rPr>
      </w:pPr>
      <w:bookmarkStart w:id="11" w:name="_Toc90734991"/>
      <w:r>
        <w:rPr>
          <w:rFonts w:hint="eastAsia"/>
          <w:lang w:val="en-US" w:eastAsia="zh-CN"/>
        </w:rPr>
        <w:t>4.</w:t>
      </w:r>
      <w:r>
        <w:rPr>
          <w:rFonts w:hint="eastAsia"/>
        </w:rPr>
        <w:t>专业</w:t>
      </w:r>
      <w:r>
        <w:rPr>
          <w:rFonts w:hint="eastAsia"/>
          <w:lang w:eastAsia="zh-CN"/>
        </w:rPr>
        <w:t>拓展</w:t>
      </w:r>
      <w:r>
        <w:rPr>
          <w:rFonts w:hint="eastAsia"/>
        </w:rPr>
        <w:t>课程：</w:t>
      </w:r>
      <w:bookmarkEnd w:id="11"/>
    </w:p>
    <w:p w14:paraId="7C21CA52">
      <w:pPr>
        <w:pStyle w:val="10"/>
        <w:bidi w:val="0"/>
        <w:ind w:firstLine="960" w:firstLineChars="300"/>
        <w:rPr>
          <w:rFonts w:hint="eastAsia"/>
        </w:rPr>
      </w:pPr>
      <w:r>
        <w:rPr>
          <w:rFonts w:hint="eastAsia"/>
        </w:rPr>
        <w:t>专业拓展课程是按照岗位迁移，根据</w:t>
      </w:r>
      <w:r>
        <w:rPr>
          <w:rFonts w:hint="eastAsia"/>
          <w:lang w:val="en-US" w:eastAsia="zh-CN"/>
        </w:rPr>
        <w:t>电气自动化</w:t>
      </w:r>
      <w:r>
        <w:rPr>
          <w:rFonts w:hint="eastAsia"/>
          <w:lang w:eastAsia="zh-CN"/>
        </w:rPr>
        <w:t>行业</w:t>
      </w:r>
      <w:r>
        <w:rPr>
          <w:rFonts w:hint="eastAsia"/>
        </w:rPr>
        <w:t>发展的趋势，依据企业用人需求调研，企业对</w:t>
      </w:r>
      <w:r>
        <w:rPr>
          <w:rFonts w:hint="eastAsia"/>
          <w:lang w:val="en-US" w:eastAsia="zh-CN"/>
        </w:rPr>
        <w:t>电气设备生产、生产自动化</w:t>
      </w:r>
      <w:r>
        <w:rPr>
          <w:rFonts w:hint="eastAsia"/>
        </w:rPr>
        <w:t>等方面日益增加的需求，建立了</w:t>
      </w:r>
      <w:r>
        <w:rPr>
          <w:rFonts w:hint="eastAsia"/>
          <w:lang w:val="en-US" w:eastAsia="zh-CN"/>
        </w:rPr>
        <w:t>电气自动化技术</w:t>
      </w:r>
      <w:r>
        <w:rPr>
          <w:rFonts w:hint="eastAsia"/>
        </w:rPr>
        <w:t>专业拓展课，并将辅修方向课程纳入其中。由电气工程概论、电子产品设计、物联网概论、楼宇智能技术等课程构成专业拓展课。</w:t>
      </w:r>
    </w:p>
    <w:p w14:paraId="6FA7CDFC">
      <w:pPr>
        <w:pStyle w:val="13"/>
        <w:bidi w:val="0"/>
        <w:rPr>
          <w:rFonts w:hint="eastAsia"/>
          <w:lang w:val="en-US" w:eastAsia="zh-CN"/>
        </w:rPr>
      </w:pPr>
      <w:r>
        <w:rPr>
          <w:rFonts w:hint="eastAsia"/>
          <w:lang w:val="en-US" w:eastAsia="zh-CN"/>
        </w:rPr>
        <w:t>表6专业拓展课程描述表</w:t>
      </w:r>
    </w:p>
    <w:tbl>
      <w:tblPr>
        <w:tblStyle w:val="8"/>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7"/>
        <w:gridCol w:w="2294"/>
        <w:gridCol w:w="2484"/>
        <w:gridCol w:w="1935"/>
        <w:gridCol w:w="1935"/>
      </w:tblGrid>
      <w:tr w14:paraId="07805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noWrap w:val="0"/>
            <w:vAlign w:val="center"/>
          </w:tcPr>
          <w:p w14:paraId="0B83050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序号</w:t>
            </w:r>
          </w:p>
        </w:tc>
        <w:tc>
          <w:tcPr>
            <w:tcW w:w="2294" w:type="dxa"/>
            <w:noWrap w:val="0"/>
            <w:vAlign w:val="center"/>
          </w:tcPr>
          <w:p w14:paraId="6FF25B0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课程名称</w:t>
            </w:r>
          </w:p>
        </w:tc>
        <w:tc>
          <w:tcPr>
            <w:tcW w:w="2484" w:type="dxa"/>
            <w:noWrap w:val="0"/>
            <w:vAlign w:val="center"/>
          </w:tcPr>
          <w:p w14:paraId="223EAF4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目标</w:t>
            </w:r>
          </w:p>
        </w:tc>
        <w:tc>
          <w:tcPr>
            <w:tcW w:w="1935" w:type="dxa"/>
            <w:noWrap w:val="0"/>
            <w:vAlign w:val="center"/>
          </w:tcPr>
          <w:p w14:paraId="7862963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内容</w:t>
            </w:r>
          </w:p>
        </w:tc>
        <w:tc>
          <w:tcPr>
            <w:tcW w:w="1935" w:type="dxa"/>
            <w:noWrap w:val="0"/>
            <w:vAlign w:val="center"/>
          </w:tcPr>
          <w:p w14:paraId="4D39DBC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教学要求</w:t>
            </w:r>
          </w:p>
        </w:tc>
      </w:tr>
      <w:tr w14:paraId="5B433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noWrap w:val="0"/>
            <w:vAlign w:val="center"/>
          </w:tcPr>
          <w:p w14:paraId="0082110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1</w:t>
            </w:r>
          </w:p>
        </w:tc>
        <w:tc>
          <w:tcPr>
            <w:tcW w:w="2294" w:type="dxa"/>
            <w:noWrap w:val="0"/>
            <w:vAlign w:val="center"/>
          </w:tcPr>
          <w:p w14:paraId="0841816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电气工程概论</w:t>
            </w:r>
          </w:p>
        </w:tc>
        <w:tc>
          <w:tcPr>
            <w:tcW w:w="2484" w:type="dxa"/>
            <w:noWrap w:val="0"/>
            <w:vAlign w:val="center"/>
          </w:tcPr>
          <w:p w14:paraId="3547F8B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为学生全面介绍电气工程领域的基础知识、核心技术及应用方向，培养其对电气工程学科的整体认识和基本素养。</w:t>
            </w:r>
          </w:p>
        </w:tc>
        <w:tc>
          <w:tcPr>
            <w:tcW w:w="1935" w:type="dxa"/>
            <w:noWrap w:val="0"/>
            <w:vAlign w:val="center"/>
          </w:tcPr>
          <w:p w14:paraId="0FB84FE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电气工程的基础理论、应用领域、发展趋势以及实践技能，旨在为学生全面介绍电气工程学科的概貌和知识体系。</w:t>
            </w:r>
          </w:p>
        </w:tc>
        <w:tc>
          <w:tcPr>
            <w:tcW w:w="1935" w:type="dxa"/>
            <w:noWrap w:val="0"/>
            <w:vAlign w:val="center"/>
          </w:tcPr>
          <w:p w14:paraId="1FCE442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掌握电气工程的基本概念、基本理论和基础知识，如电路分析、电机与电器、电力系统等。通过案例分析、实验演示等教学手段，提高学生实践能</w:t>
            </w:r>
            <w:r>
              <w:rPr>
                <w:rFonts w:hint="default" w:ascii="仿宋" w:hAnsi="仿宋" w:eastAsia="仿宋" w:cs="仿宋"/>
                <w:color w:val="auto"/>
                <w:sz w:val="24"/>
                <w:szCs w:val="24"/>
                <w:highlight w:val="none"/>
                <w:lang w:val="en-US" w:eastAsia="zh-CN"/>
              </w:rPr>
              <w:t>力和解决实际问题的能力。</w:t>
            </w:r>
          </w:p>
        </w:tc>
      </w:tr>
      <w:tr w14:paraId="33FDD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noWrap w:val="0"/>
            <w:vAlign w:val="center"/>
          </w:tcPr>
          <w:p w14:paraId="388AB3E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2</w:t>
            </w:r>
          </w:p>
        </w:tc>
        <w:tc>
          <w:tcPr>
            <w:tcW w:w="2294" w:type="dxa"/>
            <w:noWrap w:val="0"/>
            <w:vAlign w:val="center"/>
          </w:tcPr>
          <w:p w14:paraId="5290186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电子产品设计</w:t>
            </w:r>
          </w:p>
        </w:tc>
        <w:tc>
          <w:tcPr>
            <w:tcW w:w="2484" w:type="dxa"/>
            <w:noWrap w:val="0"/>
            <w:vAlign w:val="center"/>
          </w:tcPr>
          <w:p w14:paraId="390C530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培养学生掌握电子产品设计的基本原理和方法，具备独立设计、开发和优化电子产品的能力，以适应现代电子科技发展的需求。</w:t>
            </w:r>
          </w:p>
        </w:tc>
        <w:tc>
          <w:tcPr>
            <w:tcW w:w="1935" w:type="dxa"/>
            <w:noWrap w:val="0"/>
            <w:vAlign w:val="center"/>
          </w:tcPr>
          <w:p w14:paraId="20C70BF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电子产品的功能性能设计、外观设计、结构设计、制造装配等流程，旨在培养学生掌握电子产品设计的全面知识和技能。</w:t>
            </w:r>
          </w:p>
        </w:tc>
        <w:tc>
          <w:tcPr>
            <w:tcW w:w="1935" w:type="dxa"/>
            <w:noWrap w:val="0"/>
            <w:vAlign w:val="center"/>
          </w:tcPr>
          <w:p w14:paraId="1043BC1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掌握电子产品设计的基本理论、方法和技能，并能将其应用于实际设计中，通过实践加深对理论知识的理解</w:t>
            </w:r>
            <w:r>
              <w:rPr>
                <w:rFonts w:hint="default"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lang w:val="en-US" w:eastAsia="zh-CN"/>
              </w:rPr>
              <w:t>能够独立设计具有创新性的电子产品，提升解决工程问题的能力。</w:t>
            </w:r>
          </w:p>
        </w:tc>
      </w:tr>
      <w:tr w14:paraId="31AEE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noWrap w:val="0"/>
            <w:vAlign w:val="center"/>
          </w:tcPr>
          <w:p w14:paraId="5DF3676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3</w:t>
            </w:r>
          </w:p>
        </w:tc>
        <w:tc>
          <w:tcPr>
            <w:tcW w:w="2294" w:type="dxa"/>
            <w:noWrap w:val="0"/>
            <w:vAlign w:val="center"/>
          </w:tcPr>
          <w:p w14:paraId="6E3A35B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物联网概论</w:t>
            </w:r>
          </w:p>
        </w:tc>
        <w:tc>
          <w:tcPr>
            <w:tcW w:w="2484" w:type="dxa"/>
            <w:noWrap w:val="0"/>
            <w:vAlign w:val="center"/>
          </w:tcPr>
          <w:p w14:paraId="0B2DCFE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使学生全面了解物联网的基本概念、原理、应用和发展趋势，培养其在物联网领域的创新思维和实践能力。</w:t>
            </w:r>
          </w:p>
        </w:tc>
        <w:tc>
          <w:tcPr>
            <w:tcW w:w="1935" w:type="dxa"/>
            <w:noWrap w:val="0"/>
            <w:vAlign w:val="center"/>
          </w:tcPr>
          <w:p w14:paraId="00C9786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物联网的基本概念、技术架构、关键技术及应用领域，旨在为学生全面介绍物联网的知识体系和发展趋势。</w:t>
            </w:r>
          </w:p>
        </w:tc>
        <w:tc>
          <w:tcPr>
            <w:tcW w:w="1935" w:type="dxa"/>
            <w:noWrap w:val="0"/>
            <w:vAlign w:val="center"/>
          </w:tcPr>
          <w:p w14:paraId="1C87DE2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了解物联网技术的最新发展动态及其在各领域的广泛应用，如智能家居、智能交通、智慧城市等，以增强对物联网应用的理解。</w:t>
            </w:r>
          </w:p>
        </w:tc>
      </w:tr>
      <w:tr w14:paraId="286FF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noWrap w:val="0"/>
            <w:vAlign w:val="center"/>
          </w:tcPr>
          <w:p w14:paraId="162E575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2294" w:type="dxa"/>
            <w:noWrap w:val="0"/>
            <w:vAlign w:val="center"/>
          </w:tcPr>
          <w:p w14:paraId="391FC6A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楼宇智能技术</w:t>
            </w:r>
          </w:p>
        </w:tc>
        <w:tc>
          <w:tcPr>
            <w:tcW w:w="2484" w:type="dxa"/>
            <w:noWrap w:val="0"/>
            <w:vAlign w:val="center"/>
          </w:tcPr>
          <w:p w14:paraId="32EFEF0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培养学生掌握楼宇智能化系统的设计与实施技能，能够综合运用相关技术知识解决实际问题，推动楼宇智能化水平的提升与发展</w:t>
            </w:r>
          </w:p>
        </w:tc>
        <w:tc>
          <w:tcPr>
            <w:tcW w:w="1935" w:type="dxa"/>
            <w:noWrap w:val="0"/>
            <w:vAlign w:val="center"/>
          </w:tcPr>
          <w:p w14:paraId="2CA637C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楼宇智能化系统的基本原理、系统组成、施工技术、运行调试及维护保养等方面的知识，旨在培养学生在楼宇智能化领域的实践应用能力。</w:t>
            </w:r>
          </w:p>
        </w:tc>
        <w:tc>
          <w:tcPr>
            <w:tcW w:w="1935" w:type="dxa"/>
            <w:noWrap w:val="0"/>
            <w:vAlign w:val="center"/>
          </w:tcPr>
          <w:p w14:paraId="756CE18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掌握楼宇智能技术的基本理论、系统组成及工作原理，同时注重实践操作，通过实训项目提升解决实际问题的能力。</w:t>
            </w:r>
          </w:p>
        </w:tc>
      </w:tr>
    </w:tbl>
    <w:p w14:paraId="752B66D7">
      <w:pPr>
        <w:keepNext w:val="0"/>
        <w:keepLines w:val="0"/>
        <w:pageBreakBefore w:val="0"/>
        <w:widowControl w:val="0"/>
        <w:kinsoku/>
        <w:wordWrap/>
        <w:overflowPunct w:val="0"/>
        <w:topLinePunct w:val="0"/>
        <w:autoSpaceDE/>
        <w:autoSpaceDN/>
        <w:bidi w:val="0"/>
        <w:adjustRightInd w:val="0"/>
        <w:snapToGrid/>
        <w:spacing w:line="520" w:lineRule="exact"/>
        <w:ind w:firstLine="320" w:firstLineChars="100"/>
        <w:textAlignment w:val="auto"/>
        <w:outlineLvl w:val="0"/>
        <w:rPr>
          <w:rFonts w:hint="eastAsia" w:ascii="黑体" w:hAnsi="黑体" w:eastAsia="黑体"/>
          <w:color w:val="auto"/>
          <w:sz w:val="32"/>
          <w:szCs w:val="32"/>
          <w:highlight w:val="none"/>
          <w:lang w:eastAsia="zh-CN"/>
        </w:rPr>
      </w:pPr>
      <w:r>
        <w:rPr>
          <w:rFonts w:hint="eastAsia" w:ascii="楷体" w:hAnsi="楷体" w:eastAsia="楷体" w:cs="楷体"/>
          <w:color w:val="auto"/>
          <w:sz w:val="32"/>
          <w:szCs w:val="32"/>
          <w:highlight w:val="none"/>
          <w:lang w:eastAsia="zh-CN"/>
        </w:rPr>
        <w:t>（三）第二课堂</w:t>
      </w:r>
    </w:p>
    <w:p w14:paraId="4E5B4AFD">
      <w:pPr>
        <w:pStyle w:val="10"/>
        <w:bidi w:val="0"/>
        <w:rPr>
          <w:rFonts w:hint="eastAsia"/>
          <w:lang w:val="en-US" w:eastAsia="zh-CN"/>
        </w:rPr>
      </w:pPr>
      <w:r>
        <w:rPr>
          <w:rFonts w:hint="eastAsia"/>
          <w:lang w:val="en-US" w:eastAsia="zh-CN"/>
        </w:rPr>
        <w:t>第二课堂包括思想成长、社会实践与志愿服务、文艺体育、工作履历、科技学术和创新创业、专业技能特长等其他各类课程</w:t>
      </w:r>
      <w:bookmarkStart w:id="12" w:name="_GoBack"/>
      <w:bookmarkEnd w:id="12"/>
      <w:r>
        <w:rPr>
          <w:rFonts w:hint="eastAsia"/>
          <w:lang w:val="en-US" w:eastAsia="zh-CN"/>
        </w:rPr>
        <w:t>及活动。</w:t>
      </w:r>
    </w:p>
    <w:p w14:paraId="6F053BED">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ascii="黑体" w:hAnsi="黑体" w:eastAsia="黑体"/>
          <w:color w:val="auto"/>
          <w:sz w:val="32"/>
          <w:szCs w:val="32"/>
          <w:highlight w:val="none"/>
        </w:rPr>
      </w:pPr>
      <w:r>
        <w:rPr>
          <w:rFonts w:ascii="黑体" w:hAnsi="黑体" w:eastAsia="黑体"/>
          <w:color w:val="auto"/>
          <w:sz w:val="32"/>
          <w:szCs w:val="32"/>
          <w:highlight w:val="none"/>
        </w:rPr>
        <w:t>七、教学进程总体安排</w:t>
      </w:r>
    </w:p>
    <w:p w14:paraId="775D7607">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楷体" w:hAnsi="楷体" w:eastAsia="楷体" w:cs="楷体"/>
          <w:color w:val="auto"/>
          <w:sz w:val="32"/>
          <w:szCs w:val="32"/>
          <w:highlight w:val="none"/>
          <w:lang w:eastAsia="zh-CN"/>
        </w:rPr>
      </w:pPr>
      <w:r>
        <w:rPr>
          <w:rFonts w:hint="eastAsia" w:ascii="楷体" w:hAnsi="楷体" w:eastAsia="楷体" w:cs="楷体"/>
          <w:color w:val="auto"/>
          <w:sz w:val="32"/>
          <w:szCs w:val="32"/>
          <w:highlight w:val="none"/>
          <w:lang w:eastAsia="zh-CN"/>
        </w:rPr>
        <w:t>（一）教学时间安排</w:t>
      </w:r>
    </w:p>
    <w:p w14:paraId="723C6B99">
      <w:pPr>
        <w:pStyle w:val="10"/>
        <w:bidi w:val="0"/>
        <w:rPr>
          <w:rFonts w:hint="eastAsia"/>
          <w:lang w:val="en-US" w:eastAsia="zh-CN"/>
        </w:rPr>
      </w:pPr>
      <w:r>
        <w:rPr>
          <w:rFonts w:hint="eastAsia"/>
          <w:lang w:val="en-US" w:eastAsia="zh-CN"/>
        </w:rPr>
        <w:t>本专业总周数为120周。其中，校内教学共76周，校外教学共31周，复习考试共6周，机动共7周。教学安排可根据具体情况经教务科研处审批后作适当调整。</w:t>
      </w:r>
    </w:p>
    <w:p w14:paraId="10F3B2FE">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仿宋_GB2312" w:hAnsi="仿宋_GB2312" w:eastAsia="仿宋_GB2312" w:cs="仿宋_GB2312"/>
          <w:color w:val="auto"/>
          <w:sz w:val="32"/>
          <w:szCs w:val="32"/>
          <w:highlight w:val="none"/>
        </w:rPr>
      </w:pPr>
      <w:r>
        <w:rPr>
          <w:rStyle w:val="14"/>
          <w:rFonts w:hint="eastAsia"/>
          <w:lang w:val="en-US" w:eastAsia="zh-CN"/>
        </w:rPr>
        <w:t>表7电气自动化技术专业教学时间安排表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2"/>
        <w:gridCol w:w="1205"/>
        <w:gridCol w:w="1216"/>
        <w:gridCol w:w="1216"/>
        <w:gridCol w:w="1216"/>
        <w:gridCol w:w="1216"/>
        <w:gridCol w:w="1231"/>
      </w:tblGrid>
      <w:tr w14:paraId="66E1F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4" w:hRule="atLeast"/>
          <w:jc w:val="center"/>
        </w:trPr>
        <w:tc>
          <w:tcPr>
            <w:tcW w:w="2653" w:type="dxa"/>
            <w:gridSpan w:val="2"/>
            <w:noWrap w:val="0"/>
            <w:vAlign w:val="center"/>
            <mc:AlternateContent>
              <mc:Choice Requires="wpsCustomData">
                <wpsCustomData:diagonals>
                  <wpsCustomData:diagonal from="12600" to="30000">
                    <wpsCustomData:border w:val="single" w:color="auto" w:sz="4" w:space="0"/>
                  </wpsCustomData:diagonal>
                  <wpsCustomData:diagonal from="5700" to="30000">
                    <wpsCustomData:border w:val="single" w:color="auto" w:sz="4" w:space="0"/>
                  </wpsCustomData:diagonal>
                </wpsCustomData:diagonals>
              </mc:Choice>
            </mc:AlternateContent>
          </w:tcPr>
          <w:p w14:paraId="100F0574">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仿宋_GB2312" w:hAnsi="仿宋_GB2312" w:eastAsia="仿宋_GB2312" w:cs="仿宋_GB2312"/>
                <w:color w:val="auto"/>
                <w:sz w:val="24"/>
                <w:szCs w:val="24"/>
                <w:highlight w:val="none"/>
                <w:vertAlign w:val="baseline"/>
                <w:lang w:eastAsia="zh-CN"/>
              </w:rPr>
            </w:pPr>
          </w:p>
          <w:p w14:paraId="0AC07AFD">
            <w:pPr>
              <w:keepNext w:val="0"/>
              <w:keepLines w:val="0"/>
              <w:pageBreakBefore w:val="0"/>
              <w:widowControl w:val="0"/>
              <w:kinsoku/>
              <w:wordWrap/>
              <w:topLinePunct w:val="0"/>
              <w:autoSpaceDE/>
              <w:autoSpaceDN/>
              <w:bidi w:val="0"/>
              <w:snapToGrid w:val="0"/>
              <w:spacing w:line="240" w:lineRule="auto"/>
              <w:jc w:val="center"/>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highlight w:val="none"/>
                <w:vertAlign w:val="baseline"/>
                <w:lang w:eastAsia="zh-CN"/>
              </w:rPr>
            </w:pPr>
            <w:r>
              <w:rPr>
                <w:rFonts w:hint="eastAsia" w:ascii="仿宋_GB2312" w:hAnsi="仿宋_GB2312" w:eastAsia="仿宋_GB2312" w:cs="仿宋_GB2312"/>
                <w:color w:val="auto"/>
                <w:sz w:val="24"/>
                <w:szCs w:val="24"/>
                <w:highlight w:val="none"/>
                <w:vertAlign w:val="baseline"/>
                <w:lang w:eastAsia="zh-CN"/>
              </w:rPr>
              <w:t>学年</w:t>
            </w:r>
          </w:p>
          <w:p w14:paraId="33BA843F">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仿宋_GB2312" w:hAnsi="仿宋_GB2312" w:eastAsia="仿宋_GB2312" w:cs="仿宋_GB2312"/>
                <w:color w:val="auto"/>
                <w:sz w:val="24"/>
                <w:szCs w:val="24"/>
                <w:highlight w:val="none"/>
                <w:vertAlign w:val="baseline"/>
                <w:lang w:val="en-US" w:eastAsia="zh-CN"/>
              </w:rPr>
            </w:pPr>
          </w:p>
          <w:p w14:paraId="3734CAC8">
            <w:pPr>
              <w:keepNext w:val="0"/>
              <w:keepLines w:val="0"/>
              <w:pageBreakBefore w:val="0"/>
              <w:widowControl w:val="0"/>
              <w:kinsoku/>
              <w:wordWrap/>
              <w:topLinePunct w:val="0"/>
              <w:autoSpaceDE/>
              <w:autoSpaceDN/>
              <w:bidi w:val="0"/>
              <w:snapToGrid w:val="0"/>
              <w:spacing w:line="240" w:lineRule="auto"/>
              <w:ind w:firstLine="480" w:firstLineChars="200"/>
              <w:jc w:val="center"/>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周数</w:t>
            </w:r>
          </w:p>
          <w:p w14:paraId="52478520">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z w:val="24"/>
                <w:szCs w:val="24"/>
                <w:highlight w:val="none"/>
                <w:vertAlign w:val="baseline"/>
                <w:lang w:eastAsia="zh-CN"/>
              </w:rPr>
            </w:pPr>
            <w:r>
              <w:rPr>
                <w:rFonts w:hint="eastAsia" w:ascii="仿宋_GB2312" w:hAnsi="仿宋_GB2312" w:eastAsia="仿宋_GB2312" w:cs="仿宋_GB2312"/>
                <w:color w:val="auto"/>
                <w:sz w:val="24"/>
                <w:szCs w:val="24"/>
                <w:highlight w:val="none"/>
                <w:vertAlign w:val="baseline"/>
                <w:lang w:eastAsia="zh-CN"/>
              </w:rPr>
              <w:t>内容</w:t>
            </w:r>
          </w:p>
        </w:tc>
        <w:tc>
          <w:tcPr>
            <w:tcW w:w="1327" w:type="dxa"/>
            <w:noWrap w:val="0"/>
            <w:vAlign w:val="center"/>
          </w:tcPr>
          <w:p w14:paraId="025770B6">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校内教学</w:t>
            </w:r>
          </w:p>
        </w:tc>
        <w:tc>
          <w:tcPr>
            <w:tcW w:w="1327" w:type="dxa"/>
            <w:noWrap w:val="0"/>
            <w:vAlign w:val="center"/>
          </w:tcPr>
          <w:p w14:paraId="74ADADB1">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校外教学</w:t>
            </w:r>
          </w:p>
        </w:tc>
        <w:tc>
          <w:tcPr>
            <w:tcW w:w="1327" w:type="dxa"/>
            <w:noWrap w:val="0"/>
            <w:vAlign w:val="center"/>
          </w:tcPr>
          <w:p w14:paraId="14D44BD8">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考试</w:t>
            </w:r>
          </w:p>
        </w:tc>
        <w:tc>
          <w:tcPr>
            <w:tcW w:w="1327" w:type="dxa"/>
            <w:noWrap w:val="0"/>
            <w:vAlign w:val="center"/>
          </w:tcPr>
          <w:p w14:paraId="4C70F049">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机动</w:t>
            </w:r>
          </w:p>
        </w:tc>
        <w:tc>
          <w:tcPr>
            <w:tcW w:w="1327" w:type="dxa"/>
            <w:noWrap w:val="0"/>
            <w:vAlign w:val="center"/>
          </w:tcPr>
          <w:p w14:paraId="4CDD0E59">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合计</w:t>
            </w:r>
          </w:p>
        </w:tc>
      </w:tr>
      <w:tr w14:paraId="14780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6" w:type="dxa"/>
            <w:vMerge w:val="restart"/>
            <w:noWrap w:val="0"/>
            <w:vAlign w:val="center"/>
          </w:tcPr>
          <w:p w14:paraId="0A43E563">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第一学年</w:t>
            </w:r>
          </w:p>
        </w:tc>
        <w:tc>
          <w:tcPr>
            <w:tcW w:w="1327" w:type="dxa"/>
            <w:noWrap w:val="0"/>
            <w:vAlign w:val="center"/>
          </w:tcPr>
          <w:p w14:paraId="3CA18A10">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1</w:t>
            </w:r>
          </w:p>
        </w:tc>
        <w:tc>
          <w:tcPr>
            <w:tcW w:w="1327" w:type="dxa"/>
            <w:noWrap w:val="0"/>
            <w:vAlign w:val="center"/>
          </w:tcPr>
          <w:p w14:paraId="43D7C325">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18</w:t>
            </w:r>
          </w:p>
        </w:tc>
        <w:tc>
          <w:tcPr>
            <w:tcW w:w="1327" w:type="dxa"/>
            <w:noWrap w:val="0"/>
            <w:vAlign w:val="center"/>
          </w:tcPr>
          <w:p w14:paraId="0215D1E6">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0</w:t>
            </w:r>
          </w:p>
        </w:tc>
        <w:tc>
          <w:tcPr>
            <w:tcW w:w="1327" w:type="dxa"/>
            <w:noWrap w:val="0"/>
            <w:vAlign w:val="center"/>
          </w:tcPr>
          <w:p w14:paraId="41C61F9B">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1</w:t>
            </w:r>
          </w:p>
        </w:tc>
        <w:tc>
          <w:tcPr>
            <w:tcW w:w="1327" w:type="dxa"/>
            <w:noWrap w:val="0"/>
            <w:vAlign w:val="center"/>
          </w:tcPr>
          <w:p w14:paraId="7EE1069E">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1</w:t>
            </w:r>
          </w:p>
        </w:tc>
        <w:tc>
          <w:tcPr>
            <w:tcW w:w="1327" w:type="dxa"/>
            <w:noWrap w:val="0"/>
            <w:vAlign w:val="center"/>
          </w:tcPr>
          <w:p w14:paraId="4C633C3C">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20</w:t>
            </w:r>
          </w:p>
        </w:tc>
      </w:tr>
      <w:tr w14:paraId="03A2F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6" w:type="dxa"/>
            <w:vMerge w:val="continue"/>
            <w:noWrap w:val="0"/>
            <w:vAlign w:val="center"/>
          </w:tcPr>
          <w:p w14:paraId="61754C49">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z w:val="24"/>
                <w:szCs w:val="24"/>
                <w:highlight w:val="none"/>
                <w:vertAlign w:val="baseline"/>
              </w:rPr>
            </w:pPr>
          </w:p>
        </w:tc>
        <w:tc>
          <w:tcPr>
            <w:tcW w:w="1327" w:type="dxa"/>
            <w:noWrap w:val="0"/>
            <w:vAlign w:val="center"/>
          </w:tcPr>
          <w:p w14:paraId="482436D6">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2</w:t>
            </w:r>
          </w:p>
        </w:tc>
        <w:tc>
          <w:tcPr>
            <w:tcW w:w="1327" w:type="dxa"/>
            <w:noWrap w:val="0"/>
            <w:vAlign w:val="center"/>
          </w:tcPr>
          <w:p w14:paraId="6AEA7A14">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18</w:t>
            </w:r>
          </w:p>
        </w:tc>
        <w:tc>
          <w:tcPr>
            <w:tcW w:w="1327" w:type="dxa"/>
            <w:noWrap w:val="0"/>
            <w:vAlign w:val="center"/>
          </w:tcPr>
          <w:p w14:paraId="03C148F2">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0</w:t>
            </w:r>
          </w:p>
        </w:tc>
        <w:tc>
          <w:tcPr>
            <w:tcW w:w="1327" w:type="dxa"/>
            <w:noWrap w:val="0"/>
            <w:vAlign w:val="center"/>
          </w:tcPr>
          <w:p w14:paraId="60C98AAB">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1</w:t>
            </w:r>
          </w:p>
        </w:tc>
        <w:tc>
          <w:tcPr>
            <w:tcW w:w="1327" w:type="dxa"/>
            <w:noWrap w:val="0"/>
            <w:vAlign w:val="center"/>
          </w:tcPr>
          <w:p w14:paraId="58E635B4">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1</w:t>
            </w:r>
          </w:p>
        </w:tc>
        <w:tc>
          <w:tcPr>
            <w:tcW w:w="1327" w:type="dxa"/>
            <w:noWrap w:val="0"/>
            <w:vAlign w:val="center"/>
          </w:tcPr>
          <w:p w14:paraId="56F6E966">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20</w:t>
            </w:r>
          </w:p>
        </w:tc>
      </w:tr>
      <w:tr w14:paraId="0E98A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6" w:type="dxa"/>
            <w:vMerge w:val="restart"/>
            <w:noWrap w:val="0"/>
            <w:vAlign w:val="center"/>
          </w:tcPr>
          <w:p w14:paraId="59B3F0DB">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第二学年</w:t>
            </w:r>
          </w:p>
        </w:tc>
        <w:tc>
          <w:tcPr>
            <w:tcW w:w="1327" w:type="dxa"/>
            <w:noWrap w:val="0"/>
            <w:vAlign w:val="center"/>
          </w:tcPr>
          <w:p w14:paraId="56DB41AA">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3</w:t>
            </w:r>
          </w:p>
        </w:tc>
        <w:tc>
          <w:tcPr>
            <w:tcW w:w="1327" w:type="dxa"/>
            <w:noWrap w:val="0"/>
            <w:vAlign w:val="center"/>
          </w:tcPr>
          <w:p w14:paraId="5AD6077D">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18</w:t>
            </w:r>
          </w:p>
        </w:tc>
        <w:tc>
          <w:tcPr>
            <w:tcW w:w="1327" w:type="dxa"/>
            <w:noWrap w:val="0"/>
            <w:vAlign w:val="center"/>
          </w:tcPr>
          <w:p w14:paraId="623D16B1">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0</w:t>
            </w:r>
          </w:p>
        </w:tc>
        <w:tc>
          <w:tcPr>
            <w:tcW w:w="1327" w:type="dxa"/>
            <w:noWrap w:val="0"/>
            <w:vAlign w:val="center"/>
          </w:tcPr>
          <w:p w14:paraId="00B81529">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1</w:t>
            </w:r>
          </w:p>
        </w:tc>
        <w:tc>
          <w:tcPr>
            <w:tcW w:w="1327" w:type="dxa"/>
            <w:noWrap w:val="0"/>
            <w:vAlign w:val="center"/>
          </w:tcPr>
          <w:p w14:paraId="632AD2AB">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1</w:t>
            </w:r>
          </w:p>
        </w:tc>
        <w:tc>
          <w:tcPr>
            <w:tcW w:w="1327" w:type="dxa"/>
            <w:noWrap w:val="0"/>
            <w:vAlign w:val="center"/>
          </w:tcPr>
          <w:p w14:paraId="66036D4A">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20</w:t>
            </w:r>
          </w:p>
        </w:tc>
      </w:tr>
      <w:tr w14:paraId="2E5A2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6" w:type="dxa"/>
            <w:vMerge w:val="continue"/>
            <w:noWrap w:val="0"/>
            <w:vAlign w:val="center"/>
          </w:tcPr>
          <w:p w14:paraId="4290C8BD">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z w:val="24"/>
                <w:szCs w:val="24"/>
                <w:highlight w:val="none"/>
                <w:vertAlign w:val="baseline"/>
              </w:rPr>
            </w:pPr>
          </w:p>
        </w:tc>
        <w:tc>
          <w:tcPr>
            <w:tcW w:w="1327" w:type="dxa"/>
            <w:noWrap w:val="0"/>
            <w:vAlign w:val="center"/>
          </w:tcPr>
          <w:p w14:paraId="0579618B">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4</w:t>
            </w:r>
          </w:p>
        </w:tc>
        <w:tc>
          <w:tcPr>
            <w:tcW w:w="1327" w:type="dxa"/>
            <w:noWrap w:val="0"/>
            <w:vAlign w:val="center"/>
          </w:tcPr>
          <w:p w14:paraId="7E42C716">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18</w:t>
            </w:r>
          </w:p>
        </w:tc>
        <w:tc>
          <w:tcPr>
            <w:tcW w:w="1327" w:type="dxa"/>
            <w:noWrap w:val="0"/>
            <w:vAlign w:val="center"/>
          </w:tcPr>
          <w:p w14:paraId="26085573">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0</w:t>
            </w:r>
          </w:p>
        </w:tc>
        <w:tc>
          <w:tcPr>
            <w:tcW w:w="1327" w:type="dxa"/>
            <w:noWrap w:val="0"/>
            <w:vAlign w:val="center"/>
          </w:tcPr>
          <w:p w14:paraId="15F0AD6A">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1</w:t>
            </w:r>
          </w:p>
        </w:tc>
        <w:tc>
          <w:tcPr>
            <w:tcW w:w="1327" w:type="dxa"/>
            <w:noWrap w:val="0"/>
            <w:vAlign w:val="center"/>
          </w:tcPr>
          <w:p w14:paraId="08D2A013">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1</w:t>
            </w:r>
          </w:p>
        </w:tc>
        <w:tc>
          <w:tcPr>
            <w:tcW w:w="1327" w:type="dxa"/>
            <w:noWrap w:val="0"/>
            <w:vAlign w:val="center"/>
          </w:tcPr>
          <w:p w14:paraId="5623E49E">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20</w:t>
            </w:r>
          </w:p>
        </w:tc>
      </w:tr>
      <w:tr w14:paraId="20143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6" w:type="dxa"/>
            <w:vMerge w:val="restart"/>
            <w:noWrap w:val="0"/>
            <w:vAlign w:val="center"/>
          </w:tcPr>
          <w:p w14:paraId="5FE0B98A">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第三学年</w:t>
            </w:r>
          </w:p>
        </w:tc>
        <w:tc>
          <w:tcPr>
            <w:tcW w:w="1327" w:type="dxa"/>
            <w:noWrap w:val="0"/>
            <w:vAlign w:val="center"/>
          </w:tcPr>
          <w:p w14:paraId="4F778C1D">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5</w:t>
            </w:r>
          </w:p>
        </w:tc>
        <w:tc>
          <w:tcPr>
            <w:tcW w:w="1327" w:type="dxa"/>
            <w:noWrap w:val="0"/>
            <w:vAlign w:val="center"/>
          </w:tcPr>
          <w:p w14:paraId="1942169E">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4</w:t>
            </w:r>
          </w:p>
        </w:tc>
        <w:tc>
          <w:tcPr>
            <w:tcW w:w="1327" w:type="dxa"/>
            <w:noWrap w:val="0"/>
            <w:vAlign w:val="center"/>
          </w:tcPr>
          <w:p w14:paraId="0F0344E5">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14</w:t>
            </w:r>
          </w:p>
        </w:tc>
        <w:tc>
          <w:tcPr>
            <w:tcW w:w="1327" w:type="dxa"/>
            <w:noWrap w:val="0"/>
            <w:vAlign w:val="center"/>
          </w:tcPr>
          <w:p w14:paraId="074CD7E4">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1</w:t>
            </w:r>
          </w:p>
        </w:tc>
        <w:tc>
          <w:tcPr>
            <w:tcW w:w="1327" w:type="dxa"/>
            <w:noWrap w:val="0"/>
            <w:vAlign w:val="center"/>
          </w:tcPr>
          <w:p w14:paraId="069B19D4">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1</w:t>
            </w:r>
          </w:p>
        </w:tc>
        <w:tc>
          <w:tcPr>
            <w:tcW w:w="1327" w:type="dxa"/>
            <w:noWrap w:val="0"/>
            <w:vAlign w:val="center"/>
          </w:tcPr>
          <w:p w14:paraId="3B06145B">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20</w:t>
            </w:r>
          </w:p>
        </w:tc>
      </w:tr>
      <w:tr w14:paraId="229DF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6" w:type="dxa"/>
            <w:vMerge w:val="continue"/>
            <w:noWrap w:val="0"/>
            <w:vAlign w:val="center"/>
          </w:tcPr>
          <w:p w14:paraId="6B835A55">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z w:val="24"/>
                <w:szCs w:val="24"/>
                <w:highlight w:val="none"/>
                <w:vertAlign w:val="baseline"/>
              </w:rPr>
            </w:pPr>
          </w:p>
        </w:tc>
        <w:tc>
          <w:tcPr>
            <w:tcW w:w="1327" w:type="dxa"/>
            <w:noWrap w:val="0"/>
            <w:vAlign w:val="center"/>
          </w:tcPr>
          <w:p w14:paraId="0551C874">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6</w:t>
            </w:r>
          </w:p>
        </w:tc>
        <w:tc>
          <w:tcPr>
            <w:tcW w:w="1327" w:type="dxa"/>
            <w:noWrap w:val="0"/>
            <w:vAlign w:val="center"/>
          </w:tcPr>
          <w:p w14:paraId="69F4F08D">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0</w:t>
            </w:r>
          </w:p>
        </w:tc>
        <w:tc>
          <w:tcPr>
            <w:tcW w:w="1327" w:type="dxa"/>
            <w:noWrap w:val="0"/>
            <w:vAlign w:val="center"/>
          </w:tcPr>
          <w:p w14:paraId="1429DC98">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17</w:t>
            </w:r>
          </w:p>
        </w:tc>
        <w:tc>
          <w:tcPr>
            <w:tcW w:w="1327" w:type="dxa"/>
            <w:noWrap w:val="0"/>
            <w:vAlign w:val="center"/>
          </w:tcPr>
          <w:p w14:paraId="647AA7B1">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1</w:t>
            </w:r>
          </w:p>
        </w:tc>
        <w:tc>
          <w:tcPr>
            <w:tcW w:w="1327" w:type="dxa"/>
            <w:noWrap w:val="0"/>
            <w:vAlign w:val="center"/>
          </w:tcPr>
          <w:p w14:paraId="6A00197A">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2</w:t>
            </w:r>
          </w:p>
        </w:tc>
        <w:tc>
          <w:tcPr>
            <w:tcW w:w="1327" w:type="dxa"/>
            <w:noWrap w:val="0"/>
            <w:vAlign w:val="center"/>
          </w:tcPr>
          <w:p w14:paraId="2E260EE9">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20</w:t>
            </w:r>
          </w:p>
        </w:tc>
      </w:tr>
      <w:tr w14:paraId="203E9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53" w:type="dxa"/>
            <w:gridSpan w:val="2"/>
            <w:noWrap w:val="0"/>
            <w:vAlign w:val="center"/>
          </w:tcPr>
          <w:p w14:paraId="04883F9E">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合计</w:t>
            </w:r>
          </w:p>
        </w:tc>
        <w:tc>
          <w:tcPr>
            <w:tcW w:w="1327" w:type="dxa"/>
            <w:noWrap w:val="0"/>
            <w:vAlign w:val="center"/>
          </w:tcPr>
          <w:p w14:paraId="26728BC1">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z w:val="24"/>
                <w:szCs w:val="24"/>
                <w:highlight w:val="none"/>
                <w:vertAlign w:val="baseline"/>
              </w:rPr>
            </w:pPr>
          </w:p>
        </w:tc>
        <w:tc>
          <w:tcPr>
            <w:tcW w:w="1327" w:type="dxa"/>
            <w:noWrap w:val="0"/>
            <w:vAlign w:val="center"/>
          </w:tcPr>
          <w:p w14:paraId="4D14AEB1">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z w:val="24"/>
                <w:szCs w:val="24"/>
                <w:highlight w:val="none"/>
                <w:vertAlign w:val="baseline"/>
              </w:rPr>
            </w:pPr>
          </w:p>
        </w:tc>
        <w:tc>
          <w:tcPr>
            <w:tcW w:w="1327" w:type="dxa"/>
            <w:noWrap w:val="0"/>
            <w:vAlign w:val="center"/>
          </w:tcPr>
          <w:p w14:paraId="75B24CF0">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z w:val="24"/>
                <w:szCs w:val="24"/>
                <w:highlight w:val="none"/>
                <w:vertAlign w:val="baseline"/>
              </w:rPr>
            </w:pPr>
          </w:p>
        </w:tc>
        <w:tc>
          <w:tcPr>
            <w:tcW w:w="1327" w:type="dxa"/>
            <w:noWrap w:val="0"/>
            <w:vAlign w:val="center"/>
          </w:tcPr>
          <w:p w14:paraId="5B8C16BD">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z w:val="24"/>
                <w:szCs w:val="24"/>
                <w:highlight w:val="none"/>
                <w:vertAlign w:val="baseline"/>
              </w:rPr>
            </w:pPr>
          </w:p>
        </w:tc>
        <w:tc>
          <w:tcPr>
            <w:tcW w:w="1327" w:type="dxa"/>
            <w:noWrap w:val="0"/>
            <w:vAlign w:val="center"/>
          </w:tcPr>
          <w:p w14:paraId="4AE99FBD">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120</w:t>
            </w:r>
          </w:p>
        </w:tc>
      </w:tr>
    </w:tbl>
    <w:p w14:paraId="132492FE">
      <w:pPr>
        <w:keepNext w:val="0"/>
        <w:keepLines w:val="0"/>
        <w:pageBreakBefore w:val="0"/>
        <w:widowControl w:val="0"/>
        <w:kinsoku/>
        <w:wordWrap/>
        <w:topLinePunct w:val="0"/>
        <w:autoSpaceDE/>
        <w:autoSpaceDN/>
        <w:bidi w:val="0"/>
        <w:snapToGrid/>
        <w:spacing w:line="520" w:lineRule="exact"/>
        <w:ind w:firstLine="320" w:firstLineChars="100"/>
        <w:textAlignment w:val="auto"/>
        <w:rPr>
          <w:rFonts w:hint="eastAsia" w:ascii="楷体" w:hAnsi="楷体" w:eastAsia="楷体" w:cs="楷体"/>
          <w:bCs/>
          <w:color w:val="auto"/>
          <w:sz w:val="32"/>
          <w:szCs w:val="32"/>
          <w:highlight w:val="none"/>
          <w:lang w:eastAsia="zh-CN"/>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eastAsia="zh-CN"/>
        </w:rPr>
        <w:t>二</w:t>
      </w:r>
      <w:r>
        <w:rPr>
          <w:rFonts w:hint="eastAsia" w:ascii="楷体" w:hAnsi="楷体" w:eastAsia="楷体" w:cs="楷体"/>
          <w:color w:val="auto"/>
          <w:sz w:val="32"/>
          <w:szCs w:val="32"/>
          <w:highlight w:val="none"/>
        </w:rPr>
        <w:t>）</w:t>
      </w:r>
      <w:r>
        <w:rPr>
          <w:rFonts w:hint="eastAsia" w:ascii="楷体" w:hAnsi="楷体" w:eastAsia="楷体" w:cs="楷体"/>
          <w:bCs/>
          <w:color w:val="auto"/>
          <w:sz w:val="32"/>
          <w:szCs w:val="32"/>
          <w:highlight w:val="none"/>
        </w:rPr>
        <w:t>课程结构与学</w:t>
      </w:r>
      <w:r>
        <w:rPr>
          <w:rFonts w:hint="eastAsia" w:ascii="楷体" w:hAnsi="楷体" w:eastAsia="楷体" w:cs="楷体"/>
          <w:bCs/>
          <w:color w:val="auto"/>
          <w:sz w:val="32"/>
          <w:szCs w:val="32"/>
          <w:highlight w:val="none"/>
          <w:lang w:eastAsia="zh-CN"/>
        </w:rPr>
        <w:t>时、学分分配</w:t>
      </w:r>
    </w:p>
    <w:p w14:paraId="709D6C52">
      <w:pPr>
        <w:pStyle w:val="10"/>
        <w:bidi w:val="0"/>
        <w:rPr>
          <w:rFonts w:hint="eastAsia"/>
          <w:lang w:val="en-US" w:eastAsia="zh-CN"/>
        </w:rPr>
      </w:pPr>
      <w:r>
        <w:rPr>
          <w:rFonts w:hint="eastAsia" w:ascii="仿宋_GB2312" w:hAnsi="仿宋_GB2312" w:eastAsia="仿宋_GB2312" w:cs="仿宋_GB2312"/>
          <w:lang w:val="en-US" w:eastAsia="zh-CN"/>
        </w:rPr>
        <w:t>本专业教学总学时为3014学时。其中理论教学1298学时，占43.07%；实践教学1716学时，占56.93%，其中岗位实习累计时间6个月。公共基础课中，必修课974学时，占32.32%；选修课312学时，占10.35%。</w:t>
      </w:r>
    </w:p>
    <w:p w14:paraId="707FF181">
      <w:pPr>
        <w:pStyle w:val="13"/>
        <w:bidi w:val="0"/>
        <w:rPr>
          <w:rFonts w:hint="eastAsia"/>
          <w:lang w:val="en-US" w:eastAsia="zh-CN"/>
        </w:rPr>
      </w:pPr>
      <w:r>
        <w:rPr>
          <w:rFonts w:hint="eastAsia" w:ascii="仿宋_GB2312" w:hAnsi="仿宋_GB2312" w:eastAsia="仿宋_GB2312" w:cs="仿宋_GB2312"/>
          <w:lang w:val="en-US" w:eastAsia="zh-CN"/>
        </w:rPr>
        <w:t>表8电气自动化技术专业课程学时、学分分配表</w:t>
      </w:r>
    </w:p>
    <w:tbl>
      <w:tblPr>
        <w:tblStyle w:val="7"/>
        <w:tblW w:w="1021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11"/>
        <w:gridCol w:w="750"/>
        <w:gridCol w:w="1020"/>
        <w:gridCol w:w="735"/>
        <w:gridCol w:w="2025"/>
        <w:gridCol w:w="917"/>
        <w:gridCol w:w="917"/>
        <w:gridCol w:w="1301"/>
        <w:gridCol w:w="885"/>
        <w:gridCol w:w="951"/>
      </w:tblGrid>
      <w:tr w14:paraId="4BEC4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46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A731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课程类别</w:t>
            </w:r>
          </w:p>
        </w:tc>
        <w:tc>
          <w:tcPr>
            <w:tcW w:w="102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08D70">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课程性质</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32E5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学分</w:t>
            </w:r>
          </w:p>
        </w:tc>
        <w:tc>
          <w:tcPr>
            <w:tcW w:w="202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9215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占专业总学分比例</w:t>
            </w:r>
          </w:p>
        </w:tc>
        <w:tc>
          <w:tcPr>
            <w:tcW w:w="4971"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B619F">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学时</w:t>
            </w:r>
          </w:p>
        </w:tc>
      </w:tr>
      <w:tr w14:paraId="57EC28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46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ABFBC">
            <w:pPr>
              <w:jc w:val="center"/>
              <w:rPr>
                <w:rFonts w:hint="eastAsia" w:ascii="仿宋_GB2312" w:hAnsi="仿宋_GB2312" w:eastAsia="仿宋_GB2312" w:cs="仿宋_GB2312"/>
                <w:i w:val="0"/>
                <w:iCs w:val="0"/>
                <w:color w:val="000000"/>
                <w:sz w:val="24"/>
                <w:szCs w:val="24"/>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6B842">
            <w:pPr>
              <w:jc w:val="center"/>
              <w:rPr>
                <w:rFonts w:hint="eastAsia" w:ascii="仿宋_GB2312" w:hAnsi="仿宋_GB2312" w:eastAsia="仿宋_GB2312" w:cs="仿宋_GB2312"/>
                <w:i w:val="0"/>
                <w:iCs w:val="0"/>
                <w:color w:val="000000"/>
                <w:sz w:val="24"/>
                <w:szCs w:val="24"/>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63A10">
            <w:pPr>
              <w:jc w:val="center"/>
              <w:rPr>
                <w:rFonts w:hint="eastAsia" w:ascii="仿宋_GB2312" w:hAnsi="仿宋_GB2312" w:eastAsia="仿宋_GB2312" w:cs="仿宋_GB2312"/>
                <w:i w:val="0"/>
                <w:iCs w:val="0"/>
                <w:color w:val="000000"/>
                <w:sz w:val="24"/>
                <w:szCs w:val="24"/>
                <w:u w:val="none"/>
              </w:rPr>
            </w:pPr>
          </w:p>
        </w:tc>
        <w:tc>
          <w:tcPr>
            <w:tcW w:w="20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1651B">
            <w:pPr>
              <w:jc w:val="center"/>
              <w:rPr>
                <w:rFonts w:hint="eastAsia" w:ascii="仿宋_GB2312" w:hAnsi="仿宋_GB2312" w:eastAsia="仿宋_GB2312" w:cs="仿宋_GB2312"/>
                <w:i w:val="0"/>
                <w:iCs w:val="0"/>
                <w:color w:val="000000"/>
                <w:sz w:val="24"/>
                <w:szCs w:val="24"/>
                <w:u w:val="none"/>
              </w:rPr>
            </w:pP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C94FF">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合计</w:t>
            </w:r>
          </w:p>
        </w:tc>
        <w:tc>
          <w:tcPr>
            <w:tcW w:w="22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C8368">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理论教学</w:t>
            </w:r>
          </w:p>
        </w:tc>
        <w:tc>
          <w:tcPr>
            <w:tcW w:w="183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1D2A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实践教学</w:t>
            </w:r>
          </w:p>
        </w:tc>
      </w:tr>
      <w:tr w14:paraId="599C83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50" w:hRule="atLeast"/>
          <w:jc w:val="center"/>
        </w:trPr>
        <w:tc>
          <w:tcPr>
            <w:tcW w:w="146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1A1C6">
            <w:pPr>
              <w:jc w:val="center"/>
              <w:rPr>
                <w:rFonts w:hint="eastAsia" w:ascii="仿宋_GB2312" w:hAnsi="仿宋_GB2312" w:eastAsia="仿宋_GB2312" w:cs="仿宋_GB2312"/>
                <w:i w:val="0"/>
                <w:iCs w:val="0"/>
                <w:color w:val="000000"/>
                <w:sz w:val="24"/>
                <w:szCs w:val="24"/>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3D0D0">
            <w:pPr>
              <w:jc w:val="center"/>
              <w:rPr>
                <w:rFonts w:hint="eastAsia" w:ascii="仿宋_GB2312" w:hAnsi="仿宋_GB2312" w:eastAsia="仿宋_GB2312" w:cs="仿宋_GB2312"/>
                <w:i w:val="0"/>
                <w:iCs w:val="0"/>
                <w:color w:val="000000"/>
                <w:sz w:val="24"/>
                <w:szCs w:val="24"/>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C31AF">
            <w:pPr>
              <w:jc w:val="center"/>
              <w:rPr>
                <w:rFonts w:hint="eastAsia" w:ascii="仿宋_GB2312" w:hAnsi="仿宋_GB2312" w:eastAsia="仿宋_GB2312" w:cs="仿宋_GB2312"/>
                <w:i w:val="0"/>
                <w:iCs w:val="0"/>
                <w:color w:val="000000"/>
                <w:sz w:val="24"/>
                <w:szCs w:val="24"/>
                <w:u w:val="none"/>
              </w:rPr>
            </w:pPr>
          </w:p>
        </w:tc>
        <w:tc>
          <w:tcPr>
            <w:tcW w:w="20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70236">
            <w:pPr>
              <w:jc w:val="center"/>
              <w:rPr>
                <w:rFonts w:hint="eastAsia" w:ascii="仿宋_GB2312" w:hAnsi="仿宋_GB2312" w:eastAsia="仿宋_GB2312" w:cs="仿宋_GB2312"/>
                <w:i w:val="0"/>
                <w:iCs w:val="0"/>
                <w:color w:val="000000"/>
                <w:sz w:val="24"/>
                <w:szCs w:val="24"/>
                <w:u w:val="none"/>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9EAE0">
            <w:pPr>
              <w:jc w:val="center"/>
              <w:rPr>
                <w:rFonts w:hint="eastAsia" w:ascii="仿宋_GB2312" w:hAnsi="仿宋_GB2312" w:eastAsia="仿宋_GB2312" w:cs="仿宋_GB2312"/>
                <w:i w:val="0"/>
                <w:iCs w:val="0"/>
                <w:color w:val="000000"/>
                <w:sz w:val="24"/>
                <w:szCs w:val="24"/>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B3D5E">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学时</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BD720">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占专业总学时比例（%）</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00270">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学时</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B5824">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占专业总学时比例（%）</w:t>
            </w:r>
          </w:p>
        </w:tc>
      </w:tr>
      <w:tr w14:paraId="544919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46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9948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公共基础课</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20DB9">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必修</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2F679">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40</w:t>
            </w:r>
          </w:p>
        </w:tc>
        <w:tc>
          <w:tcPr>
            <w:tcW w:w="2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BC45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25.48%</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A8E7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758</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BA14F">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442</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37611">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14.66%</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A0C83">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316</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BA89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10.48%</w:t>
            </w:r>
          </w:p>
        </w:tc>
      </w:tr>
      <w:tr w14:paraId="6054A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46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795F2">
            <w:pPr>
              <w:jc w:val="center"/>
              <w:rPr>
                <w:rFonts w:hint="eastAsia" w:ascii="仿宋_GB2312" w:hAnsi="仿宋_GB2312" w:eastAsia="仿宋_GB2312" w:cs="仿宋_GB2312"/>
                <w:i w:val="0"/>
                <w:iCs w:val="0"/>
                <w:color w:val="000000"/>
                <w:sz w:val="24"/>
                <w:szCs w:val="24"/>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A6E78">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选修</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E38F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12</w:t>
            </w:r>
          </w:p>
        </w:tc>
        <w:tc>
          <w:tcPr>
            <w:tcW w:w="2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F4EC1">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7.64%</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ECA1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216</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6A498">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144</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C2568">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4.78%</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2CB8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72</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45BDB">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2.39%</w:t>
            </w:r>
          </w:p>
        </w:tc>
      </w:tr>
      <w:tr w14:paraId="360CAD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46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4CA9B">
            <w:pPr>
              <w:jc w:val="center"/>
              <w:rPr>
                <w:rFonts w:hint="eastAsia" w:ascii="仿宋_GB2312" w:hAnsi="仿宋_GB2312" w:eastAsia="仿宋_GB2312" w:cs="仿宋_GB2312"/>
                <w:i w:val="0"/>
                <w:iCs w:val="0"/>
                <w:color w:val="000000"/>
                <w:sz w:val="24"/>
                <w:szCs w:val="24"/>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643B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小计</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7657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52</w:t>
            </w:r>
          </w:p>
        </w:tc>
        <w:tc>
          <w:tcPr>
            <w:tcW w:w="2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66EE3">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33.12%</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F47D9">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974</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2982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586</w:t>
            </w:r>
          </w:p>
        </w:tc>
        <w:tc>
          <w:tcPr>
            <w:tcW w:w="13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6FD31">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19.44%</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BD51E">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388</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7F00E">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12.87%</w:t>
            </w:r>
          </w:p>
        </w:tc>
      </w:tr>
      <w:tr w14:paraId="3FF199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jc w:val="center"/>
        </w:trPr>
        <w:tc>
          <w:tcPr>
            <w:tcW w:w="7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2221C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专业(技能)课</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9D48E">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专业基础课</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5619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必修</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AADEB">
            <w:pPr>
              <w:keepNext w:val="0"/>
              <w:keepLines w:val="0"/>
              <w:widowControl/>
              <w:suppressLineNumbers w:val="0"/>
              <w:jc w:val="center"/>
              <w:textAlignment w:val="center"/>
              <w:rPr>
                <w:rFonts w:hint="default" w:ascii="仿宋_GB2312" w:hAnsi="仿宋_GB2312" w:eastAsia="仿宋_GB2312" w:cs="仿宋_GB2312"/>
                <w:i w:val="0"/>
                <w:iCs w:val="0"/>
                <w:color w:val="000000"/>
                <w:sz w:val="24"/>
                <w:szCs w:val="24"/>
                <w:u w:val="none"/>
                <w:lang w:val="en-US"/>
              </w:rPr>
            </w:pPr>
            <w:r>
              <w:rPr>
                <w:rFonts w:hint="eastAsia" w:ascii="宋体" w:hAnsi="宋体" w:cs="宋体"/>
                <w:i w:val="0"/>
                <w:iCs w:val="0"/>
                <w:color w:val="000000"/>
                <w:kern w:val="0"/>
                <w:sz w:val="24"/>
                <w:szCs w:val="24"/>
                <w:u w:val="none"/>
                <w:lang w:val="en-US" w:eastAsia="zh-CN" w:bidi="ar"/>
              </w:rPr>
              <w:t>32</w:t>
            </w:r>
          </w:p>
        </w:tc>
        <w:tc>
          <w:tcPr>
            <w:tcW w:w="2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0D903">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cs="宋体"/>
                <w:i w:val="0"/>
                <w:iCs w:val="0"/>
                <w:color w:val="000000"/>
                <w:kern w:val="0"/>
                <w:sz w:val="24"/>
                <w:szCs w:val="24"/>
                <w:u w:val="none"/>
                <w:lang w:val="en-US" w:eastAsia="zh-CN" w:bidi="ar"/>
              </w:rPr>
              <w:t>20.38</w:t>
            </w:r>
            <w:r>
              <w:rPr>
                <w:rFonts w:hint="eastAsia" w:ascii="宋体" w:hAnsi="宋体" w:eastAsia="宋体" w:cs="宋体"/>
                <w:i w:val="0"/>
                <w:iCs w:val="0"/>
                <w:color w:val="000000"/>
                <w:kern w:val="0"/>
                <w:sz w:val="24"/>
                <w:szCs w:val="24"/>
                <w:u w:val="none"/>
                <w:lang w:val="en-US" w:eastAsia="zh-CN" w:bidi="ar"/>
              </w:rPr>
              <w:t>%</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DB6E0">
            <w:pPr>
              <w:keepNext w:val="0"/>
              <w:keepLines w:val="0"/>
              <w:widowControl/>
              <w:suppressLineNumbers w:val="0"/>
              <w:jc w:val="center"/>
              <w:textAlignment w:val="center"/>
              <w:rPr>
                <w:rFonts w:hint="default" w:ascii="仿宋_GB2312" w:hAnsi="仿宋_GB2312" w:eastAsia="仿宋_GB2312" w:cs="仿宋_GB2312"/>
                <w:i w:val="0"/>
                <w:iCs w:val="0"/>
                <w:color w:val="000000"/>
                <w:sz w:val="24"/>
                <w:szCs w:val="24"/>
                <w:u w:val="none"/>
                <w:lang w:val="en-US"/>
              </w:rPr>
            </w:pPr>
            <w:r>
              <w:rPr>
                <w:rFonts w:hint="eastAsia" w:ascii="宋体" w:hAnsi="宋体" w:cs="宋体"/>
                <w:i w:val="0"/>
                <w:iCs w:val="0"/>
                <w:color w:val="000000"/>
                <w:kern w:val="0"/>
                <w:sz w:val="24"/>
                <w:szCs w:val="24"/>
                <w:u w:val="none"/>
                <w:lang w:val="en-US" w:eastAsia="zh-CN" w:bidi="ar"/>
              </w:rPr>
              <w:t>576</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4DDC4">
            <w:pPr>
              <w:keepNext w:val="0"/>
              <w:keepLines w:val="0"/>
              <w:widowControl/>
              <w:suppressLineNumbers w:val="0"/>
              <w:jc w:val="center"/>
              <w:textAlignment w:val="center"/>
              <w:rPr>
                <w:rFonts w:hint="default" w:ascii="仿宋_GB2312" w:hAnsi="仿宋_GB2312" w:eastAsia="仿宋_GB2312" w:cs="仿宋_GB2312"/>
                <w:i w:val="0"/>
                <w:iCs w:val="0"/>
                <w:color w:val="000000"/>
                <w:sz w:val="24"/>
                <w:szCs w:val="24"/>
                <w:u w:val="none"/>
                <w:lang w:val="en-US"/>
              </w:rPr>
            </w:pPr>
            <w:r>
              <w:rPr>
                <w:rFonts w:hint="eastAsia" w:ascii="宋体" w:hAnsi="宋体" w:cs="宋体"/>
                <w:i w:val="0"/>
                <w:iCs w:val="0"/>
                <w:color w:val="000000"/>
                <w:kern w:val="0"/>
                <w:sz w:val="24"/>
                <w:szCs w:val="24"/>
                <w:u w:val="none"/>
                <w:lang w:val="en-US" w:eastAsia="zh-CN" w:bidi="ar"/>
              </w:rPr>
              <w:t>282</w:t>
            </w:r>
          </w:p>
        </w:tc>
        <w:tc>
          <w:tcPr>
            <w:tcW w:w="13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86C4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cs="宋体"/>
                <w:i w:val="0"/>
                <w:iCs w:val="0"/>
                <w:color w:val="000000"/>
                <w:kern w:val="0"/>
                <w:sz w:val="24"/>
                <w:szCs w:val="24"/>
                <w:u w:val="none"/>
                <w:lang w:val="en-US" w:eastAsia="zh-CN" w:bidi="ar"/>
              </w:rPr>
              <w:t>9.36</w:t>
            </w:r>
            <w:r>
              <w:rPr>
                <w:rFonts w:hint="eastAsia" w:ascii="宋体" w:hAnsi="宋体" w:eastAsia="宋体" w:cs="宋体"/>
                <w:i w:val="0"/>
                <w:iCs w:val="0"/>
                <w:color w:val="000000"/>
                <w:kern w:val="0"/>
                <w:sz w:val="24"/>
                <w:szCs w:val="24"/>
                <w:u w:val="none"/>
                <w:lang w:val="en-US" w:eastAsia="zh-CN" w:bidi="ar"/>
              </w:rPr>
              <w:t>%</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B8DD0">
            <w:pPr>
              <w:keepNext w:val="0"/>
              <w:keepLines w:val="0"/>
              <w:widowControl/>
              <w:suppressLineNumbers w:val="0"/>
              <w:jc w:val="center"/>
              <w:textAlignment w:val="center"/>
              <w:rPr>
                <w:rFonts w:hint="default" w:ascii="仿宋_GB2312" w:hAnsi="仿宋_GB2312" w:eastAsia="仿宋_GB2312" w:cs="仿宋_GB2312"/>
                <w:i w:val="0"/>
                <w:iCs w:val="0"/>
                <w:color w:val="000000"/>
                <w:sz w:val="24"/>
                <w:szCs w:val="24"/>
                <w:u w:val="none"/>
                <w:lang w:val="en-US"/>
              </w:rPr>
            </w:pPr>
            <w:r>
              <w:rPr>
                <w:rFonts w:hint="eastAsia" w:ascii="宋体" w:hAnsi="宋体" w:cs="宋体"/>
                <w:i w:val="0"/>
                <w:iCs w:val="0"/>
                <w:color w:val="000000"/>
                <w:kern w:val="0"/>
                <w:sz w:val="24"/>
                <w:szCs w:val="24"/>
                <w:u w:val="none"/>
                <w:lang w:val="en-US" w:eastAsia="zh-CN" w:bidi="ar"/>
              </w:rPr>
              <w:t>294</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2EB0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cs="宋体"/>
                <w:i w:val="0"/>
                <w:iCs w:val="0"/>
                <w:color w:val="000000"/>
                <w:kern w:val="0"/>
                <w:sz w:val="24"/>
                <w:szCs w:val="24"/>
                <w:u w:val="none"/>
                <w:lang w:val="en-US" w:eastAsia="zh-CN" w:bidi="ar"/>
              </w:rPr>
              <w:t>9.75</w:t>
            </w:r>
            <w:r>
              <w:rPr>
                <w:rFonts w:hint="eastAsia" w:ascii="宋体" w:hAnsi="宋体" w:eastAsia="宋体" w:cs="宋体"/>
                <w:i w:val="0"/>
                <w:iCs w:val="0"/>
                <w:color w:val="000000"/>
                <w:kern w:val="0"/>
                <w:sz w:val="24"/>
                <w:szCs w:val="24"/>
                <w:u w:val="none"/>
                <w:lang w:val="en-US" w:eastAsia="zh-CN" w:bidi="ar"/>
              </w:rPr>
              <w:t>%</w:t>
            </w:r>
          </w:p>
        </w:tc>
      </w:tr>
      <w:tr w14:paraId="0FDD39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jc w:val="center"/>
        </w:trPr>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3D9E10">
            <w:pPr>
              <w:jc w:val="center"/>
              <w:rPr>
                <w:rFonts w:hint="eastAsia" w:ascii="仿宋_GB2312" w:hAnsi="仿宋_GB2312" w:eastAsia="仿宋_GB2312" w:cs="仿宋_GB2312"/>
                <w:i w:val="0"/>
                <w:iCs w:val="0"/>
                <w:color w:val="000000"/>
                <w:sz w:val="24"/>
                <w:szCs w:val="24"/>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887D6">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专业核心课</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CDCD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必修</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2AD11">
            <w:pPr>
              <w:keepNext w:val="0"/>
              <w:keepLines w:val="0"/>
              <w:widowControl/>
              <w:suppressLineNumbers w:val="0"/>
              <w:jc w:val="center"/>
              <w:textAlignment w:val="center"/>
              <w:rPr>
                <w:rFonts w:hint="default" w:ascii="仿宋_GB2312" w:hAnsi="仿宋_GB2312" w:eastAsia="仿宋_GB2312" w:cs="仿宋_GB2312"/>
                <w:i w:val="0"/>
                <w:iCs w:val="0"/>
                <w:color w:val="000000"/>
                <w:sz w:val="24"/>
                <w:szCs w:val="24"/>
                <w:u w:val="none"/>
                <w:lang w:val="en-US"/>
              </w:rPr>
            </w:pPr>
            <w:r>
              <w:rPr>
                <w:rFonts w:hint="eastAsia" w:ascii="宋体" w:hAnsi="宋体" w:cs="宋体"/>
                <w:i w:val="0"/>
                <w:iCs w:val="0"/>
                <w:color w:val="000000"/>
                <w:kern w:val="0"/>
                <w:sz w:val="24"/>
                <w:szCs w:val="24"/>
                <w:u w:val="none"/>
                <w:lang w:val="en-US" w:eastAsia="zh-CN" w:bidi="ar"/>
              </w:rPr>
              <w:t>34</w:t>
            </w:r>
          </w:p>
        </w:tc>
        <w:tc>
          <w:tcPr>
            <w:tcW w:w="2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A540E">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cs="宋体"/>
                <w:i w:val="0"/>
                <w:iCs w:val="0"/>
                <w:color w:val="000000"/>
                <w:kern w:val="0"/>
                <w:sz w:val="24"/>
                <w:szCs w:val="24"/>
                <w:u w:val="none"/>
                <w:lang w:val="en-US" w:eastAsia="zh-CN" w:bidi="ar"/>
              </w:rPr>
              <w:t>21.66</w:t>
            </w:r>
            <w:r>
              <w:rPr>
                <w:rFonts w:hint="eastAsia" w:ascii="宋体" w:hAnsi="宋体" w:eastAsia="宋体" w:cs="宋体"/>
                <w:i w:val="0"/>
                <w:iCs w:val="0"/>
                <w:color w:val="000000"/>
                <w:kern w:val="0"/>
                <w:sz w:val="24"/>
                <w:szCs w:val="24"/>
                <w:u w:val="none"/>
                <w:lang w:val="en-US" w:eastAsia="zh-CN" w:bidi="ar"/>
              </w:rPr>
              <w:t>%</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D4852">
            <w:pPr>
              <w:keepNext w:val="0"/>
              <w:keepLines w:val="0"/>
              <w:widowControl/>
              <w:suppressLineNumbers w:val="0"/>
              <w:jc w:val="center"/>
              <w:textAlignment w:val="center"/>
              <w:rPr>
                <w:rFonts w:hint="default" w:ascii="仿宋_GB2312" w:hAnsi="仿宋_GB2312" w:eastAsia="仿宋_GB2312" w:cs="仿宋_GB2312"/>
                <w:i w:val="0"/>
                <w:iCs w:val="0"/>
                <w:color w:val="000000"/>
                <w:sz w:val="24"/>
                <w:szCs w:val="24"/>
                <w:u w:val="none"/>
                <w:lang w:val="en-US"/>
              </w:rPr>
            </w:pPr>
            <w:r>
              <w:rPr>
                <w:rFonts w:hint="eastAsia" w:ascii="宋体" w:hAnsi="宋体" w:cs="宋体"/>
                <w:i w:val="0"/>
                <w:iCs w:val="0"/>
                <w:color w:val="000000"/>
                <w:kern w:val="0"/>
                <w:sz w:val="24"/>
                <w:szCs w:val="24"/>
                <w:u w:val="none"/>
                <w:lang w:val="en-US" w:eastAsia="zh-CN" w:bidi="ar"/>
              </w:rPr>
              <w:t>612</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0F8BF">
            <w:pPr>
              <w:keepNext w:val="0"/>
              <w:keepLines w:val="0"/>
              <w:widowControl/>
              <w:suppressLineNumbers w:val="0"/>
              <w:jc w:val="center"/>
              <w:textAlignment w:val="center"/>
              <w:rPr>
                <w:rFonts w:hint="default" w:ascii="仿宋_GB2312" w:hAnsi="仿宋_GB2312" w:eastAsia="仿宋_GB2312" w:cs="仿宋_GB2312"/>
                <w:i w:val="0"/>
                <w:iCs w:val="0"/>
                <w:color w:val="000000"/>
                <w:sz w:val="24"/>
                <w:szCs w:val="24"/>
                <w:u w:val="none"/>
                <w:lang w:val="en-US"/>
              </w:rPr>
            </w:pPr>
            <w:r>
              <w:rPr>
                <w:rFonts w:hint="eastAsia" w:ascii="宋体" w:hAnsi="宋体" w:cs="宋体"/>
                <w:i w:val="0"/>
                <w:iCs w:val="0"/>
                <w:color w:val="000000"/>
                <w:kern w:val="0"/>
                <w:sz w:val="24"/>
                <w:szCs w:val="24"/>
                <w:u w:val="none"/>
                <w:lang w:val="en-US" w:eastAsia="zh-CN" w:bidi="ar"/>
              </w:rPr>
              <w:t>314</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D5CF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cs="宋体"/>
                <w:i w:val="0"/>
                <w:iCs w:val="0"/>
                <w:color w:val="000000"/>
                <w:kern w:val="0"/>
                <w:sz w:val="24"/>
                <w:szCs w:val="24"/>
                <w:u w:val="none"/>
                <w:lang w:val="en-US" w:eastAsia="zh-CN" w:bidi="ar"/>
              </w:rPr>
              <w:t>10.42</w:t>
            </w:r>
            <w:r>
              <w:rPr>
                <w:rFonts w:hint="eastAsia" w:ascii="宋体" w:hAnsi="宋体" w:eastAsia="宋体" w:cs="宋体"/>
                <w:i w:val="0"/>
                <w:iCs w:val="0"/>
                <w:color w:val="000000"/>
                <w:kern w:val="0"/>
                <w:sz w:val="24"/>
                <w:szCs w:val="24"/>
                <w:u w:val="none"/>
                <w:lang w:val="en-US" w:eastAsia="zh-CN" w:bidi="ar"/>
              </w:rPr>
              <w:t>%</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0F0FA">
            <w:pPr>
              <w:keepNext w:val="0"/>
              <w:keepLines w:val="0"/>
              <w:widowControl/>
              <w:suppressLineNumbers w:val="0"/>
              <w:jc w:val="center"/>
              <w:textAlignment w:val="center"/>
              <w:rPr>
                <w:rFonts w:hint="default" w:ascii="仿宋_GB2312" w:hAnsi="仿宋_GB2312" w:eastAsia="仿宋_GB2312" w:cs="仿宋_GB2312"/>
                <w:i w:val="0"/>
                <w:iCs w:val="0"/>
                <w:color w:val="000000"/>
                <w:sz w:val="24"/>
                <w:szCs w:val="24"/>
                <w:u w:val="none"/>
                <w:lang w:val="en-US"/>
              </w:rPr>
            </w:pPr>
            <w:r>
              <w:rPr>
                <w:rFonts w:hint="eastAsia" w:ascii="宋体" w:hAnsi="宋体" w:cs="宋体"/>
                <w:i w:val="0"/>
                <w:iCs w:val="0"/>
                <w:color w:val="000000"/>
                <w:kern w:val="0"/>
                <w:sz w:val="24"/>
                <w:szCs w:val="24"/>
                <w:u w:val="none"/>
                <w:lang w:val="en-US" w:eastAsia="zh-CN" w:bidi="ar"/>
              </w:rPr>
              <w:t>298</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FB3A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cs="宋体"/>
                <w:i w:val="0"/>
                <w:iCs w:val="0"/>
                <w:color w:val="000000"/>
                <w:kern w:val="0"/>
                <w:sz w:val="24"/>
                <w:szCs w:val="24"/>
                <w:u w:val="none"/>
                <w:lang w:val="en-US" w:eastAsia="zh-CN" w:bidi="ar"/>
              </w:rPr>
              <w:t>9.89</w:t>
            </w:r>
            <w:r>
              <w:rPr>
                <w:rFonts w:hint="eastAsia" w:ascii="宋体" w:hAnsi="宋体" w:eastAsia="宋体" w:cs="宋体"/>
                <w:i w:val="0"/>
                <w:iCs w:val="0"/>
                <w:color w:val="000000"/>
                <w:kern w:val="0"/>
                <w:sz w:val="24"/>
                <w:szCs w:val="24"/>
                <w:u w:val="none"/>
                <w:lang w:val="en-US" w:eastAsia="zh-CN" w:bidi="ar"/>
              </w:rPr>
              <w:t>%</w:t>
            </w:r>
          </w:p>
        </w:tc>
      </w:tr>
      <w:tr w14:paraId="74DC32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jc w:val="center"/>
        </w:trPr>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C59D36">
            <w:pPr>
              <w:jc w:val="center"/>
              <w:rPr>
                <w:rFonts w:hint="eastAsia" w:ascii="仿宋_GB2312" w:hAnsi="仿宋_GB2312" w:eastAsia="仿宋_GB2312" w:cs="仿宋_GB2312"/>
                <w:i w:val="0"/>
                <w:iCs w:val="0"/>
                <w:color w:val="000000"/>
                <w:sz w:val="24"/>
                <w:szCs w:val="24"/>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B8AF1">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专业实践课程</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F11A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必修</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446FE">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w:t>
            </w:r>
          </w:p>
        </w:tc>
        <w:tc>
          <w:tcPr>
            <w:tcW w:w="2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2DC49">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18.47%</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061AB">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692</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617C6">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CA895">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0.66%</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DCA21">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672</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EAF86">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22.30%</w:t>
            </w:r>
          </w:p>
        </w:tc>
      </w:tr>
      <w:tr w14:paraId="1880B4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jc w:val="center"/>
        </w:trPr>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F9735E">
            <w:pPr>
              <w:jc w:val="center"/>
              <w:rPr>
                <w:rFonts w:hint="eastAsia" w:ascii="仿宋_GB2312" w:hAnsi="仿宋_GB2312" w:eastAsia="仿宋_GB2312" w:cs="仿宋_GB2312"/>
                <w:i w:val="0"/>
                <w:iCs w:val="0"/>
                <w:color w:val="000000"/>
                <w:sz w:val="24"/>
                <w:szCs w:val="24"/>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2987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专业拓展课程</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2D370">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选修</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9A74E">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2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CED1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3.82%</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17B99">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96</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0DC59">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96</w:t>
            </w:r>
          </w:p>
        </w:tc>
        <w:tc>
          <w:tcPr>
            <w:tcW w:w="13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7E829">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3.19%</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568B1">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7C05D">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0.00%</w:t>
            </w:r>
          </w:p>
        </w:tc>
      </w:tr>
      <w:tr w14:paraId="31EF9A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E3D43D">
            <w:pPr>
              <w:jc w:val="center"/>
              <w:rPr>
                <w:rFonts w:hint="eastAsia" w:ascii="仿宋_GB2312" w:hAnsi="仿宋_GB2312" w:eastAsia="仿宋_GB2312" w:cs="仿宋_GB2312"/>
                <w:i w:val="0"/>
                <w:iCs w:val="0"/>
                <w:color w:val="000000"/>
                <w:sz w:val="24"/>
                <w:szCs w:val="24"/>
                <w:u w:val="none"/>
              </w:rPr>
            </w:pP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9751A4">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小计</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F3513">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101</w:t>
            </w:r>
          </w:p>
        </w:tc>
        <w:tc>
          <w:tcPr>
            <w:tcW w:w="2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B7BE5">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64.33%</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70CFF">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1976</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37CE4">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712</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0CF90">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23.62%</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FF12F">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1264</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2BB3B6">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41.94%</w:t>
            </w:r>
          </w:p>
        </w:tc>
      </w:tr>
      <w:tr w14:paraId="6C554F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46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0E381">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第二课堂</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668E7F">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必修</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211F0">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2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7582E">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2.55%</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8BB3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64</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6C5A4">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7A54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0.00%</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5758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64</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D064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2.12%</w:t>
            </w:r>
          </w:p>
        </w:tc>
      </w:tr>
      <w:tr w14:paraId="35FE44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248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6B343">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合计</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1F99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157</w:t>
            </w:r>
          </w:p>
        </w:tc>
        <w:tc>
          <w:tcPr>
            <w:tcW w:w="2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0DA5E">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100.00%</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6BEC5">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3014</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55101">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1298</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80B5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43.07%</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9BCE1">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1716</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18ECE">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56.93%</w:t>
            </w:r>
          </w:p>
        </w:tc>
      </w:tr>
    </w:tbl>
    <w:p w14:paraId="09B70FAA">
      <w:pPr>
        <w:pStyle w:val="12"/>
        <w:bidi w:val="0"/>
        <w:rPr>
          <w:rFonts w:hint="eastAsia" w:ascii="楷体" w:hAnsi="楷体" w:eastAsia="楷体" w:cs="楷体"/>
          <w:color w:val="auto"/>
          <w:szCs w:val="32"/>
          <w:highlight w:val="none"/>
        </w:rPr>
      </w:pPr>
      <w:r>
        <w:rPr>
          <w:rFonts w:hint="eastAsia"/>
        </w:rPr>
        <w:t>（</w:t>
      </w:r>
      <w:r>
        <w:rPr>
          <w:rFonts w:hint="eastAsia"/>
          <w:lang w:eastAsia="zh-CN"/>
        </w:rPr>
        <w:t>三</w:t>
      </w:r>
      <w:r>
        <w:rPr>
          <w:rFonts w:hint="eastAsia"/>
        </w:rPr>
        <w:t>）教学计划进程</w:t>
      </w:r>
    </w:p>
    <w:p w14:paraId="7FC5F2D7">
      <w:pPr>
        <w:pStyle w:val="10"/>
        <w:bidi w:val="0"/>
        <w:rPr>
          <w:rFonts w:hint="eastAsia"/>
          <w:lang w:val="en-US" w:eastAsia="zh-CN"/>
        </w:rPr>
      </w:pPr>
      <w:r>
        <w:rPr>
          <w:rFonts w:hint="eastAsia"/>
          <w:lang w:val="en-US" w:eastAsia="zh-CN"/>
        </w:rPr>
        <w:t>教学计划进程课程有公共基础课、专业（技能）课包含专业基础课和其他教育活动等课程，其进程如下表9所示。公共基础课包含必修课程和选修课程。专业（技能）课包含专业基础课、专业核心课、专业实践教学环节和专业拓展课，其中专业拓展课为选修课，且专业拓展课最低学分要求为6学分。其他教育活动为第二课堂，学分为2个学分。</w:t>
      </w:r>
    </w:p>
    <w:p w14:paraId="13437FA6">
      <w:pPr>
        <w:jc w:val="center"/>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表9电气自动化技术专业教学计划进程安排表</w:t>
      </w:r>
    </w:p>
    <w:tbl>
      <w:tblPr>
        <w:tblStyle w:val="7"/>
        <w:tblW w:w="6146" w:type="pct"/>
        <w:jc w:val="center"/>
        <w:tblLayout w:type="fixed"/>
        <w:tblCellMar>
          <w:top w:w="0" w:type="dxa"/>
          <w:left w:w="108" w:type="dxa"/>
          <w:bottom w:w="0" w:type="dxa"/>
          <w:right w:w="108" w:type="dxa"/>
        </w:tblCellMar>
      </w:tblPr>
      <w:tblGrid>
        <w:gridCol w:w="459"/>
        <w:gridCol w:w="468"/>
        <w:gridCol w:w="553"/>
        <w:gridCol w:w="959"/>
        <w:gridCol w:w="1444"/>
        <w:gridCol w:w="794"/>
        <w:gridCol w:w="794"/>
        <w:gridCol w:w="794"/>
        <w:gridCol w:w="794"/>
        <w:gridCol w:w="373"/>
        <w:gridCol w:w="17"/>
        <w:gridCol w:w="390"/>
        <w:gridCol w:w="390"/>
        <w:gridCol w:w="390"/>
        <w:gridCol w:w="390"/>
        <w:gridCol w:w="393"/>
        <w:gridCol w:w="644"/>
        <w:gridCol w:w="430"/>
      </w:tblGrid>
      <w:tr w14:paraId="3FCDEA54">
        <w:trPr>
          <w:trHeight w:val="312" w:hRule="atLeast"/>
          <w:jc w:val="center"/>
        </w:trPr>
        <w:tc>
          <w:tcPr>
            <w:tcW w:w="442"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ED6DF77">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课程类型</w:t>
            </w:r>
          </w:p>
        </w:tc>
        <w:tc>
          <w:tcPr>
            <w:tcW w:w="26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6AA81DB">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序号</w:t>
            </w:r>
          </w:p>
        </w:tc>
        <w:tc>
          <w:tcPr>
            <w:tcW w:w="457"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BEAD0CA">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课程代码</w:t>
            </w:r>
          </w:p>
        </w:tc>
        <w:tc>
          <w:tcPr>
            <w:tcW w:w="689"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F8B4521">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课程名称</w:t>
            </w:r>
          </w:p>
        </w:tc>
        <w:tc>
          <w:tcPr>
            <w:tcW w:w="37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1373CF9">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学分</w:t>
            </w:r>
          </w:p>
        </w:tc>
        <w:tc>
          <w:tcPr>
            <w:tcW w:w="1136"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7D24DC89">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教学学时数</w:t>
            </w:r>
          </w:p>
        </w:tc>
        <w:tc>
          <w:tcPr>
            <w:tcW w:w="1118" w:type="pct"/>
            <w:gridSpan w:val="7"/>
            <w:tcBorders>
              <w:top w:val="single" w:color="auto" w:sz="4" w:space="0"/>
              <w:left w:val="single" w:color="auto" w:sz="4" w:space="0"/>
              <w:bottom w:val="single" w:color="auto" w:sz="4" w:space="0"/>
              <w:right w:val="single" w:color="auto" w:sz="4" w:space="0"/>
            </w:tcBorders>
            <w:shd w:val="clear" w:color="auto" w:fill="auto"/>
            <w:vAlign w:val="center"/>
          </w:tcPr>
          <w:p w14:paraId="1A149BC2">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开课学期和周学时</w:t>
            </w:r>
          </w:p>
        </w:tc>
        <w:tc>
          <w:tcPr>
            <w:tcW w:w="307" w:type="pct"/>
            <w:vMerge w:val="restart"/>
            <w:tcBorders>
              <w:top w:val="single" w:color="auto" w:sz="4" w:space="0"/>
              <w:left w:val="single" w:color="auto" w:sz="4" w:space="0"/>
              <w:right w:val="single" w:color="auto" w:sz="4" w:space="0"/>
            </w:tcBorders>
            <w:shd w:val="clear" w:color="auto" w:fill="auto"/>
            <w:vAlign w:val="center"/>
          </w:tcPr>
          <w:p w14:paraId="68133AE7">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考核类型</w:t>
            </w:r>
          </w:p>
          <w:p w14:paraId="345B519F">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205" w:type="pct"/>
            <w:vMerge w:val="restart"/>
            <w:tcBorders>
              <w:top w:val="single" w:color="auto" w:sz="4" w:space="0"/>
              <w:left w:val="single" w:color="auto" w:sz="4" w:space="0"/>
              <w:right w:val="single" w:color="auto" w:sz="4" w:space="0"/>
            </w:tcBorders>
            <w:shd w:val="clear" w:color="auto" w:fill="auto"/>
            <w:vAlign w:val="center"/>
          </w:tcPr>
          <w:p w14:paraId="0D8CEB5B">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备注</w:t>
            </w:r>
          </w:p>
          <w:p w14:paraId="1848825A">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14:paraId="21D29653">
        <w:tblPrEx>
          <w:tblCellMar>
            <w:top w:w="0" w:type="dxa"/>
            <w:left w:w="108" w:type="dxa"/>
            <w:bottom w:w="0" w:type="dxa"/>
            <w:right w:w="108" w:type="dxa"/>
          </w:tblCellMar>
        </w:tblPrEx>
        <w:trPr>
          <w:trHeight w:val="840" w:hRule="atLeast"/>
          <w:jc w:val="center"/>
        </w:trPr>
        <w:tc>
          <w:tcPr>
            <w:tcW w:w="442"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ACCF791">
            <w:pPr>
              <w:widowControl/>
              <w:jc w:val="left"/>
              <w:rPr>
                <w:rFonts w:hint="eastAsia" w:ascii="仿宋_GB2312" w:hAnsi="仿宋_GB2312" w:eastAsia="仿宋_GB2312" w:cs="仿宋_GB2312"/>
                <w:color w:val="auto"/>
                <w:kern w:val="0"/>
                <w:sz w:val="21"/>
                <w:szCs w:val="21"/>
              </w:rPr>
            </w:pPr>
          </w:p>
        </w:tc>
        <w:tc>
          <w:tcPr>
            <w:tcW w:w="26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DF5EAD7">
            <w:pPr>
              <w:widowControl/>
              <w:jc w:val="center"/>
              <w:rPr>
                <w:rFonts w:hint="eastAsia" w:ascii="仿宋_GB2312" w:hAnsi="仿宋_GB2312" w:eastAsia="仿宋_GB2312" w:cs="仿宋_GB2312"/>
                <w:color w:val="auto"/>
                <w:kern w:val="0"/>
                <w:sz w:val="21"/>
                <w:szCs w:val="21"/>
              </w:rPr>
            </w:pPr>
          </w:p>
        </w:tc>
        <w:tc>
          <w:tcPr>
            <w:tcW w:w="45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5BAC730">
            <w:pPr>
              <w:widowControl/>
              <w:jc w:val="left"/>
              <w:rPr>
                <w:rFonts w:hint="eastAsia" w:ascii="仿宋_GB2312" w:hAnsi="仿宋_GB2312" w:eastAsia="仿宋_GB2312" w:cs="仿宋_GB2312"/>
                <w:color w:val="auto"/>
                <w:kern w:val="0"/>
                <w:sz w:val="21"/>
                <w:szCs w:val="21"/>
              </w:rPr>
            </w:pPr>
          </w:p>
        </w:tc>
        <w:tc>
          <w:tcPr>
            <w:tcW w:w="68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FD2E606">
            <w:pPr>
              <w:widowControl/>
              <w:jc w:val="left"/>
              <w:rPr>
                <w:rFonts w:hint="eastAsia" w:ascii="仿宋_GB2312" w:hAnsi="仿宋_GB2312" w:eastAsia="仿宋_GB2312" w:cs="仿宋_GB2312"/>
                <w:color w:val="auto"/>
                <w:kern w:val="0"/>
                <w:sz w:val="21"/>
                <w:szCs w:val="21"/>
              </w:rPr>
            </w:pPr>
          </w:p>
        </w:tc>
        <w:tc>
          <w:tcPr>
            <w:tcW w:w="37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34A8CD7">
            <w:pPr>
              <w:widowControl/>
              <w:jc w:val="left"/>
              <w:rPr>
                <w:rFonts w:hint="eastAsia" w:ascii="仿宋_GB2312" w:hAnsi="仿宋_GB2312" w:eastAsia="仿宋_GB2312" w:cs="仿宋_GB2312"/>
                <w:color w:val="auto"/>
                <w:kern w:val="0"/>
                <w:sz w:val="21"/>
                <w:szCs w:val="21"/>
              </w:rPr>
            </w:pPr>
          </w:p>
        </w:tc>
        <w:tc>
          <w:tcPr>
            <w:tcW w:w="378" w:type="pct"/>
            <w:tcBorders>
              <w:top w:val="nil"/>
              <w:left w:val="nil"/>
              <w:bottom w:val="single" w:color="auto" w:sz="4" w:space="0"/>
              <w:right w:val="single" w:color="auto" w:sz="4" w:space="0"/>
            </w:tcBorders>
            <w:shd w:val="clear" w:color="auto" w:fill="auto"/>
            <w:vAlign w:val="center"/>
          </w:tcPr>
          <w:p w14:paraId="7D9E2AA2">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合计</w:t>
            </w:r>
          </w:p>
        </w:tc>
        <w:tc>
          <w:tcPr>
            <w:tcW w:w="378" w:type="pct"/>
            <w:tcBorders>
              <w:top w:val="nil"/>
              <w:left w:val="nil"/>
              <w:bottom w:val="single" w:color="auto" w:sz="4" w:space="0"/>
              <w:right w:val="single" w:color="auto" w:sz="4" w:space="0"/>
            </w:tcBorders>
            <w:shd w:val="clear" w:color="auto" w:fill="auto"/>
            <w:vAlign w:val="center"/>
          </w:tcPr>
          <w:p w14:paraId="396228D9">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理论学时</w:t>
            </w:r>
          </w:p>
        </w:tc>
        <w:tc>
          <w:tcPr>
            <w:tcW w:w="378" w:type="pct"/>
            <w:tcBorders>
              <w:top w:val="nil"/>
              <w:left w:val="nil"/>
              <w:bottom w:val="single" w:color="auto" w:sz="4" w:space="0"/>
              <w:right w:val="single" w:color="auto" w:sz="4" w:space="0"/>
            </w:tcBorders>
            <w:shd w:val="clear" w:color="auto" w:fill="auto"/>
            <w:vAlign w:val="center"/>
          </w:tcPr>
          <w:p w14:paraId="21A318C1">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实践学时</w:t>
            </w:r>
          </w:p>
        </w:tc>
        <w:tc>
          <w:tcPr>
            <w:tcW w:w="186" w:type="pct"/>
            <w:gridSpan w:val="2"/>
            <w:tcBorders>
              <w:top w:val="nil"/>
              <w:left w:val="nil"/>
              <w:bottom w:val="single" w:color="auto" w:sz="4" w:space="0"/>
              <w:right w:val="single" w:color="auto" w:sz="4" w:space="0"/>
            </w:tcBorders>
            <w:shd w:val="clear" w:color="auto" w:fill="auto"/>
            <w:vAlign w:val="center"/>
          </w:tcPr>
          <w:p w14:paraId="2AB96EB0">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一</w:t>
            </w:r>
          </w:p>
        </w:tc>
        <w:tc>
          <w:tcPr>
            <w:tcW w:w="186" w:type="pct"/>
            <w:tcBorders>
              <w:top w:val="nil"/>
              <w:left w:val="nil"/>
              <w:bottom w:val="single" w:color="auto" w:sz="4" w:space="0"/>
              <w:right w:val="single" w:color="auto" w:sz="4" w:space="0"/>
            </w:tcBorders>
            <w:shd w:val="clear" w:color="auto" w:fill="auto"/>
            <w:vAlign w:val="center"/>
          </w:tcPr>
          <w:p w14:paraId="31F86914">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二</w:t>
            </w:r>
          </w:p>
        </w:tc>
        <w:tc>
          <w:tcPr>
            <w:tcW w:w="186" w:type="pct"/>
            <w:tcBorders>
              <w:top w:val="nil"/>
              <w:left w:val="nil"/>
              <w:bottom w:val="single" w:color="auto" w:sz="4" w:space="0"/>
              <w:right w:val="single" w:color="auto" w:sz="4" w:space="0"/>
            </w:tcBorders>
            <w:shd w:val="clear" w:color="auto" w:fill="auto"/>
            <w:vAlign w:val="center"/>
          </w:tcPr>
          <w:p w14:paraId="6A3508A1">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三</w:t>
            </w:r>
          </w:p>
        </w:tc>
        <w:tc>
          <w:tcPr>
            <w:tcW w:w="186" w:type="pct"/>
            <w:tcBorders>
              <w:top w:val="nil"/>
              <w:left w:val="nil"/>
              <w:bottom w:val="single" w:color="auto" w:sz="4" w:space="0"/>
              <w:right w:val="single" w:color="auto" w:sz="4" w:space="0"/>
            </w:tcBorders>
            <w:shd w:val="clear" w:color="auto" w:fill="auto"/>
            <w:vAlign w:val="center"/>
          </w:tcPr>
          <w:p w14:paraId="565FDEF2">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四</w:t>
            </w:r>
          </w:p>
        </w:tc>
        <w:tc>
          <w:tcPr>
            <w:tcW w:w="186" w:type="pct"/>
            <w:tcBorders>
              <w:top w:val="nil"/>
              <w:left w:val="nil"/>
              <w:bottom w:val="single" w:color="auto" w:sz="4" w:space="0"/>
              <w:right w:val="single" w:color="auto" w:sz="4" w:space="0"/>
            </w:tcBorders>
            <w:shd w:val="clear" w:color="auto" w:fill="auto"/>
            <w:vAlign w:val="center"/>
          </w:tcPr>
          <w:p w14:paraId="7E77AC25">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五</w:t>
            </w:r>
          </w:p>
        </w:tc>
        <w:tc>
          <w:tcPr>
            <w:tcW w:w="187" w:type="pct"/>
            <w:tcBorders>
              <w:top w:val="nil"/>
              <w:left w:val="nil"/>
              <w:bottom w:val="single" w:color="auto" w:sz="4" w:space="0"/>
              <w:right w:val="single" w:color="auto" w:sz="4" w:space="0"/>
            </w:tcBorders>
            <w:shd w:val="clear" w:color="auto" w:fill="auto"/>
            <w:vAlign w:val="center"/>
          </w:tcPr>
          <w:p w14:paraId="4540E2FA">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六</w:t>
            </w:r>
          </w:p>
        </w:tc>
        <w:tc>
          <w:tcPr>
            <w:tcW w:w="307" w:type="pct"/>
            <w:vMerge w:val="continue"/>
            <w:tcBorders>
              <w:left w:val="single" w:color="auto" w:sz="4" w:space="0"/>
              <w:bottom w:val="single" w:color="auto" w:sz="4" w:space="0"/>
              <w:right w:val="single" w:color="auto" w:sz="4" w:space="0"/>
            </w:tcBorders>
            <w:shd w:val="clear" w:color="auto" w:fill="auto"/>
            <w:vAlign w:val="center"/>
          </w:tcPr>
          <w:p w14:paraId="03E6A428">
            <w:pPr>
              <w:widowControl/>
              <w:jc w:val="center"/>
              <w:rPr>
                <w:rFonts w:hint="eastAsia" w:ascii="仿宋_GB2312" w:hAnsi="仿宋_GB2312" w:eastAsia="仿宋_GB2312" w:cs="仿宋_GB2312"/>
                <w:color w:val="auto"/>
                <w:kern w:val="0"/>
                <w:sz w:val="21"/>
                <w:szCs w:val="21"/>
              </w:rPr>
            </w:pPr>
          </w:p>
        </w:tc>
        <w:tc>
          <w:tcPr>
            <w:tcW w:w="205" w:type="pct"/>
            <w:vMerge w:val="continue"/>
            <w:tcBorders>
              <w:left w:val="single" w:color="auto" w:sz="4" w:space="0"/>
              <w:bottom w:val="single" w:color="auto" w:sz="4" w:space="0"/>
              <w:right w:val="single" w:color="auto" w:sz="4" w:space="0"/>
            </w:tcBorders>
            <w:shd w:val="clear" w:color="auto" w:fill="auto"/>
            <w:vAlign w:val="center"/>
          </w:tcPr>
          <w:p w14:paraId="59D846EF">
            <w:pPr>
              <w:widowControl/>
              <w:jc w:val="left"/>
              <w:rPr>
                <w:rFonts w:hint="eastAsia" w:ascii="仿宋_GB2312" w:hAnsi="仿宋_GB2312" w:eastAsia="仿宋_GB2312" w:cs="仿宋_GB2312"/>
                <w:color w:val="auto"/>
                <w:kern w:val="0"/>
                <w:sz w:val="21"/>
                <w:szCs w:val="21"/>
              </w:rPr>
            </w:pPr>
          </w:p>
        </w:tc>
      </w:tr>
      <w:tr w14:paraId="720167AD">
        <w:tblPrEx>
          <w:tblCellMar>
            <w:top w:w="0" w:type="dxa"/>
            <w:left w:w="108" w:type="dxa"/>
            <w:bottom w:w="0" w:type="dxa"/>
            <w:right w:w="108" w:type="dxa"/>
          </w:tblCellMar>
        </w:tblPrEx>
        <w:trPr>
          <w:trHeight w:val="840" w:hRule="atLeast"/>
          <w:jc w:val="center"/>
        </w:trPr>
        <w:tc>
          <w:tcPr>
            <w:tcW w:w="219" w:type="pct"/>
            <w:vMerge w:val="restart"/>
            <w:tcBorders>
              <w:top w:val="nil"/>
              <w:left w:val="single" w:color="auto" w:sz="4" w:space="0"/>
              <w:bottom w:val="single" w:color="auto" w:sz="4" w:space="0"/>
              <w:right w:val="single" w:color="auto" w:sz="4" w:space="0"/>
            </w:tcBorders>
            <w:shd w:val="clear" w:color="auto" w:fill="auto"/>
            <w:vAlign w:val="center"/>
          </w:tcPr>
          <w:p w14:paraId="1FCDB5A2">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公共基础课</w:t>
            </w:r>
          </w:p>
        </w:tc>
        <w:tc>
          <w:tcPr>
            <w:tcW w:w="223" w:type="pct"/>
            <w:vMerge w:val="restart"/>
            <w:tcBorders>
              <w:top w:val="nil"/>
              <w:left w:val="single" w:color="auto" w:sz="4" w:space="0"/>
              <w:bottom w:val="single" w:color="auto" w:sz="4" w:space="0"/>
              <w:right w:val="single" w:color="auto" w:sz="4" w:space="0"/>
            </w:tcBorders>
            <w:shd w:val="clear" w:color="auto" w:fill="auto"/>
            <w:vAlign w:val="center"/>
          </w:tcPr>
          <w:p w14:paraId="2B69C4FB">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必修</w:t>
            </w:r>
          </w:p>
        </w:tc>
        <w:tc>
          <w:tcPr>
            <w:tcW w:w="263" w:type="pct"/>
            <w:tcBorders>
              <w:top w:val="nil"/>
              <w:left w:val="nil"/>
              <w:bottom w:val="single" w:color="auto" w:sz="4" w:space="0"/>
              <w:right w:val="single" w:color="auto" w:sz="4" w:space="0"/>
            </w:tcBorders>
            <w:shd w:val="clear" w:color="auto" w:fill="auto"/>
            <w:vAlign w:val="center"/>
          </w:tcPr>
          <w:p w14:paraId="62112D37">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1</w:t>
            </w:r>
          </w:p>
        </w:tc>
        <w:tc>
          <w:tcPr>
            <w:tcW w:w="457" w:type="pct"/>
            <w:tcBorders>
              <w:top w:val="nil"/>
              <w:left w:val="nil"/>
              <w:bottom w:val="single" w:color="auto" w:sz="4" w:space="0"/>
              <w:right w:val="single" w:color="auto" w:sz="4" w:space="0"/>
            </w:tcBorders>
            <w:shd w:val="clear" w:color="auto" w:fill="auto"/>
            <w:vAlign w:val="center"/>
          </w:tcPr>
          <w:p w14:paraId="5DCF81F5">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10B110620</w:t>
            </w:r>
          </w:p>
        </w:tc>
        <w:tc>
          <w:tcPr>
            <w:tcW w:w="689" w:type="pct"/>
            <w:tcBorders>
              <w:top w:val="nil"/>
              <w:left w:val="nil"/>
              <w:bottom w:val="single" w:color="auto" w:sz="4" w:space="0"/>
              <w:right w:val="single" w:color="auto" w:sz="4" w:space="0"/>
            </w:tcBorders>
            <w:shd w:val="clear" w:color="auto" w:fill="auto"/>
            <w:vAlign w:val="center"/>
          </w:tcPr>
          <w:p w14:paraId="6A42A5BF">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毛泽东思想和中国特色社会主义理论体系概论</w:t>
            </w:r>
          </w:p>
        </w:tc>
        <w:tc>
          <w:tcPr>
            <w:tcW w:w="378" w:type="pct"/>
            <w:tcBorders>
              <w:top w:val="nil"/>
              <w:left w:val="nil"/>
              <w:bottom w:val="single" w:color="auto" w:sz="4" w:space="0"/>
              <w:right w:val="single" w:color="auto" w:sz="4" w:space="0"/>
            </w:tcBorders>
            <w:shd w:val="clear" w:color="auto" w:fill="auto"/>
            <w:vAlign w:val="center"/>
          </w:tcPr>
          <w:p w14:paraId="4B120982">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2</w:t>
            </w:r>
          </w:p>
        </w:tc>
        <w:tc>
          <w:tcPr>
            <w:tcW w:w="378" w:type="pct"/>
            <w:tcBorders>
              <w:top w:val="nil"/>
              <w:left w:val="nil"/>
              <w:bottom w:val="single" w:color="auto" w:sz="4" w:space="0"/>
              <w:right w:val="single" w:color="auto" w:sz="4" w:space="0"/>
            </w:tcBorders>
            <w:shd w:val="clear" w:color="auto" w:fill="auto"/>
            <w:vAlign w:val="center"/>
          </w:tcPr>
          <w:p w14:paraId="76902400">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32</w:t>
            </w:r>
          </w:p>
        </w:tc>
        <w:tc>
          <w:tcPr>
            <w:tcW w:w="378" w:type="pct"/>
            <w:tcBorders>
              <w:top w:val="nil"/>
              <w:left w:val="nil"/>
              <w:bottom w:val="single" w:color="auto" w:sz="4" w:space="0"/>
              <w:right w:val="single" w:color="auto" w:sz="4" w:space="0"/>
            </w:tcBorders>
            <w:shd w:val="clear" w:color="auto" w:fill="auto"/>
            <w:vAlign w:val="center"/>
          </w:tcPr>
          <w:p w14:paraId="55CFEE0B">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28</w:t>
            </w:r>
          </w:p>
        </w:tc>
        <w:tc>
          <w:tcPr>
            <w:tcW w:w="378" w:type="pct"/>
            <w:tcBorders>
              <w:top w:val="nil"/>
              <w:left w:val="nil"/>
              <w:bottom w:val="single" w:color="auto" w:sz="4" w:space="0"/>
              <w:right w:val="single" w:color="auto" w:sz="4" w:space="0"/>
            </w:tcBorders>
            <w:shd w:val="clear" w:color="auto" w:fill="auto"/>
            <w:vAlign w:val="center"/>
          </w:tcPr>
          <w:p w14:paraId="241D2BEB">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4</w:t>
            </w:r>
          </w:p>
        </w:tc>
        <w:tc>
          <w:tcPr>
            <w:tcW w:w="186" w:type="pct"/>
            <w:gridSpan w:val="2"/>
            <w:tcBorders>
              <w:top w:val="nil"/>
              <w:left w:val="nil"/>
              <w:bottom w:val="single" w:color="auto" w:sz="4" w:space="0"/>
              <w:right w:val="single" w:color="auto" w:sz="4" w:space="0"/>
            </w:tcBorders>
            <w:shd w:val="clear" w:color="auto" w:fill="auto"/>
            <w:vAlign w:val="center"/>
          </w:tcPr>
          <w:p w14:paraId="2E9694A7">
            <w:pPr>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14:paraId="40F94C3F">
            <w:pPr>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14:paraId="5972CDF6">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2</w:t>
            </w:r>
          </w:p>
        </w:tc>
        <w:tc>
          <w:tcPr>
            <w:tcW w:w="186" w:type="pct"/>
            <w:tcBorders>
              <w:top w:val="nil"/>
              <w:left w:val="nil"/>
              <w:bottom w:val="single" w:color="auto" w:sz="4" w:space="0"/>
              <w:right w:val="single" w:color="auto" w:sz="4" w:space="0"/>
            </w:tcBorders>
            <w:shd w:val="clear" w:color="auto" w:fill="auto"/>
            <w:vAlign w:val="center"/>
          </w:tcPr>
          <w:p w14:paraId="3C066955">
            <w:pPr>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14:paraId="46508982">
            <w:pPr>
              <w:jc w:val="center"/>
              <w:rPr>
                <w:rFonts w:hint="eastAsia" w:ascii="仿宋_GB2312" w:hAnsi="仿宋_GB2312" w:eastAsia="仿宋_GB2312" w:cs="仿宋_GB2312"/>
                <w:color w:val="auto"/>
                <w:kern w:val="0"/>
                <w:sz w:val="21"/>
                <w:szCs w:val="21"/>
              </w:rPr>
            </w:pPr>
          </w:p>
        </w:tc>
        <w:tc>
          <w:tcPr>
            <w:tcW w:w="187" w:type="pct"/>
            <w:tcBorders>
              <w:top w:val="nil"/>
              <w:left w:val="nil"/>
              <w:bottom w:val="single" w:color="auto" w:sz="4" w:space="0"/>
              <w:right w:val="single" w:color="auto" w:sz="4" w:space="0"/>
            </w:tcBorders>
            <w:shd w:val="clear" w:color="auto" w:fill="auto"/>
            <w:vAlign w:val="center"/>
          </w:tcPr>
          <w:p w14:paraId="1844A4A5">
            <w:pPr>
              <w:jc w:val="center"/>
              <w:rPr>
                <w:rFonts w:hint="eastAsia" w:ascii="仿宋_GB2312" w:hAnsi="仿宋_GB2312" w:eastAsia="仿宋_GB2312" w:cs="仿宋_GB2312"/>
                <w:color w:val="auto"/>
                <w:kern w:val="0"/>
                <w:sz w:val="21"/>
                <w:szCs w:val="21"/>
              </w:rPr>
            </w:pPr>
          </w:p>
        </w:tc>
        <w:tc>
          <w:tcPr>
            <w:tcW w:w="307" w:type="pct"/>
            <w:tcBorders>
              <w:top w:val="nil"/>
              <w:left w:val="nil"/>
              <w:bottom w:val="single" w:color="auto" w:sz="4" w:space="0"/>
              <w:right w:val="single" w:color="auto" w:sz="4" w:space="0"/>
            </w:tcBorders>
            <w:shd w:val="clear" w:color="auto" w:fill="auto"/>
            <w:vAlign w:val="center"/>
          </w:tcPr>
          <w:p w14:paraId="7BBE9C50">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14:paraId="63F4C998">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14:paraId="688DA3E0">
        <w:tblPrEx>
          <w:tblCellMar>
            <w:top w:w="0" w:type="dxa"/>
            <w:left w:w="108" w:type="dxa"/>
            <w:bottom w:w="0" w:type="dxa"/>
            <w:right w:w="108" w:type="dxa"/>
          </w:tblCellMar>
        </w:tblPrEx>
        <w:trPr>
          <w:trHeight w:val="510"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6B734C2F">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16C401FB">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14:paraId="185A98D5">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2</w:t>
            </w:r>
          </w:p>
        </w:tc>
        <w:tc>
          <w:tcPr>
            <w:tcW w:w="457" w:type="pct"/>
            <w:tcBorders>
              <w:top w:val="nil"/>
              <w:left w:val="nil"/>
              <w:bottom w:val="single" w:color="auto" w:sz="4" w:space="0"/>
              <w:right w:val="single" w:color="auto" w:sz="4" w:space="0"/>
            </w:tcBorders>
            <w:shd w:val="clear" w:color="auto" w:fill="auto"/>
            <w:vAlign w:val="center"/>
          </w:tcPr>
          <w:p w14:paraId="780B4DB5">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10B110820</w:t>
            </w:r>
          </w:p>
        </w:tc>
        <w:tc>
          <w:tcPr>
            <w:tcW w:w="689" w:type="pct"/>
            <w:tcBorders>
              <w:top w:val="nil"/>
              <w:left w:val="nil"/>
              <w:bottom w:val="single" w:color="auto" w:sz="4" w:space="0"/>
              <w:right w:val="single" w:color="auto" w:sz="4" w:space="0"/>
            </w:tcBorders>
            <w:shd w:val="clear" w:color="auto" w:fill="auto"/>
            <w:vAlign w:val="center"/>
          </w:tcPr>
          <w:p w14:paraId="7EF59E27">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形势与政策</w:t>
            </w:r>
          </w:p>
        </w:tc>
        <w:tc>
          <w:tcPr>
            <w:tcW w:w="378" w:type="pct"/>
            <w:tcBorders>
              <w:top w:val="nil"/>
              <w:left w:val="nil"/>
              <w:bottom w:val="single" w:color="auto" w:sz="4" w:space="0"/>
              <w:right w:val="single" w:color="auto" w:sz="4" w:space="0"/>
            </w:tcBorders>
            <w:shd w:val="clear" w:color="auto" w:fill="auto"/>
            <w:vAlign w:val="center"/>
          </w:tcPr>
          <w:p w14:paraId="6D5DD59E">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1</w:t>
            </w:r>
          </w:p>
        </w:tc>
        <w:tc>
          <w:tcPr>
            <w:tcW w:w="378" w:type="pct"/>
            <w:tcBorders>
              <w:top w:val="nil"/>
              <w:left w:val="nil"/>
              <w:bottom w:val="single" w:color="auto" w:sz="4" w:space="0"/>
              <w:right w:val="single" w:color="auto" w:sz="4" w:space="0"/>
            </w:tcBorders>
            <w:shd w:val="clear" w:color="auto" w:fill="auto"/>
            <w:vAlign w:val="center"/>
          </w:tcPr>
          <w:p w14:paraId="494D5928">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32</w:t>
            </w:r>
          </w:p>
        </w:tc>
        <w:tc>
          <w:tcPr>
            <w:tcW w:w="378" w:type="pct"/>
            <w:tcBorders>
              <w:top w:val="nil"/>
              <w:left w:val="nil"/>
              <w:bottom w:val="single" w:color="auto" w:sz="4" w:space="0"/>
              <w:right w:val="single" w:color="auto" w:sz="4" w:space="0"/>
            </w:tcBorders>
            <w:shd w:val="clear" w:color="auto" w:fill="auto"/>
            <w:vAlign w:val="center"/>
          </w:tcPr>
          <w:p w14:paraId="11A61020">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32</w:t>
            </w:r>
          </w:p>
        </w:tc>
        <w:tc>
          <w:tcPr>
            <w:tcW w:w="378" w:type="pct"/>
            <w:tcBorders>
              <w:top w:val="nil"/>
              <w:left w:val="nil"/>
              <w:bottom w:val="single" w:color="auto" w:sz="4" w:space="0"/>
              <w:right w:val="single" w:color="auto" w:sz="4" w:space="0"/>
            </w:tcBorders>
            <w:shd w:val="clear" w:color="auto" w:fill="auto"/>
            <w:vAlign w:val="center"/>
          </w:tcPr>
          <w:p w14:paraId="63990B97">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0</w:t>
            </w:r>
          </w:p>
        </w:tc>
        <w:tc>
          <w:tcPr>
            <w:tcW w:w="1118" w:type="pct"/>
            <w:gridSpan w:val="7"/>
            <w:tcBorders>
              <w:top w:val="single" w:color="auto" w:sz="4" w:space="0"/>
              <w:left w:val="nil"/>
              <w:bottom w:val="single" w:color="auto" w:sz="4" w:space="0"/>
              <w:right w:val="single" w:color="auto" w:sz="4" w:space="0"/>
            </w:tcBorders>
            <w:shd w:val="clear" w:color="auto" w:fill="auto"/>
            <w:vAlign w:val="center"/>
          </w:tcPr>
          <w:p w14:paraId="4D03524A">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1到4学期开课，每学期8学时。</w:t>
            </w:r>
          </w:p>
        </w:tc>
        <w:tc>
          <w:tcPr>
            <w:tcW w:w="307" w:type="pct"/>
            <w:tcBorders>
              <w:top w:val="nil"/>
              <w:left w:val="nil"/>
              <w:bottom w:val="single" w:color="auto" w:sz="4" w:space="0"/>
              <w:right w:val="single" w:color="auto" w:sz="4" w:space="0"/>
            </w:tcBorders>
            <w:shd w:val="clear" w:color="auto" w:fill="auto"/>
            <w:vAlign w:val="center"/>
          </w:tcPr>
          <w:p w14:paraId="3E62850B">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考查</w:t>
            </w:r>
          </w:p>
        </w:tc>
        <w:tc>
          <w:tcPr>
            <w:tcW w:w="205" w:type="pct"/>
            <w:tcBorders>
              <w:top w:val="nil"/>
              <w:left w:val="nil"/>
              <w:bottom w:val="single" w:color="auto" w:sz="4" w:space="0"/>
              <w:right w:val="single" w:color="auto" w:sz="4" w:space="0"/>
            </w:tcBorders>
            <w:shd w:val="clear" w:color="auto" w:fill="auto"/>
            <w:vAlign w:val="center"/>
          </w:tcPr>
          <w:p w14:paraId="4E260EE4">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14:paraId="5C829C40">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7B992ABE">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4F3FEFA1">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14:paraId="3645CE10">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3</w:t>
            </w:r>
          </w:p>
        </w:tc>
        <w:tc>
          <w:tcPr>
            <w:tcW w:w="457" w:type="pct"/>
            <w:tcBorders>
              <w:top w:val="nil"/>
              <w:left w:val="nil"/>
              <w:bottom w:val="single" w:color="auto" w:sz="4" w:space="0"/>
              <w:right w:val="single" w:color="auto" w:sz="4" w:space="0"/>
            </w:tcBorders>
            <w:shd w:val="clear" w:color="auto" w:fill="auto"/>
            <w:vAlign w:val="center"/>
          </w:tcPr>
          <w:p w14:paraId="28AC8D58">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10B110520</w:t>
            </w:r>
          </w:p>
        </w:tc>
        <w:tc>
          <w:tcPr>
            <w:tcW w:w="689" w:type="pct"/>
            <w:tcBorders>
              <w:top w:val="nil"/>
              <w:left w:val="nil"/>
              <w:bottom w:val="single" w:color="auto" w:sz="4" w:space="0"/>
              <w:right w:val="single" w:color="auto" w:sz="4" w:space="0"/>
            </w:tcBorders>
            <w:shd w:val="clear" w:color="auto" w:fill="auto"/>
            <w:vAlign w:val="center"/>
          </w:tcPr>
          <w:p w14:paraId="1AC224F5">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思想道德与法治</w:t>
            </w:r>
          </w:p>
        </w:tc>
        <w:tc>
          <w:tcPr>
            <w:tcW w:w="378" w:type="pct"/>
            <w:tcBorders>
              <w:top w:val="nil"/>
              <w:left w:val="nil"/>
              <w:bottom w:val="single" w:color="auto" w:sz="4" w:space="0"/>
              <w:right w:val="single" w:color="auto" w:sz="4" w:space="0"/>
            </w:tcBorders>
            <w:shd w:val="clear" w:color="auto" w:fill="auto"/>
            <w:vAlign w:val="center"/>
          </w:tcPr>
          <w:p w14:paraId="5485DBA3">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3</w:t>
            </w:r>
          </w:p>
        </w:tc>
        <w:tc>
          <w:tcPr>
            <w:tcW w:w="378" w:type="pct"/>
            <w:tcBorders>
              <w:top w:val="nil"/>
              <w:left w:val="nil"/>
              <w:bottom w:val="single" w:color="auto" w:sz="4" w:space="0"/>
              <w:right w:val="single" w:color="auto" w:sz="4" w:space="0"/>
            </w:tcBorders>
            <w:shd w:val="clear" w:color="auto" w:fill="auto"/>
            <w:vAlign w:val="center"/>
          </w:tcPr>
          <w:p w14:paraId="567CAA23">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48</w:t>
            </w:r>
          </w:p>
        </w:tc>
        <w:tc>
          <w:tcPr>
            <w:tcW w:w="378" w:type="pct"/>
            <w:tcBorders>
              <w:top w:val="nil"/>
              <w:left w:val="nil"/>
              <w:bottom w:val="single" w:color="auto" w:sz="4" w:space="0"/>
              <w:right w:val="single" w:color="auto" w:sz="4" w:space="0"/>
            </w:tcBorders>
            <w:shd w:val="clear" w:color="auto" w:fill="auto"/>
            <w:vAlign w:val="center"/>
          </w:tcPr>
          <w:p w14:paraId="07CC393A">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36</w:t>
            </w:r>
          </w:p>
        </w:tc>
        <w:tc>
          <w:tcPr>
            <w:tcW w:w="378" w:type="pct"/>
            <w:tcBorders>
              <w:top w:val="nil"/>
              <w:left w:val="nil"/>
              <w:bottom w:val="single" w:color="auto" w:sz="4" w:space="0"/>
              <w:right w:val="single" w:color="auto" w:sz="4" w:space="0"/>
            </w:tcBorders>
            <w:shd w:val="clear" w:color="auto" w:fill="auto"/>
            <w:vAlign w:val="center"/>
          </w:tcPr>
          <w:p w14:paraId="376134D8">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12</w:t>
            </w:r>
          </w:p>
        </w:tc>
        <w:tc>
          <w:tcPr>
            <w:tcW w:w="186" w:type="pct"/>
            <w:gridSpan w:val="2"/>
            <w:tcBorders>
              <w:top w:val="nil"/>
              <w:left w:val="nil"/>
              <w:bottom w:val="single" w:color="auto" w:sz="4" w:space="0"/>
              <w:right w:val="single" w:color="auto" w:sz="4" w:space="0"/>
            </w:tcBorders>
            <w:shd w:val="clear" w:color="auto" w:fill="auto"/>
            <w:vAlign w:val="center"/>
          </w:tcPr>
          <w:p w14:paraId="34C69465">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4</w:t>
            </w:r>
          </w:p>
        </w:tc>
        <w:tc>
          <w:tcPr>
            <w:tcW w:w="186" w:type="pct"/>
            <w:tcBorders>
              <w:top w:val="nil"/>
              <w:left w:val="nil"/>
              <w:bottom w:val="single" w:color="auto" w:sz="4" w:space="0"/>
              <w:right w:val="single" w:color="auto" w:sz="4" w:space="0"/>
            </w:tcBorders>
            <w:shd w:val="clear" w:color="auto" w:fill="auto"/>
            <w:vAlign w:val="center"/>
          </w:tcPr>
          <w:p w14:paraId="463E9A11">
            <w:pPr>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14:paraId="5D805726">
            <w:pPr>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14:paraId="0B622A3D">
            <w:pPr>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14:paraId="01578CE3">
            <w:pPr>
              <w:jc w:val="center"/>
              <w:rPr>
                <w:rFonts w:hint="eastAsia" w:ascii="仿宋_GB2312" w:hAnsi="仿宋_GB2312" w:eastAsia="仿宋_GB2312" w:cs="仿宋_GB2312"/>
                <w:color w:val="auto"/>
                <w:kern w:val="0"/>
                <w:sz w:val="21"/>
                <w:szCs w:val="21"/>
              </w:rPr>
            </w:pPr>
          </w:p>
        </w:tc>
        <w:tc>
          <w:tcPr>
            <w:tcW w:w="187" w:type="pct"/>
            <w:tcBorders>
              <w:top w:val="nil"/>
              <w:left w:val="nil"/>
              <w:bottom w:val="single" w:color="auto" w:sz="4" w:space="0"/>
              <w:right w:val="single" w:color="auto" w:sz="4" w:space="0"/>
            </w:tcBorders>
            <w:shd w:val="clear" w:color="auto" w:fill="auto"/>
            <w:vAlign w:val="center"/>
          </w:tcPr>
          <w:p w14:paraId="2D431454">
            <w:pPr>
              <w:jc w:val="center"/>
              <w:rPr>
                <w:rFonts w:hint="eastAsia" w:ascii="仿宋_GB2312" w:hAnsi="仿宋_GB2312" w:eastAsia="仿宋_GB2312" w:cs="仿宋_GB2312"/>
                <w:color w:val="auto"/>
                <w:kern w:val="0"/>
                <w:sz w:val="21"/>
                <w:szCs w:val="21"/>
              </w:rPr>
            </w:pPr>
          </w:p>
        </w:tc>
        <w:tc>
          <w:tcPr>
            <w:tcW w:w="307" w:type="pct"/>
            <w:tcBorders>
              <w:top w:val="nil"/>
              <w:left w:val="nil"/>
              <w:bottom w:val="single" w:color="auto" w:sz="4" w:space="0"/>
              <w:right w:val="single" w:color="auto" w:sz="4" w:space="0"/>
            </w:tcBorders>
            <w:shd w:val="clear" w:color="auto" w:fill="auto"/>
            <w:vAlign w:val="center"/>
          </w:tcPr>
          <w:p w14:paraId="0986A215">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14:paraId="7B3B9350">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14:paraId="3FF9A334">
        <w:tblPrEx>
          <w:tblCellMar>
            <w:top w:w="0" w:type="dxa"/>
            <w:left w:w="108" w:type="dxa"/>
            <w:bottom w:w="0" w:type="dxa"/>
            <w:right w:w="108" w:type="dxa"/>
          </w:tblCellMar>
        </w:tblPrEx>
        <w:trPr>
          <w:trHeight w:val="450"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0C088BDF">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7C619F21">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14:paraId="07A40878">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4</w:t>
            </w:r>
          </w:p>
        </w:tc>
        <w:tc>
          <w:tcPr>
            <w:tcW w:w="457" w:type="pct"/>
            <w:tcBorders>
              <w:top w:val="nil"/>
              <w:left w:val="nil"/>
              <w:bottom w:val="single" w:color="auto" w:sz="4" w:space="0"/>
              <w:right w:val="single" w:color="auto" w:sz="4" w:space="0"/>
            </w:tcBorders>
            <w:shd w:val="clear" w:color="auto" w:fill="auto"/>
            <w:vAlign w:val="center"/>
          </w:tcPr>
          <w:p w14:paraId="6FB83947">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10B110720</w:t>
            </w:r>
          </w:p>
        </w:tc>
        <w:tc>
          <w:tcPr>
            <w:tcW w:w="689" w:type="pct"/>
            <w:tcBorders>
              <w:top w:val="nil"/>
              <w:left w:val="nil"/>
              <w:bottom w:val="single" w:color="auto" w:sz="4" w:space="0"/>
              <w:right w:val="single" w:color="auto" w:sz="4" w:space="0"/>
            </w:tcBorders>
            <w:shd w:val="clear" w:color="auto" w:fill="auto"/>
            <w:vAlign w:val="center"/>
          </w:tcPr>
          <w:p w14:paraId="24D1B18A">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习近平新时代中国特色社会主义思想概论</w:t>
            </w:r>
          </w:p>
        </w:tc>
        <w:tc>
          <w:tcPr>
            <w:tcW w:w="378" w:type="pct"/>
            <w:tcBorders>
              <w:top w:val="nil"/>
              <w:left w:val="nil"/>
              <w:bottom w:val="single" w:color="auto" w:sz="4" w:space="0"/>
              <w:right w:val="single" w:color="auto" w:sz="4" w:space="0"/>
            </w:tcBorders>
            <w:shd w:val="clear" w:color="auto" w:fill="auto"/>
            <w:vAlign w:val="center"/>
          </w:tcPr>
          <w:p w14:paraId="4F7B7A48">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3</w:t>
            </w:r>
          </w:p>
        </w:tc>
        <w:tc>
          <w:tcPr>
            <w:tcW w:w="378" w:type="pct"/>
            <w:tcBorders>
              <w:top w:val="nil"/>
              <w:left w:val="nil"/>
              <w:bottom w:val="single" w:color="auto" w:sz="4" w:space="0"/>
              <w:right w:val="single" w:color="auto" w:sz="4" w:space="0"/>
            </w:tcBorders>
            <w:shd w:val="clear" w:color="auto" w:fill="auto"/>
            <w:vAlign w:val="center"/>
          </w:tcPr>
          <w:p w14:paraId="72B31925">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48</w:t>
            </w:r>
          </w:p>
        </w:tc>
        <w:tc>
          <w:tcPr>
            <w:tcW w:w="378" w:type="pct"/>
            <w:tcBorders>
              <w:top w:val="nil"/>
              <w:left w:val="nil"/>
              <w:bottom w:val="single" w:color="auto" w:sz="4" w:space="0"/>
              <w:right w:val="single" w:color="auto" w:sz="4" w:space="0"/>
            </w:tcBorders>
            <w:shd w:val="clear" w:color="auto" w:fill="auto"/>
            <w:vAlign w:val="center"/>
          </w:tcPr>
          <w:p w14:paraId="65DDC2B1">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48</w:t>
            </w:r>
          </w:p>
        </w:tc>
        <w:tc>
          <w:tcPr>
            <w:tcW w:w="378" w:type="pct"/>
            <w:tcBorders>
              <w:top w:val="nil"/>
              <w:left w:val="nil"/>
              <w:bottom w:val="single" w:color="auto" w:sz="4" w:space="0"/>
              <w:right w:val="single" w:color="auto" w:sz="4" w:space="0"/>
            </w:tcBorders>
            <w:shd w:val="clear" w:color="auto" w:fill="auto"/>
            <w:vAlign w:val="center"/>
          </w:tcPr>
          <w:p w14:paraId="31649C0D">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0</w:t>
            </w:r>
          </w:p>
        </w:tc>
        <w:tc>
          <w:tcPr>
            <w:tcW w:w="186" w:type="pct"/>
            <w:gridSpan w:val="2"/>
            <w:tcBorders>
              <w:top w:val="nil"/>
              <w:left w:val="nil"/>
              <w:bottom w:val="single" w:color="auto" w:sz="4" w:space="0"/>
              <w:right w:val="single" w:color="auto" w:sz="4" w:space="0"/>
            </w:tcBorders>
            <w:shd w:val="clear" w:color="auto" w:fill="auto"/>
            <w:vAlign w:val="center"/>
          </w:tcPr>
          <w:p w14:paraId="0B18EF3D">
            <w:pPr>
              <w:jc w:val="center"/>
              <w:rPr>
                <w:rFonts w:hint="eastAsia" w:ascii="仿宋_GB2312" w:hAnsi="仿宋_GB2312" w:eastAsia="仿宋_GB2312" w:cs="仿宋_GB2312"/>
                <w:color w:val="auto"/>
                <w:kern w:val="0"/>
                <w:sz w:val="21"/>
                <w:szCs w:val="21"/>
                <w:lang w:val="en-US" w:eastAsia="zh-CN"/>
              </w:rPr>
            </w:pPr>
          </w:p>
        </w:tc>
        <w:tc>
          <w:tcPr>
            <w:tcW w:w="186" w:type="pct"/>
            <w:tcBorders>
              <w:top w:val="nil"/>
              <w:left w:val="nil"/>
              <w:bottom w:val="single" w:color="auto" w:sz="4" w:space="0"/>
              <w:right w:val="single" w:color="auto" w:sz="4" w:space="0"/>
            </w:tcBorders>
            <w:shd w:val="clear" w:color="auto" w:fill="auto"/>
            <w:vAlign w:val="center"/>
          </w:tcPr>
          <w:p w14:paraId="2FDA2318">
            <w:pPr>
              <w:jc w:val="center"/>
              <w:rPr>
                <w:rFonts w:hint="eastAsia" w:ascii="仿宋_GB2312" w:hAnsi="仿宋_GB2312" w:eastAsia="仿宋_GB2312" w:cs="仿宋_GB2312"/>
                <w:color w:val="auto"/>
                <w:kern w:val="0"/>
                <w:sz w:val="21"/>
                <w:szCs w:val="21"/>
                <w:lang w:val="en-US" w:eastAsia="zh-CN"/>
              </w:rPr>
            </w:pPr>
          </w:p>
        </w:tc>
        <w:tc>
          <w:tcPr>
            <w:tcW w:w="186" w:type="pct"/>
            <w:tcBorders>
              <w:top w:val="nil"/>
              <w:left w:val="nil"/>
              <w:bottom w:val="single" w:color="auto" w:sz="4" w:space="0"/>
              <w:right w:val="single" w:color="auto" w:sz="4" w:space="0"/>
            </w:tcBorders>
            <w:shd w:val="clear" w:color="auto" w:fill="auto"/>
            <w:vAlign w:val="center"/>
          </w:tcPr>
          <w:p w14:paraId="405B7A0C">
            <w:pPr>
              <w:jc w:val="center"/>
              <w:rPr>
                <w:rFonts w:hint="eastAsia" w:ascii="仿宋_GB2312" w:hAnsi="仿宋_GB2312" w:eastAsia="仿宋_GB2312" w:cs="仿宋_GB2312"/>
                <w:color w:val="auto"/>
                <w:kern w:val="0"/>
                <w:sz w:val="21"/>
                <w:szCs w:val="21"/>
                <w:lang w:val="en-US" w:eastAsia="zh-CN"/>
              </w:rPr>
            </w:pPr>
          </w:p>
        </w:tc>
        <w:tc>
          <w:tcPr>
            <w:tcW w:w="186" w:type="pct"/>
            <w:tcBorders>
              <w:top w:val="nil"/>
              <w:left w:val="nil"/>
              <w:bottom w:val="single" w:color="auto" w:sz="4" w:space="0"/>
              <w:right w:val="single" w:color="auto" w:sz="4" w:space="0"/>
            </w:tcBorders>
            <w:shd w:val="clear" w:color="auto" w:fill="auto"/>
            <w:vAlign w:val="center"/>
          </w:tcPr>
          <w:p w14:paraId="5FA916C0">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4</w:t>
            </w:r>
          </w:p>
        </w:tc>
        <w:tc>
          <w:tcPr>
            <w:tcW w:w="186" w:type="pct"/>
            <w:tcBorders>
              <w:top w:val="nil"/>
              <w:left w:val="nil"/>
              <w:bottom w:val="single" w:color="auto" w:sz="4" w:space="0"/>
              <w:right w:val="single" w:color="auto" w:sz="4" w:space="0"/>
            </w:tcBorders>
            <w:shd w:val="clear" w:color="auto" w:fill="auto"/>
            <w:vAlign w:val="center"/>
          </w:tcPr>
          <w:p w14:paraId="6C41383E">
            <w:pPr>
              <w:jc w:val="center"/>
              <w:rPr>
                <w:rFonts w:hint="eastAsia" w:ascii="仿宋_GB2312" w:hAnsi="仿宋_GB2312" w:eastAsia="仿宋_GB2312" w:cs="仿宋_GB2312"/>
                <w:color w:val="auto"/>
                <w:kern w:val="0"/>
                <w:sz w:val="21"/>
                <w:szCs w:val="21"/>
                <w:lang w:val="en-US" w:eastAsia="zh-CN"/>
              </w:rPr>
            </w:pPr>
          </w:p>
        </w:tc>
        <w:tc>
          <w:tcPr>
            <w:tcW w:w="187" w:type="pct"/>
            <w:tcBorders>
              <w:top w:val="nil"/>
              <w:left w:val="nil"/>
              <w:bottom w:val="single" w:color="auto" w:sz="4" w:space="0"/>
              <w:right w:val="single" w:color="auto" w:sz="4" w:space="0"/>
            </w:tcBorders>
            <w:shd w:val="clear" w:color="auto" w:fill="auto"/>
            <w:vAlign w:val="center"/>
          </w:tcPr>
          <w:p w14:paraId="5C2E312B">
            <w:pPr>
              <w:jc w:val="center"/>
              <w:rPr>
                <w:rFonts w:hint="eastAsia" w:ascii="仿宋_GB2312" w:hAnsi="仿宋_GB2312" w:eastAsia="仿宋_GB2312" w:cs="仿宋_GB2312"/>
                <w:color w:val="auto"/>
                <w:kern w:val="0"/>
                <w:sz w:val="21"/>
                <w:szCs w:val="21"/>
                <w:lang w:val="en-US" w:eastAsia="zh-CN"/>
              </w:rPr>
            </w:pPr>
          </w:p>
        </w:tc>
        <w:tc>
          <w:tcPr>
            <w:tcW w:w="307" w:type="pct"/>
            <w:tcBorders>
              <w:top w:val="nil"/>
              <w:left w:val="nil"/>
              <w:bottom w:val="single" w:color="auto" w:sz="4" w:space="0"/>
              <w:right w:val="single" w:color="auto" w:sz="4" w:space="0"/>
            </w:tcBorders>
            <w:shd w:val="clear" w:color="auto" w:fill="auto"/>
            <w:vAlign w:val="center"/>
          </w:tcPr>
          <w:p w14:paraId="0AF5FD3C">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14:paraId="08479F4A">
            <w:pPr>
              <w:widowControl/>
              <w:jc w:val="left"/>
              <w:rPr>
                <w:rFonts w:hint="eastAsia" w:ascii="仿宋_GB2312" w:hAnsi="仿宋_GB2312" w:eastAsia="仿宋_GB2312" w:cs="仿宋_GB2312"/>
                <w:color w:val="auto"/>
                <w:kern w:val="0"/>
                <w:sz w:val="21"/>
                <w:szCs w:val="21"/>
              </w:rPr>
            </w:pPr>
          </w:p>
        </w:tc>
      </w:tr>
      <w:tr w14:paraId="089A4C45">
        <w:tblPrEx>
          <w:tblCellMar>
            <w:top w:w="0" w:type="dxa"/>
            <w:left w:w="108" w:type="dxa"/>
            <w:bottom w:w="0" w:type="dxa"/>
            <w:right w:w="108" w:type="dxa"/>
          </w:tblCellMar>
        </w:tblPrEx>
        <w:trPr>
          <w:trHeight w:val="450"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62BA2FB6">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27D18FBC">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14:paraId="0D3D5A77">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i w:val="0"/>
                <w:iCs w:val="0"/>
                <w:color w:val="auto"/>
                <w:kern w:val="0"/>
                <w:sz w:val="21"/>
                <w:szCs w:val="21"/>
                <w:u w:val="none"/>
                <w:lang w:val="en-US" w:eastAsia="zh-CN" w:bidi="ar"/>
              </w:rPr>
              <w:t>5</w:t>
            </w:r>
          </w:p>
        </w:tc>
        <w:tc>
          <w:tcPr>
            <w:tcW w:w="457" w:type="pct"/>
            <w:tcBorders>
              <w:top w:val="nil"/>
              <w:left w:val="nil"/>
              <w:bottom w:val="single" w:color="auto" w:sz="4" w:space="0"/>
              <w:right w:val="single" w:color="auto" w:sz="4" w:space="0"/>
            </w:tcBorders>
            <w:shd w:val="clear" w:color="auto" w:fill="auto"/>
            <w:vAlign w:val="center"/>
          </w:tcPr>
          <w:p w14:paraId="32BB8506">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10B111320</w:t>
            </w:r>
          </w:p>
        </w:tc>
        <w:tc>
          <w:tcPr>
            <w:tcW w:w="689" w:type="pct"/>
            <w:tcBorders>
              <w:top w:val="nil"/>
              <w:left w:val="nil"/>
              <w:bottom w:val="single" w:color="auto" w:sz="4" w:space="0"/>
              <w:right w:val="single" w:color="auto" w:sz="4" w:space="0"/>
            </w:tcBorders>
            <w:shd w:val="clear" w:color="auto" w:fill="auto"/>
            <w:vAlign w:val="center"/>
          </w:tcPr>
          <w:p w14:paraId="0397B51B">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大学体育</w:t>
            </w:r>
          </w:p>
        </w:tc>
        <w:tc>
          <w:tcPr>
            <w:tcW w:w="378" w:type="pct"/>
            <w:tcBorders>
              <w:top w:val="nil"/>
              <w:left w:val="nil"/>
              <w:bottom w:val="single" w:color="auto" w:sz="4" w:space="0"/>
              <w:right w:val="single" w:color="auto" w:sz="4" w:space="0"/>
            </w:tcBorders>
            <w:shd w:val="clear" w:color="auto" w:fill="auto"/>
            <w:vAlign w:val="center"/>
          </w:tcPr>
          <w:p w14:paraId="7F605384">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6</w:t>
            </w:r>
          </w:p>
        </w:tc>
        <w:tc>
          <w:tcPr>
            <w:tcW w:w="378" w:type="pct"/>
            <w:tcBorders>
              <w:top w:val="nil"/>
              <w:left w:val="nil"/>
              <w:bottom w:val="single" w:color="auto" w:sz="4" w:space="0"/>
              <w:right w:val="single" w:color="auto" w:sz="4" w:space="0"/>
            </w:tcBorders>
            <w:shd w:val="clear" w:color="auto" w:fill="auto"/>
            <w:vAlign w:val="center"/>
          </w:tcPr>
          <w:p w14:paraId="6CA9CE7D">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108</w:t>
            </w:r>
          </w:p>
        </w:tc>
        <w:tc>
          <w:tcPr>
            <w:tcW w:w="378" w:type="pct"/>
            <w:tcBorders>
              <w:top w:val="nil"/>
              <w:left w:val="nil"/>
              <w:bottom w:val="single" w:color="auto" w:sz="4" w:space="0"/>
              <w:right w:val="single" w:color="auto" w:sz="4" w:space="0"/>
            </w:tcBorders>
            <w:shd w:val="clear" w:color="auto" w:fill="auto"/>
            <w:vAlign w:val="center"/>
          </w:tcPr>
          <w:p w14:paraId="000AEDD0">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12</w:t>
            </w:r>
          </w:p>
        </w:tc>
        <w:tc>
          <w:tcPr>
            <w:tcW w:w="378" w:type="pct"/>
            <w:tcBorders>
              <w:top w:val="nil"/>
              <w:left w:val="nil"/>
              <w:bottom w:val="single" w:color="auto" w:sz="4" w:space="0"/>
              <w:right w:val="single" w:color="auto" w:sz="4" w:space="0"/>
            </w:tcBorders>
            <w:shd w:val="clear" w:color="auto" w:fill="auto"/>
            <w:vAlign w:val="center"/>
          </w:tcPr>
          <w:p w14:paraId="6DDC3A65">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96</w:t>
            </w:r>
          </w:p>
        </w:tc>
        <w:tc>
          <w:tcPr>
            <w:tcW w:w="186" w:type="pct"/>
            <w:gridSpan w:val="2"/>
            <w:tcBorders>
              <w:top w:val="nil"/>
              <w:left w:val="nil"/>
              <w:bottom w:val="single" w:color="auto" w:sz="4" w:space="0"/>
              <w:right w:val="single" w:color="auto" w:sz="4" w:space="0"/>
            </w:tcBorders>
            <w:shd w:val="clear" w:color="auto" w:fill="auto"/>
            <w:vAlign w:val="center"/>
          </w:tcPr>
          <w:p w14:paraId="6DA4B2B0">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2</w:t>
            </w:r>
          </w:p>
        </w:tc>
        <w:tc>
          <w:tcPr>
            <w:tcW w:w="186" w:type="pct"/>
            <w:tcBorders>
              <w:top w:val="nil"/>
              <w:left w:val="nil"/>
              <w:bottom w:val="single" w:color="auto" w:sz="4" w:space="0"/>
              <w:right w:val="single" w:color="auto" w:sz="4" w:space="0"/>
            </w:tcBorders>
            <w:shd w:val="clear" w:color="auto" w:fill="auto"/>
            <w:vAlign w:val="center"/>
          </w:tcPr>
          <w:p w14:paraId="64FF2B91">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2</w:t>
            </w:r>
          </w:p>
        </w:tc>
        <w:tc>
          <w:tcPr>
            <w:tcW w:w="186" w:type="pct"/>
            <w:tcBorders>
              <w:top w:val="nil"/>
              <w:left w:val="nil"/>
              <w:bottom w:val="single" w:color="auto" w:sz="4" w:space="0"/>
              <w:right w:val="single" w:color="auto" w:sz="4" w:space="0"/>
            </w:tcBorders>
            <w:shd w:val="clear" w:color="auto" w:fill="auto"/>
            <w:vAlign w:val="center"/>
          </w:tcPr>
          <w:p w14:paraId="22F6DB5B">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2</w:t>
            </w:r>
          </w:p>
        </w:tc>
        <w:tc>
          <w:tcPr>
            <w:tcW w:w="186" w:type="pct"/>
            <w:tcBorders>
              <w:top w:val="nil"/>
              <w:left w:val="nil"/>
              <w:bottom w:val="single" w:color="auto" w:sz="4" w:space="0"/>
              <w:right w:val="single" w:color="auto" w:sz="4" w:space="0"/>
            </w:tcBorders>
            <w:shd w:val="clear" w:color="auto" w:fill="auto"/>
            <w:vAlign w:val="center"/>
          </w:tcPr>
          <w:p w14:paraId="0FCDE3EF">
            <w:pPr>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14:paraId="275A4DC5">
            <w:pPr>
              <w:jc w:val="center"/>
              <w:rPr>
                <w:rFonts w:hint="eastAsia" w:ascii="仿宋_GB2312" w:hAnsi="仿宋_GB2312" w:eastAsia="仿宋_GB2312" w:cs="仿宋_GB2312"/>
                <w:color w:val="auto"/>
                <w:kern w:val="0"/>
                <w:sz w:val="21"/>
                <w:szCs w:val="21"/>
              </w:rPr>
            </w:pPr>
          </w:p>
        </w:tc>
        <w:tc>
          <w:tcPr>
            <w:tcW w:w="187" w:type="pct"/>
            <w:tcBorders>
              <w:top w:val="nil"/>
              <w:left w:val="nil"/>
              <w:bottom w:val="single" w:color="auto" w:sz="4" w:space="0"/>
              <w:right w:val="single" w:color="auto" w:sz="4" w:space="0"/>
            </w:tcBorders>
            <w:shd w:val="clear" w:color="auto" w:fill="auto"/>
            <w:vAlign w:val="center"/>
          </w:tcPr>
          <w:p w14:paraId="2805485A">
            <w:pPr>
              <w:jc w:val="center"/>
              <w:rPr>
                <w:rFonts w:hint="eastAsia" w:ascii="仿宋_GB2312" w:hAnsi="仿宋_GB2312" w:eastAsia="仿宋_GB2312" w:cs="仿宋_GB2312"/>
                <w:color w:val="auto"/>
                <w:kern w:val="0"/>
                <w:sz w:val="21"/>
                <w:szCs w:val="21"/>
              </w:rPr>
            </w:pPr>
          </w:p>
        </w:tc>
        <w:tc>
          <w:tcPr>
            <w:tcW w:w="307" w:type="pct"/>
            <w:tcBorders>
              <w:top w:val="nil"/>
              <w:left w:val="nil"/>
              <w:bottom w:val="single" w:color="auto" w:sz="4" w:space="0"/>
              <w:right w:val="single" w:color="auto" w:sz="4" w:space="0"/>
            </w:tcBorders>
            <w:shd w:val="clear" w:color="auto" w:fill="auto"/>
            <w:vAlign w:val="center"/>
          </w:tcPr>
          <w:p w14:paraId="1E523CA5">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考查</w:t>
            </w:r>
          </w:p>
        </w:tc>
        <w:tc>
          <w:tcPr>
            <w:tcW w:w="205" w:type="pct"/>
            <w:tcBorders>
              <w:top w:val="nil"/>
              <w:left w:val="nil"/>
              <w:bottom w:val="single" w:color="auto" w:sz="4" w:space="0"/>
              <w:right w:val="single" w:color="auto" w:sz="4" w:space="0"/>
            </w:tcBorders>
            <w:shd w:val="clear" w:color="auto" w:fill="auto"/>
            <w:vAlign w:val="center"/>
          </w:tcPr>
          <w:p w14:paraId="3F90771C">
            <w:pPr>
              <w:widowControl/>
              <w:jc w:val="left"/>
              <w:rPr>
                <w:rFonts w:hint="eastAsia" w:ascii="仿宋_GB2312" w:hAnsi="仿宋_GB2312" w:eastAsia="仿宋_GB2312" w:cs="仿宋_GB2312"/>
                <w:color w:val="auto"/>
                <w:kern w:val="0"/>
                <w:sz w:val="21"/>
                <w:szCs w:val="21"/>
              </w:rPr>
            </w:pPr>
          </w:p>
        </w:tc>
      </w:tr>
      <w:tr w14:paraId="18078142">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215D334D">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759C646B">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14:paraId="35D3F642">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i w:val="0"/>
                <w:iCs w:val="0"/>
                <w:color w:val="auto"/>
                <w:kern w:val="0"/>
                <w:sz w:val="21"/>
                <w:szCs w:val="21"/>
                <w:u w:val="none"/>
                <w:lang w:val="en-US" w:eastAsia="zh-CN" w:bidi="ar"/>
              </w:rPr>
              <w:t>6</w:t>
            </w:r>
          </w:p>
        </w:tc>
        <w:tc>
          <w:tcPr>
            <w:tcW w:w="457" w:type="pct"/>
            <w:tcBorders>
              <w:top w:val="nil"/>
              <w:left w:val="nil"/>
              <w:bottom w:val="single" w:color="auto" w:sz="4" w:space="0"/>
              <w:right w:val="single" w:color="auto" w:sz="4" w:space="0"/>
            </w:tcBorders>
            <w:shd w:val="clear" w:color="auto" w:fill="auto"/>
            <w:vAlign w:val="center"/>
          </w:tcPr>
          <w:p w14:paraId="56DE96DA">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10B111221</w:t>
            </w:r>
          </w:p>
        </w:tc>
        <w:tc>
          <w:tcPr>
            <w:tcW w:w="689" w:type="pct"/>
            <w:tcBorders>
              <w:top w:val="nil"/>
              <w:left w:val="nil"/>
              <w:bottom w:val="single" w:color="auto" w:sz="4" w:space="0"/>
              <w:right w:val="single" w:color="auto" w:sz="4" w:space="0"/>
            </w:tcBorders>
            <w:shd w:val="clear" w:color="auto" w:fill="auto"/>
            <w:vAlign w:val="center"/>
          </w:tcPr>
          <w:p w14:paraId="1C0EA701">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军事理论</w:t>
            </w:r>
          </w:p>
        </w:tc>
        <w:tc>
          <w:tcPr>
            <w:tcW w:w="378" w:type="pct"/>
            <w:tcBorders>
              <w:top w:val="nil"/>
              <w:left w:val="nil"/>
              <w:bottom w:val="single" w:color="auto" w:sz="4" w:space="0"/>
              <w:right w:val="single" w:color="auto" w:sz="4" w:space="0"/>
            </w:tcBorders>
            <w:shd w:val="clear" w:color="auto" w:fill="auto"/>
            <w:vAlign w:val="center"/>
          </w:tcPr>
          <w:p w14:paraId="59887AD8">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2</w:t>
            </w:r>
          </w:p>
        </w:tc>
        <w:tc>
          <w:tcPr>
            <w:tcW w:w="378" w:type="pct"/>
            <w:tcBorders>
              <w:top w:val="nil"/>
              <w:left w:val="nil"/>
              <w:bottom w:val="single" w:color="auto" w:sz="4" w:space="0"/>
              <w:right w:val="single" w:color="auto" w:sz="4" w:space="0"/>
            </w:tcBorders>
            <w:shd w:val="clear" w:color="auto" w:fill="auto"/>
            <w:vAlign w:val="center"/>
          </w:tcPr>
          <w:p w14:paraId="002CD7A5">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36</w:t>
            </w:r>
          </w:p>
        </w:tc>
        <w:tc>
          <w:tcPr>
            <w:tcW w:w="378" w:type="pct"/>
            <w:tcBorders>
              <w:top w:val="nil"/>
              <w:left w:val="nil"/>
              <w:bottom w:val="single" w:color="auto" w:sz="4" w:space="0"/>
              <w:right w:val="single" w:color="auto" w:sz="4" w:space="0"/>
            </w:tcBorders>
            <w:shd w:val="clear" w:color="auto" w:fill="auto"/>
            <w:vAlign w:val="center"/>
          </w:tcPr>
          <w:p w14:paraId="63369102">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36</w:t>
            </w:r>
          </w:p>
        </w:tc>
        <w:tc>
          <w:tcPr>
            <w:tcW w:w="378" w:type="pct"/>
            <w:tcBorders>
              <w:top w:val="nil"/>
              <w:left w:val="nil"/>
              <w:bottom w:val="single" w:color="auto" w:sz="4" w:space="0"/>
              <w:right w:val="single" w:color="auto" w:sz="4" w:space="0"/>
            </w:tcBorders>
            <w:shd w:val="clear" w:color="auto" w:fill="auto"/>
            <w:vAlign w:val="center"/>
          </w:tcPr>
          <w:p w14:paraId="188840B6">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0</w:t>
            </w:r>
          </w:p>
        </w:tc>
        <w:tc>
          <w:tcPr>
            <w:tcW w:w="186" w:type="pct"/>
            <w:gridSpan w:val="2"/>
            <w:tcBorders>
              <w:top w:val="nil"/>
              <w:left w:val="nil"/>
              <w:bottom w:val="single" w:color="auto" w:sz="4" w:space="0"/>
              <w:right w:val="single" w:color="auto" w:sz="4" w:space="0"/>
            </w:tcBorders>
            <w:shd w:val="clear" w:color="auto" w:fill="auto"/>
            <w:vAlign w:val="center"/>
          </w:tcPr>
          <w:p w14:paraId="1230C6CE">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2</w:t>
            </w:r>
          </w:p>
        </w:tc>
        <w:tc>
          <w:tcPr>
            <w:tcW w:w="186" w:type="pct"/>
            <w:tcBorders>
              <w:top w:val="nil"/>
              <w:left w:val="nil"/>
              <w:bottom w:val="single" w:color="auto" w:sz="4" w:space="0"/>
              <w:right w:val="single" w:color="auto" w:sz="4" w:space="0"/>
            </w:tcBorders>
            <w:shd w:val="clear" w:color="auto" w:fill="auto"/>
            <w:vAlign w:val="center"/>
          </w:tcPr>
          <w:p w14:paraId="1CA44B44">
            <w:pPr>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14:paraId="7B2210FA">
            <w:pPr>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14:paraId="7263259F">
            <w:pPr>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14:paraId="551272B2">
            <w:pPr>
              <w:jc w:val="center"/>
              <w:rPr>
                <w:rFonts w:hint="eastAsia" w:ascii="仿宋_GB2312" w:hAnsi="仿宋_GB2312" w:eastAsia="仿宋_GB2312" w:cs="仿宋_GB2312"/>
                <w:color w:val="auto"/>
                <w:kern w:val="0"/>
                <w:sz w:val="21"/>
                <w:szCs w:val="21"/>
              </w:rPr>
            </w:pPr>
          </w:p>
        </w:tc>
        <w:tc>
          <w:tcPr>
            <w:tcW w:w="187" w:type="pct"/>
            <w:tcBorders>
              <w:top w:val="nil"/>
              <w:left w:val="nil"/>
              <w:bottom w:val="single" w:color="auto" w:sz="4" w:space="0"/>
              <w:right w:val="single" w:color="auto" w:sz="4" w:space="0"/>
            </w:tcBorders>
            <w:shd w:val="clear" w:color="auto" w:fill="auto"/>
            <w:vAlign w:val="center"/>
          </w:tcPr>
          <w:p w14:paraId="31F3D8A4">
            <w:pPr>
              <w:jc w:val="center"/>
              <w:rPr>
                <w:rFonts w:hint="eastAsia" w:ascii="仿宋_GB2312" w:hAnsi="仿宋_GB2312" w:eastAsia="仿宋_GB2312" w:cs="仿宋_GB2312"/>
                <w:color w:val="auto"/>
                <w:kern w:val="0"/>
                <w:sz w:val="21"/>
                <w:szCs w:val="21"/>
              </w:rPr>
            </w:pPr>
          </w:p>
        </w:tc>
        <w:tc>
          <w:tcPr>
            <w:tcW w:w="307" w:type="pct"/>
            <w:tcBorders>
              <w:top w:val="nil"/>
              <w:left w:val="nil"/>
              <w:bottom w:val="single" w:color="auto" w:sz="4" w:space="0"/>
              <w:right w:val="single" w:color="auto" w:sz="4" w:space="0"/>
            </w:tcBorders>
            <w:shd w:val="clear" w:color="auto" w:fill="auto"/>
            <w:vAlign w:val="center"/>
          </w:tcPr>
          <w:p w14:paraId="12E5BD16">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考查</w:t>
            </w:r>
          </w:p>
        </w:tc>
        <w:tc>
          <w:tcPr>
            <w:tcW w:w="205" w:type="pct"/>
            <w:tcBorders>
              <w:top w:val="nil"/>
              <w:left w:val="nil"/>
              <w:bottom w:val="single" w:color="auto" w:sz="4" w:space="0"/>
              <w:right w:val="single" w:color="auto" w:sz="4" w:space="0"/>
            </w:tcBorders>
            <w:shd w:val="clear" w:color="auto" w:fill="auto"/>
            <w:vAlign w:val="center"/>
          </w:tcPr>
          <w:p w14:paraId="78F44758">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14:paraId="70017A1A">
        <w:tblPrEx>
          <w:tblCellMar>
            <w:top w:w="0" w:type="dxa"/>
            <w:left w:w="108" w:type="dxa"/>
            <w:bottom w:w="0" w:type="dxa"/>
            <w:right w:w="108" w:type="dxa"/>
          </w:tblCellMar>
        </w:tblPrEx>
        <w:trPr>
          <w:trHeight w:val="300"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30D2EBDF">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0906E8C7">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14:paraId="14DBCE00">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i w:val="0"/>
                <w:iCs w:val="0"/>
                <w:color w:val="auto"/>
                <w:kern w:val="0"/>
                <w:sz w:val="21"/>
                <w:szCs w:val="21"/>
                <w:u w:val="none"/>
                <w:lang w:val="en-US" w:eastAsia="zh-CN" w:bidi="ar"/>
              </w:rPr>
              <w:t>7</w:t>
            </w:r>
          </w:p>
        </w:tc>
        <w:tc>
          <w:tcPr>
            <w:tcW w:w="457" w:type="pct"/>
            <w:tcBorders>
              <w:top w:val="nil"/>
              <w:left w:val="nil"/>
              <w:bottom w:val="single" w:color="auto" w:sz="4" w:space="0"/>
              <w:right w:val="single" w:color="auto" w:sz="4" w:space="0"/>
            </w:tcBorders>
            <w:shd w:val="clear" w:color="auto" w:fill="auto"/>
            <w:vAlign w:val="center"/>
          </w:tcPr>
          <w:p w14:paraId="54E5F723">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10B111222</w:t>
            </w:r>
          </w:p>
        </w:tc>
        <w:tc>
          <w:tcPr>
            <w:tcW w:w="689" w:type="pct"/>
            <w:tcBorders>
              <w:top w:val="nil"/>
              <w:left w:val="nil"/>
              <w:bottom w:val="single" w:color="auto" w:sz="4" w:space="0"/>
              <w:right w:val="single" w:color="auto" w:sz="4" w:space="0"/>
            </w:tcBorders>
            <w:shd w:val="clear" w:color="auto" w:fill="auto"/>
            <w:vAlign w:val="center"/>
          </w:tcPr>
          <w:p w14:paraId="516E0237">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军事技能</w:t>
            </w:r>
          </w:p>
        </w:tc>
        <w:tc>
          <w:tcPr>
            <w:tcW w:w="378" w:type="pct"/>
            <w:tcBorders>
              <w:top w:val="nil"/>
              <w:left w:val="nil"/>
              <w:bottom w:val="single" w:color="auto" w:sz="4" w:space="0"/>
              <w:right w:val="single" w:color="auto" w:sz="4" w:space="0"/>
            </w:tcBorders>
            <w:shd w:val="clear" w:color="auto" w:fill="auto"/>
            <w:vAlign w:val="center"/>
          </w:tcPr>
          <w:p w14:paraId="1A452A41">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2</w:t>
            </w:r>
          </w:p>
        </w:tc>
        <w:tc>
          <w:tcPr>
            <w:tcW w:w="378" w:type="pct"/>
            <w:tcBorders>
              <w:top w:val="nil"/>
              <w:left w:val="nil"/>
              <w:bottom w:val="single" w:color="auto" w:sz="4" w:space="0"/>
              <w:right w:val="single" w:color="auto" w:sz="4" w:space="0"/>
            </w:tcBorders>
            <w:shd w:val="clear" w:color="auto" w:fill="auto"/>
            <w:vAlign w:val="center"/>
          </w:tcPr>
          <w:p w14:paraId="115279D1">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112</w:t>
            </w:r>
          </w:p>
        </w:tc>
        <w:tc>
          <w:tcPr>
            <w:tcW w:w="378" w:type="pct"/>
            <w:tcBorders>
              <w:top w:val="nil"/>
              <w:left w:val="nil"/>
              <w:bottom w:val="single" w:color="auto" w:sz="4" w:space="0"/>
              <w:right w:val="single" w:color="auto" w:sz="4" w:space="0"/>
            </w:tcBorders>
            <w:shd w:val="clear" w:color="auto" w:fill="auto"/>
            <w:vAlign w:val="center"/>
          </w:tcPr>
          <w:p w14:paraId="2B944EB5">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0</w:t>
            </w:r>
          </w:p>
        </w:tc>
        <w:tc>
          <w:tcPr>
            <w:tcW w:w="378" w:type="pct"/>
            <w:tcBorders>
              <w:top w:val="nil"/>
              <w:left w:val="nil"/>
              <w:bottom w:val="single" w:color="auto" w:sz="4" w:space="0"/>
              <w:right w:val="single" w:color="auto" w:sz="4" w:space="0"/>
            </w:tcBorders>
            <w:shd w:val="clear" w:color="auto" w:fill="auto"/>
            <w:vAlign w:val="center"/>
          </w:tcPr>
          <w:p w14:paraId="74165ABD">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112</w:t>
            </w:r>
          </w:p>
        </w:tc>
        <w:tc>
          <w:tcPr>
            <w:tcW w:w="1118" w:type="pct"/>
            <w:gridSpan w:val="7"/>
            <w:tcBorders>
              <w:top w:val="single" w:color="auto" w:sz="4" w:space="0"/>
              <w:left w:val="nil"/>
              <w:bottom w:val="single" w:color="auto" w:sz="4" w:space="0"/>
              <w:right w:val="single" w:color="auto" w:sz="4" w:space="0"/>
            </w:tcBorders>
            <w:shd w:val="clear" w:color="auto" w:fill="auto"/>
            <w:vAlign w:val="center"/>
          </w:tcPr>
          <w:p w14:paraId="7F90D95B">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第1学期，实际训练时间不少于14天。</w:t>
            </w:r>
          </w:p>
        </w:tc>
        <w:tc>
          <w:tcPr>
            <w:tcW w:w="307" w:type="pct"/>
            <w:tcBorders>
              <w:top w:val="nil"/>
              <w:left w:val="nil"/>
              <w:bottom w:val="single" w:color="auto" w:sz="4" w:space="0"/>
              <w:right w:val="single" w:color="auto" w:sz="4" w:space="0"/>
            </w:tcBorders>
            <w:shd w:val="clear" w:color="auto" w:fill="auto"/>
            <w:vAlign w:val="center"/>
          </w:tcPr>
          <w:p w14:paraId="0D38FB92">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考查</w:t>
            </w:r>
          </w:p>
        </w:tc>
        <w:tc>
          <w:tcPr>
            <w:tcW w:w="205" w:type="pct"/>
            <w:tcBorders>
              <w:top w:val="nil"/>
              <w:left w:val="nil"/>
              <w:bottom w:val="single" w:color="auto" w:sz="4" w:space="0"/>
              <w:right w:val="single" w:color="auto" w:sz="4" w:space="0"/>
            </w:tcBorders>
            <w:shd w:val="clear" w:color="auto" w:fill="auto"/>
            <w:vAlign w:val="center"/>
          </w:tcPr>
          <w:p w14:paraId="2F6BA5CB">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14:paraId="5BA95AB5">
        <w:tblPrEx>
          <w:tblCellMar>
            <w:top w:w="0" w:type="dxa"/>
            <w:left w:w="108" w:type="dxa"/>
            <w:bottom w:w="0" w:type="dxa"/>
            <w:right w:w="108" w:type="dxa"/>
          </w:tblCellMar>
        </w:tblPrEx>
        <w:trPr>
          <w:trHeight w:val="480"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51AB4ED0">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6FC5BA68">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14:paraId="6AA98E93">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i w:val="0"/>
                <w:iCs w:val="0"/>
                <w:color w:val="auto"/>
                <w:kern w:val="0"/>
                <w:sz w:val="21"/>
                <w:szCs w:val="21"/>
                <w:u w:val="none"/>
                <w:lang w:val="en-US" w:eastAsia="zh-CN" w:bidi="ar"/>
              </w:rPr>
              <w:t>8</w:t>
            </w:r>
          </w:p>
        </w:tc>
        <w:tc>
          <w:tcPr>
            <w:tcW w:w="457" w:type="pct"/>
            <w:tcBorders>
              <w:top w:val="nil"/>
              <w:left w:val="nil"/>
              <w:bottom w:val="single" w:color="auto" w:sz="4" w:space="0"/>
              <w:right w:val="single" w:color="auto" w:sz="4" w:space="0"/>
            </w:tcBorders>
            <w:shd w:val="clear" w:color="auto" w:fill="auto"/>
            <w:vAlign w:val="center"/>
          </w:tcPr>
          <w:p w14:paraId="19E62A34">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10B119820</w:t>
            </w:r>
          </w:p>
        </w:tc>
        <w:tc>
          <w:tcPr>
            <w:tcW w:w="689" w:type="pct"/>
            <w:tcBorders>
              <w:top w:val="nil"/>
              <w:left w:val="nil"/>
              <w:bottom w:val="single" w:color="auto" w:sz="4" w:space="0"/>
              <w:right w:val="single" w:color="auto" w:sz="4" w:space="0"/>
            </w:tcBorders>
            <w:shd w:val="clear" w:color="auto" w:fill="auto"/>
            <w:vAlign w:val="center"/>
          </w:tcPr>
          <w:p w14:paraId="35D8488D">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大学生心理健康教育</w:t>
            </w:r>
          </w:p>
        </w:tc>
        <w:tc>
          <w:tcPr>
            <w:tcW w:w="378" w:type="pct"/>
            <w:tcBorders>
              <w:top w:val="nil"/>
              <w:left w:val="nil"/>
              <w:bottom w:val="single" w:color="auto" w:sz="4" w:space="0"/>
              <w:right w:val="single" w:color="auto" w:sz="4" w:space="0"/>
            </w:tcBorders>
            <w:shd w:val="clear" w:color="auto" w:fill="auto"/>
            <w:vAlign w:val="center"/>
          </w:tcPr>
          <w:p w14:paraId="1B2465BE">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2</w:t>
            </w:r>
          </w:p>
        </w:tc>
        <w:tc>
          <w:tcPr>
            <w:tcW w:w="378" w:type="pct"/>
            <w:tcBorders>
              <w:top w:val="nil"/>
              <w:left w:val="nil"/>
              <w:bottom w:val="single" w:color="auto" w:sz="4" w:space="0"/>
              <w:right w:val="single" w:color="auto" w:sz="4" w:space="0"/>
            </w:tcBorders>
            <w:shd w:val="clear" w:color="auto" w:fill="auto"/>
            <w:vAlign w:val="center"/>
          </w:tcPr>
          <w:p w14:paraId="5B3E7010">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32</w:t>
            </w:r>
          </w:p>
        </w:tc>
        <w:tc>
          <w:tcPr>
            <w:tcW w:w="378" w:type="pct"/>
            <w:tcBorders>
              <w:top w:val="nil"/>
              <w:left w:val="nil"/>
              <w:bottom w:val="single" w:color="auto" w:sz="4" w:space="0"/>
              <w:right w:val="single" w:color="auto" w:sz="4" w:space="0"/>
            </w:tcBorders>
            <w:shd w:val="clear" w:color="auto" w:fill="auto"/>
            <w:vAlign w:val="center"/>
          </w:tcPr>
          <w:p w14:paraId="7FF428E2">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20</w:t>
            </w:r>
          </w:p>
        </w:tc>
        <w:tc>
          <w:tcPr>
            <w:tcW w:w="378" w:type="pct"/>
            <w:tcBorders>
              <w:top w:val="nil"/>
              <w:left w:val="nil"/>
              <w:bottom w:val="single" w:color="auto" w:sz="4" w:space="0"/>
              <w:right w:val="single" w:color="auto" w:sz="4" w:space="0"/>
            </w:tcBorders>
            <w:shd w:val="clear" w:color="auto" w:fill="auto"/>
            <w:vAlign w:val="center"/>
          </w:tcPr>
          <w:p w14:paraId="437867B7">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12</w:t>
            </w:r>
          </w:p>
        </w:tc>
        <w:tc>
          <w:tcPr>
            <w:tcW w:w="186" w:type="pct"/>
            <w:gridSpan w:val="2"/>
            <w:tcBorders>
              <w:top w:val="nil"/>
              <w:left w:val="nil"/>
              <w:bottom w:val="single" w:color="auto" w:sz="4" w:space="0"/>
              <w:right w:val="single" w:color="auto" w:sz="4" w:space="0"/>
            </w:tcBorders>
            <w:shd w:val="clear" w:color="auto" w:fill="auto"/>
            <w:vAlign w:val="center"/>
          </w:tcPr>
          <w:p w14:paraId="6C10AA7D">
            <w:pPr>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14:paraId="421F10AA">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2</w:t>
            </w:r>
          </w:p>
        </w:tc>
        <w:tc>
          <w:tcPr>
            <w:tcW w:w="186" w:type="pct"/>
            <w:tcBorders>
              <w:top w:val="nil"/>
              <w:left w:val="nil"/>
              <w:bottom w:val="single" w:color="auto" w:sz="4" w:space="0"/>
              <w:right w:val="single" w:color="auto" w:sz="4" w:space="0"/>
            </w:tcBorders>
            <w:shd w:val="clear" w:color="auto" w:fill="auto"/>
            <w:vAlign w:val="center"/>
          </w:tcPr>
          <w:p w14:paraId="339D10CF">
            <w:pPr>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14:paraId="46C6D12D">
            <w:pPr>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14:paraId="76E982A1">
            <w:pPr>
              <w:jc w:val="center"/>
              <w:rPr>
                <w:rFonts w:hint="eastAsia" w:ascii="仿宋_GB2312" w:hAnsi="仿宋_GB2312" w:eastAsia="仿宋_GB2312" w:cs="仿宋_GB2312"/>
                <w:color w:val="auto"/>
                <w:kern w:val="0"/>
                <w:sz w:val="21"/>
                <w:szCs w:val="21"/>
              </w:rPr>
            </w:pPr>
          </w:p>
        </w:tc>
        <w:tc>
          <w:tcPr>
            <w:tcW w:w="187" w:type="pct"/>
            <w:tcBorders>
              <w:top w:val="nil"/>
              <w:left w:val="nil"/>
              <w:bottom w:val="single" w:color="auto" w:sz="4" w:space="0"/>
              <w:right w:val="single" w:color="auto" w:sz="4" w:space="0"/>
            </w:tcBorders>
            <w:shd w:val="clear" w:color="auto" w:fill="auto"/>
            <w:vAlign w:val="center"/>
          </w:tcPr>
          <w:p w14:paraId="7C6DA58F">
            <w:pPr>
              <w:jc w:val="center"/>
              <w:rPr>
                <w:rFonts w:hint="eastAsia" w:ascii="仿宋_GB2312" w:hAnsi="仿宋_GB2312" w:eastAsia="仿宋_GB2312" w:cs="仿宋_GB2312"/>
                <w:color w:val="auto"/>
                <w:kern w:val="0"/>
                <w:sz w:val="21"/>
                <w:szCs w:val="21"/>
              </w:rPr>
            </w:pPr>
          </w:p>
        </w:tc>
        <w:tc>
          <w:tcPr>
            <w:tcW w:w="307" w:type="pct"/>
            <w:tcBorders>
              <w:top w:val="nil"/>
              <w:left w:val="nil"/>
              <w:bottom w:val="single" w:color="auto" w:sz="4" w:space="0"/>
              <w:right w:val="single" w:color="auto" w:sz="4" w:space="0"/>
            </w:tcBorders>
            <w:shd w:val="clear" w:color="auto" w:fill="auto"/>
            <w:vAlign w:val="center"/>
          </w:tcPr>
          <w:p w14:paraId="5D84DBEF">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考查</w:t>
            </w:r>
          </w:p>
        </w:tc>
        <w:tc>
          <w:tcPr>
            <w:tcW w:w="205" w:type="pct"/>
            <w:tcBorders>
              <w:top w:val="nil"/>
              <w:left w:val="nil"/>
              <w:bottom w:val="single" w:color="auto" w:sz="4" w:space="0"/>
              <w:right w:val="single" w:color="auto" w:sz="4" w:space="0"/>
            </w:tcBorders>
            <w:shd w:val="clear" w:color="auto" w:fill="auto"/>
            <w:vAlign w:val="center"/>
          </w:tcPr>
          <w:p w14:paraId="719A4F80">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14:paraId="59371571">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1AFC1E6E">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49097D50">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14:paraId="02C65F0C">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i w:val="0"/>
                <w:iCs w:val="0"/>
                <w:color w:val="auto"/>
                <w:kern w:val="0"/>
                <w:sz w:val="21"/>
                <w:szCs w:val="21"/>
                <w:u w:val="none"/>
                <w:lang w:val="en-US" w:eastAsia="zh-CN" w:bidi="ar"/>
              </w:rPr>
              <w:t>9</w:t>
            </w:r>
          </w:p>
        </w:tc>
        <w:tc>
          <w:tcPr>
            <w:tcW w:w="457" w:type="pct"/>
            <w:tcBorders>
              <w:top w:val="nil"/>
              <w:left w:val="nil"/>
              <w:bottom w:val="single" w:color="auto" w:sz="4" w:space="0"/>
              <w:right w:val="single" w:color="auto" w:sz="4" w:space="0"/>
            </w:tcBorders>
            <w:shd w:val="clear" w:color="auto" w:fill="auto"/>
            <w:vAlign w:val="center"/>
          </w:tcPr>
          <w:p w14:paraId="2E4DE36F">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10B110120</w:t>
            </w:r>
          </w:p>
        </w:tc>
        <w:tc>
          <w:tcPr>
            <w:tcW w:w="689" w:type="pct"/>
            <w:tcBorders>
              <w:top w:val="nil"/>
              <w:left w:val="nil"/>
              <w:bottom w:val="single" w:color="auto" w:sz="4" w:space="0"/>
              <w:right w:val="single" w:color="auto" w:sz="4" w:space="0"/>
            </w:tcBorders>
            <w:shd w:val="clear" w:color="auto" w:fill="auto"/>
            <w:vAlign w:val="center"/>
          </w:tcPr>
          <w:p w14:paraId="26475916">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大学英语</w:t>
            </w:r>
          </w:p>
        </w:tc>
        <w:tc>
          <w:tcPr>
            <w:tcW w:w="378" w:type="pct"/>
            <w:tcBorders>
              <w:top w:val="nil"/>
              <w:left w:val="nil"/>
              <w:bottom w:val="single" w:color="auto" w:sz="4" w:space="0"/>
              <w:right w:val="single" w:color="auto" w:sz="4" w:space="0"/>
            </w:tcBorders>
            <w:shd w:val="clear" w:color="auto" w:fill="auto"/>
            <w:vAlign w:val="center"/>
          </w:tcPr>
          <w:p w14:paraId="771E4E81">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8</w:t>
            </w:r>
          </w:p>
        </w:tc>
        <w:tc>
          <w:tcPr>
            <w:tcW w:w="378" w:type="pct"/>
            <w:tcBorders>
              <w:top w:val="nil"/>
              <w:left w:val="nil"/>
              <w:bottom w:val="single" w:color="auto" w:sz="4" w:space="0"/>
              <w:right w:val="single" w:color="auto" w:sz="4" w:space="0"/>
            </w:tcBorders>
            <w:shd w:val="clear" w:color="auto" w:fill="auto"/>
            <w:vAlign w:val="center"/>
          </w:tcPr>
          <w:p w14:paraId="54ED0852">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128</w:t>
            </w:r>
          </w:p>
        </w:tc>
        <w:tc>
          <w:tcPr>
            <w:tcW w:w="378" w:type="pct"/>
            <w:tcBorders>
              <w:top w:val="nil"/>
              <w:left w:val="nil"/>
              <w:bottom w:val="single" w:color="auto" w:sz="4" w:space="0"/>
              <w:right w:val="single" w:color="auto" w:sz="4" w:space="0"/>
            </w:tcBorders>
            <w:shd w:val="clear" w:color="auto" w:fill="auto"/>
            <w:vAlign w:val="center"/>
          </w:tcPr>
          <w:p w14:paraId="2CC8F8FE">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104</w:t>
            </w:r>
          </w:p>
        </w:tc>
        <w:tc>
          <w:tcPr>
            <w:tcW w:w="378" w:type="pct"/>
            <w:tcBorders>
              <w:top w:val="nil"/>
              <w:left w:val="nil"/>
              <w:bottom w:val="single" w:color="auto" w:sz="4" w:space="0"/>
              <w:right w:val="single" w:color="auto" w:sz="4" w:space="0"/>
            </w:tcBorders>
            <w:shd w:val="clear" w:color="auto" w:fill="auto"/>
            <w:vAlign w:val="center"/>
          </w:tcPr>
          <w:p w14:paraId="39FECD3F">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24</w:t>
            </w:r>
          </w:p>
        </w:tc>
        <w:tc>
          <w:tcPr>
            <w:tcW w:w="186" w:type="pct"/>
            <w:gridSpan w:val="2"/>
            <w:tcBorders>
              <w:top w:val="nil"/>
              <w:left w:val="nil"/>
              <w:bottom w:val="single" w:color="auto" w:sz="4" w:space="0"/>
              <w:right w:val="single" w:color="auto" w:sz="4" w:space="0"/>
            </w:tcBorders>
            <w:shd w:val="clear" w:color="auto" w:fill="auto"/>
            <w:vAlign w:val="center"/>
          </w:tcPr>
          <w:p w14:paraId="73327564">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4</w:t>
            </w:r>
          </w:p>
        </w:tc>
        <w:tc>
          <w:tcPr>
            <w:tcW w:w="186" w:type="pct"/>
            <w:tcBorders>
              <w:top w:val="nil"/>
              <w:left w:val="nil"/>
              <w:bottom w:val="single" w:color="auto" w:sz="4" w:space="0"/>
              <w:right w:val="single" w:color="auto" w:sz="4" w:space="0"/>
            </w:tcBorders>
            <w:shd w:val="clear" w:color="auto" w:fill="auto"/>
            <w:vAlign w:val="center"/>
          </w:tcPr>
          <w:p w14:paraId="4E6C7AFE">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4</w:t>
            </w:r>
          </w:p>
        </w:tc>
        <w:tc>
          <w:tcPr>
            <w:tcW w:w="186" w:type="pct"/>
            <w:tcBorders>
              <w:top w:val="nil"/>
              <w:left w:val="nil"/>
              <w:bottom w:val="single" w:color="auto" w:sz="4" w:space="0"/>
              <w:right w:val="single" w:color="auto" w:sz="4" w:space="0"/>
            </w:tcBorders>
            <w:shd w:val="clear" w:color="auto" w:fill="auto"/>
            <w:vAlign w:val="center"/>
          </w:tcPr>
          <w:p w14:paraId="70BCBBBA">
            <w:pPr>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14:paraId="754F06D5">
            <w:pPr>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14:paraId="6A851F70">
            <w:pPr>
              <w:jc w:val="center"/>
              <w:rPr>
                <w:rFonts w:hint="eastAsia" w:ascii="仿宋_GB2312" w:hAnsi="仿宋_GB2312" w:eastAsia="仿宋_GB2312" w:cs="仿宋_GB2312"/>
                <w:color w:val="auto"/>
                <w:kern w:val="0"/>
                <w:sz w:val="21"/>
                <w:szCs w:val="21"/>
              </w:rPr>
            </w:pPr>
          </w:p>
        </w:tc>
        <w:tc>
          <w:tcPr>
            <w:tcW w:w="187" w:type="pct"/>
            <w:tcBorders>
              <w:top w:val="nil"/>
              <w:left w:val="nil"/>
              <w:bottom w:val="single" w:color="auto" w:sz="4" w:space="0"/>
              <w:right w:val="single" w:color="auto" w:sz="4" w:space="0"/>
            </w:tcBorders>
            <w:shd w:val="clear" w:color="auto" w:fill="auto"/>
            <w:vAlign w:val="center"/>
          </w:tcPr>
          <w:p w14:paraId="20A06C3A">
            <w:pPr>
              <w:jc w:val="center"/>
              <w:rPr>
                <w:rFonts w:hint="eastAsia" w:ascii="仿宋_GB2312" w:hAnsi="仿宋_GB2312" w:eastAsia="仿宋_GB2312" w:cs="仿宋_GB2312"/>
                <w:color w:val="auto"/>
                <w:kern w:val="0"/>
                <w:sz w:val="21"/>
                <w:szCs w:val="21"/>
              </w:rPr>
            </w:pPr>
          </w:p>
        </w:tc>
        <w:tc>
          <w:tcPr>
            <w:tcW w:w="307" w:type="pct"/>
            <w:tcBorders>
              <w:top w:val="nil"/>
              <w:left w:val="nil"/>
              <w:bottom w:val="single" w:color="auto" w:sz="4" w:space="0"/>
              <w:right w:val="single" w:color="auto" w:sz="4" w:space="0"/>
            </w:tcBorders>
            <w:shd w:val="clear" w:color="auto" w:fill="auto"/>
            <w:vAlign w:val="center"/>
          </w:tcPr>
          <w:p w14:paraId="36C9FE19">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14:paraId="102F7DEF">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14:paraId="2E91D5B6">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555D5EBB">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3FBA78B9">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14:paraId="3A28C9C3">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10</w:t>
            </w:r>
          </w:p>
        </w:tc>
        <w:tc>
          <w:tcPr>
            <w:tcW w:w="457" w:type="pct"/>
            <w:tcBorders>
              <w:top w:val="nil"/>
              <w:left w:val="nil"/>
              <w:bottom w:val="single" w:color="auto" w:sz="4" w:space="0"/>
              <w:right w:val="single" w:color="auto" w:sz="4" w:space="0"/>
            </w:tcBorders>
            <w:shd w:val="clear" w:color="auto" w:fill="auto"/>
            <w:vAlign w:val="center"/>
          </w:tcPr>
          <w:p w14:paraId="52E43183">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10B111720</w:t>
            </w:r>
          </w:p>
        </w:tc>
        <w:tc>
          <w:tcPr>
            <w:tcW w:w="689" w:type="pct"/>
            <w:tcBorders>
              <w:top w:val="nil"/>
              <w:left w:val="nil"/>
              <w:bottom w:val="single" w:color="auto" w:sz="4" w:space="0"/>
              <w:right w:val="single" w:color="auto" w:sz="4" w:space="0"/>
            </w:tcBorders>
            <w:shd w:val="clear" w:color="auto" w:fill="auto"/>
            <w:vAlign w:val="center"/>
          </w:tcPr>
          <w:p w14:paraId="2641BCE6">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计算机基础</w:t>
            </w:r>
          </w:p>
        </w:tc>
        <w:tc>
          <w:tcPr>
            <w:tcW w:w="378" w:type="pct"/>
            <w:tcBorders>
              <w:top w:val="nil"/>
              <w:left w:val="nil"/>
              <w:bottom w:val="single" w:color="auto" w:sz="4" w:space="0"/>
              <w:right w:val="single" w:color="auto" w:sz="4" w:space="0"/>
            </w:tcBorders>
            <w:shd w:val="clear" w:color="auto" w:fill="auto"/>
            <w:vAlign w:val="center"/>
          </w:tcPr>
          <w:p w14:paraId="2D2A3DEB">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4</w:t>
            </w:r>
          </w:p>
        </w:tc>
        <w:tc>
          <w:tcPr>
            <w:tcW w:w="378" w:type="pct"/>
            <w:tcBorders>
              <w:top w:val="nil"/>
              <w:left w:val="nil"/>
              <w:bottom w:val="single" w:color="auto" w:sz="4" w:space="0"/>
              <w:right w:val="single" w:color="auto" w:sz="4" w:space="0"/>
            </w:tcBorders>
            <w:shd w:val="clear" w:color="auto" w:fill="auto"/>
            <w:vAlign w:val="center"/>
          </w:tcPr>
          <w:p w14:paraId="547FE172">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64</w:t>
            </w:r>
          </w:p>
        </w:tc>
        <w:tc>
          <w:tcPr>
            <w:tcW w:w="378" w:type="pct"/>
            <w:tcBorders>
              <w:top w:val="nil"/>
              <w:left w:val="nil"/>
              <w:bottom w:val="single" w:color="auto" w:sz="4" w:space="0"/>
              <w:right w:val="single" w:color="auto" w:sz="4" w:space="0"/>
            </w:tcBorders>
            <w:shd w:val="clear" w:color="auto" w:fill="auto"/>
            <w:vAlign w:val="center"/>
          </w:tcPr>
          <w:p w14:paraId="16AD0C35">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32</w:t>
            </w:r>
          </w:p>
        </w:tc>
        <w:tc>
          <w:tcPr>
            <w:tcW w:w="378" w:type="pct"/>
            <w:tcBorders>
              <w:top w:val="nil"/>
              <w:left w:val="nil"/>
              <w:bottom w:val="single" w:color="auto" w:sz="4" w:space="0"/>
              <w:right w:val="single" w:color="auto" w:sz="4" w:space="0"/>
            </w:tcBorders>
            <w:shd w:val="clear" w:color="auto" w:fill="auto"/>
            <w:vAlign w:val="center"/>
          </w:tcPr>
          <w:p w14:paraId="161341F6">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32</w:t>
            </w:r>
          </w:p>
        </w:tc>
        <w:tc>
          <w:tcPr>
            <w:tcW w:w="186" w:type="pct"/>
            <w:gridSpan w:val="2"/>
            <w:tcBorders>
              <w:top w:val="nil"/>
              <w:left w:val="nil"/>
              <w:bottom w:val="single" w:color="auto" w:sz="4" w:space="0"/>
              <w:right w:val="single" w:color="auto" w:sz="4" w:space="0"/>
            </w:tcBorders>
            <w:shd w:val="clear" w:color="auto" w:fill="auto"/>
            <w:vAlign w:val="center"/>
          </w:tcPr>
          <w:p w14:paraId="641D05BE">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4</w:t>
            </w:r>
          </w:p>
        </w:tc>
        <w:tc>
          <w:tcPr>
            <w:tcW w:w="186" w:type="pct"/>
            <w:tcBorders>
              <w:top w:val="nil"/>
              <w:left w:val="nil"/>
              <w:bottom w:val="single" w:color="auto" w:sz="4" w:space="0"/>
              <w:right w:val="single" w:color="auto" w:sz="4" w:space="0"/>
            </w:tcBorders>
            <w:shd w:val="clear" w:color="auto" w:fill="auto"/>
            <w:vAlign w:val="center"/>
          </w:tcPr>
          <w:p w14:paraId="539FD3A9">
            <w:pPr>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14:paraId="36A74480">
            <w:pPr>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14:paraId="6FAD8478">
            <w:pPr>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14:paraId="4C5DF150">
            <w:pPr>
              <w:jc w:val="center"/>
              <w:rPr>
                <w:rFonts w:hint="eastAsia" w:ascii="仿宋_GB2312" w:hAnsi="仿宋_GB2312" w:eastAsia="仿宋_GB2312" w:cs="仿宋_GB2312"/>
                <w:color w:val="auto"/>
                <w:kern w:val="0"/>
                <w:sz w:val="21"/>
                <w:szCs w:val="21"/>
              </w:rPr>
            </w:pPr>
          </w:p>
        </w:tc>
        <w:tc>
          <w:tcPr>
            <w:tcW w:w="187" w:type="pct"/>
            <w:tcBorders>
              <w:top w:val="nil"/>
              <w:left w:val="nil"/>
              <w:bottom w:val="single" w:color="auto" w:sz="4" w:space="0"/>
              <w:right w:val="single" w:color="auto" w:sz="4" w:space="0"/>
            </w:tcBorders>
            <w:shd w:val="clear" w:color="auto" w:fill="auto"/>
            <w:vAlign w:val="center"/>
          </w:tcPr>
          <w:p w14:paraId="12F24198">
            <w:pPr>
              <w:jc w:val="center"/>
              <w:rPr>
                <w:rFonts w:hint="eastAsia" w:ascii="仿宋_GB2312" w:hAnsi="仿宋_GB2312" w:eastAsia="仿宋_GB2312" w:cs="仿宋_GB2312"/>
                <w:color w:val="auto"/>
                <w:kern w:val="0"/>
                <w:sz w:val="21"/>
                <w:szCs w:val="21"/>
              </w:rPr>
            </w:pPr>
          </w:p>
        </w:tc>
        <w:tc>
          <w:tcPr>
            <w:tcW w:w="307" w:type="pct"/>
            <w:tcBorders>
              <w:top w:val="nil"/>
              <w:left w:val="nil"/>
              <w:bottom w:val="single" w:color="auto" w:sz="4" w:space="0"/>
              <w:right w:val="single" w:color="auto" w:sz="4" w:space="0"/>
            </w:tcBorders>
            <w:shd w:val="clear" w:color="auto" w:fill="auto"/>
            <w:vAlign w:val="center"/>
          </w:tcPr>
          <w:p w14:paraId="5F84E052">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14:paraId="5342EDC8">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14:paraId="0AD312B8">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55D7952F">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47D13B9F">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14:paraId="5AE9BC49">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11</w:t>
            </w:r>
          </w:p>
        </w:tc>
        <w:tc>
          <w:tcPr>
            <w:tcW w:w="457" w:type="pct"/>
            <w:tcBorders>
              <w:top w:val="nil"/>
              <w:left w:val="nil"/>
              <w:bottom w:val="single" w:color="auto" w:sz="4" w:space="0"/>
              <w:right w:val="single" w:color="auto" w:sz="4" w:space="0"/>
            </w:tcBorders>
            <w:shd w:val="clear" w:color="auto" w:fill="auto"/>
            <w:vAlign w:val="center"/>
          </w:tcPr>
          <w:p w14:paraId="0857A930">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10B111220</w:t>
            </w:r>
          </w:p>
        </w:tc>
        <w:tc>
          <w:tcPr>
            <w:tcW w:w="689" w:type="pct"/>
            <w:tcBorders>
              <w:top w:val="nil"/>
              <w:left w:val="nil"/>
              <w:bottom w:val="single" w:color="auto" w:sz="4" w:space="0"/>
              <w:right w:val="single" w:color="auto" w:sz="4" w:space="0"/>
            </w:tcBorders>
            <w:shd w:val="clear" w:color="auto" w:fill="auto"/>
            <w:vAlign w:val="center"/>
          </w:tcPr>
          <w:p w14:paraId="4BA6E425">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大学生职业发展与就业指导</w:t>
            </w:r>
          </w:p>
        </w:tc>
        <w:tc>
          <w:tcPr>
            <w:tcW w:w="378" w:type="pct"/>
            <w:tcBorders>
              <w:top w:val="nil"/>
              <w:left w:val="nil"/>
              <w:bottom w:val="single" w:color="auto" w:sz="4" w:space="0"/>
              <w:right w:val="single" w:color="auto" w:sz="4" w:space="0"/>
            </w:tcBorders>
            <w:shd w:val="clear" w:color="auto" w:fill="auto"/>
            <w:vAlign w:val="center"/>
          </w:tcPr>
          <w:p w14:paraId="509AF45D">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2</w:t>
            </w:r>
          </w:p>
        </w:tc>
        <w:tc>
          <w:tcPr>
            <w:tcW w:w="378" w:type="pct"/>
            <w:tcBorders>
              <w:top w:val="nil"/>
              <w:left w:val="nil"/>
              <w:bottom w:val="single" w:color="auto" w:sz="4" w:space="0"/>
              <w:right w:val="single" w:color="auto" w:sz="4" w:space="0"/>
            </w:tcBorders>
            <w:shd w:val="clear" w:color="auto" w:fill="auto"/>
            <w:vAlign w:val="center"/>
          </w:tcPr>
          <w:p w14:paraId="18F7E6F1">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38</w:t>
            </w:r>
          </w:p>
        </w:tc>
        <w:tc>
          <w:tcPr>
            <w:tcW w:w="378" w:type="pct"/>
            <w:tcBorders>
              <w:top w:val="nil"/>
              <w:left w:val="nil"/>
              <w:bottom w:val="single" w:color="auto" w:sz="4" w:space="0"/>
              <w:right w:val="single" w:color="auto" w:sz="4" w:space="0"/>
            </w:tcBorders>
            <w:shd w:val="clear" w:color="auto" w:fill="auto"/>
            <w:vAlign w:val="center"/>
          </w:tcPr>
          <w:p w14:paraId="61D9F4DF">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26</w:t>
            </w:r>
          </w:p>
        </w:tc>
        <w:tc>
          <w:tcPr>
            <w:tcW w:w="378" w:type="pct"/>
            <w:tcBorders>
              <w:top w:val="nil"/>
              <w:left w:val="nil"/>
              <w:bottom w:val="single" w:color="auto" w:sz="4" w:space="0"/>
              <w:right w:val="single" w:color="auto" w:sz="4" w:space="0"/>
            </w:tcBorders>
            <w:shd w:val="clear" w:color="auto" w:fill="auto"/>
            <w:vAlign w:val="center"/>
          </w:tcPr>
          <w:p w14:paraId="7BBF511D">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12</w:t>
            </w:r>
          </w:p>
        </w:tc>
        <w:tc>
          <w:tcPr>
            <w:tcW w:w="186" w:type="pct"/>
            <w:gridSpan w:val="2"/>
            <w:tcBorders>
              <w:top w:val="nil"/>
              <w:left w:val="nil"/>
              <w:bottom w:val="single" w:color="auto" w:sz="4" w:space="0"/>
              <w:right w:val="single" w:color="auto" w:sz="4" w:space="0"/>
            </w:tcBorders>
            <w:shd w:val="clear" w:color="auto" w:fill="auto"/>
            <w:vAlign w:val="center"/>
          </w:tcPr>
          <w:p w14:paraId="48BE7416">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2</w:t>
            </w:r>
          </w:p>
        </w:tc>
        <w:tc>
          <w:tcPr>
            <w:tcW w:w="186" w:type="pct"/>
            <w:tcBorders>
              <w:top w:val="nil"/>
              <w:left w:val="nil"/>
              <w:bottom w:val="single" w:color="auto" w:sz="4" w:space="0"/>
              <w:right w:val="single" w:color="auto" w:sz="4" w:space="0"/>
            </w:tcBorders>
            <w:shd w:val="clear" w:color="auto" w:fill="auto"/>
            <w:vAlign w:val="center"/>
          </w:tcPr>
          <w:p w14:paraId="6F3BE801">
            <w:pPr>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14:paraId="60D77216">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2</w:t>
            </w:r>
          </w:p>
        </w:tc>
        <w:tc>
          <w:tcPr>
            <w:tcW w:w="186" w:type="pct"/>
            <w:tcBorders>
              <w:top w:val="nil"/>
              <w:left w:val="nil"/>
              <w:bottom w:val="single" w:color="auto" w:sz="4" w:space="0"/>
              <w:right w:val="single" w:color="auto" w:sz="4" w:space="0"/>
            </w:tcBorders>
            <w:shd w:val="clear" w:color="auto" w:fill="auto"/>
            <w:vAlign w:val="center"/>
          </w:tcPr>
          <w:p w14:paraId="4D1054CA">
            <w:pPr>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14:paraId="4FA8444A">
            <w:pPr>
              <w:jc w:val="center"/>
              <w:rPr>
                <w:rFonts w:hint="eastAsia" w:ascii="仿宋_GB2312" w:hAnsi="仿宋_GB2312" w:eastAsia="仿宋_GB2312" w:cs="仿宋_GB2312"/>
                <w:color w:val="auto"/>
                <w:kern w:val="0"/>
                <w:sz w:val="21"/>
                <w:szCs w:val="21"/>
              </w:rPr>
            </w:pPr>
          </w:p>
        </w:tc>
        <w:tc>
          <w:tcPr>
            <w:tcW w:w="187" w:type="pct"/>
            <w:tcBorders>
              <w:top w:val="nil"/>
              <w:left w:val="nil"/>
              <w:bottom w:val="single" w:color="auto" w:sz="4" w:space="0"/>
              <w:right w:val="single" w:color="auto" w:sz="4" w:space="0"/>
            </w:tcBorders>
            <w:shd w:val="clear" w:color="auto" w:fill="auto"/>
            <w:vAlign w:val="center"/>
          </w:tcPr>
          <w:p w14:paraId="0BA74C74">
            <w:pPr>
              <w:jc w:val="center"/>
              <w:rPr>
                <w:rFonts w:hint="eastAsia" w:ascii="仿宋_GB2312" w:hAnsi="仿宋_GB2312" w:eastAsia="仿宋_GB2312" w:cs="仿宋_GB2312"/>
                <w:color w:val="auto"/>
                <w:kern w:val="0"/>
                <w:sz w:val="21"/>
                <w:szCs w:val="21"/>
              </w:rPr>
            </w:pPr>
          </w:p>
        </w:tc>
        <w:tc>
          <w:tcPr>
            <w:tcW w:w="307" w:type="pct"/>
            <w:tcBorders>
              <w:top w:val="nil"/>
              <w:left w:val="nil"/>
              <w:bottom w:val="single" w:color="auto" w:sz="4" w:space="0"/>
              <w:right w:val="single" w:color="auto" w:sz="4" w:space="0"/>
            </w:tcBorders>
            <w:shd w:val="clear" w:color="auto" w:fill="auto"/>
            <w:vAlign w:val="center"/>
          </w:tcPr>
          <w:p w14:paraId="5AA1A9B1">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考查</w:t>
            </w:r>
          </w:p>
        </w:tc>
        <w:tc>
          <w:tcPr>
            <w:tcW w:w="205" w:type="pct"/>
            <w:tcBorders>
              <w:top w:val="nil"/>
              <w:left w:val="nil"/>
              <w:bottom w:val="single" w:color="auto" w:sz="4" w:space="0"/>
              <w:right w:val="single" w:color="auto" w:sz="4" w:space="0"/>
            </w:tcBorders>
            <w:shd w:val="clear" w:color="auto" w:fill="auto"/>
            <w:vAlign w:val="center"/>
          </w:tcPr>
          <w:p w14:paraId="62CA70C4">
            <w:pPr>
              <w:widowControl/>
              <w:jc w:val="left"/>
              <w:rPr>
                <w:rFonts w:hint="eastAsia" w:ascii="仿宋_GB2312" w:hAnsi="仿宋_GB2312" w:eastAsia="仿宋_GB2312" w:cs="仿宋_GB2312"/>
                <w:color w:val="auto"/>
                <w:kern w:val="0"/>
                <w:sz w:val="21"/>
                <w:szCs w:val="21"/>
              </w:rPr>
            </w:pPr>
          </w:p>
        </w:tc>
      </w:tr>
      <w:tr w14:paraId="264B1ABC">
        <w:tblPrEx>
          <w:tblCellMar>
            <w:top w:w="0" w:type="dxa"/>
            <w:left w:w="108" w:type="dxa"/>
            <w:bottom w:w="0" w:type="dxa"/>
            <w:right w:w="108" w:type="dxa"/>
          </w:tblCellMar>
        </w:tblPrEx>
        <w:trPr>
          <w:trHeight w:val="450"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6225A55A">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0AF62BAA">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14:paraId="38F97EE2">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12</w:t>
            </w:r>
          </w:p>
        </w:tc>
        <w:tc>
          <w:tcPr>
            <w:tcW w:w="457" w:type="pct"/>
            <w:tcBorders>
              <w:top w:val="nil"/>
              <w:left w:val="nil"/>
              <w:bottom w:val="single" w:color="auto" w:sz="4" w:space="0"/>
              <w:right w:val="single" w:color="auto" w:sz="4" w:space="0"/>
            </w:tcBorders>
            <w:shd w:val="clear" w:color="auto" w:fill="auto"/>
            <w:vAlign w:val="center"/>
          </w:tcPr>
          <w:p w14:paraId="61DAEA99">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10C119700</w:t>
            </w:r>
          </w:p>
        </w:tc>
        <w:tc>
          <w:tcPr>
            <w:tcW w:w="689" w:type="pct"/>
            <w:tcBorders>
              <w:top w:val="nil"/>
              <w:left w:val="nil"/>
              <w:bottom w:val="single" w:color="auto" w:sz="4" w:space="0"/>
              <w:right w:val="single" w:color="auto" w:sz="4" w:space="0"/>
            </w:tcBorders>
            <w:shd w:val="clear" w:color="auto" w:fill="auto"/>
            <w:vAlign w:val="center"/>
          </w:tcPr>
          <w:p w14:paraId="579B903C">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劳动教育</w:t>
            </w:r>
          </w:p>
        </w:tc>
        <w:tc>
          <w:tcPr>
            <w:tcW w:w="378" w:type="pct"/>
            <w:tcBorders>
              <w:top w:val="nil"/>
              <w:left w:val="nil"/>
              <w:bottom w:val="single" w:color="auto" w:sz="4" w:space="0"/>
              <w:right w:val="single" w:color="auto" w:sz="4" w:space="0"/>
            </w:tcBorders>
            <w:shd w:val="clear" w:color="auto" w:fill="auto"/>
            <w:vAlign w:val="center"/>
          </w:tcPr>
          <w:p w14:paraId="1DAB38CD">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1</w:t>
            </w:r>
          </w:p>
        </w:tc>
        <w:tc>
          <w:tcPr>
            <w:tcW w:w="378" w:type="pct"/>
            <w:tcBorders>
              <w:top w:val="nil"/>
              <w:left w:val="nil"/>
              <w:bottom w:val="single" w:color="auto" w:sz="4" w:space="0"/>
              <w:right w:val="single" w:color="auto" w:sz="4" w:space="0"/>
            </w:tcBorders>
            <w:shd w:val="clear" w:color="auto" w:fill="auto"/>
            <w:vAlign w:val="center"/>
          </w:tcPr>
          <w:p w14:paraId="384FE799">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16</w:t>
            </w:r>
          </w:p>
        </w:tc>
        <w:tc>
          <w:tcPr>
            <w:tcW w:w="378" w:type="pct"/>
            <w:tcBorders>
              <w:top w:val="nil"/>
              <w:left w:val="nil"/>
              <w:bottom w:val="single" w:color="auto" w:sz="4" w:space="0"/>
              <w:right w:val="single" w:color="auto" w:sz="4" w:space="0"/>
            </w:tcBorders>
            <w:shd w:val="clear" w:color="auto" w:fill="auto"/>
            <w:vAlign w:val="center"/>
          </w:tcPr>
          <w:p w14:paraId="47674910">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4</w:t>
            </w:r>
          </w:p>
        </w:tc>
        <w:tc>
          <w:tcPr>
            <w:tcW w:w="378" w:type="pct"/>
            <w:tcBorders>
              <w:top w:val="nil"/>
              <w:left w:val="nil"/>
              <w:bottom w:val="single" w:color="auto" w:sz="4" w:space="0"/>
              <w:right w:val="single" w:color="auto" w:sz="4" w:space="0"/>
            </w:tcBorders>
            <w:shd w:val="clear" w:color="auto" w:fill="auto"/>
            <w:vAlign w:val="center"/>
          </w:tcPr>
          <w:p w14:paraId="3F33C4C2">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12</w:t>
            </w:r>
          </w:p>
        </w:tc>
        <w:tc>
          <w:tcPr>
            <w:tcW w:w="186" w:type="pct"/>
            <w:gridSpan w:val="2"/>
            <w:tcBorders>
              <w:top w:val="nil"/>
              <w:left w:val="nil"/>
              <w:bottom w:val="single" w:color="auto" w:sz="4" w:space="0"/>
              <w:right w:val="single" w:color="auto" w:sz="4" w:space="0"/>
            </w:tcBorders>
            <w:shd w:val="clear" w:color="auto" w:fill="auto"/>
            <w:vAlign w:val="center"/>
          </w:tcPr>
          <w:p w14:paraId="793EF673">
            <w:pPr>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14:paraId="352906BE">
            <w:pPr>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14:paraId="578A3858">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2</w:t>
            </w:r>
          </w:p>
        </w:tc>
        <w:tc>
          <w:tcPr>
            <w:tcW w:w="186" w:type="pct"/>
            <w:tcBorders>
              <w:top w:val="nil"/>
              <w:left w:val="nil"/>
              <w:bottom w:val="single" w:color="auto" w:sz="4" w:space="0"/>
              <w:right w:val="single" w:color="auto" w:sz="4" w:space="0"/>
            </w:tcBorders>
            <w:shd w:val="clear" w:color="auto" w:fill="auto"/>
            <w:vAlign w:val="center"/>
          </w:tcPr>
          <w:p w14:paraId="02506516">
            <w:pPr>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14:paraId="46BDC70C">
            <w:pPr>
              <w:jc w:val="center"/>
              <w:rPr>
                <w:rFonts w:hint="eastAsia" w:ascii="仿宋_GB2312" w:hAnsi="仿宋_GB2312" w:eastAsia="仿宋_GB2312" w:cs="仿宋_GB2312"/>
                <w:color w:val="auto"/>
                <w:kern w:val="0"/>
                <w:sz w:val="21"/>
                <w:szCs w:val="21"/>
              </w:rPr>
            </w:pPr>
          </w:p>
        </w:tc>
        <w:tc>
          <w:tcPr>
            <w:tcW w:w="187" w:type="pct"/>
            <w:tcBorders>
              <w:top w:val="nil"/>
              <w:left w:val="nil"/>
              <w:bottom w:val="single" w:color="auto" w:sz="4" w:space="0"/>
              <w:right w:val="single" w:color="auto" w:sz="4" w:space="0"/>
            </w:tcBorders>
            <w:shd w:val="clear" w:color="auto" w:fill="auto"/>
            <w:vAlign w:val="center"/>
          </w:tcPr>
          <w:p w14:paraId="5627B5DF">
            <w:pPr>
              <w:jc w:val="center"/>
              <w:rPr>
                <w:rFonts w:hint="eastAsia" w:ascii="仿宋_GB2312" w:hAnsi="仿宋_GB2312" w:eastAsia="仿宋_GB2312" w:cs="仿宋_GB2312"/>
                <w:color w:val="auto"/>
                <w:kern w:val="0"/>
                <w:sz w:val="21"/>
                <w:szCs w:val="21"/>
              </w:rPr>
            </w:pPr>
          </w:p>
        </w:tc>
        <w:tc>
          <w:tcPr>
            <w:tcW w:w="307" w:type="pct"/>
            <w:tcBorders>
              <w:top w:val="nil"/>
              <w:left w:val="nil"/>
              <w:bottom w:val="single" w:color="auto" w:sz="4" w:space="0"/>
              <w:right w:val="single" w:color="auto" w:sz="4" w:space="0"/>
            </w:tcBorders>
            <w:shd w:val="clear" w:color="auto" w:fill="auto"/>
            <w:vAlign w:val="center"/>
          </w:tcPr>
          <w:p w14:paraId="3C0FADF0">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考查</w:t>
            </w:r>
          </w:p>
        </w:tc>
        <w:tc>
          <w:tcPr>
            <w:tcW w:w="205" w:type="pct"/>
            <w:tcBorders>
              <w:top w:val="nil"/>
              <w:left w:val="nil"/>
              <w:bottom w:val="single" w:color="auto" w:sz="4" w:space="0"/>
              <w:right w:val="single" w:color="auto" w:sz="4" w:space="0"/>
            </w:tcBorders>
            <w:shd w:val="clear" w:color="auto" w:fill="auto"/>
            <w:vAlign w:val="center"/>
          </w:tcPr>
          <w:p w14:paraId="3DC4AC65">
            <w:pPr>
              <w:widowControl/>
              <w:jc w:val="left"/>
              <w:rPr>
                <w:rFonts w:hint="eastAsia" w:ascii="仿宋_GB2312" w:hAnsi="仿宋_GB2312" w:eastAsia="仿宋_GB2312" w:cs="仿宋_GB2312"/>
                <w:color w:val="auto"/>
                <w:kern w:val="0"/>
                <w:sz w:val="21"/>
                <w:szCs w:val="21"/>
              </w:rPr>
            </w:pPr>
          </w:p>
        </w:tc>
      </w:tr>
      <w:tr w14:paraId="6E73E098">
        <w:tblPrEx>
          <w:tblCellMar>
            <w:top w:w="0" w:type="dxa"/>
            <w:left w:w="108" w:type="dxa"/>
            <w:bottom w:w="0" w:type="dxa"/>
            <w:right w:w="108" w:type="dxa"/>
          </w:tblCellMar>
        </w:tblPrEx>
        <w:trPr>
          <w:trHeight w:val="450"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6B66431E">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08EE5BF0">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14:paraId="7E46280E">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13</w:t>
            </w:r>
          </w:p>
        </w:tc>
        <w:tc>
          <w:tcPr>
            <w:tcW w:w="457" w:type="pct"/>
            <w:tcBorders>
              <w:top w:val="nil"/>
              <w:left w:val="nil"/>
              <w:bottom w:val="single" w:color="auto" w:sz="4" w:space="0"/>
              <w:right w:val="single" w:color="auto" w:sz="4" w:space="0"/>
            </w:tcBorders>
            <w:shd w:val="clear" w:color="auto" w:fill="auto"/>
            <w:vAlign w:val="center"/>
          </w:tcPr>
          <w:p w14:paraId="73AB458F">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Style w:val="16"/>
                <w:rFonts w:hint="eastAsia" w:ascii="仿宋_GB2312" w:hAnsi="仿宋_GB2312" w:eastAsia="仿宋_GB2312" w:cs="仿宋_GB2312"/>
                <w:color w:val="auto"/>
                <w:sz w:val="21"/>
                <w:szCs w:val="21"/>
                <w:lang w:val="en-US" w:eastAsia="zh-CN" w:bidi="ar"/>
              </w:rPr>
              <w:t>10A111820</w:t>
            </w:r>
          </w:p>
        </w:tc>
        <w:tc>
          <w:tcPr>
            <w:tcW w:w="689" w:type="pct"/>
            <w:tcBorders>
              <w:top w:val="nil"/>
              <w:left w:val="nil"/>
              <w:bottom w:val="single" w:color="auto" w:sz="4" w:space="0"/>
              <w:right w:val="single" w:color="auto" w:sz="4" w:space="0"/>
            </w:tcBorders>
            <w:shd w:val="clear" w:color="auto" w:fill="auto"/>
            <w:vAlign w:val="center"/>
          </w:tcPr>
          <w:p w14:paraId="45F0CF61">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高等数学</w:t>
            </w:r>
          </w:p>
        </w:tc>
        <w:tc>
          <w:tcPr>
            <w:tcW w:w="378" w:type="pct"/>
            <w:tcBorders>
              <w:top w:val="nil"/>
              <w:left w:val="nil"/>
              <w:bottom w:val="single" w:color="auto" w:sz="4" w:space="0"/>
              <w:right w:val="single" w:color="auto" w:sz="4" w:space="0"/>
            </w:tcBorders>
            <w:shd w:val="clear" w:color="auto" w:fill="auto"/>
            <w:vAlign w:val="center"/>
          </w:tcPr>
          <w:p w14:paraId="0A9745E1">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4</w:t>
            </w:r>
          </w:p>
        </w:tc>
        <w:tc>
          <w:tcPr>
            <w:tcW w:w="378" w:type="pct"/>
            <w:tcBorders>
              <w:top w:val="nil"/>
              <w:left w:val="nil"/>
              <w:bottom w:val="single" w:color="auto" w:sz="4" w:space="0"/>
              <w:right w:val="single" w:color="auto" w:sz="4" w:space="0"/>
            </w:tcBorders>
            <w:shd w:val="clear" w:color="auto" w:fill="auto"/>
            <w:vAlign w:val="center"/>
          </w:tcPr>
          <w:p w14:paraId="408AB6AA">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64</w:t>
            </w:r>
          </w:p>
        </w:tc>
        <w:tc>
          <w:tcPr>
            <w:tcW w:w="378" w:type="pct"/>
            <w:tcBorders>
              <w:top w:val="nil"/>
              <w:left w:val="nil"/>
              <w:bottom w:val="single" w:color="auto" w:sz="4" w:space="0"/>
              <w:right w:val="single" w:color="auto" w:sz="4" w:space="0"/>
            </w:tcBorders>
            <w:shd w:val="clear" w:color="auto" w:fill="auto"/>
            <w:vAlign w:val="center"/>
          </w:tcPr>
          <w:p w14:paraId="32C8264B">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64</w:t>
            </w:r>
          </w:p>
        </w:tc>
        <w:tc>
          <w:tcPr>
            <w:tcW w:w="378" w:type="pct"/>
            <w:tcBorders>
              <w:top w:val="nil"/>
              <w:left w:val="nil"/>
              <w:bottom w:val="single" w:color="auto" w:sz="4" w:space="0"/>
              <w:right w:val="single" w:color="auto" w:sz="4" w:space="0"/>
            </w:tcBorders>
            <w:shd w:val="clear" w:color="auto" w:fill="auto"/>
            <w:vAlign w:val="center"/>
          </w:tcPr>
          <w:p w14:paraId="62DB5EFF">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0</w:t>
            </w:r>
          </w:p>
        </w:tc>
        <w:tc>
          <w:tcPr>
            <w:tcW w:w="186" w:type="pct"/>
            <w:gridSpan w:val="2"/>
            <w:tcBorders>
              <w:top w:val="nil"/>
              <w:left w:val="nil"/>
              <w:bottom w:val="single" w:color="auto" w:sz="4" w:space="0"/>
              <w:right w:val="single" w:color="auto" w:sz="4" w:space="0"/>
            </w:tcBorders>
            <w:shd w:val="clear" w:color="auto" w:fill="auto"/>
            <w:vAlign w:val="center"/>
          </w:tcPr>
          <w:p w14:paraId="3B0D8DD9">
            <w:pPr>
              <w:keepNext w:val="0"/>
              <w:keepLines w:val="0"/>
              <w:widowControl/>
              <w:suppressLineNumbers w:val="0"/>
              <w:jc w:val="right"/>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2</w:t>
            </w:r>
          </w:p>
        </w:tc>
        <w:tc>
          <w:tcPr>
            <w:tcW w:w="186" w:type="pct"/>
            <w:tcBorders>
              <w:top w:val="nil"/>
              <w:left w:val="nil"/>
              <w:bottom w:val="single" w:color="auto" w:sz="4" w:space="0"/>
              <w:right w:val="single" w:color="auto" w:sz="4" w:space="0"/>
            </w:tcBorders>
            <w:shd w:val="clear" w:color="auto" w:fill="auto"/>
            <w:vAlign w:val="center"/>
          </w:tcPr>
          <w:p w14:paraId="3F7BAA42">
            <w:pPr>
              <w:keepNext w:val="0"/>
              <w:keepLines w:val="0"/>
              <w:widowControl/>
              <w:suppressLineNumbers w:val="0"/>
              <w:jc w:val="right"/>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2</w:t>
            </w:r>
          </w:p>
        </w:tc>
        <w:tc>
          <w:tcPr>
            <w:tcW w:w="186" w:type="pct"/>
            <w:tcBorders>
              <w:top w:val="nil"/>
              <w:left w:val="nil"/>
              <w:bottom w:val="single" w:color="auto" w:sz="4" w:space="0"/>
              <w:right w:val="single" w:color="auto" w:sz="4" w:space="0"/>
            </w:tcBorders>
            <w:shd w:val="clear" w:color="auto" w:fill="auto"/>
            <w:vAlign w:val="center"/>
          </w:tcPr>
          <w:p w14:paraId="19F6B0F8">
            <w:pP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14:paraId="56ED01AD">
            <w:pP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14:paraId="079B2582">
            <w:pPr>
              <w:rPr>
                <w:rFonts w:hint="eastAsia" w:ascii="仿宋_GB2312" w:hAnsi="仿宋_GB2312" w:eastAsia="仿宋_GB2312" w:cs="仿宋_GB2312"/>
                <w:color w:val="auto"/>
                <w:kern w:val="0"/>
                <w:sz w:val="21"/>
                <w:szCs w:val="21"/>
              </w:rPr>
            </w:pPr>
          </w:p>
        </w:tc>
        <w:tc>
          <w:tcPr>
            <w:tcW w:w="187" w:type="pct"/>
            <w:tcBorders>
              <w:top w:val="nil"/>
              <w:left w:val="nil"/>
              <w:bottom w:val="single" w:color="auto" w:sz="4" w:space="0"/>
              <w:right w:val="single" w:color="auto" w:sz="4" w:space="0"/>
            </w:tcBorders>
            <w:shd w:val="clear" w:color="auto" w:fill="auto"/>
            <w:vAlign w:val="center"/>
          </w:tcPr>
          <w:p w14:paraId="042506D7">
            <w:pPr>
              <w:rPr>
                <w:rFonts w:hint="eastAsia" w:ascii="仿宋_GB2312" w:hAnsi="仿宋_GB2312" w:eastAsia="仿宋_GB2312" w:cs="仿宋_GB2312"/>
                <w:color w:val="auto"/>
                <w:kern w:val="0"/>
                <w:sz w:val="21"/>
                <w:szCs w:val="21"/>
              </w:rPr>
            </w:pPr>
          </w:p>
        </w:tc>
        <w:tc>
          <w:tcPr>
            <w:tcW w:w="307" w:type="pct"/>
            <w:tcBorders>
              <w:top w:val="nil"/>
              <w:left w:val="nil"/>
              <w:bottom w:val="single" w:color="auto" w:sz="4" w:space="0"/>
              <w:right w:val="single" w:color="auto" w:sz="4" w:space="0"/>
            </w:tcBorders>
            <w:shd w:val="clear" w:color="auto" w:fill="auto"/>
            <w:vAlign w:val="center"/>
          </w:tcPr>
          <w:p w14:paraId="74D1BF48">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14:paraId="58979D9D">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14:paraId="7080668D">
        <w:tblPrEx>
          <w:tblCellMar>
            <w:top w:w="0" w:type="dxa"/>
            <w:left w:w="108" w:type="dxa"/>
            <w:bottom w:w="0" w:type="dxa"/>
            <w:right w:w="108" w:type="dxa"/>
          </w:tblCellMar>
        </w:tblPrEx>
        <w:trPr>
          <w:trHeight w:val="300"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6C94466F">
            <w:pPr>
              <w:widowControl/>
              <w:jc w:val="left"/>
              <w:rPr>
                <w:rFonts w:hint="eastAsia" w:ascii="仿宋_GB2312" w:hAnsi="仿宋_GB2312" w:eastAsia="仿宋_GB2312" w:cs="仿宋_GB2312"/>
                <w:color w:val="auto"/>
                <w:kern w:val="0"/>
                <w:sz w:val="21"/>
                <w:szCs w:val="21"/>
              </w:rPr>
            </w:pPr>
          </w:p>
        </w:tc>
        <w:tc>
          <w:tcPr>
            <w:tcW w:w="223" w:type="pct"/>
            <w:vMerge w:val="restart"/>
            <w:tcBorders>
              <w:top w:val="nil"/>
              <w:left w:val="single" w:color="auto" w:sz="4" w:space="0"/>
              <w:bottom w:val="single" w:color="auto" w:sz="4" w:space="0"/>
              <w:right w:val="single" w:color="auto" w:sz="4" w:space="0"/>
            </w:tcBorders>
            <w:shd w:val="clear" w:color="auto" w:fill="auto"/>
            <w:vAlign w:val="center"/>
          </w:tcPr>
          <w:p w14:paraId="0FD1BAFD">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选修</w:t>
            </w:r>
          </w:p>
        </w:tc>
        <w:tc>
          <w:tcPr>
            <w:tcW w:w="263" w:type="pct"/>
            <w:tcBorders>
              <w:top w:val="nil"/>
              <w:left w:val="nil"/>
              <w:bottom w:val="single" w:color="auto" w:sz="4" w:space="0"/>
              <w:right w:val="single" w:color="auto" w:sz="4" w:space="0"/>
            </w:tcBorders>
            <w:shd w:val="clear" w:color="auto" w:fill="auto"/>
            <w:vAlign w:val="center"/>
          </w:tcPr>
          <w:p w14:paraId="0EDB14DE">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1</w:t>
            </w:r>
          </w:p>
        </w:tc>
        <w:tc>
          <w:tcPr>
            <w:tcW w:w="457" w:type="pct"/>
            <w:tcBorders>
              <w:top w:val="nil"/>
              <w:left w:val="nil"/>
              <w:bottom w:val="single" w:color="auto" w:sz="4" w:space="0"/>
              <w:right w:val="single" w:color="auto" w:sz="4" w:space="0"/>
            </w:tcBorders>
            <w:shd w:val="clear" w:color="auto" w:fill="auto"/>
            <w:vAlign w:val="center"/>
          </w:tcPr>
          <w:p w14:paraId="5B6CEBE3">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20D0005</w:t>
            </w:r>
          </w:p>
        </w:tc>
        <w:tc>
          <w:tcPr>
            <w:tcW w:w="689" w:type="pct"/>
            <w:tcBorders>
              <w:top w:val="nil"/>
              <w:left w:val="nil"/>
              <w:bottom w:val="single" w:color="auto" w:sz="4" w:space="0"/>
              <w:right w:val="single" w:color="auto" w:sz="4" w:space="0"/>
            </w:tcBorders>
            <w:shd w:val="clear" w:color="auto" w:fill="auto"/>
            <w:vAlign w:val="center"/>
          </w:tcPr>
          <w:p w14:paraId="56E32F11">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大学生礼仪修养</w:t>
            </w:r>
          </w:p>
        </w:tc>
        <w:tc>
          <w:tcPr>
            <w:tcW w:w="378" w:type="pct"/>
            <w:tcBorders>
              <w:top w:val="nil"/>
              <w:left w:val="nil"/>
              <w:bottom w:val="single" w:color="auto" w:sz="4" w:space="0"/>
              <w:right w:val="single" w:color="auto" w:sz="4" w:space="0"/>
            </w:tcBorders>
            <w:shd w:val="clear" w:color="auto" w:fill="auto"/>
            <w:vAlign w:val="center"/>
          </w:tcPr>
          <w:p w14:paraId="40EE3C40">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3</w:t>
            </w:r>
          </w:p>
        </w:tc>
        <w:tc>
          <w:tcPr>
            <w:tcW w:w="378" w:type="pct"/>
            <w:tcBorders>
              <w:top w:val="nil"/>
              <w:left w:val="nil"/>
              <w:bottom w:val="single" w:color="auto" w:sz="4" w:space="0"/>
              <w:right w:val="single" w:color="auto" w:sz="4" w:space="0"/>
            </w:tcBorders>
            <w:shd w:val="clear" w:color="auto" w:fill="auto"/>
            <w:vAlign w:val="center"/>
          </w:tcPr>
          <w:p w14:paraId="5C7D7475">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54</w:t>
            </w:r>
          </w:p>
        </w:tc>
        <w:tc>
          <w:tcPr>
            <w:tcW w:w="378" w:type="pct"/>
            <w:tcBorders>
              <w:top w:val="nil"/>
              <w:left w:val="nil"/>
              <w:bottom w:val="single" w:color="auto" w:sz="4" w:space="0"/>
              <w:right w:val="single" w:color="auto" w:sz="4" w:space="0"/>
            </w:tcBorders>
            <w:shd w:val="clear" w:color="auto" w:fill="auto"/>
            <w:vAlign w:val="center"/>
          </w:tcPr>
          <w:p w14:paraId="1F0214A8">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36</w:t>
            </w:r>
          </w:p>
        </w:tc>
        <w:tc>
          <w:tcPr>
            <w:tcW w:w="378" w:type="pct"/>
            <w:tcBorders>
              <w:top w:val="nil"/>
              <w:left w:val="nil"/>
              <w:bottom w:val="single" w:color="auto" w:sz="4" w:space="0"/>
              <w:right w:val="single" w:color="auto" w:sz="4" w:space="0"/>
            </w:tcBorders>
            <w:shd w:val="clear" w:color="auto" w:fill="auto"/>
            <w:vAlign w:val="center"/>
          </w:tcPr>
          <w:p w14:paraId="25DBDF2C">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18</w:t>
            </w:r>
          </w:p>
        </w:tc>
        <w:tc>
          <w:tcPr>
            <w:tcW w:w="1118" w:type="pct"/>
            <w:gridSpan w:val="7"/>
            <w:vMerge w:val="restart"/>
            <w:tcBorders>
              <w:top w:val="nil"/>
              <w:left w:val="nil"/>
              <w:right w:val="single" w:color="auto" w:sz="4" w:space="0"/>
            </w:tcBorders>
            <w:shd w:val="clear" w:color="auto" w:fill="auto"/>
            <w:vAlign w:val="center"/>
          </w:tcPr>
          <w:p w14:paraId="0F3105DF">
            <w:pPr>
              <w:keepNext w:val="0"/>
              <w:keepLines w:val="0"/>
              <w:widowControl/>
              <w:suppressLineNumbers w:val="0"/>
              <w:jc w:val="both"/>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color w:val="auto"/>
                <w:sz w:val="21"/>
                <w:szCs w:val="21"/>
                <w:lang w:val="en-US" w:eastAsia="zh-CN"/>
              </w:rPr>
              <w:t>公共选修课最低学分要求为12学分，其中要求3个学分为思政选修课学分,3个学分为国家安全教育课学分。</w:t>
            </w:r>
          </w:p>
        </w:tc>
        <w:tc>
          <w:tcPr>
            <w:tcW w:w="307" w:type="pct"/>
            <w:tcBorders>
              <w:top w:val="nil"/>
              <w:left w:val="nil"/>
              <w:bottom w:val="single" w:color="auto" w:sz="4" w:space="0"/>
              <w:right w:val="single" w:color="auto" w:sz="4" w:space="0"/>
            </w:tcBorders>
            <w:shd w:val="clear" w:color="auto" w:fill="auto"/>
            <w:vAlign w:val="center"/>
          </w:tcPr>
          <w:p w14:paraId="14DBA1B5">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考查</w:t>
            </w:r>
          </w:p>
        </w:tc>
        <w:tc>
          <w:tcPr>
            <w:tcW w:w="205" w:type="pct"/>
            <w:vMerge w:val="restart"/>
            <w:tcBorders>
              <w:top w:val="nil"/>
              <w:left w:val="single" w:color="auto" w:sz="4" w:space="0"/>
              <w:bottom w:val="single" w:color="000000" w:sz="4" w:space="0"/>
              <w:right w:val="single" w:color="auto" w:sz="4" w:space="0"/>
            </w:tcBorders>
            <w:shd w:val="clear" w:color="auto" w:fill="auto"/>
            <w:vAlign w:val="center"/>
          </w:tcPr>
          <w:p w14:paraId="2BD0AF3B">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14:paraId="4D7A8D60">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48E4D4C6">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0D45FD8D">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14:paraId="24158DA5">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2</w:t>
            </w:r>
          </w:p>
        </w:tc>
        <w:tc>
          <w:tcPr>
            <w:tcW w:w="457" w:type="pct"/>
            <w:tcBorders>
              <w:top w:val="nil"/>
              <w:left w:val="nil"/>
              <w:bottom w:val="single" w:color="auto" w:sz="4" w:space="0"/>
              <w:right w:val="single" w:color="auto" w:sz="4" w:space="0"/>
            </w:tcBorders>
            <w:shd w:val="clear" w:color="auto" w:fill="auto"/>
            <w:vAlign w:val="center"/>
          </w:tcPr>
          <w:p w14:paraId="4A9C2002">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20D0006</w:t>
            </w:r>
          </w:p>
        </w:tc>
        <w:tc>
          <w:tcPr>
            <w:tcW w:w="689" w:type="pct"/>
            <w:tcBorders>
              <w:top w:val="nil"/>
              <w:left w:val="nil"/>
              <w:bottom w:val="single" w:color="auto" w:sz="4" w:space="0"/>
              <w:right w:val="single" w:color="auto" w:sz="4" w:space="0"/>
            </w:tcBorders>
            <w:shd w:val="clear" w:color="auto" w:fill="auto"/>
            <w:vAlign w:val="center"/>
          </w:tcPr>
          <w:p w14:paraId="3A0B1AE2">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中国民俗剪纸技法</w:t>
            </w:r>
          </w:p>
        </w:tc>
        <w:tc>
          <w:tcPr>
            <w:tcW w:w="378" w:type="pct"/>
            <w:tcBorders>
              <w:top w:val="nil"/>
              <w:left w:val="nil"/>
              <w:bottom w:val="single" w:color="auto" w:sz="4" w:space="0"/>
              <w:right w:val="single" w:color="auto" w:sz="4" w:space="0"/>
            </w:tcBorders>
            <w:shd w:val="clear" w:color="auto" w:fill="auto"/>
            <w:vAlign w:val="center"/>
          </w:tcPr>
          <w:p w14:paraId="0EEE2E07">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3</w:t>
            </w:r>
          </w:p>
        </w:tc>
        <w:tc>
          <w:tcPr>
            <w:tcW w:w="378" w:type="pct"/>
            <w:tcBorders>
              <w:top w:val="nil"/>
              <w:left w:val="nil"/>
              <w:bottom w:val="single" w:color="auto" w:sz="4" w:space="0"/>
              <w:right w:val="single" w:color="auto" w:sz="4" w:space="0"/>
            </w:tcBorders>
            <w:shd w:val="clear" w:color="auto" w:fill="auto"/>
            <w:vAlign w:val="center"/>
          </w:tcPr>
          <w:p w14:paraId="47532793">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54</w:t>
            </w:r>
          </w:p>
        </w:tc>
        <w:tc>
          <w:tcPr>
            <w:tcW w:w="378" w:type="pct"/>
            <w:tcBorders>
              <w:top w:val="nil"/>
              <w:left w:val="nil"/>
              <w:bottom w:val="single" w:color="auto" w:sz="4" w:space="0"/>
              <w:right w:val="single" w:color="auto" w:sz="4" w:space="0"/>
            </w:tcBorders>
            <w:shd w:val="clear" w:color="auto" w:fill="auto"/>
            <w:vAlign w:val="center"/>
          </w:tcPr>
          <w:p w14:paraId="1216DFA6">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36</w:t>
            </w:r>
          </w:p>
        </w:tc>
        <w:tc>
          <w:tcPr>
            <w:tcW w:w="378" w:type="pct"/>
            <w:tcBorders>
              <w:top w:val="nil"/>
              <w:left w:val="nil"/>
              <w:bottom w:val="single" w:color="auto" w:sz="4" w:space="0"/>
              <w:right w:val="single" w:color="auto" w:sz="4" w:space="0"/>
            </w:tcBorders>
            <w:shd w:val="clear" w:color="auto" w:fill="auto"/>
            <w:vAlign w:val="center"/>
          </w:tcPr>
          <w:p w14:paraId="79ED667A">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18</w:t>
            </w:r>
          </w:p>
        </w:tc>
        <w:tc>
          <w:tcPr>
            <w:tcW w:w="1118" w:type="pct"/>
            <w:gridSpan w:val="7"/>
            <w:vMerge w:val="continue"/>
            <w:tcBorders>
              <w:left w:val="nil"/>
              <w:right w:val="single" w:color="auto" w:sz="4" w:space="0"/>
            </w:tcBorders>
            <w:shd w:val="clear" w:color="auto" w:fill="auto"/>
            <w:vAlign w:val="center"/>
          </w:tcPr>
          <w:p w14:paraId="744237D9">
            <w:pPr>
              <w:spacing w:line="320" w:lineRule="exact"/>
              <w:jc w:val="center"/>
              <w:rPr>
                <w:rFonts w:hint="eastAsia" w:ascii="仿宋_GB2312" w:hAnsi="仿宋_GB2312" w:eastAsia="仿宋_GB2312" w:cs="仿宋_GB2312"/>
                <w:color w:val="auto"/>
                <w:sz w:val="21"/>
                <w:szCs w:val="21"/>
              </w:rPr>
            </w:pPr>
          </w:p>
        </w:tc>
        <w:tc>
          <w:tcPr>
            <w:tcW w:w="307" w:type="pct"/>
            <w:tcBorders>
              <w:top w:val="nil"/>
              <w:left w:val="nil"/>
              <w:bottom w:val="single" w:color="auto" w:sz="4" w:space="0"/>
              <w:right w:val="single" w:color="auto" w:sz="4" w:space="0"/>
            </w:tcBorders>
            <w:shd w:val="clear" w:color="auto" w:fill="auto"/>
            <w:vAlign w:val="center"/>
          </w:tcPr>
          <w:p w14:paraId="5A1797DF">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考查</w:t>
            </w:r>
          </w:p>
        </w:tc>
        <w:tc>
          <w:tcPr>
            <w:tcW w:w="205" w:type="pct"/>
            <w:vMerge w:val="continue"/>
            <w:tcBorders>
              <w:top w:val="nil"/>
              <w:left w:val="single" w:color="auto" w:sz="4" w:space="0"/>
              <w:bottom w:val="single" w:color="000000" w:sz="4" w:space="0"/>
              <w:right w:val="single" w:color="auto" w:sz="4" w:space="0"/>
            </w:tcBorders>
            <w:shd w:val="clear" w:color="auto" w:fill="auto"/>
            <w:vAlign w:val="center"/>
          </w:tcPr>
          <w:p w14:paraId="622A2D79">
            <w:pPr>
              <w:widowControl/>
              <w:jc w:val="left"/>
              <w:rPr>
                <w:rFonts w:hint="eastAsia" w:ascii="仿宋_GB2312" w:hAnsi="仿宋_GB2312" w:eastAsia="仿宋_GB2312" w:cs="仿宋_GB2312"/>
                <w:color w:val="auto"/>
                <w:kern w:val="0"/>
                <w:sz w:val="21"/>
                <w:szCs w:val="21"/>
              </w:rPr>
            </w:pPr>
          </w:p>
        </w:tc>
      </w:tr>
      <w:tr w14:paraId="39CC0A09">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6D44B483">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1951B936">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14:paraId="3D45B851">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3</w:t>
            </w:r>
          </w:p>
        </w:tc>
        <w:tc>
          <w:tcPr>
            <w:tcW w:w="457" w:type="pct"/>
            <w:tcBorders>
              <w:top w:val="nil"/>
              <w:left w:val="nil"/>
              <w:bottom w:val="single" w:color="auto" w:sz="4" w:space="0"/>
              <w:right w:val="single" w:color="auto" w:sz="4" w:space="0"/>
            </w:tcBorders>
            <w:shd w:val="clear" w:color="auto" w:fill="auto"/>
            <w:vAlign w:val="center"/>
          </w:tcPr>
          <w:p w14:paraId="3293AFC2">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20D0007</w:t>
            </w:r>
          </w:p>
        </w:tc>
        <w:tc>
          <w:tcPr>
            <w:tcW w:w="689" w:type="pct"/>
            <w:tcBorders>
              <w:top w:val="nil"/>
              <w:left w:val="nil"/>
              <w:bottom w:val="single" w:color="auto" w:sz="4" w:space="0"/>
              <w:right w:val="single" w:color="auto" w:sz="4" w:space="0"/>
            </w:tcBorders>
            <w:shd w:val="clear" w:color="auto" w:fill="auto"/>
            <w:vAlign w:val="center"/>
          </w:tcPr>
          <w:p w14:paraId="7401D141">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影视与鉴赏</w:t>
            </w:r>
          </w:p>
        </w:tc>
        <w:tc>
          <w:tcPr>
            <w:tcW w:w="378" w:type="pct"/>
            <w:tcBorders>
              <w:top w:val="nil"/>
              <w:left w:val="nil"/>
              <w:bottom w:val="single" w:color="auto" w:sz="4" w:space="0"/>
              <w:right w:val="single" w:color="auto" w:sz="4" w:space="0"/>
            </w:tcBorders>
            <w:shd w:val="clear" w:color="auto" w:fill="auto"/>
            <w:vAlign w:val="center"/>
          </w:tcPr>
          <w:p w14:paraId="5624F993">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3</w:t>
            </w:r>
          </w:p>
        </w:tc>
        <w:tc>
          <w:tcPr>
            <w:tcW w:w="378" w:type="pct"/>
            <w:tcBorders>
              <w:top w:val="nil"/>
              <w:left w:val="nil"/>
              <w:bottom w:val="single" w:color="auto" w:sz="4" w:space="0"/>
              <w:right w:val="single" w:color="auto" w:sz="4" w:space="0"/>
            </w:tcBorders>
            <w:shd w:val="clear" w:color="auto" w:fill="auto"/>
            <w:vAlign w:val="center"/>
          </w:tcPr>
          <w:p w14:paraId="2183AC6E">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54</w:t>
            </w:r>
          </w:p>
        </w:tc>
        <w:tc>
          <w:tcPr>
            <w:tcW w:w="378" w:type="pct"/>
            <w:tcBorders>
              <w:top w:val="nil"/>
              <w:left w:val="nil"/>
              <w:bottom w:val="single" w:color="auto" w:sz="4" w:space="0"/>
              <w:right w:val="single" w:color="auto" w:sz="4" w:space="0"/>
            </w:tcBorders>
            <w:shd w:val="clear" w:color="auto" w:fill="auto"/>
            <w:vAlign w:val="center"/>
          </w:tcPr>
          <w:p w14:paraId="471D2EAA">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36</w:t>
            </w:r>
          </w:p>
        </w:tc>
        <w:tc>
          <w:tcPr>
            <w:tcW w:w="378" w:type="pct"/>
            <w:tcBorders>
              <w:top w:val="nil"/>
              <w:left w:val="nil"/>
              <w:bottom w:val="single" w:color="auto" w:sz="4" w:space="0"/>
              <w:right w:val="single" w:color="auto" w:sz="4" w:space="0"/>
            </w:tcBorders>
            <w:shd w:val="clear" w:color="auto" w:fill="auto"/>
            <w:vAlign w:val="center"/>
          </w:tcPr>
          <w:p w14:paraId="11059871">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18</w:t>
            </w:r>
          </w:p>
        </w:tc>
        <w:tc>
          <w:tcPr>
            <w:tcW w:w="1118" w:type="pct"/>
            <w:gridSpan w:val="7"/>
            <w:vMerge w:val="continue"/>
            <w:tcBorders>
              <w:left w:val="nil"/>
              <w:right w:val="single" w:color="auto" w:sz="4" w:space="0"/>
            </w:tcBorders>
            <w:shd w:val="clear" w:color="auto" w:fill="auto"/>
            <w:vAlign w:val="center"/>
          </w:tcPr>
          <w:p w14:paraId="6A80EFFB">
            <w:pPr>
              <w:spacing w:line="320" w:lineRule="exact"/>
              <w:jc w:val="center"/>
              <w:rPr>
                <w:rFonts w:hint="eastAsia" w:ascii="仿宋_GB2312" w:hAnsi="仿宋_GB2312" w:eastAsia="仿宋_GB2312" w:cs="仿宋_GB2312"/>
                <w:color w:val="auto"/>
                <w:sz w:val="21"/>
                <w:szCs w:val="21"/>
              </w:rPr>
            </w:pPr>
          </w:p>
        </w:tc>
        <w:tc>
          <w:tcPr>
            <w:tcW w:w="307" w:type="pct"/>
            <w:tcBorders>
              <w:top w:val="nil"/>
              <w:left w:val="nil"/>
              <w:bottom w:val="single" w:color="auto" w:sz="4" w:space="0"/>
              <w:right w:val="single" w:color="auto" w:sz="4" w:space="0"/>
            </w:tcBorders>
            <w:shd w:val="clear" w:color="auto" w:fill="auto"/>
            <w:vAlign w:val="center"/>
          </w:tcPr>
          <w:p w14:paraId="7CA0EE92">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考查</w:t>
            </w:r>
          </w:p>
        </w:tc>
        <w:tc>
          <w:tcPr>
            <w:tcW w:w="205" w:type="pct"/>
            <w:vMerge w:val="continue"/>
            <w:tcBorders>
              <w:top w:val="nil"/>
              <w:left w:val="single" w:color="auto" w:sz="4" w:space="0"/>
              <w:bottom w:val="single" w:color="000000" w:sz="4" w:space="0"/>
              <w:right w:val="single" w:color="auto" w:sz="4" w:space="0"/>
            </w:tcBorders>
            <w:shd w:val="clear" w:color="auto" w:fill="auto"/>
            <w:vAlign w:val="center"/>
          </w:tcPr>
          <w:p w14:paraId="1D03BD7C">
            <w:pPr>
              <w:widowControl/>
              <w:jc w:val="left"/>
              <w:rPr>
                <w:rFonts w:hint="eastAsia" w:ascii="仿宋_GB2312" w:hAnsi="仿宋_GB2312" w:eastAsia="仿宋_GB2312" w:cs="仿宋_GB2312"/>
                <w:color w:val="auto"/>
                <w:kern w:val="0"/>
                <w:sz w:val="21"/>
                <w:szCs w:val="21"/>
              </w:rPr>
            </w:pPr>
          </w:p>
        </w:tc>
      </w:tr>
      <w:tr w14:paraId="1F3D67E7">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47E4DC65">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73A0B121">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14:paraId="374E12F1">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4</w:t>
            </w:r>
          </w:p>
        </w:tc>
        <w:tc>
          <w:tcPr>
            <w:tcW w:w="457" w:type="pct"/>
            <w:tcBorders>
              <w:top w:val="nil"/>
              <w:left w:val="nil"/>
              <w:bottom w:val="single" w:color="auto" w:sz="4" w:space="0"/>
              <w:right w:val="single" w:color="auto" w:sz="4" w:space="0"/>
            </w:tcBorders>
            <w:shd w:val="clear" w:color="auto" w:fill="auto"/>
            <w:vAlign w:val="center"/>
          </w:tcPr>
          <w:p w14:paraId="168D0046">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20D0003</w:t>
            </w:r>
          </w:p>
        </w:tc>
        <w:tc>
          <w:tcPr>
            <w:tcW w:w="689" w:type="pct"/>
            <w:tcBorders>
              <w:top w:val="nil"/>
              <w:left w:val="nil"/>
              <w:bottom w:val="single" w:color="auto" w:sz="4" w:space="0"/>
              <w:right w:val="single" w:color="auto" w:sz="4" w:space="0"/>
            </w:tcBorders>
            <w:shd w:val="clear" w:color="auto" w:fill="auto"/>
            <w:vAlign w:val="center"/>
          </w:tcPr>
          <w:p w14:paraId="2EF86742">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人际交流与沟通</w:t>
            </w:r>
          </w:p>
        </w:tc>
        <w:tc>
          <w:tcPr>
            <w:tcW w:w="378" w:type="pct"/>
            <w:tcBorders>
              <w:top w:val="nil"/>
              <w:left w:val="nil"/>
              <w:bottom w:val="single" w:color="auto" w:sz="4" w:space="0"/>
              <w:right w:val="single" w:color="auto" w:sz="4" w:space="0"/>
            </w:tcBorders>
            <w:shd w:val="clear" w:color="auto" w:fill="auto"/>
            <w:vAlign w:val="center"/>
          </w:tcPr>
          <w:p w14:paraId="5D623C1E">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3</w:t>
            </w:r>
          </w:p>
        </w:tc>
        <w:tc>
          <w:tcPr>
            <w:tcW w:w="378" w:type="pct"/>
            <w:tcBorders>
              <w:top w:val="nil"/>
              <w:left w:val="nil"/>
              <w:bottom w:val="single" w:color="auto" w:sz="4" w:space="0"/>
              <w:right w:val="single" w:color="auto" w:sz="4" w:space="0"/>
            </w:tcBorders>
            <w:shd w:val="clear" w:color="auto" w:fill="auto"/>
            <w:vAlign w:val="center"/>
          </w:tcPr>
          <w:p w14:paraId="55A5BA34">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54</w:t>
            </w:r>
          </w:p>
        </w:tc>
        <w:tc>
          <w:tcPr>
            <w:tcW w:w="378" w:type="pct"/>
            <w:tcBorders>
              <w:top w:val="nil"/>
              <w:left w:val="nil"/>
              <w:bottom w:val="single" w:color="auto" w:sz="4" w:space="0"/>
              <w:right w:val="single" w:color="auto" w:sz="4" w:space="0"/>
            </w:tcBorders>
            <w:shd w:val="clear" w:color="auto" w:fill="auto"/>
            <w:vAlign w:val="center"/>
          </w:tcPr>
          <w:p w14:paraId="03BE0125">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36</w:t>
            </w:r>
          </w:p>
        </w:tc>
        <w:tc>
          <w:tcPr>
            <w:tcW w:w="378" w:type="pct"/>
            <w:tcBorders>
              <w:top w:val="nil"/>
              <w:left w:val="nil"/>
              <w:bottom w:val="single" w:color="auto" w:sz="4" w:space="0"/>
              <w:right w:val="single" w:color="auto" w:sz="4" w:space="0"/>
            </w:tcBorders>
            <w:shd w:val="clear" w:color="auto" w:fill="auto"/>
            <w:vAlign w:val="center"/>
          </w:tcPr>
          <w:p w14:paraId="4BCFC651">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18</w:t>
            </w:r>
          </w:p>
        </w:tc>
        <w:tc>
          <w:tcPr>
            <w:tcW w:w="1118" w:type="pct"/>
            <w:gridSpan w:val="7"/>
            <w:vMerge w:val="continue"/>
            <w:tcBorders>
              <w:left w:val="nil"/>
              <w:right w:val="single" w:color="auto" w:sz="4" w:space="0"/>
            </w:tcBorders>
            <w:shd w:val="clear" w:color="auto" w:fill="auto"/>
            <w:vAlign w:val="center"/>
          </w:tcPr>
          <w:p w14:paraId="7B2A6EA8">
            <w:pPr>
              <w:spacing w:line="320" w:lineRule="exact"/>
              <w:jc w:val="center"/>
              <w:rPr>
                <w:rFonts w:hint="eastAsia" w:ascii="仿宋_GB2312" w:hAnsi="仿宋_GB2312" w:eastAsia="仿宋_GB2312" w:cs="仿宋_GB2312"/>
                <w:color w:val="auto"/>
                <w:sz w:val="21"/>
                <w:szCs w:val="21"/>
              </w:rPr>
            </w:pPr>
          </w:p>
        </w:tc>
        <w:tc>
          <w:tcPr>
            <w:tcW w:w="307" w:type="pct"/>
            <w:tcBorders>
              <w:top w:val="nil"/>
              <w:left w:val="nil"/>
              <w:bottom w:val="single" w:color="auto" w:sz="4" w:space="0"/>
              <w:right w:val="single" w:color="auto" w:sz="4" w:space="0"/>
            </w:tcBorders>
            <w:shd w:val="clear" w:color="auto" w:fill="auto"/>
            <w:vAlign w:val="center"/>
          </w:tcPr>
          <w:p w14:paraId="100AE887">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考查</w:t>
            </w:r>
          </w:p>
        </w:tc>
        <w:tc>
          <w:tcPr>
            <w:tcW w:w="205" w:type="pct"/>
            <w:tcBorders>
              <w:top w:val="nil"/>
              <w:left w:val="nil"/>
              <w:bottom w:val="single" w:color="auto" w:sz="4" w:space="0"/>
              <w:right w:val="single" w:color="auto" w:sz="4" w:space="0"/>
            </w:tcBorders>
            <w:shd w:val="clear" w:color="auto" w:fill="auto"/>
            <w:vAlign w:val="center"/>
          </w:tcPr>
          <w:p w14:paraId="5942FC6E">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14:paraId="6FEF21FC">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25966692">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70835D56">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14:paraId="4F7F2571">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5</w:t>
            </w:r>
          </w:p>
        </w:tc>
        <w:tc>
          <w:tcPr>
            <w:tcW w:w="457" w:type="pct"/>
            <w:tcBorders>
              <w:top w:val="nil"/>
              <w:left w:val="nil"/>
              <w:bottom w:val="single" w:color="auto" w:sz="4" w:space="0"/>
              <w:right w:val="single" w:color="auto" w:sz="4" w:space="0"/>
            </w:tcBorders>
            <w:shd w:val="clear" w:color="auto" w:fill="auto"/>
            <w:vAlign w:val="center"/>
          </w:tcPr>
          <w:p w14:paraId="3AE991F4">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10B111227</w:t>
            </w:r>
          </w:p>
        </w:tc>
        <w:tc>
          <w:tcPr>
            <w:tcW w:w="689" w:type="pct"/>
            <w:tcBorders>
              <w:top w:val="nil"/>
              <w:left w:val="nil"/>
              <w:bottom w:val="single" w:color="auto" w:sz="4" w:space="0"/>
              <w:right w:val="single" w:color="auto" w:sz="4" w:space="0"/>
            </w:tcBorders>
            <w:shd w:val="clear" w:color="auto" w:fill="auto"/>
            <w:vAlign w:val="center"/>
          </w:tcPr>
          <w:p w14:paraId="33E45688">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演讲与口才</w:t>
            </w:r>
          </w:p>
        </w:tc>
        <w:tc>
          <w:tcPr>
            <w:tcW w:w="378" w:type="pct"/>
            <w:tcBorders>
              <w:top w:val="nil"/>
              <w:left w:val="nil"/>
              <w:bottom w:val="single" w:color="auto" w:sz="4" w:space="0"/>
              <w:right w:val="single" w:color="auto" w:sz="4" w:space="0"/>
            </w:tcBorders>
            <w:shd w:val="clear" w:color="auto" w:fill="auto"/>
            <w:vAlign w:val="center"/>
          </w:tcPr>
          <w:p w14:paraId="73036E1B">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3</w:t>
            </w:r>
          </w:p>
        </w:tc>
        <w:tc>
          <w:tcPr>
            <w:tcW w:w="378" w:type="pct"/>
            <w:tcBorders>
              <w:top w:val="nil"/>
              <w:left w:val="nil"/>
              <w:bottom w:val="single" w:color="auto" w:sz="4" w:space="0"/>
              <w:right w:val="single" w:color="auto" w:sz="4" w:space="0"/>
            </w:tcBorders>
            <w:shd w:val="clear" w:color="auto" w:fill="auto"/>
            <w:vAlign w:val="center"/>
          </w:tcPr>
          <w:p w14:paraId="125CE513">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54</w:t>
            </w:r>
          </w:p>
        </w:tc>
        <w:tc>
          <w:tcPr>
            <w:tcW w:w="378" w:type="pct"/>
            <w:tcBorders>
              <w:top w:val="nil"/>
              <w:left w:val="nil"/>
              <w:bottom w:val="single" w:color="auto" w:sz="4" w:space="0"/>
              <w:right w:val="single" w:color="auto" w:sz="4" w:space="0"/>
            </w:tcBorders>
            <w:shd w:val="clear" w:color="auto" w:fill="auto"/>
            <w:vAlign w:val="center"/>
          </w:tcPr>
          <w:p w14:paraId="27C7AEED">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36</w:t>
            </w:r>
          </w:p>
        </w:tc>
        <w:tc>
          <w:tcPr>
            <w:tcW w:w="378" w:type="pct"/>
            <w:tcBorders>
              <w:top w:val="nil"/>
              <w:left w:val="nil"/>
              <w:bottom w:val="single" w:color="auto" w:sz="4" w:space="0"/>
              <w:right w:val="single" w:color="auto" w:sz="4" w:space="0"/>
            </w:tcBorders>
            <w:shd w:val="clear" w:color="auto" w:fill="auto"/>
            <w:vAlign w:val="center"/>
          </w:tcPr>
          <w:p w14:paraId="3E7454FD">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18</w:t>
            </w:r>
          </w:p>
        </w:tc>
        <w:tc>
          <w:tcPr>
            <w:tcW w:w="1118" w:type="pct"/>
            <w:gridSpan w:val="7"/>
            <w:vMerge w:val="continue"/>
            <w:tcBorders>
              <w:left w:val="nil"/>
              <w:right w:val="single" w:color="auto" w:sz="4" w:space="0"/>
            </w:tcBorders>
            <w:shd w:val="clear" w:color="auto" w:fill="auto"/>
            <w:vAlign w:val="center"/>
          </w:tcPr>
          <w:p w14:paraId="67748A4E">
            <w:pPr>
              <w:spacing w:line="320" w:lineRule="exact"/>
              <w:jc w:val="center"/>
              <w:rPr>
                <w:rFonts w:hint="eastAsia" w:ascii="仿宋_GB2312" w:hAnsi="仿宋_GB2312" w:eastAsia="仿宋_GB2312" w:cs="仿宋_GB2312"/>
                <w:color w:val="auto"/>
                <w:sz w:val="21"/>
                <w:szCs w:val="21"/>
              </w:rPr>
            </w:pPr>
          </w:p>
        </w:tc>
        <w:tc>
          <w:tcPr>
            <w:tcW w:w="307" w:type="pct"/>
            <w:tcBorders>
              <w:top w:val="nil"/>
              <w:left w:val="nil"/>
              <w:bottom w:val="single" w:color="auto" w:sz="4" w:space="0"/>
              <w:right w:val="single" w:color="auto" w:sz="4" w:space="0"/>
            </w:tcBorders>
            <w:shd w:val="clear" w:color="auto" w:fill="auto"/>
            <w:vAlign w:val="center"/>
          </w:tcPr>
          <w:p w14:paraId="3F595ED3">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考查</w:t>
            </w:r>
          </w:p>
        </w:tc>
        <w:tc>
          <w:tcPr>
            <w:tcW w:w="205" w:type="pct"/>
            <w:tcBorders>
              <w:top w:val="nil"/>
              <w:left w:val="nil"/>
              <w:bottom w:val="single" w:color="auto" w:sz="4" w:space="0"/>
              <w:right w:val="single" w:color="auto" w:sz="4" w:space="0"/>
            </w:tcBorders>
            <w:shd w:val="clear" w:color="auto" w:fill="auto"/>
            <w:vAlign w:val="center"/>
          </w:tcPr>
          <w:p w14:paraId="51F68DA7">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14:paraId="0500C960">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634F1422">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7BE8FAF2">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14:paraId="523E44A1">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6</w:t>
            </w:r>
          </w:p>
        </w:tc>
        <w:tc>
          <w:tcPr>
            <w:tcW w:w="457" w:type="pct"/>
            <w:tcBorders>
              <w:top w:val="nil"/>
              <w:left w:val="nil"/>
              <w:bottom w:val="single" w:color="auto" w:sz="4" w:space="0"/>
              <w:right w:val="single" w:color="auto" w:sz="4" w:space="0"/>
            </w:tcBorders>
            <w:shd w:val="clear" w:color="auto" w:fill="auto"/>
            <w:vAlign w:val="center"/>
          </w:tcPr>
          <w:p w14:paraId="691FC42E">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10B111229</w:t>
            </w:r>
          </w:p>
        </w:tc>
        <w:tc>
          <w:tcPr>
            <w:tcW w:w="689" w:type="pct"/>
            <w:tcBorders>
              <w:top w:val="nil"/>
              <w:left w:val="nil"/>
              <w:bottom w:val="single" w:color="auto" w:sz="4" w:space="0"/>
              <w:right w:val="single" w:color="auto" w:sz="4" w:space="0"/>
            </w:tcBorders>
            <w:shd w:val="clear" w:color="auto" w:fill="auto"/>
            <w:vAlign w:val="center"/>
          </w:tcPr>
          <w:p w14:paraId="6CD00A1C">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创新创业教育</w:t>
            </w:r>
          </w:p>
        </w:tc>
        <w:tc>
          <w:tcPr>
            <w:tcW w:w="378" w:type="pct"/>
            <w:tcBorders>
              <w:top w:val="nil"/>
              <w:left w:val="nil"/>
              <w:bottom w:val="single" w:color="auto" w:sz="4" w:space="0"/>
              <w:right w:val="single" w:color="auto" w:sz="4" w:space="0"/>
            </w:tcBorders>
            <w:shd w:val="clear" w:color="auto" w:fill="auto"/>
            <w:vAlign w:val="center"/>
          </w:tcPr>
          <w:p w14:paraId="176A3692">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3</w:t>
            </w:r>
          </w:p>
        </w:tc>
        <w:tc>
          <w:tcPr>
            <w:tcW w:w="378" w:type="pct"/>
            <w:tcBorders>
              <w:top w:val="nil"/>
              <w:left w:val="nil"/>
              <w:bottom w:val="single" w:color="auto" w:sz="4" w:space="0"/>
              <w:right w:val="single" w:color="auto" w:sz="4" w:space="0"/>
            </w:tcBorders>
            <w:shd w:val="clear" w:color="auto" w:fill="auto"/>
            <w:vAlign w:val="center"/>
          </w:tcPr>
          <w:p w14:paraId="4138F881">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54</w:t>
            </w:r>
          </w:p>
        </w:tc>
        <w:tc>
          <w:tcPr>
            <w:tcW w:w="378" w:type="pct"/>
            <w:tcBorders>
              <w:top w:val="nil"/>
              <w:left w:val="nil"/>
              <w:bottom w:val="single" w:color="auto" w:sz="4" w:space="0"/>
              <w:right w:val="single" w:color="auto" w:sz="4" w:space="0"/>
            </w:tcBorders>
            <w:shd w:val="clear" w:color="auto" w:fill="auto"/>
            <w:vAlign w:val="center"/>
          </w:tcPr>
          <w:p w14:paraId="49DDD78B">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36</w:t>
            </w:r>
          </w:p>
        </w:tc>
        <w:tc>
          <w:tcPr>
            <w:tcW w:w="378" w:type="pct"/>
            <w:tcBorders>
              <w:top w:val="nil"/>
              <w:left w:val="nil"/>
              <w:bottom w:val="single" w:color="auto" w:sz="4" w:space="0"/>
              <w:right w:val="single" w:color="auto" w:sz="4" w:space="0"/>
            </w:tcBorders>
            <w:shd w:val="clear" w:color="auto" w:fill="auto"/>
            <w:vAlign w:val="center"/>
          </w:tcPr>
          <w:p w14:paraId="7EEE97F2">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18</w:t>
            </w:r>
          </w:p>
        </w:tc>
        <w:tc>
          <w:tcPr>
            <w:tcW w:w="1118" w:type="pct"/>
            <w:gridSpan w:val="7"/>
            <w:vMerge w:val="continue"/>
            <w:tcBorders>
              <w:left w:val="nil"/>
              <w:right w:val="single" w:color="auto" w:sz="4" w:space="0"/>
            </w:tcBorders>
            <w:shd w:val="clear" w:color="auto" w:fill="auto"/>
            <w:vAlign w:val="top"/>
          </w:tcPr>
          <w:p w14:paraId="0C881ECF">
            <w:pPr>
              <w:jc w:val="both"/>
              <w:rPr>
                <w:rFonts w:hint="eastAsia" w:ascii="仿宋_GB2312" w:hAnsi="仿宋_GB2312" w:eastAsia="仿宋_GB2312" w:cs="仿宋_GB2312"/>
                <w:color w:val="auto"/>
                <w:sz w:val="21"/>
                <w:szCs w:val="21"/>
              </w:rPr>
            </w:pPr>
          </w:p>
        </w:tc>
        <w:tc>
          <w:tcPr>
            <w:tcW w:w="307" w:type="pct"/>
            <w:tcBorders>
              <w:top w:val="nil"/>
              <w:left w:val="nil"/>
              <w:bottom w:val="single" w:color="auto" w:sz="4" w:space="0"/>
              <w:right w:val="single" w:color="auto" w:sz="4" w:space="0"/>
            </w:tcBorders>
            <w:shd w:val="clear" w:color="auto" w:fill="auto"/>
            <w:vAlign w:val="top"/>
          </w:tcPr>
          <w:p w14:paraId="7358105A">
            <w:pPr>
              <w:keepNext w:val="0"/>
              <w:keepLines w:val="0"/>
              <w:widowControl/>
              <w:suppressLineNumbers w:val="0"/>
              <w:jc w:val="center"/>
              <w:textAlignment w:val="top"/>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考查</w:t>
            </w:r>
          </w:p>
        </w:tc>
        <w:tc>
          <w:tcPr>
            <w:tcW w:w="205" w:type="pct"/>
            <w:tcBorders>
              <w:top w:val="nil"/>
              <w:left w:val="nil"/>
              <w:bottom w:val="single" w:color="auto" w:sz="4" w:space="0"/>
              <w:right w:val="single" w:color="auto" w:sz="4" w:space="0"/>
            </w:tcBorders>
            <w:shd w:val="clear" w:color="auto" w:fill="auto"/>
            <w:vAlign w:val="center"/>
          </w:tcPr>
          <w:p w14:paraId="21737082">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14:paraId="5BAB3EDE">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5BE30A5B">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0C53C60A">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14:paraId="3B1B3FB6">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i w:val="0"/>
                <w:iCs w:val="0"/>
                <w:color w:val="auto"/>
                <w:kern w:val="0"/>
                <w:sz w:val="21"/>
                <w:szCs w:val="21"/>
                <w:u w:val="none"/>
                <w:lang w:val="en-US" w:eastAsia="zh-CN" w:bidi="ar"/>
              </w:rPr>
              <w:t>7</w:t>
            </w:r>
          </w:p>
        </w:tc>
        <w:tc>
          <w:tcPr>
            <w:tcW w:w="457" w:type="pct"/>
            <w:tcBorders>
              <w:top w:val="nil"/>
              <w:left w:val="nil"/>
              <w:bottom w:val="single" w:color="auto" w:sz="4" w:space="0"/>
              <w:right w:val="single" w:color="auto" w:sz="4" w:space="0"/>
            </w:tcBorders>
            <w:shd w:val="clear" w:color="auto" w:fill="auto"/>
            <w:vAlign w:val="center"/>
          </w:tcPr>
          <w:p w14:paraId="3363AB43">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i w:val="0"/>
                <w:iCs w:val="0"/>
                <w:color w:val="auto"/>
                <w:kern w:val="0"/>
                <w:sz w:val="21"/>
                <w:szCs w:val="21"/>
                <w:u w:val="none"/>
                <w:lang w:val="en-US" w:eastAsia="zh-CN" w:bidi="ar"/>
              </w:rPr>
              <w:t>10B111228</w:t>
            </w:r>
          </w:p>
        </w:tc>
        <w:tc>
          <w:tcPr>
            <w:tcW w:w="689" w:type="pct"/>
            <w:tcBorders>
              <w:top w:val="nil"/>
              <w:left w:val="nil"/>
              <w:bottom w:val="single" w:color="auto" w:sz="4" w:space="0"/>
              <w:right w:val="single" w:color="auto" w:sz="4" w:space="0"/>
            </w:tcBorders>
            <w:shd w:val="clear" w:color="auto" w:fill="auto"/>
            <w:vAlign w:val="center"/>
          </w:tcPr>
          <w:p w14:paraId="046A3CE8">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i w:val="0"/>
                <w:iCs w:val="0"/>
                <w:color w:val="auto"/>
                <w:kern w:val="0"/>
                <w:sz w:val="21"/>
                <w:szCs w:val="21"/>
                <w:u w:val="none"/>
                <w:lang w:val="en-US" w:eastAsia="zh-CN" w:bidi="ar"/>
              </w:rPr>
              <w:t>中国共产党简史</w:t>
            </w:r>
          </w:p>
        </w:tc>
        <w:tc>
          <w:tcPr>
            <w:tcW w:w="378" w:type="pct"/>
            <w:tcBorders>
              <w:top w:val="nil"/>
              <w:left w:val="nil"/>
              <w:bottom w:val="single" w:color="auto" w:sz="4" w:space="0"/>
              <w:right w:val="single" w:color="auto" w:sz="4" w:space="0"/>
            </w:tcBorders>
            <w:shd w:val="clear" w:color="auto" w:fill="auto"/>
            <w:vAlign w:val="center"/>
          </w:tcPr>
          <w:p w14:paraId="6C33E0FA">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i w:val="0"/>
                <w:iCs w:val="0"/>
                <w:color w:val="auto"/>
                <w:kern w:val="0"/>
                <w:sz w:val="21"/>
                <w:szCs w:val="21"/>
                <w:u w:val="none"/>
                <w:lang w:val="en-US" w:eastAsia="zh-CN" w:bidi="ar"/>
              </w:rPr>
              <w:t>3</w:t>
            </w:r>
          </w:p>
        </w:tc>
        <w:tc>
          <w:tcPr>
            <w:tcW w:w="378" w:type="pct"/>
            <w:tcBorders>
              <w:top w:val="nil"/>
              <w:left w:val="nil"/>
              <w:bottom w:val="single" w:color="auto" w:sz="4" w:space="0"/>
              <w:right w:val="single" w:color="auto" w:sz="4" w:space="0"/>
            </w:tcBorders>
            <w:shd w:val="clear" w:color="auto" w:fill="auto"/>
            <w:vAlign w:val="center"/>
          </w:tcPr>
          <w:p w14:paraId="056CBDD6">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i w:val="0"/>
                <w:iCs w:val="0"/>
                <w:color w:val="auto"/>
                <w:kern w:val="0"/>
                <w:sz w:val="21"/>
                <w:szCs w:val="21"/>
                <w:u w:val="none"/>
                <w:lang w:val="en-US" w:eastAsia="zh-CN" w:bidi="ar"/>
              </w:rPr>
              <w:t>54</w:t>
            </w:r>
          </w:p>
        </w:tc>
        <w:tc>
          <w:tcPr>
            <w:tcW w:w="378" w:type="pct"/>
            <w:tcBorders>
              <w:top w:val="nil"/>
              <w:left w:val="nil"/>
              <w:bottom w:val="single" w:color="auto" w:sz="4" w:space="0"/>
              <w:right w:val="single" w:color="auto" w:sz="4" w:space="0"/>
            </w:tcBorders>
            <w:shd w:val="clear" w:color="auto" w:fill="auto"/>
            <w:vAlign w:val="center"/>
          </w:tcPr>
          <w:p w14:paraId="57BCB7CD">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i w:val="0"/>
                <w:iCs w:val="0"/>
                <w:color w:val="auto"/>
                <w:kern w:val="0"/>
                <w:sz w:val="21"/>
                <w:szCs w:val="21"/>
                <w:u w:val="none"/>
                <w:lang w:val="en-US" w:eastAsia="zh-CN" w:bidi="ar"/>
              </w:rPr>
              <w:t>36</w:t>
            </w:r>
          </w:p>
        </w:tc>
        <w:tc>
          <w:tcPr>
            <w:tcW w:w="378" w:type="pct"/>
            <w:tcBorders>
              <w:top w:val="nil"/>
              <w:left w:val="nil"/>
              <w:bottom w:val="single" w:color="auto" w:sz="4" w:space="0"/>
              <w:right w:val="single" w:color="auto" w:sz="4" w:space="0"/>
            </w:tcBorders>
            <w:shd w:val="clear" w:color="auto" w:fill="auto"/>
            <w:vAlign w:val="center"/>
          </w:tcPr>
          <w:p w14:paraId="3BBA5EFD">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i w:val="0"/>
                <w:iCs w:val="0"/>
                <w:color w:val="auto"/>
                <w:kern w:val="0"/>
                <w:sz w:val="21"/>
                <w:szCs w:val="21"/>
                <w:u w:val="none"/>
                <w:lang w:val="en-US" w:eastAsia="zh-CN" w:bidi="ar"/>
              </w:rPr>
              <w:t>18</w:t>
            </w:r>
          </w:p>
        </w:tc>
        <w:tc>
          <w:tcPr>
            <w:tcW w:w="1118" w:type="pct"/>
            <w:gridSpan w:val="7"/>
            <w:vMerge w:val="continue"/>
            <w:tcBorders>
              <w:left w:val="nil"/>
              <w:right w:val="single" w:color="auto" w:sz="4" w:space="0"/>
            </w:tcBorders>
            <w:shd w:val="clear" w:color="auto" w:fill="auto"/>
            <w:vAlign w:val="center"/>
          </w:tcPr>
          <w:p w14:paraId="6F4F65C3">
            <w:pPr>
              <w:jc w:val="left"/>
              <w:rPr>
                <w:rFonts w:hint="eastAsia" w:ascii="仿宋_GB2312" w:hAnsi="仿宋_GB2312" w:eastAsia="仿宋_GB2312" w:cs="仿宋_GB2312"/>
                <w:color w:val="auto"/>
                <w:kern w:val="2"/>
                <w:sz w:val="21"/>
                <w:szCs w:val="21"/>
                <w:lang w:val="en-US" w:eastAsia="zh-CN" w:bidi="ar-SA"/>
              </w:rPr>
            </w:pPr>
          </w:p>
        </w:tc>
        <w:tc>
          <w:tcPr>
            <w:tcW w:w="307" w:type="pct"/>
            <w:tcBorders>
              <w:top w:val="nil"/>
              <w:left w:val="nil"/>
              <w:bottom w:val="single" w:color="auto" w:sz="4" w:space="0"/>
              <w:right w:val="single" w:color="auto" w:sz="4" w:space="0"/>
            </w:tcBorders>
            <w:shd w:val="clear" w:color="auto" w:fill="auto"/>
            <w:vAlign w:val="center"/>
          </w:tcPr>
          <w:p w14:paraId="299564C5">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i w:val="0"/>
                <w:iCs w:val="0"/>
                <w:color w:val="auto"/>
                <w:kern w:val="0"/>
                <w:sz w:val="21"/>
                <w:szCs w:val="21"/>
                <w:u w:val="none"/>
                <w:lang w:val="en-US" w:eastAsia="zh-CN" w:bidi="ar"/>
              </w:rPr>
              <w:t>考查</w:t>
            </w:r>
          </w:p>
        </w:tc>
        <w:tc>
          <w:tcPr>
            <w:tcW w:w="205" w:type="pct"/>
            <w:tcBorders>
              <w:top w:val="nil"/>
              <w:left w:val="nil"/>
              <w:bottom w:val="single" w:color="auto" w:sz="4" w:space="0"/>
              <w:right w:val="single" w:color="auto" w:sz="4" w:space="0"/>
            </w:tcBorders>
            <w:shd w:val="clear" w:color="auto" w:fill="auto"/>
            <w:vAlign w:val="center"/>
          </w:tcPr>
          <w:p w14:paraId="23D88B4F">
            <w:pPr>
              <w:widowControl/>
              <w:jc w:val="left"/>
              <w:rPr>
                <w:rFonts w:hint="eastAsia" w:ascii="仿宋_GB2312" w:hAnsi="仿宋_GB2312" w:eastAsia="仿宋_GB2312" w:cs="仿宋_GB2312"/>
                <w:color w:val="auto"/>
                <w:kern w:val="0"/>
                <w:sz w:val="21"/>
                <w:szCs w:val="21"/>
              </w:rPr>
            </w:pPr>
          </w:p>
        </w:tc>
      </w:tr>
      <w:tr w14:paraId="7A468DF3">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0F58D3BE">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63E56E86">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14:paraId="25DE94CA">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8</w:t>
            </w:r>
          </w:p>
        </w:tc>
        <w:tc>
          <w:tcPr>
            <w:tcW w:w="457" w:type="pct"/>
            <w:tcBorders>
              <w:top w:val="nil"/>
              <w:left w:val="nil"/>
              <w:bottom w:val="single" w:color="auto" w:sz="4" w:space="0"/>
              <w:right w:val="single" w:color="auto" w:sz="4" w:space="0"/>
            </w:tcBorders>
            <w:shd w:val="clear" w:color="auto" w:fill="auto"/>
            <w:vAlign w:val="center"/>
          </w:tcPr>
          <w:p w14:paraId="1207AF02">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10B111233</w:t>
            </w:r>
          </w:p>
        </w:tc>
        <w:tc>
          <w:tcPr>
            <w:tcW w:w="689" w:type="pct"/>
            <w:tcBorders>
              <w:top w:val="nil"/>
              <w:left w:val="nil"/>
              <w:bottom w:val="single" w:color="auto" w:sz="4" w:space="0"/>
              <w:right w:val="single" w:color="auto" w:sz="4" w:space="0"/>
            </w:tcBorders>
            <w:shd w:val="clear" w:color="auto" w:fill="auto"/>
            <w:vAlign w:val="center"/>
          </w:tcPr>
          <w:p w14:paraId="431D7EED">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改革开放简史</w:t>
            </w:r>
          </w:p>
        </w:tc>
        <w:tc>
          <w:tcPr>
            <w:tcW w:w="378" w:type="pct"/>
            <w:tcBorders>
              <w:top w:val="nil"/>
              <w:left w:val="nil"/>
              <w:bottom w:val="single" w:color="auto" w:sz="4" w:space="0"/>
              <w:right w:val="single" w:color="auto" w:sz="4" w:space="0"/>
            </w:tcBorders>
            <w:shd w:val="clear" w:color="auto" w:fill="auto"/>
            <w:vAlign w:val="center"/>
          </w:tcPr>
          <w:p w14:paraId="2602FF4C">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3</w:t>
            </w:r>
          </w:p>
        </w:tc>
        <w:tc>
          <w:tcPr>
            <w:tcW w:w="378" w:type="pct"/>
            <w:tcBorders>
              <w:top w:val="nil"/>
              <w:left w:val="nil"/>
              <w:bottom w:val="single" w:color="auto" w:sz="4" w:space="0"/>
              <w:right w:val="single" w:color="auto" w:sz="4" w:space="0"/>
            </w:tcBorders>
            <w:shd w:val="clear" w:color="auto" w:fill="auto"/>
            <w:vAlign w:val="center"/>
          </w:tcPr>
          <w:p w14:paraId="4DA22701">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54</w:t>
            </w:r>
          </w:p>
        </w:tc>
        <w:tc>
          <w:tcPr>
            <w:tcW w:w="378" w:type="pct"/>
            <w:tcBorders>
              <w:top w:val="nil"/>
              <w:left w:val="nil"/>
              <w:bottom w:val="single" w:color="auto" w:sz="4" w:space="0"/>
              <w:right w:val="single" w:color="auto" w:sz="4" w:space="0"/>
            </w:tcBorders>
            <w:shd w:val="clear" w:color="auto" w:fill="auto"/>
            <w:vAlign w:val="center"/>
          </w:tcPr>
          <w:p w14:paraId="1E1EDE0E">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36</w:t>
            </w:r>
          </w:p>
        </w:tc>
        <w:tc>
          <w:tcPr>
            <w:tcW w:w="378" w:type="pct"/>
            <w:tcBorders>
              <w:top w:val="nil"/>
              <w:left w:val="nil"/>
              <w:bottom w:val="single" w:color="auto" w:sz="4" w:space="0"/>
              <w:right w:val="single" w:color="auto" w:sz="4" w:space="0"/>
            </w:tcBorders>
            <w:shd w:val="clear" w:color="auto" w:fill="auto"/>
            <w:vAlign w:val="center"/>
          </w:tcPr>
          <w:p w14:paraId="36F1D4FC">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18</w:t>
            </w:r>
          </w:p>
        </w:tc>
        <w:tc>
          <w:tcPr>
            <w:tcW w:w="1118" w:type="pct"/>
            <w:gridSpan w:val="7"/>
            <w:vMerge w:val="continue"/>
            <w:tcBorders>
              <w:left w:val="nil"/>
              <w:right w:val="single" w:color="auto" w:sz="4" w:space="0"/>
            </w:tcBorders>
            <w:shd w:val="clear" w:color="auto" w:fill="auto"/>
            <w:vAlign w:val="center"/>
          </w:tcPr>
          <w:p w14:paraId="476CB1A4">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p>
        </w:tc>
        <w:tc>
          <w:tcPr>
            <w:tcW w:w="307" w:type="pct"/>
            <w:tcBorders>
              <w:top w:val="nil"/>
              <w:left w:val="nil"/>
              <w:bottom w:val="single" w:color="auto" w:sz="4" w:space="0"/>
              <w:right w:val="single" w:color="auto" w:sz="4" w:space="0"/>
            </w:tcBorders>
            <w:shd w:val="clear" w:color="auto" w:fill="auto"/>
            <w:vAlign w:val="top"/>
          </w:tcPr>
          <w:p w14:paraId="5BAD7839">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考查</w:t>
            </w:r>
          </w:p>
        </w:tc>
        <w:tc>
          <w:tcPr>
            <w:tcW w:w="205" w:type="pct"/>
            <w:tcBorders>
              <w:top w:val="nil"/>
              <w:left w:val="nil"/>
              <w:bottom w:val="single" w:color="auto" w:sz="4" w:space="0"/>
              <w:right w:val="single" w:color="auto" w:sz="4" w:space="0"/>
            </w:tcBorders>
            <w:shd w:val="clear" w:color="auto" w:fill="auto"/>
            <w:vAlign w:val="center"/>
          </w:tcPr>
          <w:p w14:paraId="5F530BB7">
            <w:pPr>
              <w:widowControl/>
              <w:jc w:val="left"/>
              <w:rPr>
                <w:rFonts w:hint="eastAsia" w:ascii="仿宋_GB2312" w:hAnsi="仿宋_GB2312" w:eastAsia="仿宋_GB2312" w:cs="仿宋_GB2312"/>
                <w:color w:val="auto"/>
                <w:kern w:val="0"/>
                <w:sz w:val="21"/>
                <w:szCs w:val="21"/>
              </w:rPr>
            </w:pPr>
          </w:p>
        </w:tc>
      </w:tr>
      <w:tr w14:paraId="2D764692">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02AB6F76">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56B3D728">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14:paraId="4D4F954B">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9</w:t>
            </w:r>
          </w:p>
        </w:tc>
        <w:tc>
          <w:tcPr>
            <w:tcW w:w="457" w:type="pct"/>
            <w:tcBorders>
              <w:top w:val="nil"/>
              <w:left w:val="nil"/>
              <w:bottom w:val="single" w:color="auto" w:sz="4" w:space="0"/>
              <w:right w:val="single" w:color="auto" w:sz="4" w:space="0"/>
            </w:tcBorders>
            <w:shd w:val="clear" w:color="auto" w:fill="auto"/>
            <w:vAlign w:val="center"/>
          </w:tcPr>
          <w:p w14:paraId="672C77CB">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10B111231</w:t>
            </w:r>
          </w:p>
        </w:tc>
        <w:tc>
          <w:tcPr>
            <w:tcW w:w="689" w:type="pct"/>
            <w:tcBorders>
              <w:top w:val="nil"/>
              <w:left w:val="nil"/>
              <w:bottom w:val="single" w:color="auto" w:sz="4" w:space="0"/>
              <w:right w:val="single" w:color="auto" w:sz="4" w:space="0"/>
            </w:tcBorders>
            <w:shd w:val="clear" w:color="auto" w:fill="auto"/>
            <w:vAlign w:val="center"/>
          </w:tcPr>
          <w:p w14:paraId="065DC36B">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中华人民共和国简史</w:t>
            </w:r>
          </w:p>
        </w:tc>
        <w:tc>
          <w:tcPr>
            <w:tcW w:w="378" w:type="pct"/>
            <w:tcBorders>
              <w:top w:val="nil"/>
              <w:left w:val="nil"/>
              <w:bottom w:val="single" w:color="auto" w:sz="4" w:space="0"/>
              <w:right w:val="single" w:color="auto" w:sz="4" w:space="0"/>
            </w:tcBorders>
            <w:shd w:val="clear" w:color="auto" w:fill="auto"/>
            <w:vAlign w:val="center"/>
          </w:tcPr>
          <w:p w14:paraId="7F7CD7B2">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3</w:t>
            </w:r>
          </w:p>
        </w:tc>
        <w:tc>
          <w:tcPr>
            <w:tcW w:w="378" w:type="pct"/>
            <w:tcBorders>
              <w:top w:val="nil"/>
              <w:left w:val="nil"/>
              <w:bottom w:val="single" w:color="auto" w:sz="4" w:space="0"/>
              <w:right w:val="single" w:color="auto" w:sz="4" w:space="0"/>
            </w:tcBorders>
            <w:shd w:val="clear" w:color="auto" w:fill="auto"/>
            <w:vAlign w:val="center"/>
          </w:tcPr>
          <w:p w14:paraId="0C8EBA14">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54</w:t>
            </w:r>
          </w:p>
        </w:tc>
        <w:tc>
          <w:tcPr>
            <w:tcW w:w="378" w:type="pct"/>
            <w:tcBorders>
              <w:top w:val="nil"/>
              <w:left w:val="nil"/>
              <w:bottom w:val="single" w:color="auto" w:sz="4" w:space="0"/>
              <w:right w:val="single" w:color="auto" w:sz="4" w:space="0"/>
            </w:tcBorders>
            <w:shd w:val="clear" w:color="auto" w:fill="auto"/>
            <w:vAlign w:val="center"/>
          </w:tcPr>
          <w:p w14:paraId="7772909A">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36</w:t>
            </w:r>
          </w:p>
        </w:tc>
        <w:tc>
          <w:tcPr>
            <w:tcW w:w="378" w:type="pct"/>
            <w:tcBorders>
              <w:top w:val="nil"/>
              <w:left w:val="nil"/>
              <w:bottom w:val="single" w:color="auto" w:sz="4" w:space="0"/>
              <w:right w:val="single" w:color="auto" w:sz="4" w:space="0"/>
            </w:tcBorders>
            <w:shd w:val="clear" w:color="auto" w:fill="auto"/>
            <w:vAlign w:val="center"/>
          </w:tcPr>
          <w:p w14:paraId="2B615DEC">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18</w:t>
            </w:r>
          </w:p>
        </w:tc>
        <w:tc>
          <w:tcPr>
            <w:tcW w:w="1118" w:type="pct"/>
            <w:gridSpan w:val="7"/>
            <w:vMerge w:val="continue"/>
            <w:tcBorders>
              <w:left w:val="nil"/>
              <w:right w:val="single" w:color="auto" w:sz="4" w:space="0"/>
            </w:tcBorders>
            <w:shd w:val="clear" w:color="auto" w:fill="auto"/>
            <w:vAlign w:val="center"/>
          </w:tcPr>
          <w:p w14:paraId="7BBF8BFD">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p>
        </w:tc>
        <w:tc>
          <w:tcPr>
            <w:tcW w:w="307" w:type="pct"/>
            <w:tcBorders>
              <w:top w:val="nil"/>
              <w:left w:val="nil"/>
              <w:bottom w:val="single" w:color="auto" w:sz="4" w:space="0"/>
              <w:right w:val="single" w:color="auto" w:sz="4" w:space="0"/>
            </w:tcBorders>
            <w:shd w:val="clear" w:color="auto" w:fill="auto"/>
            <w:vAlign w:val="top"/>
          </w:tcPr>
          <w:p w14:paraId="23C99C7A">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考查</w:t>
            </w:r>
          </w:p>
        </w:tc>
        <w:tc>
          <w:tcPr>
            <w:tcW w:w="205" w:type="pct"/>
            <w:tcBorders>
              <w:top w:val="nil"/>
              <w:left w:val="nil"/>
              <w:bottom w:val="single" w:color="auto" w:sz="4" w:space="0"/>
              <w:right w:val="single" w:color="auto" w:sz="4" w:space="0"/>
            </w:tcBorders>
            <w:shd w:val="clear" w:color="auto" w:fill="auto"/>
            <w:vAlign w:val="center"/>
          </w:tcPr>
          <w:p w14:paraId="3A288783">
            <w:pPr>
              <w:widowControl/>
              <w:jc w:val="left"/>
              <w:rPr>
                <w:rFonts w:hint="eastAsia" w:ascii="仿宋_GB2312" w:hAnsi="仿宋_GB2312" w:eastAsia="仿宋_GB2312" w:cs="仿宋_GB2312"/>
                <w:color w:val="auto"/>
                <w:kern w:val="0"/>
                <w:sz w:val="21"/>
                <w:szCs w:val="21"/>
              </w:rPr>
            </w:pPr>
          </w:p>
        </w:tc>
      </w:tr>
      <w:tr w14:paraId="0AAFC52E">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7AA51C1C">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72D0D359">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14:paraId="2ACD98BF">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10</w:t>
            </w:r>
          </w:p>
        </w:tc>
        <w:tc>
          <w:tcPr>
            <w:tcW w:w="457" w:type="pct"/>
            <w:tcBorders>
              <w:top w:val="nil"/>
              <w:left w:val="nil"/>
              <w:bottom w:val="single" w:color="auto" w:sz="4" w:space="0"/>
              <w:right w:val="single" w:color="auto" w:sz="4" w:space="0"/>
            </w:tcBorders>
            <w:shd w:val="clear" w:color="auto" w:fill="auto"/>
            <w:vAlign w:val="center"/>
          </w:tcPr>
          <w:p w14:paraId="1FA90029">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10B111232</w:t>
            </w:r>
          </w:p>
        </w:tc>
        <w:tc>
          <w:tcPr>
            <w:tcW w:w="689" w:type="pct"/>
            <w:tcBorders>
              <w:top w:val="nil"/>
              <w:left w:val="nil"/>
              <w:bottom w:val="single" w:color="auto" w:sz="4" w:space="0"/>
              <w:right w:val="single" w:color="auto" w:sz="4" w:space="0"/>
            </w:tcBorders>
            <w:shd w:val="clear" w:color="auto" w:fill="auto"/>
            <w:vAlign w:val="center"/>
          </w:tcPr>
          <w:p w14:paraId="671A59F6">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社会主义发展简史</w:t>
            </w:r>
          </w:p>
        </w:tc>
        <w:tc>
          <w:tcPr>
            <w:tcW w:w="378" w:type="pct"/>
            <w:tcBorders>
              <w:top w:val="nil"/>
              <w:left w:val="nil"/>
              <w:bottom w:val="single" w:color="auto" w:sz="4" w:space="0"/>
              <w:right w:val="single" w:color="auto" w:sz="4" w:space="0"/>
            </w:tcBorders>
            <w:shd w:val="clear" w:color="auto" w:fill="auto"/>
            <w:vAlign w:val="center"/>
          </w:tcPr>
          <w:p w14:paraId="27DC943B">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3</w:t>
            </w:r>
          </w:p>
        </w:tc>
        <w:tc>
          <w:tcPr>
            <w:tcW w:w="378" w:type="pct"/>
            <w:tcBorders>
              <w:top w:val="nil"/>
              <w:left w:val="nil"/>
              <w:bottom w:val="single" w:color="auto" w:sz="4" w:space="0"/>
              <w:right w:val="single" w:color="auto" w:sz="4" w:space="0"/>
            </w:tcBorders>
            <w:shd w:val="clear" w:color="auto" w:fill="auto"/>
            <w:vAlign w:val="center"/>
          </w:tcPr>
          <w:p w14:paraId="252EC80D">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54</w:t>
            </w:r>
          </w:p>
        </w:tc>
        <w:tc>
          <w:tcPr>
            <w:tcW w:w="378" w:type="pct"/>
            <w:tcBorders>
              <w:top w:val="nil"/>
              <w:left w:val="nil"/>
              <w:bottom w:val="single" w:color="auto" w:sz="4" w:space="0"/>
              <w:right w:val="single" w:color="auto" w:sz="4" w:space="0"/>
            </w:tcBorders>
            <w:shd w:val="clear" w:color="auto" w:fill="auto"/>
            <w:vAlign w:val="center"/>
          </w:tcPr>
          <w:p w14:paraId="35D94A91">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36</w:t>
            </w:r>
          </w:p>
        </w:tc>
        <w:tc>
          <w:tcPr>
            <w:tcW w:w="378" w:type="pct"/>
            <w:tcBorders>
              <w:top w:val="nil"/>
              <w:left w:val="nil"/>
              <w:bottom w:val="single" w:color="auto" w:sz="4" w:space="0"/>
              <w:right w:val="single" w:color="auto" w:sz="4" w:space="0"/>
            </w:tcBorders>
            <w:shd w:val="clear" w:color="auto" w:fill="auto"/>
            <w:vAlign w:val="center"/>
          </w:tcPr>
          <w:p w14:paraId="17EC1A04">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18</w:t>
            </w:r>
          </w:p>
        </w:tc>
        <w:tc>
          <w:tcPr>
            <w:tcW w:w="1118" w:type="pct"/>
            <w:gridSpan w:val="7"/>
            <w:vMerge w:val="continue"/>
            <w:tcBorders>
              <w:left w:val="nil"/>
              <w:right w:val="single" w:color="auto" w:sz="4" w:space="0"/>
            </w:tcBorders>
            <w:shd w:val="clear" w:color="auto" w:fill="auto"/>
            <w:vAlign w:val="center"/>
          </w:tcPr>
          <w:p w14:paraId="32AA2C9B">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p>
        </w:tc>
        <w:tc>
          <w:tcPr>
            <w:tcW w:w="307" w:type="pct"/>
            <w:tcBorders>
              <w:top w:val="nil"/>
              <w:left w:val="nil"/>
              <w:bottom w:val="single" w:color="auto" w:sz="4" w:space="0"/>
              <w:right w:val="single" w:color="auto" w:sz="4" w:space="0"/>
            </w:tcBorders>
            <w:shd w:val="clear" w:color="auto" w:fill="auto"/>
            <w:vAlign w:val="top"/>
          </w:tcPr>
          <w:p w14:paraId="651B5439">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考查</w:t>
            </w:r>
          </w:p>
        </w:tc>
        <w:tc>
          <w:tcPr>
            <w:tcW w:w="205" w:type="pct"/>
            <w:tcBorders>
              <w:top w:val="nil"/>
              <w:left w:val="nil"/>
              <w:bottom w:val="single" w:color="auto" w:sz="4" w:space="0"/>
              <w:right w:val="single" w:color="auto" w:sz="4" w:space="0"/>
            </w:tcBorders>
            <w:shd w:val="clear" w:color="auto" w:fill="auto"/>
            <w:vAlign w:val="center"/>
          </w:tcPr>
          <w:p w14:paraId="219840D7">
            <w:pPr>
              <w:widowControl/>
              <w:jc w:val="left"/>
              <w:rPr>
                <w:rFonts w:hint="eastAsia" w:ascii="仿宋_GB2312" w:hAnsi="仿宋_GB2312" w:eastAsia="仿宋_GB2312" w:cs="仿宋_GB2312"/>
                <w:color w:val="auto"/>
                <w:kern w:val="0"/>
                <w:sz w:val="21"/>
                <w:szCs w:val="21"/>
              </w:rPr>
            </w:pPr>
          </w:p>
        </w:tc>
      </w:tr>
      <w:tr w14:paraId="5592FE2C">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007E13D2">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727FC6B6">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14:paraId="260A29F1">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11</w:t>
            </w:r>
          </w:p>
        </w:tc>
        <w:tc>
          <w:tcPr>
            <w:tcW w:w="457" w:type="pct"/>
            <w:tcBorders>
              <w:top w:val="nil"/>
              <w:left w:val="nil"/>
              <w:bottom w:val="single" w:color="auto" w:sz="4" w:space="0"/>
              <w:right w:val="single" w:color="auto" w:sz="4" w:space="0"/>
            </w:tcBorders>
            <w:shd w:val="clear" w:color="auto" w:fill="auto"/>
            <w:vAlign w:val="center"/>
          </w:tcPr>
          <w:p w14:paraId="05C8E6B7">
            <w:pPr>
              <w:jc w:val="center"/>
              <w:rPr>
                <w:rFonts w:hint="eastAsia" w:ascii="仿宋_GB2312" w:hAnsi="仿宋_GB2312" w:eastAsia="仿宋_GB2312" w:cs="仿宋_GB2312"/>
                <w:color w:val="auto"/>
                <w:sz w:val="21"/>
                <w:szCs w:val="21"/>
                <w:lang w:val="en-US" w:eastAsia="zh-CN"/>
              </w:rPr>
            </w:pPr>
            <w:r>
              <w:rPr>
                <w:rFonts w:ascii="宋体" w:hAnsi="宋体" w:eastAsia="宋体" w:cs="宋体"/>
                <w:sz w:val="24"/>
                <w:szCs w:val="24"/>
              </w:rPr>
              <w:t>20D9904</w:t>
            </w:r>
          </w:p>
        </w:tc>
        <w:tc>
          <w:tcPr>
            <w:tcW w:w="689" w:type="pct"/>
            <w:tcBorders>
              <w:top w:val="nil"/>
              <w:left w:val="nil"/>
              <w:bottom w:val="single" w:color="auto" w:sz="4" w:space="0"/>
              <w:right w:val="single" w:color="auto" w:sz="4" w:space="0"/>
            </w:tcBorders>
            <w:shd w:val="clear" w:color="auto" w:fill="auto"/>
            <w:vAlign w:val="center"/>
          </w:tcPr>
          <w:p w14:paraId="332F5515">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国家安全教育（限选）</w:t>
            </w:r>
          </w:p>
        </w:tc>
        <w:tc>
          <w:tcPr>
            <w:tcW w:w="378" w:type="pct"/>
            <w:tcBorders>
              <w:top w:val="nil"/>
              <w:left w:val="nil"/>
              <w:bottom w:val="single" w:color="auto" w:sz="4" w:space="0"/>
              <w:right w:val="single" w:color="auto" w:sz="4" w:space="0"/>
            </w:tcBorders>
            <w:shd w:val="clear" w:color="auto" w:fill="auto"/>
            <w:vAlign w:val="center"/>
          </w:tcPr>
          <w:p w14:paraId="13F37B38">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3</w:t>
            </w:r>
          </w:p>
        </w:tc>
        <w:tc>
          <w:tcPr>
            <w:tcW w:w="378" w:type="pct"/>
            <w:tcBorders>
              <w:top w:val="nil"/>
              <w:left w:val="nil"/>
              <w:bottom w:val="single" w:color="auto" w:sz="4" w:space="0"/>
              <w:right w:val="single" w:color="auto" w:sz="4" w:space="0"/>
            </w:tcBorders>
            <w:shd w:val="clear" w:color="auto" w:fill="auto"/>
            <w:vAlign w:val="center"/>
          </w:tcPr>
          <w:p w14:paraId="6AD3287E">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54</w:t>
            </w:r>
          </w:p>
        </w:tc>
        <w:tc>
          <w:tcPr>
            <w:tcW w:w="378" w:type="pct"/>
            <w:tcBorders>
              <w:top w:val="nil"/>
              <w:left w:val="nil"/>
              <w:bottom w:val="single" w:color="auto" w:sz="4" w:space="0"/>
              <w:right w:val="single" w:color="auto" w:sz="4" w:space="0"/>
            </w:tcBorders>
            <w:shd w:val="clear" w:color="auto" w:fill="auto"/>
            <w:vAlign w:val="center"/>
          </w:tcPr>
          <w:p w14:paraId="4F751ECB">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36</w:t>
            </w:r>
          </w:p>
        </w:tc>
        <w:tc>
          <w:tcPr>
            <w:tcW w:w="378" w:type="pct"/>
            <w:tcBorders>
              <w:top w:val="nil"/>
              <w:left w:val="nil"/>
              <w:bottom w:val="single" w:color="auto" w:sz="4" w:space="0"/>
              <w:right w:val="single" w:color="auto" w:sz="4" w:space="0"/>
            </w:tcBorders>
            <w:shd w:val="clear" w:color="auto" w:fill="auto"/>
            <w:vAlign w:val="center"/>
          </w:tcPr>
          <w:p w14:paraId="22E60BCB">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18</w:t>
            </w:r>
          </w:p>
        </w:tc>
        <w:tc>
          <w:tcPr>
            <w:tcW w:w="1118" w:type="pct"/>
            <w:gridSpan w:val="7"/>
            <w:vMerge w:val="continue"/>
            <w:tcBorders>
              <w:left w:val="nil"/>
              <w:right w:val="single" w:color="auto" w:sz="4" w:space="0"/>
            </w:tcBorders>
            <w:shd w:val="clear" w:color="auto" w:fill="auto"/>
            <w:vAlign w:val="center"/>
          </w:tcPr>
          <w:p w14:paraId="5B073CD8">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p>
        </w:tc>
        <w:tc>
          <w:tcPr>
            <w:tcW w:w="307" w:type="pct"/>
            <w:tcBorders>
              <w:top w:val="nil"/>
              <w:left w:val="nil"/>
              <w:bottom w:val="single" w:color="auto" w:sz="4" w:space="0"/>
              <w:right w:val="single" w:color="auto" w:sz="4" w:space="0"/>
            </w:tcBorders>
            <w:shd w:val="clear" w:color="auto" w:fill="auto"/>
            <w:vAlign w:val="top"/>
          </w:tcPr>
          <w:p w14:paraId="5545A243">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考查</w:t>
            </w:r>
          </w:p>
        </w:tc>
        <w:tc>
          <w:tcPr>
            <w:tcW w:w="205" w:type="pct"/>
            <w:tcBorders>
              <w:top w:val="nil"/>
              <w:left w:val="nil"/>
              <w:bottom w:val="single" w:color="auto" w:sz="4" w:space="0"/>
              <w:right w:val="single" w:color="auto" w:sz="4" w:space="0"/>
            </w:tcBorders>
            <w:shd w:val="clear" w:color="auto" w:fill="auto"/>
            <w:vAlign w:val="center"/>
          </w:tcPr>
          <w:p w14:paraId="5C2FEC2C">
            <w:pPr>
              <w:widowControl/>
              <w:jc w:val="left"/>
              <w:rPr>
                <w:rFonts w:hint="eastAsia" w:ascii="仿宋_GB2312" w:hAnsi="仿宋_GB2312" w:eastAsia="仿宋_GB2312" w:cs="仿宋_GB2312"/>
                <w:color w:val="auto"/>
                <w:kern w:val="0"/>
                <w:sz w:val="21"/>
                <w:szCs w:val="21"/>
              </w:rPr>
            </w:pPr>
          </w:p>
        </w:tc>
      </w:tr>
      <w:tr w14:paraId="7835A7AA">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7665CFDA">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463AE0A6">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14:paraId="23941199">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12</w:t>
            </w:r>
          </w:p>
        </w:tc>
        <w:tc>
          <w:tcPr>
            <w:tcW w:w="457" w:type="pct"/>
            <w:tcBorders>
              <w:top w:val="nil"/>
              <w:left w:val="nil"/>
              <w:bottom w:val="single" w:color="auto" w:sz="4" w:space="0"/>
              <w:right w:val="single" w:color="auto" w:sz="4" w:space="0"/>
            </w:tcBorders>
            <w:shd w:val="clear" w:color="auto" w:fill="auto"/>
            <w:vAlign w:val="center"/>
          </w:tcPr>
          <w:p w14:paraId="702BA4A9">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20D0801</w:t>
            </w:r>
          </w:p>
        </w:tc>
        <w:tc>
          <w:tcPr>
            <w:tcW w:w="689" w:type="pct"/>
            <w:tcBorders>
              <w:top w:val="nil"/>
              <w:left w:val="nil"/>
              <w:bottom w:val="single" w:color="auto" w:sz="4" w:space="0"/>
              <w:right w:val="single" w:color="auto" w:sz="4" w:space="0"/>
            </w:tcBorders>
            <w:shd w:val="clear" w:color="auto" w:fill="auto"/>
            <w:vAlign w:val="center"/>
          </w:tcPr>
          <w:p w14:paraId="3810BC9D">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语文</w:t>
            </w:r>
          </w:p>
        </w:tc>
        <w:tc>
          <w:tcPr>
            <w:tcW w:w="378" w:type="pct"/>
            <w:tcBorders>
              <w:top w:val="nil"/>
              <w:left w:val="nil"/>
              <w:bottom w:val="single" w:color="auto" w:sz="4" w:space="0"/>
              <w:right w:val="single" w:color="auto" w:sz="4" w:space="0"/>
            </w:tcBorders>
            <w:shd w:val="clear" w:color="auto" w:fill="auto"/>
            <w:vAlign w:val="center"/>
          </w:tcPr>
          <w:p w14:paraId="10B5377A">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3</w:t>
            </w:r>
          </w:p>
        </w:tc>
        <w:tc>
          <w:tcPr>
            <w:tcW w:w="378" w:type="pct"/>
            <w:tcBorders>
              <w:top w:val="nil"/>
              <w:left w:val="nil"/>
              <w:bottom w:val="single" w:color="auto" w:sz="4" w:space="0"/>
              <w:right w:val="single" w:color="auto" w:sz="4" w:space="0"/>
            </w:tcBorders>
            <w:shd w:val="clear" w:color="auto" w:fill="auto"/>
            <w:vAlign w:val="center"/>
          </w:tcPr>
          <w:p w14:paraId="5491174F">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54</w:t>
            </w:r>
          </w:p>
        </w:tc>
        <w:tc>
          <w:tcPr>
            <w:tcW w:w="378" w:type="pct"/>
            <w:tcBorders>
              <w:top w:val="nil"/>
              <w:left w:val="nil"/>
              <w:bottom w:val="single" w:color="auto" w:sz="4" w:space="0"/>
              <w:right w:val="single" w:color="auto" w:sz="4" w:space="0"/>
            </w:tcBorders>
            <w:shd w:val="clear" w:color="auto" w:fill="auto"/>
            <w:vAlign w:val="center"/>
          </w:tcPr>
          <w:p w14:paraId="6B4E7936">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36</w:t>
            </w:r>
          </w:p>
        </w:tc>
        <w:tc>
          <w:tcPr>
            <w:tcW w:w="378" w:type="pct"/>
            <w:tcBorders>
              <w:top w:val="nil"/>
              <w:left w:val="nil"/>
              <w:bottom w:val="single" w:color="auto" w:sz="4" w:space="0"/>
              <w:right w:val="single" w:color="auto" w:sz="4" w:space="0"/>
            </w:tcBorders>
            <w:shd w:val="clear" w:color="auto" w:fill="auto"/>
            <w:vAlign w:val="center"/>
          </w:tcPr>
          <w:p w14:paraId="260B55D7">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18</w:t>
            </w:r>
          </w:p>
        </w:tc>
        <w:tc>
          <w:tcPr>
            <w:tcW w:w="1118" w:type="pct"/>
            <w:gridSpan w:val="7"/>
            <w:vMerge w:val="continue"/>
            <w:tcBorders>
              <w:left w:val="nil"/>
              <w:bottom w:val="single" w:color="auto" w:sz="4" w:space="0"/>
              <w:right w:val="single" w:color="auto" w:sz="4" w:space="0"/>
            </w:tcBorders>
            <w:shd w:val="clear" w:color="auto" w:fill="auto"/>
            <w:vAlign w:val="center"/>
          </w:tcPr>
          <w:p w14:paraId="46FA5629">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p>
        </w:tc>
        <w:tc>
          <w:tcPr>
            <w:tcW w:w="307" w:type="pct"/>
            <w:tcBorders>
              <w:top w:val="nil"/>
              <w:left w:val="nil"/>
              <w:bottom w:val="single" w:color="auto" w:sz="4" w:space="0"/>
              <w:right w:val="single" w:color="auto" w:sz="4" w:space="0"/>
            </w:tcBorders>
            <w:shd w:val="clear" w:color="auto" w:fill="auto"/>
            <w:vAlign w:val="top"/>
          </w:tcPr>
          <w:p w14:paraId="7F2E5E5A">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考查</w:t>
            </w:r>
          </w:p>
        </w:tc>
        <w:tc>
          <w:tcPr>
            <w:tcW w:w="205" w:type="pct"/>
            <w:tcBorders>
              <w:top w:val="nil"/>
              <w:left w:val="nil"/>
              <w:bottom w:val="single" w:color="auto" w:sz="4" w:space="0"/>
              <w:right w:val="single" w:color="auto" w:sz="4" w:space="0"/>
            </w:tcBorders>
            <w:shd w:val="clear" w:color="auto" w:fill="auto"/>
            <w:vAlign w:val="center"/>
          </w:tcPr>
          <w:p w14:paraId="251BECCE">
            <w:pPr>
              <w:widowControl/>
              <w:jc w:val="left"/>
              <w:rPr>
                <w:rFonts w:hint="eastAsia" w:ascii="仿宋_GB2312" w:hAnsi="仿宋_GB2312" w:eastAsia="仿宋_GB2312" w:cs="仿宋_GB2312"/>
                <w:color w:val="auto"/>
                <w:kern w:val="0"/>
                <w:sz w:val="21"/>
                <w:szCs w:val="21"/>
              </w:rPr>
            </w:pPr>
          </w:p>
        </w:tc>
      </w:tr>
      <w:tr w14:paraId="20881BC1">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002CFEC1">
            <w:pPr>
              <w:widowControl/>
              <w:jc w:val="left"/>
              <w:rPr>
                <w:rFonts w:hint="eastAsia" w:ascii="仿宋_GB2312" w:hAnsi="仿宋_GB2312" w:eastAsia="仿宋_GB2312" w:cs="仿宋_GB2312"/>
                <w:color w:val="auto"/>
                <w:kern w:val="0"/>
                <w:sz w:val="21"/>
                <w:szCs w:val="21"/>
              </w:rPr>
            </w:pPr>
          </w:p>
        </w:tc>
        <w:tc>
          <w:tcPr>
            <w:tcW w:w="1634" w:type="pct"/>
            <w:gridSpan w:val="4"/>
            <w:tcBorders>
              <w:top w:val="single" w:color="auto" w:sz="4" w:space="0"/>
              <w:left w:val="nil"/>
              <w:bottom w:val="single" w:color="auto" w:sz="4" w:space="0"/>
              <w:right w:val="single" w:color="auto" w:sz="4" w:space="0"/>
            </w:tcBorders>
            <w:shd w:val="clear" w:color="auto" w:fill="auto"/>
            <w:vAlign w:val="center"/>
          </w:tcPr>
          <w:p w14:paraId="31C5DE60">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公共必修课程学分、学时小计</w:t>
            </w:r>
          </w:p>
        </w:tc>
        <w:tc>
          <w:tcPr>
            <w:tcW w:w="378" w:type="pct"/>
            <w:tcBorders>
              <w:top w:val="nil"/>
              <w:left w:val="nil"/>
              <w:bottom w:val="single" w:color="auto" w:sz="4" w:space="0"/>
              <w:right w:val="single" w:color="auto" w:sz="4" w:space="0"/>
            </w:tcBorders>
            <w:shd w:val="clear" w:color="auto" w:fill="auto"/>
            <w:vAlign w:val="center"/>
          </w:tcPr>
          <w:p w14:paraId="3E5ECE8D">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宋体" w:eastAsia="仿宋_GB2312" w:cs="仿宋_GB2312"/>
                <w:i w:val="0"/>
                <w:iCs w:val="0"/>
                <w:color w:val="000000"/>
                <w:kern w:val="0"/>
                <w:sz w:val="21"/>
                <w:szCs w:val="21"/>
                <w:u w:val="none"/>
                <w:lang w:val="en-US" w:eastAsia="zh-CN" w:bidi="ar"/>
              </w:rPr>
              <w:t>40</w:t>
            </w:r>
          </w:p>
        </w:tc>
        <w:tc>
          <w:tcPr>
            <w:tcW w:w="378" w:type="pct"/>
            <w:tcBorders>
              <w:top w:val="nil"/>
              <w:left w:val="nil"/>
              <w:bottom w:val="single" w:color="auto" w:sz="4" w:space="0"/>
              <w:right w:val="single" w:color="auto" w:sz="4" w:space="0"/>
            </w:tcBorders>
            <w:shd w:val="clear" w:color="auto" w:fill="auto"/>
            <w:vAlign w:val="center"/>
          </w:tcPr>
          <w:p w14:paraId="5A3AE306">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宋体" w:eastAsia="仿宋_GB2312" w:cs="仿宋_GB2312"/>
                <w:i w:val="0"/>
                <w:iCs w:val="0"/>
                <w:color w:val="000000"/>
                <w:kern w:val="0"/>
                <w:sz w:val="21"/>
                <w:szCs w:val="21"/>
                <w:u w:val="none"/>
                <w:lang w:val="en-US" w:eastAsia="zh-CN" w:bidi="ar"/>
              </w:rPr>
              <w:t>758</w:t>
            </w:r>
          </w:p>
        </w:tc>
        <w:tc>
          <w:tcPr>
            <w:tcW w:w="378" w:type="pct"/>
            <w:tcBorders>
              <w:top w:val="nil"/>
              <w:left w:val="nil"/>
              <w:bottom w:val="single" w:color="auto" w:sz="4" w:space="0"/>
              <w:right w:val="single" w:color="auto" w:sz="4" w:space="0"/>
            </w:tcBorders>
            <w:shd w:val="clear" w:color="auto" w:fill="auto"/>
            <w:vAlign w:val="center"/>
          </w:tcPr>
          <w:p w14:paraId="7573256D">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rPr>
            </w:pPr>
            <w:r>
              <w:rPr>
                <w:rFonts w:hint="eastAsia" w:ascii="仿宋_GB2312" w:hAnsi="宋体" w:eastAsia="仿宋_GB2312" w:cs="仿宋_GB2312"/>
                <w:i w:val="0"/>
                <w:iCs w:val="0"/>
                <w:color w:val="000000"/>
                <w:kern w:val="0"/>
                <w:sz w:val="21"/>
                <w:szCs w:val="21"/>
                <w:u w:val="none"/>
                <w:lang w:val="en-US" w:eastAsia="zh-CN" w:bidi="ar"/>
              </w:rPr>
              <w:t>442</w:t>
            </w:r>
          </w:p>
        </w:tc>
        <w:tc>
          <w:tcPr>
            <w:tcW w:w="378" w:type="pct"/>
            <w:tcBorders>
              <w:top w:val="nil"/>
              <w:left w:val="nil"/>
              <w:bottom w:val="single" w:color="auto" w:sz="4" w:space="0"/>
              <w:right w:val="single" w:color="auto" w:sz="4" w:space="0"/>
            </w:tcBorders>
            <w:shd w:val="clear" w:color="auto" w:fill="auto"/>
            <w:vAlign w:val="center"/>
          </w:tcPr>
          <w:p w14:paraId="367FDF81">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宋体" w:eastAsia="仿宋_GB2312" w:cs="仿宋_GB2312"/>
                <w:i w:val="0"/>
                <w:iCs w:val="0"/>
                <w:color w:val="000000"/>
                <w:kern w:val="0"/>
                <w:sz w:val="21"/>
                <w:szCs w:val="21"/>
                <w:u w:val="none"/>
                <w:lang w:val="en-US" w:eastAsia="zh-CN" w:bidi="ar"/>
              </w:rPr>
              <w:t>316</w:t>
            </w:r>
          </w:p>
        </w:tc>
        <w:tc>
          <w:tcPr>
            <w:tcW w:w="178" w:type="pct"/>
            <w:tcBorders>
              <w:top w:val="nil"/>
              <w:left w:val="nil"/>
              <w:bottom w:val="single" w:color="auto" w:sz="4" w:space="0"/>
              <w:right w:val="single" w:color="auto" w:sz="4" w:space="0"/>
            </w:tcBorders>
            <w:shd w:val="clear" w:color="auto" w:fill="auto"/>
            <w:vAlign w:val="center"/>
          </w:tcPr>
          <w:p w14:paraId="42EE2FD4">
            <w:pPr>
              <w:spacing w:line="320" w:lineRule="exact"/>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　</w:t>
            </w:r>
          </w:p>
        </w:tc>
        <w:tc>
          <w:tcPr>
            <w:tcW w:w="194" w:type="pct"/>
            <w:gridSpan w:val="2"/>
            <w:tcBorders>
              <w:top w:val="nil"/>
              <w:left w:val="nil"/>
              <w:bottom w:val="single" w:color="auto" w:sz="4" w:space="0"/>
              <w:right w:val="single" w:color="auto" w:sz="4" w:space="0"/>
            </w:tcBorders>
            <w:shd w:val="clear" w:color="auto" w:fill="auto"/>
            <w:vAlign w:val="center"/>
          </w:tcPr>
          <w:p w14:paraId="44B1EA5C">
            <w:pPr>
              <w:spacing w:line="320" w:lineRule="exact"/>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　</w:t>
            </w:r>
          </w:p>
        </w:tc>
        <w:tc>
          <w:tcPr>
            <w:tcW w:w="186" w:type="pct"/>
            <w:tcBorders>
              <w:top w:val="nil"/>
              <w:left w:val="nil"/>
              <w:bottom w:val="single" w:color="auto" w:sz="4" w:space="0"/>
              <w:right w:val="single" w:color="auto" w:sz="4" w:space="0"/>
            </w:tcBorders>
            <w:shd w:val="clear" w:color="auto" w:fill="auto"/>
            <w:vAlign w:val="center"/>
          </w:tcPr>
          <w:p w14:paraId="0325F903">
            <w:pPr>
              <w:spacing w:line="320" w:lineRule="exact"/>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　</w:t>
            </w:r>
          </w:p>
        </w:tc>
        <w:tc>
          <w:tcPr>
            <w:tcW w:w="186" w:type="pct"/>
            <w:tcBorders>
              <w:top w:val="nil"/>
              <w:left w:val="nil"/>
              <w:bottom w:val="single" w:color="auto" w:sz="4" w:space="0"/>
              <w:right w:val="single" w:color="auto" w:sz="4" w:space="0"/>
            </w:tcBorders>
            <w:shd w:val="clear" w:color="auto" w:fill="auto"/>
            <w:vAlign w:val="center"/>
          </w:tcPr>
          <w:p w14:paraId="35624C16">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6" w:type="pct"/>
            <w:tcBorders>
              <w:top w:val="nil"/>
              <w:left w:val="nil"/>
              <w:bottom w:val="single" w:color="auto" w:sz="4" w:space="0"/>
              <w:right w:val="single" w:color="auto" w:sz="4" w:space="0"/>
            </w:tcBorders>
            <w:shd w:val="clear" w:color="auto" w:fill="auto"/>
            <w:vAlign w:val="center"/>
          </w:tcPr>
          <w:p w14:paraId="03BF9737">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7" w:type="pct"/>
            <w:tcBorders>
              <w:top w:val="nil"/>
              <w:left w:val="nil"/>
              <w:bottom w:val="single" w:color="auto" w:sz="4" w:space="0"/>
              <w:right w:val="single" w:color="auto" w:sz="4" w:space="0"/>
            </w:tcBorders>
            <w:shd w:val="clear" w:color="auto" w:fill="auto"/>
            <w:vAlign w:val="center"/>
          </w:tcPr>
          <w:p w14:paraId="5107B4D4">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307" w:type="pct"/>
            <w:tcBorders>
              <w:top w:val="nil"/>
              <w:left w:val="nil"/>
              <w:bottom w:val="single" w:color="auto" w:sz="4" w:space="0"/>
              <w:right w:val="single" w:color="auto" w:sz="4" w:space="0"/>
            </w:tcBorders>
            <w:shd w:val="clear" w:color="auto" w:fill="auto"/>
            <w:vAlign w:val="center"/>
          </w:tcPr>
          <w:p w14:paraId="6D688ADD">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205" w:type="pct"/>
            <w:tcBorders>
              <w:top w:val="nil"/>
              <w:left w:val="nil"/>
              <w:bottom w:val="single" w:color="auto" w:sz="4" w:space="0"/>
              <w:right w:val="single" w:color="auto" w:sz="4" w:space="0"/>
            </w:tcBorders>
            <w:shd w:val="clear" w:color="auto" w:fill="auto"/>
            <w:vAlign w:val="center"/>
          </w:tcPr>
          <w:p w14:paraId="1CAFE3E5">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14:paraId="286D5F6F">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16084DF1">
            <w:pPr>
              <w:widowControl/>
              <w:jc w:val="left"/>
              <w:rPr>
                <w:rFonts w:hint="eastAsia" w:ascii="仿宋_GB2312" w:hAnsi="仿宋_GB2312" w:eastAsia="仿宋_GB2312" w:cs="仿宋_GB2312"/>
                <w:color w:val="auto"/>
                <w:kern w:val="0"/>
                <w:sz w:val="21"/>
                <w:szCs w:val="21"/>
              </w:rPr>
            </w:pPr>
          </w:p>
        </w:tc>
        <w:tc>
          <w:tcPr>
            <w:tcW w:w="1634" w:type="pct"/>
            <w:gridSpan w:val="4"/>
            <w:tcBorders>
              <w:top w:val="single" w:color="auto" w:sz="4" w:space="0"/>
              <w:left w:val="nil"/>
              <w:bottom w:val="single" w:color="auto" w:sz="4" w:space="0"/>
              <w:right w:val="single" w:color="auto" w:sz="4" w:space="0"/>
            </w:tcBorders>
            <w:shd w:val="clear" w:color="auto" w:fill="auto"/>
            <w:vAlign w:val="center"/>
          </w:tcPr>
          <w:p w14:paraId="278DE104">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公共必修课程学分、学时占比</w:t>
            </w:r>
          </w:p>
        </w:tc>
        <w:tc>
          <w:tcPr>
            <w:tcW w:w="378" w:type="pct"/>
            <w:tcBorders>
              <w:top w:val="nil"/>
              <w:left w:val="nil"/>
              <w:bottom w:val="single" w:color="auto" w:sz="4" w:space="0"/>
              <w:right w:val="single" w:color="auto" w:sz="4" w:space="0"/>
            </w:tcBorders>
            <w:shd w:val="clear" w:color="auto" w:fill="auto"/>
            <w:vAlign w:val="center"/>
          </w:tcPr>
          <w:p w14:paraId="6BFC2DFC">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000000"/>
                <w:kern w:val="0"/>
                <w:sz w:val="21"/>
                <w:szCs w:val="21"/>
                <w:u w:val="none"/>
                <w:lang w:val="en-US" w:eastAsia="zh-CN" w:bidi="ar"/>
              </w:rPr>
              <w:t>25.48%</w:t>
            </w:r>
          </w:p>
        </w:tc>
        <w:tc>
          <w:tcPr>
            <w:tcW w:w="378" w:type="pct"/>
            <w:tcBorders>
              <w:top w:val="nil"/>
              <w:left w:val="nil"/>
              <w:bottom w:val="single" w:color="auto" w:sz="4" w:space="0"/>
              <w:right w:val="single" w:color="auto" w:sz="4" w:space="0"/>
            </w:tcBorders>
            <w:shd w:val="clear" w:color="auto" w:fill="auto"/>
            <w:vAlign w:val="center"/>
          </w:tcPr>
          <w:p w14:paraId="3F325D21">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000000"/>
                <w:kern w:val="0"/>
                <w:sz w:val="21"/>
                <w:szCs w:val="21"/>
                <w:u w:val="none"/>
                <w:lang w:val="en-US" w:eastAsia="zh-CN" w:bidi="ar"/>
              </w:rPr>
              <w:t>25.15%</w:t>
            </w:r>
          </w:p>
        </w:tc>
        <w:tc>
          <w:tcPr>
            <w:tcW w:w="378" w:type="pct"/>
            <w:tcBorders>
              <w:top w:val="nil"/>
              <w:left w:val="nil"/>
              <w:bottom w:val="single" w:color="auto" w:sz="4" w:space="0"/>
              <w:right w:val="single" w:color="auto" w:sz="4" w:space="0"/>
            </w:tcBorders>
            <w:shd w:val="clear" w:color="auto" w:fill="auto"/>
            <w:vAlign w:val="center"/>
          </w:tcPr>
          <w:p w14:paraId="5C4E17E4">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000000"/>
                <w:kern w:val="0"/>
                <w:sz w:val="21"/>
                <w:szCs w:val="21"/>
                <w:u w:val="none"/>
                <w:lang w:val="en-US" w:eastAsia="zh-CN" w:bidi="ar"/>
              </w:rPr>
              <w:t>34.05%</w:t>
            </w:r>
          </w:p>
        </w:tc>
        <w:tc>
          <w:tcPr>
            <w:tcW w:w="378" w:type="pct"/>
            <w:tcBorders>
              <w:top w:val="nil"/>
              <w:left w:val="nil"/>
              <w:bottom w:val="single" w:color="auto" w:sz="4" w:space="0"/>
              <w:right w:val="single" w:color="auto" w:sz="4" w:space="0"/>
            </w:tcBorders>
            <w:shd w:val="clear" w:color="auto" w:fill="auto"/>
            <w:vAlign w:val="center"/>
          </w:tcPr>
          <w:p w14:paraId="656D8127">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000000"/>
                <w:kern w:val="0"/>
                <w:sz w:val="21"/>
                <w:szCs w:val="21"/>
                <w:u w:val="none"/>
                <w:lang w:val="en-US" w:eastAsia="zh-CN" w:bidi="ar"/>
              </w:rPr>
              <w:t>18.41%</w:t>
            </w:r>
          </w:p>
        </w:tc>
        <w:tc>
          <w:tcPr>
            <w:tcW w:w="178" w:type="pct"/>
            <w:tcBorders>
              <w:top w:val="nil"/>
              <w:left w:val="nil"/>
              <w:bottom w:val="single" w:color="auto" w:sz="4" w:space="0"/>
              <w:right w:val="single" w:color="auto" w:sz="4" w:space="0"/>
            </w:tcBorders>
            <w:shd w:val="clear" w:color="auto" w:fill="auto"/>
            <w:vAlign w:val="center"/>
          </w:tcPr>
          <w:p w14:paraId="6D7DB747">
            <w:pPr>
              <w:spacing w:line="320" w:lineRule="exact"/>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　</w:t>
            </w:r>
          </w:p>
        </w:tc>
        <w:tc>
          <w:tcPr>
            <w:tcW w:w="194" w:type="pct"/>
            <w:gridSpan w:val="2"/>
            <w:tcBorders>
              <w:top w:val="nil"/>
              <w:left w:val="nil"/>
              <w:bottom w:val="single" w:color="auto" w:sz="4" w:space="0"/>
              <w:right w:val="single" w:color="auto" w:sz="4" w:space="0"/>
            </w:tcBorders>
            <w:shd w:val="clear" w:color="auto" w:fill="auto"/>
            <w:vAlign w:val="center"/>
          </w:tcPr>
          <w:p w14:paraId="43D5A3D5">
            <w:pPr>
              <w:spacing w:line="320" w:lineRule="exact"/>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　</w:t>
            </w:r>
          </w:p>
        </w:tc>
        <w:tc>
          <w:tcPr>
            <w:tcW w:w="186" w:type="pct"/>
            <w:tcBorders>
              <w:top w:val="nil"/>
              <w:left w:val="nil"/>
              <w:bottom w:val="single" w:color="auto" w:sz="4" w:space="0"/>
              <w:right w:val="single" w:color="auto" w:sz="4" w:space="0"/>
            </w:tcBorders>
            <w:shd w:val="clear" w:color="auto" w:fill="auto"/>
            <w:vAlign w:val="center"/>
          </w:tcPr>
          <w:p w14:paraId="0AB15A40">
            <w:pPr>
              <w:spacing w:line="320" w:lineRule="exact"/>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　</w:t>
            </w:r>
          </w:p>
        </w:tc>
        <w:tc>
          <w:tcPr>
            <w:tcW w:w="186" w:type="pct"/>
            <w:tcBorders>
              <w:top w:val="nil"/>
              <w:left w:val="nil"/>
              <w:bottom w:val="single" w:color="auto" w:sz="4" w:space="0"/>
              <w:right w:val="single" w:color="auto" w:sz="4" w:space="0"/>
            </w:tcBorders>
            <w:shd w:val="clear" w:color="auto" w:fill="auto"/>
            <w:vAlign w:val="center"/>
          </w:tcPr>
          <w:p w14:paraId="7510D62E">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6" w:type="pct"/>
            <w:tcBorders>
              <w:top w:val="nil"/>
              <w:left w:val="nil"/>
              <w:bottom w:val="single" w:color="auto" w:sz="4" w:space="0"/>
              <w:right w:val="single" w:color="auto" w:sz="4" w:space="0"/>
            </w:tcBorders>
            <w:shd w:val="clear" w:color="auto" w:fill="auto"/>
            <w:vAlign w:val="center"/>
          </w:tcPr>
          <w:p w14:paraId="28D9B672">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7" w:type="pct"/>
            <w:tcBorders>
              <w:top w:val="nil"/>
              <w:left w:val="nil"/>
              <w:bottom w:val="single" w:color="auto" w:sz="4" w:space="0"/>
              <w:right w:val="single" w:color="auto" w:sz="4" w:space="0"/>
            </w:tcBorders>
            <w:shd w:val="clear" w:color="auto" w:fill="auto"/>
            <w:vAlign w:val="center"/>
          </w:tcPr>
          <w:p w14:paraId="09AD9C33">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307" w:type="pct"/>
            <w:tcBorders>
              <w:top w:val="nil"/>
              <w:left w:val="nil"/>
              <w:bottom w:val="single" w:color="auto" w:sz="4" w:space="0"/>
              <w:right w:val="single" w:color="auto" w:sz="4" w:space="0"/>
            </w:tcBorders>
            <w:shd w:val="clear" w:color="auto" w:fill="auto"/>
            <w:vAlign w:val="center"/>
          </w:tcPr>
          <w:p w14:paraId="0165531C">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205" w:type="pct"/>
            <w:tcBorders>
              <w:top w:val="nil"/>
              <w:left w:val="nil"/>
              <w:bottom w:val="single" w:color="auto" w:sz="4" w:space="0"/>
              <w:right w:val="single" w:color="auto" w:sz="4" w:space="0"/>
            </w:tcBorders>
            <w:shd w:val="clear" w:color="auto" w:fill="auto"/>
            <w:vAlign w:val="center"/>
          </w:tcPr>
          <w:p w14:paraId="2863B76B">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14:paraId="69153AEB">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2E7A3147">
            <w:pPr>
              <w:widowControl/>
              <w:jc w:val="left"/>
              <w:rPr>
                <w:rFonts w:hint="eastAsia" w:ascii="仿宋_GB2312" w:hAnsi="仿宋_GB2312" w:eastAsia="仿宋_GB2312" w:cs="仿宋_GB2312"/>
                <w:color w:val="auto"/>
                <w:kern w:val="0"/>
                <w:sz w:val="21"/>
                <w:szCs w:val="21"/>
              </w:rPr>
            </w:pPr>
          </w:p>
        </w:tc>
        <w:tc>
          <w:tcPr>
            <w:tcW w:w="1634" w:type="pct"/>
            <w:gridSpan w:val="4"/>
            <w:tcBorders>
              <w:top w:val="single" w:color="auto" w:sz="4" w:space="0"/>
              <w:left w:val="nil"/>
              <w:bottom w:val="single" w:color="auto" w:sz="4" w:space="0"/>
              <w:right w:val="single" w:color="auto" w:sz="4" w:space="0"/>
            </w:tcBorders>
            <w:shd w:val="clear" w:color="auto" w:fill="auto"/>
            <w:vAlign w:val="center"/>
          </w:tcPr>
          <w:p w14:paraId="29571403">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公共选修课程学分、学时小计</w:t>
            </w:r>
          </w:p>
        </w:tc>
        <w:tc>
          <w:tcPr>
            <w:tcW w:w="378" w:type="pct"/>
            <w:tcBorders>
              <w:top w:val="nil"/>
              <w:left w:val="nil"/>
              <w:bottom w:val="single" w:color="auto" w:sz="4" w:space="0"/>
              <w:right w:val="single" w:color="auto" w:sz="4" w:space="0"/>
            </w:tcBorders>
            <w:shd w:val="clear" w:color="auto" w:fill="auto"/>
            <w:vAlign w:val="center"/>
          </w:tcPr>
          <w:p w14:paraId="7A34D029">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宋体" w:eastAsia="仿宋_GB2312" w:cs="仿宋_GB2312"/>
                <w:i w:val="0"/>
                <w:iCs w:val="0"/>
                <w:color w:val="000000"/>
                <w:kern w:val="0"/>
                <w:sz w:val="21"/>
                <w:szCs w:val="21"/>
                <w:u w:val="none"/>
                <w:lang w:val="en-US" w:eastAsia="zh-CN" w:bidi="ar"/>
              </w:rPr>
              <w:t>12</w:t>
            </w:r>
          </w:p>
        </w:tc>
        <w:tc>
          <w:tcPr>
            <w:tcW w:w="378" w:type="pct"/>
            <w:tcBorders>
              <w:top w:val="nil"/>
              <w:left w:val="nil"/>
              <w:bottom w:val="single" w:color="auto" w:sz="4" w:space="0"/>
              <w:right w:val="single" w:color="auto" w:sz="4" w:space="0"/>
            </w:tcBorders>
            <w:shd w:val="clear" w:color="auto" w:fill="auto"/>
            <w:vAlign w:val="center"/>
          </w:tcPr>
          <w:p w14:paraId="1C5483F4">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宋体" w:eastAsia="仿宋_GB2312" w:cs="仿宋_GB2312"/>
                <w:i w:val="0"/>
                <w:iCs w:val="0"/>
                <w:color w:val="000000"/>
                <w:kern w:val="0"/>
                <w:sz w:val="21"/>
                <w:szCs w:val="21"/>
                <w:u w:val="none"/>
                <w:lang w:val="en-US" w:eastAsia="zh-CN" w:bidi="ar"/>
              </w:rPr>
              <w:t>216</w:t>
            </w:r>
          </w:p>
        </w:tc>
        <w:tc>
          <w:tcPr>
            <w:tcW w:w="378" w:type="pct"/>
            <w:tcBorders>
              <w:top w:val="nil"/>
              <w:left w:val="nil"/>
              <w:bottom w:val="single" w:color="auto" w:sz="4" w:space="0"/>
              <w:right w:val="single" w:color="auto" w:sz="4" w:space="0"/>
            </w:tcBorders>
            <w:shd w:val="clear" w:color="auto" w:fill="auto"/>
            <w:vAlign w:val="center"/>
          </w:tcPr>
          <w:p w14:paraId="55F9753D">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宋体" w:eastAsia="仿宋_GB2312" w:cs="仿宋_GB2312"/>
                <w:i w:val="0"/>
                <w:iCs w:val="0"/>
                <w:color w:val="000000"/>
                <w:kern w:val="0"/>
                <w:sz w:val="21"/>
                <w:szCs w:val="21"/>
                <w:u w:val="none"/>
                <w:lang w:val="en-US" w:eastAsia="zh-CN" w:bidi="ar"/>
              </w:rPr>
              <w:t>144</w:t>
            </w:r>
          </w:p>
        </w:tc>
        <w:tc>
          <w:tcPr>
            <w:tcW w:w="378" w:type="pct"/>
            <w:tcBorders>
              <w:top w:val="nil"/>
              <w:left w:val="nil"/>
              <w:bottom w:val="single" w:color="auto" w:sz="4" w:space="0"/>
              <w:right w:val="single" w:color="auto" w:sz="4" w:space="0"/>
            </w:tcBorders>
            <w:shd w:val="clear" w:color="auto" w:fill="auto"/>
            <w:vAlign w:val="center"/>
          </w:tcPr>
          <w:p w14:paraId="77988D2A">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宋体" w:eastAsia="仿宋_GB2312" w:cs="仿宋_GB2312"/>
                <w:i w:val="0"/>
                <w:iCs w:val="0"/>
                <w:color w:val="000000"/>
                <w:kern w:val="0"/>
                <w:sz w:val="21"/>
                <w:szCs w:val="21"/>
                <w:u w:val="none"/>
                <w:lang w:val="en-US" w:eastAsia="zh-CN" w:bidi="ar"/>
              </w:rPr>
              <w:t>72</w:t>
            </w:r>
          </w:p>
        </w:tc>
        <w:tc>
          <w:tcPr>
            <w:tcW w:w="178" w:type="pct"/>
            <w:tcBorders>
              <w:top w:val="nil"/>
              <w:left w:val="nil"/>
              <w:bottom w:val="single" w:color="auto" w:sz="4" w:space="0"/>
              <w:right w:val="single" w:color="auto" w:sz="4" w:space="0"/>
            </w:tcBorders>
            <w:shd w:val="clear" w:color="auto" w:fill="auto"/>
            <w:vAlign w:val="center"/>
          </w:tcPr>
          <w:p w14:paraId="3D79BBB7">
            <w:pPr>
              <w:spacing w:line="320" w:lineRule="exact"/>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　</w:t>
            </w:r>
          </w:p>
        </w:tc>
        <w:tc>
          <w:tcPr>
            <w:tcW w:w="194" w:type="pct"/>
            <w:gridSpan w:val="2"/>
            <w:tcBorders>
              <w:top w:val="nil"/>
              <w:left w:val="nil"/>
              <w:bottom w:val="single" w:color="auto" w:sz="4" w:space="0"/>
              <w:right w:val="single" w:color="auto" w:sz="4" w:space="0"/>
            </w:tcBorders>
            <w:shd w:val="clear" w:color="auto" w:fill="auto"/>
            <w:vAlign w:val="center"/>
          </w:tcPr>
          <w:p w14:paraId="3485801D">
            <w:pPr>
              <w:spacing w:line="320" w:lineRule="exact"/>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　</w:t>
            </w:r>
          </w:p>
        </w:tc>
        <w:tc>
          <w:tcPr>
            <w:tcW w:w="186" w:type="pct"/>
            <w:tcBorders>
              <w:top w:val="nil"/>
              <w:left w:val="nil"/>
              <w:bottom w:val="single" w:color="auto" w:sz="4" w:space="0"/>
              <w:right w:val="single" w:color="auto" w:sz="4" w:space="0"/>
            </w:tcBorders>
            <w:shd w:val="clear" w:color="auto" w:fill="auto"/>
            <w:vAlign w:val="center"/>
          </w:tcPr>
          <w:p w14:paraId="45901927">
            <w:pPr>
              <w:spacing w:line="320" w:lineRule="exact"/>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　</w:t>
            </w:r>
          </w:p>
        </w:tc>
        <w:tc>
          <w:tcPr>
            <w:tcW w:w="186" w:type="pct"/>
            <w:tcBorders>
              <w:top w:val="nil"/>
              <w:left w:val="nil"/>
              <w:bottom w:val="single" w:color="auto" w:sz="4" w:space="0"/>
              <w:right w:val="single" w:color="auto" w:sz="4" w:space="0"/>
            </w:tcBorders>
            <w:shd w:val="clear" w:color="auto" w:fill="auto"/>
            <w:vAlign w:val="center"/>
          </w:tcPr>
          <w:p w14:paraId="1A76F153">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6" w:type="pct"/>
            <w:tcBorders>
              <w:top w:val="nil"/>
              <w:left w:val="nil"/>
              <w:bottom w:val="single" w:color="auto" w:sz="4" w:space="0"/>
              <w:right w:val="single" w:color="auto" w:sz="4" w:space="0"/>
            </w:tcBorders>
            <w:shd w:val="clear" w:color="auto" w:fill="auto"/>
            <w:vAlign w:val="center"/>
          </w:tcPr>
          <w:p w14:paraId="3F8CDD75">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7" w:type="pct"/>
            <w:tcBorders>
              <w:top w:val="nil"/>
              <w:left w:val="nil"/>
              <w:bottom w:val="single" w:color="auto" w:sz="4" w:space="0"/>
              <w:right w:val="single" w:color="auto" w:sz="4" w:space="0"/>
            </w:tcBorders>
            <w:shd w:val="clear" w:color="auto" w:fill="auto"/>
            <w:vAlign w:val="center"/>
          </w:tcPr>
          <w:p w14:paraId="6EEAFEB4">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307" w:type="pct"/>
            <w:tcBorders>
              <w:top w:val="nil"/>
              <w:left w:val="nil"/>
              <w:bottom w:val="single" w:color="auto" w:sz="4" w:space="0"/>
              <w:right w:val="single" w:color="auto" w:sz="4" w:space="0"/>
            </w:tcBorders>
            <w:shd w:val="clear" w:color="auto" w:fill="auto"/>
            <w:vAlign w:val="center"/>
          </w:tcPr>
          <w:p w14:paraId="2D2067CD">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205" w:type="pct"/>
            <w:tcBorders>
              <w:top w:val="nil"/>
              <w:left w:val="nil"/>
              <w:bottom w:val="single" w:color="auto" w:sz="4" w:space="0"/>
              <w:right w:val="single" w:color="auto" w:sz="4" w:space="0"/>
            </w:tcBorders>
            <w:shd w:val="clear" w:color="auto" w:fill="auto"/>
            <w:vAlign w:val="center"/>
          </w:tcPr>
          <w:p w14:paraId="7586CD61">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14:paraId="32F0C98C">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07255CC9">
            <w:pPr>
              <w:widowControl/>
              <w:jc w:val="left"/>
              <w:rPr>
                <w:rFonts w:hint="eastAsia" w:ascii="仿宋_GB2312" w:hAnsi="仿宋_GB2312" w:eastAsia="仿宋_GB2312" w:cs="仿宋_GB2312"/>
                <w:color w:val="auto"/>
                <w:kern w:val="0"/>
                <w:sz w:val="21"/>
                <w:szCs w:val="21"/>
              </w:rPr>
            </w:pPr>
          </w:p>
        </w:tc>
        <w:tc>
          <w:tcPr>
            <w:tcW w:w="1634" w:type="pct"/>
            <w:gridSpan w:val="4"/>
            <w:tcBorders>
              <w:top w:val="single" w:color="auto" w:sz="4" w:space="0"/>
              <w:left w:val="nil"/>
              <w:bottom w:val="single" w:color="auto" w:sz="4" w:space="0"/>
              <w:right w:val="single" w:color="auto" w:sz="4" w:space="0"/>
            </w:tcBorders>
            <w:shd w:val="clear" w:color="auto" w:fill="auto"/>
            <w:vAlign w:val="center"/>
          </w:tcPr>
          <w:p w14:paraId="36076914">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公共选修课程学分、学时占比</w:t>
            </w:r>
          </w:p>
        </w:tc>
        <w:tc>
          <w:tcPr>
            <w:tcW w:w="378" w:type="pct"/>
            <w:tcBorders>
              <w:top w:val="nil"/>
              <w:left w:val="nil"/>
              <w:bottom w:val="single" w:color="auto" w:sz="4" w:space="0"/>
              <w:right w:val="single" w:color="auto" w:sz="4" w:space="0"/>
            </w:tcBorders>
            <w:shd w:val="clear" w:color="auto" w:fill="auto"/>
            <w:vAlign w:val="center"/>
          </w:tcPr>
          <w:p w14:paraId="02698F1D">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000000"/>
                <w:kern w:val="0"/>
                <w:sz w:val="21"/>
                <w:szCs w:val="21"/>
                <w:u w:val="none"/>
                <w:lang w:val="en-US" w:eastAsia="zh-CN" w:bidi="ar"/>
              </w:rPr>
              <w:t>7.64%</w:t>
            </w:r>
          </w:p>
        </w:tc>
        <w:tc>
          <w:tcPr>
            <w:tcW w:w="378" w:type="pct"/>
            <w:tcBorders>
              <w:top w:val="nil"/>
              <w:left w:val="nil"/>
              <w:bottom w:val="single" w:color="auto" w:sz="4" w:space="0"/>
              <w:right w:val="single" w:color="auto" w:sz="4" w:space="0"/>
            </w:tcBorders>
            <w:shd w:val="clear" w:color="auto" w:fill="auto"/>
            <w:vAlign w:val="center"/>
          </w:tcPr>
          <w:p w14:paraId="58E4140D">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000000"/>
                <w:kern w:val="0"/>
                <w:sz w:val="21"/>
                <w:szCs w:val="21"/>
                <w:u w:val="none"/>
                <w:lang w:val="en-US" w:eastAsia="zh-CN" w:bidi="ar"/>
              </w:rPr>
              <w:t>7.17%</w:t>
            </w:r>
          </w:p>
        </w:tc>
        <w:tc>
          <w:tcPr>
            <w:tcW w:w="378" w:type="pct"/>
            <w:tcBorders>
              <w:top w:val="nil"/>
              <w:left w:val="nil"/>
              <w:bottom w:val="single" w:color="auto" w:sz="4" w:space="0"/>
              <w:right w:val="single" w:color="auto" w:sz="4" w:space="0"/>
            </w:tcBorders>
            <w:shd w:val="clear" w:color="auto" w:fill="auto"/>
            <w:vAlign w:val="center"/>
          </w:tcPr>
          <w:p w14:paraId="4E588179">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000000"/>
                <w:kern w:val="0"/>
                <w:sz w:val="21"/>
                <w:szCs w:val="21"/>
                <w:u w:val="none"/>
                <w:lang w:val="en-US" w:eastAsia="zh-CN" w:bidi="ar"/>
              </w:rPr>
              <w:t>11.09%</w:t>
            </w:r>
          </w:p>
        </w:tc>
        <w:tc>
          <w:tcPr>
            <w:tcW w:w="378" w:type="pct"/>
            <w:tcBorders>
              <w:top w:val="nil"/>
              <w:left w:val="nil"/>
              <w:bottom w:val="single" w:color="auto" w:sz="4" w:space="0"/>
              <w:right w:val="single" w:color="auto" w:sz="4" w:space="0"/>
            </w:tcBorders>
            <w:shd w:val="clear" w:color="auto" w:fill="auto"/>
            <w:vAlign w:val="center"/>
          </w:tcPr>
          <w:p w14:paraId="6DF8A22A">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000000"/>
                <w:kern w:val="0"/>
                <w:sz w:val="21"/>
                <w:szCs w:val="21"/>
                <w:u w:val="none"/>
                <w:lang w:val="en-US" w:eastAsia="zh-CN" w:bidi="ar"/>
              </w:rPr>
              <w:t>4.20%</w:t>
            </w:r>
          </w:p>
        </w:tc>
        <w:tc>
          <w:tcPr>
            <w:tcW w:w="178" w:type="pct"/>
            <w:tcBorders>
              <w:top w:val="nil"/>
              <w:left w:val="nil"/>
              <w:bottom w:val="single" w:color="auto" w:sz="4" w:space="0"/>
              <w:right w:val="single" w:color="auto" w:sz="4" w:space="0"/>
            </w:tcBorders>
            <w:shd w:val="clear" w:color="auto" w:fill="auto"/>
            <w:vAlign w:val="center"/>
          </w:tcPr>
          <w:p w14:paraId="57C85B74">
            <w:pPr>
              <w:spacing w:line="320" w:lineRule="exact"/>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　</w:t>
            </w:r>
          </w:p>
        </w:tc>
        <w:tc>
          <w:tcPr>
            <w:tcW w:w="194" w:type="pct"/>
            <w:gridSpan w:val="2"/>
            <w:tcBorders>
              <w:top w:val="nil"/>
              <w:left w:val="nil"/>
              <w:bottom w:val="single" w:color="auto" w:sz="4" w:space="0"/>
              <w:right w:val="single" w:color="auto" w:sz="4" w:space="0"/>
            </w:tcBorders>
            <w:shd w:val="clear" w:color="auto" w:fill="auto"/>
            <w:vAlign w:val="center"/>
          </w:tcPr>
          <w:p w14:paraId="4F05DB07">
            <w:pPr>
              <w:spacing w:line="320" w:lineRule="exact"/>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　</w:t>
            </w:r>
          </w:p>
        </w:tc>
        <w:tc>
          <w:tcPr>
            <w:tcW w:w="186" w:type="pct"/>
            <w:tcBorders>
              <w:top w:val="nil"/>
              <w:left w:val="nil"/>
              <w:bottom w:val="single" w:color="auto" w:sz="4" w:space="0"/>
              <w:right w:val="single" w:color="auto" w:sz="4" w:space="0"/>
            </w:tcBorders>
            <w:shd w:val="clear" w:color="auto" w:fill="auto"/>
            <w:vAlign w:val="center"/>
          </w:tcPr>
          <w:p w14:paraId="051FE903">
            <w:pPr>
              <w:spacing w:line="320" w:lineRule="exact"/>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　</w:t>
            </w:r>
          </w:p>
        </w:tc>
        <w:tc>
          <w:tcPr>
            <w:tcW w:w="186" w:type="pct"/>
            <w:tcBorders>
              <w:top w:val="nil"/>
              <w:left w:val="nil"/>
              <w:bottom w:val="single" w:color="auto" w:sz="4" w:space="0"/>
              <w:right w:val="single" w:color="auto" w:sz="4" w:space="0"/>
            </w:tcBorders>
            <w:shd w:val="clear" w:color="auto" w:fill="auto"/>
            <w:vAlign w:val="center"/>
          </w:tcPr>
          <w:p w14:paraId="6AD5F988">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6" w:type="pct"/>
            <w:tcBorders>
              <w:top w:val="nil"/>
              <w:left w:val="nil"/>
              <w:bottom w:val="single" w:color="auto" w:sz="4" w:space="0"/>
              <w:right w:val="single" w:color="auto" w:sz="4" w:space="0"/>
            </w:tcBorders>
            <w:shd w:val="clear" w:color="auto" w:fill="auto"/>
            <w:vAlign w:val="center"/>
          </w:tcPr>
          <w:p w14:paraId="2938C7B4">
            <w:pPr>
              <w:spacing w:line="320" w:lineRule="exact"/>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　</w:t>
            </w:r>
          </w:p>
        </w:tc>
        <w:tc>
          <w:tcPr>
            <w:tcW w:w="187" w:type="pct"/>
            <w:tcBorders>
              <w:top w:val="nil"/>
              <w:left w:val="nil"/>
              <w:bottom w:val="single" w:color="auto" w:sz="4" w:space="0"/>
              <w:right w:val="single" w:color="auto" w:sz="4" w:space="0"/>
            </w:tcBorders>
            <w:shd w:val="clear" w:color="auto" w:fill="auto"/>
            <w:vAlign w:val="center"/>
          </w:tcPr>
          <w:p w14:paraId="7C0FC2C0">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307" w:type="pct"/>
            <w:tcBorders>
              <w:top w:val="nil"/>
              <w:left w:val="nil"/>
              <w:bottom w:val="single" w:color="auto" w:sz="4" w:space="0"/>
              <w:right w:val="single" w:color="auto" w:sz="4" w:space="0"/>
            </w:tcBorders>
            <w:shd w:val="clear" w:color="auto" w:fill="auto"/>
            <w:vAlign w:val="center"/>
          </w:tcPr>
          <w:p w14:paraId="0E573EFF">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205" w:type="pct"/>
            <w:tcBorders>
              <w:top w:val="nil"/>
              <w:left w:val="nil"/>
              <w:bottom w:val="single" w:color="auto" w:sz="4" w:space="0"/>
              <w:right w:val="single" w:color="auto" w:sz="4" w:space="0"/>
            </w:tcBorders>
            <w:shd w:val="clear" w:color="auto" w:fill="auto"/>
            <w:vAlign w:val="center"/>
          </w:tcPr>
          <w:p w14:paraId="39AB45B4">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14:paraId="24827CDB">
        <w:tblPrEx>
          <w:tblCellMar>
            <w:top w:w="0" w:type="dxa"/>
            <w:left w:w="108" w:type="dxa"/>
            <w:bottom w:w="0" w:type="dxa"/>
            <w:right w:w="108" w:type="dxa"/>
          </w:tblCellMar>
        </w:tblPrEx>
        <w:trPr>
          <w:trHeight w:val="285" w:hRule="atLeast"/>
          <w:jc w:val="center"/>
        </w:trPr>
        <w:tc>
          <w:tcPr>
            <w:tcW w:w="219" w:type="pct"/>
            <w:vMerge w:val="restart"/>
            <w:tcBorders>
              <w:top w:val="nil"/>
              <w:left w:val="single" w:color="auto" w:sz="4" w:space="0"/>
              <w:bottom w:val="nil"/>
              <w:right w:val="single" w:color="auto" w:sz="4" w:space="0"/>
            </w:tcBorders>
            <w:shd w:val="clear" w:color="auto" w:fill="auto"/>
            <w:vAlign w:val="center"/>
          </w:tcPr>
          <w:p w14:paraId="008D5C51">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专业课</w:t>
            </w:r>
          </w:p>
        </w:tc>
        <w:tc>
          <w:tcPr>
            <w:tcW w:w="223" w:type="pct"/>
            <w:vMerge w:val="restart"/>
            <w:tcBorders>
              <w:top w:val="nil"/>
              <w:left w:val="single" w:color="auto" w:sz="4" w:space="0"/>
              <w:bottom w:val="single" w:color="000000" w:sz="4" w:space="0"/>
              <w:right w:val="single" w:color="auto" w:sz="4" w:space="0"/>
            </w:tcBorders>
            <w:shd w:val="clear" w:color="auto" w:fill="auto"/>
            <w:vAlign w:val="center"/>
          </w:tcPr>
          <w:p w14:paraId="5BD9BE76">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专业基础课</w:t>
            </w:r>
          </w:p>
        </w:tc>
        <w:tc>
          <w:tcPr>
            <w:tcW w:w="263" w:type="pct"/>
            <w:tcBorders>
              <w:top w:val="nil"/>
              <w:left w:val="nil"/>
              <w:bottom w:val="single" w:color="auto" w:sz="4" w:space="0"/>
              <w:right w:val="single" w:color="auto" w:sz="4" w:space="0"/>
            </w:tcBorders>
            <w:shd w:val="clear" w:color="auto" w:fill="auto"/>
            <w:vAlign w:val="center"/>
          </w:tcPr>
          <w:p w14:paraId="44AFF6F8">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宋体" w:eastAsia="仿宋_GB2312" w:cs="仿宋_GB2312"/>
                <w:i w:val="0"/>
                <w:iCs w:val="0"/>
                <w:color w:val="000000"/>
                <w:kern w:val="0"/>
                <w:sz w:val="21"/>
                <w:szCs w:val="21"/>
                <w:u w:val="none"/>
                <w:lang w:val="en-US" w:eastAsia="zh-CN" w:bidi="ar"/>
              </w:rPr>
              <w:t>1</w:t>
            </w:r>
          </w:p>
        </w:tc>
        <w:tc>
          <w:tcPr>
            <w:tcW w:w="457" w:type="pct"/>
            <w:tcBorders>
              <w:top w:val="nil"/>
              <w:left w:val="nil"/>
              <w:bottom w:val="single" w:color="auto" w:sz="4" w:space="0"/>
              <w:right w:val="single" w:color="auto" w:sz="4" w:space="0"/>
            </w:tcBorders>
            <w:shd w:val="clear" w:color="auto" w:fill="auto"/>
            <w:vAlign w:val="center"/>
          </w:tcPr>
          <w:p w14:paraId="049C830A">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02100B2222</w:t>
            </w:r>
          </w:p>
        </w:tc>
        <w:tc>
          <w:tcPr>
            <w:tcW w:w="689" w:type="pct"/>
            <w:tcBorders>
              <w:top w:val="nil"/>
              <w:left w:val="nil"/>
              <w:bottom w:val="single" w:color="auto" w:sz="4" w:space="0"/>
              <w:right w:val="single" w:color="auto" w:sz="4" w:space="0"/>
            </w:tcBorders>
            <w:shd w:val="clear" w:color="auto" w:fill="auto"/>
            <w:vAlign w:val="center"/>
          </w:tcPr>
          <w:p w14:paraId="7E53EF39">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机械制图</w:t>
            </w:r>
          </w:p>
        </w:tc>
        <w:tc>
          <w:tcPr>
            <w:tcW w:w="378" w:type="pct"/>
            <w:tcBorders>
              <w:top w:val="nil"/>
              <w:left w:val="nil"/>
              <w:bottom w:val="single" w:color="auto" w:sz="4" w:space="0"/>
              <w:right w:val="single" w:color="auto" w:sz="4" w:space="0"/>
            </w:tcBorders>
            <w:shd w:val="clear" w:color="auto" w:fill="auto"/>
            <w:vAlign w:val="center"/>
          </w:tcPr>
          <w:p w14:paraId="309BB6E1">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4</w:t>
            </w:r>
          </w:p>
        </w:tc>
        <w:tc>
          <w:tcPr>
            <w:tcW w:w="378" w:type="pct"/>
            <w:tcBorders>
              <w:top w:val="nil"/>
              <w:left w:val="nil"/>
              <w:bottom w:val="single" w:color="auto" w:sz="4" w:space="0"/>
              <w:right w:val="single" w:color="auto" w:sz="4" w:space="0"/>
            </w:tcBorders>
            <w:shd w:val="clear" w:color="auto" w:fill="auto"/>
            <w:noWrap/>
            <w:vAlign w:val="center"/>
          </w:tcPr>
          <w:p w14:paraId="10BF381D">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72</w:t>
            </w:r>
          </w:p>
        </w:tc>
        <w:tc>
          <w:tcPr>
            <w:tcW w:w="378" w:type="pct"/>
            <w:tcBorders>
              <w:top w:val="nil"/>
              <w:left w:val="nil"/>
              <w:bottom w:val="single" w:color="auto" w:sz="4" w:space="0"/>
              <w:right w:val="single" w:color="auto" w:sz="4" w:space="0"/>
            </w:tcBorders>
            <w:shd w:val="clear" w:color="auto" w:fill="auto"/>
            <w:noWrap/>
            <w:vAlign w:val="center"/>
          </w:tcPr>
          <w:p w14:paraId="5B0D0B7A">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32</w:t>
            </w:r>
          </w:p>
        </w:tc>
        <w:tc>
          <w:tcPr>
            <w:tcW w:w="378" w:type="pct"/>
            <w:tcBorders>
              <w:top w:val="nil"/>
              <w:left w:val="nil"/>
              <w:bottom w:val="single" w:color="auto" w:sz="4" w:space="0"/>
              <w:right w:val="single" w:color="auto" w:sz="4" w:space="0"/>
            </w:tcBorders>
            <w:shd w:val="clear" w:color="auto" w:fill="auto"/>
            <w:noWrap/>
            <w:vAlign w:val="center"/>
          </w:tcPr>
          <w:p w14:paraId="56B720D4">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40</w:t>
            </w:r>
          </w:p>
        </w:tc>
        <w:tc>
          <w:tcPr>
            <w:tcW w:w="178" w:type="pct"/>
            <w:tcBorders>
              <w:top w:val="nil"/>
              <w:left w:val="nil"/>
              <w:bottom w:val="single" w:color="auto" w:sz="4" w:space="0"/>
              <w:right w:val="single" w:color="auto" w:sz="4" w:space="0"/>
            </w:tcBorders>
            <w:shd w:val="clear" w:color="auto" w:fill="auto"/>
            <w:vAlign w:val="center"/>
          </w:tcPr>
          <w:p w14:paraId="19D410EF">
            <w:pPr>
              <w:keepNext w:val="0"/>
              <w:keepLines w:val="0"/>
              <w:widowControl/>
              <w:suppressLineNumbers w:val="0"/>
              <w:jc w:val="right"/>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4</w:t>
            </w:r>
          </w:p>
        </w:tc>
        <w:tc>
          <w:tcPr>
            <w:tcW w:w="194" w:type="pct"/>
            <w:gridSpan w:val="2"/>
            <w:tcBorders>
              <w:top w:val="nil"/>
              <w:left w:val="nil"/>
              <w:bottom w:val="single" w:color="auto" w:sz="4" w:space="0"/>
              <w:right w:val="single" w:color="auto" w:sz="4" w:space="0"/>
            </w:tcBorders>
            <w:shd w:val="clear" w:color="auto" w:fill="auto"/>
            <w:vAlign w:val="center"/>
          </w:tcPr>
          <w:p w14:paraId="4AFEEFA5">
            <w:pPr>
              <w:jc w:val="right"/>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14:paraId="6C4354F6">
            <w:pPr>
              <w:jc w:val="both"/>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14:paraId="7CF976CC">
            <w:pPr>
              <w:jc w:val="center"/>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14:paraId="06CFFE8B">
            <w:pPr>
              <w:jc w:val="both"/>
              <w:rPr>
                <w:rFonts w:hint="eastAsia" w:ascii="仿宋_GB2312" w:hAnsi="仿宋_GB2312" w:eastAsia="仿宋_GB2312" w:cs="仿宋_GB2312"/>
                <w:color w:val="auto"/>
                <w:sz w:val="21"/>
                <w:szCs w:val="21"/>
              </w:rPr>
            </w:pPr>
          </w:p>
        </w:tc>
        <w:tc>
          <w:tcPr>
            <w:tcW w:w="187" w:type="pct"/>
            <w:tcBorders>
              <w:top w:val="nil"/>
              <w:left w:val="nil"/>
              <w:bottom w:val="single" w:color="auto" w:sz="4" w:space="0"/>
              <w:right w:val="single" w:color="auto" w:sz="4" w:space="0"/>
            </w:tcBorders>
            <w:shd w:val="clear" w:color="auto" w:fill="auto"/>
            <w:vAlign w:val="center"/>
          </w:tcPr>
          <w:p w14:paraId="7F468A76">
            <w:pPr>
              <w:jc w:val="both"/>
              <w:rPr>
                <w:rFonts w:hint="eastAsia" w:ascii="仿宋_GB2312" w:hAnsi="仿宋_GB2312" w:eastAsia="仿宋_GB2312" w:cs="仿宋_GB2312"/>
                <w:color w:val="auto"/>
                <w:sz w:val="21"/>
                <w:szCs w:val="21"/>
              </w:rPr>
            </w:pPr>
          </w:p>
        </w:tc>
        <w:tc>
          <w:tcPr>
            <w:tcW w:w="307" w:type="pct"/>
            <w:tcBorders>
              <w:top w:val="nil"/>
              <w:left w:val="nil"/>
              <w:bottom w:val="single" w:color="auto" w:sz="4" w:space="0"/>
              <w:right w:val="single" w:color="auto" w:sz="4" w:space="0"/>
            </w:tcBorders>
            <w:shd w:val="clear" w:color="auto" w:fill="auto"/>
            <w:vAlign w:val="center"/>
          </w:tcPr>
          <w:p w14:paraId="32582167">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Style w:val="18"/>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14:paraId="746D27E9">
            <w:pPr>
              <w:widowControl/>
              <w:jc w:val="left"/>
              <w:rPr>
                <w:rFonts w:hint="eastAsia" w:ascii="仿宋_GB2312" w:hAnsi="仿宋_GB2312" w:eastAsia="仿宋_GB2312" w:cs="仿宋_GB2312"/>
                <w:color w:val="auto"/>
                <w:kern w:val="0"/>
                <w:sz w:val="21"/>
                <w:szCs w:val="21"/>
              </w:rPr>
            </w:pPr>
          </w:p>
        </w:tc>
      </w:tr>
      <w:tr w14:paraId="64494F07">
        <w:tblPrEx>
          <w:tblCellMar>
            <w:top w:w="0" w:type="dxa"/>
            <w:left w:w="108" w:type="dxa"/>
            <w:bottom w:w="0" w:type="dxa"/>
            <w:right w:w="108" w:type="dxa"/>
          </w:tblCellMar>
        </w:tblPrEx>
        <w:trPr>
          <w:trHeight w:val="480"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14:paraId="697FE9DD">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000000" w:sz="4" w:space="0"/>
              <w:right w:val="single" w:color="auto" w:sz="4" w:space="0"/>
            </w:tcBorders>
            <w:shd w:val="clear" w:color="auto" w:fill="auto"/>
            <w:vAlign w:val="center"/>
          </w:tcPr>
          <w:p w14:paraId="14F4331B">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14:paraId="13EF9A39">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宋体" w:eastAsia="仿宋_GB2312" w:cs="仿宋_GB2312"/>
                <w:i w:val="0"/>
                <w:iCs w:val="0"/>
                <w:color w:val="000000"/>
                <w:kern w:val="0"/>
                <w:sz w:val="21"/>
                <w:szCs w:val="21"/>
                <w:u w:val="none"/>
                <w:lang w:val="en-US" w:eastAsia="zh-CN" w:bidi="ar"/>
              </w:rPr>
              <w:t>2</w:t>
            </w:r>
          </w:p>
        </w:tc>
        <w:tc>
          <w:tcPr>
            <w:tcW w:w="457" w:type="pct"/>
            <w:tcBorders>
              <w:top w:val="nil"/>
              <w:left w:val="nil"/>
              <w:bottom w:val="single" w:color="auto" w:sz="4" w:space="0"/>
              <w:right w:val="single" w:color="auto" w:sz="4" w:space="0"/>
            </w:tcBorders>
            <w:shd w:val="clear" w:color="auto" w:fill="auto"/>
            <w:vAlign w:val="center"/>
          </w:tcPr>
          <w:p w14:paraId="0568A39C">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Style w:val="18"/>
                <w:lang w:val="en-US" w:eastAsia="zh-CN" w:bidi="ar"/>
              </w:rPr>
              <w:t>02100B2237</w:t>
            </w:r>
          </w:p>
        </w:tc>
        <w:tc>
          <w:tcPr>
            <w:tcW w:w="689" w:type="pct"/>
            <w:tcBorders>
              <w:top w:val="nil"/>
              <w:left w:val="nil"/>
              <w:bottom w:val="single" w:color="auto" w:sz="4" w:space="0"/>
              <w:right w:val="single" w:color="auto" w:sz="4" w:space="0"/>
            </w:tcBorders>
            <w:shd w:val="clear" w:color="auto" w:fill="auto"/>
            <w:vAlign w:val="center"/>
          </w:tcPr>
          <w:p w14:paraId="278E078C">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Style w:val="18"/>
                <w:lang w:val="en-US" w:eastAsia="zh-CN" w:bidi="ar"/>
              </w:rPr>
              <w:t>C语言</w:t>
            </w:r>
          </w:p>
        </w:tc>
        <w:tc>
          <w:tcPr>
            <w:tcW w:w="378" w:type="pct"/>
            <w:tcBorders>
              <w:top w:val="nil"/>
              <w:left w:val="nil"/>
              <w:bottom w:val="single" w:color="auto" w:sz="4" w:space="0"/>
              <w:right w:val="single" w:color="auto" w:sz="4" w:space="0"/>
            </w:tcBorders>
            <w:shd w:val="clear" w:color="auto" w:fill="auto"/>
            <w:vAlign w:val="center"/>
          </w:tcPr>
          <w:p w14:paraId="3BC2C45A">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4</w:t>
            </w:r>
          </w:p>
        </w:tc>
        <w:tc>
          <w:tcPr>
            <w:tcW w:w="378" w:type="pct"/>
            <w:tcBorders>
              <w:top w:val="nil"/>
              <w:left w:val="nil"/>
              <w:bottom w:val="single" w:color="auto" w:sz="4" w:space="0"/>
              <w:right w:val="single" w:color="auto" w:sz="4" w:space="0"/>
            </w:tcBorders>
            <w:shd w:val="clear" w:color="auto" w:fill="auto"/>
            <w:noWrap/>
            <w:vAlign w:val="center"/>
          </w:tcPr>
          <w:p w14:paraId="6585E2BF">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72</w:t>
            </w:r>
          </w:p>
        </w:tc>
        <w:tc>
          <w:tcPr>
            <w:tcW w:w="378" w:type="pct"/>
            <w:tcBorders>
              <w:top w:val="nil"/>
              <w:left w:val="nil"/>
              <w:bottom w:val="single" w:color="auto" w:sz="4" w:space="0"/>
              <w:right w:val="single" w:color="auto" w:sz="4" w:space="0"/>
            </w:tcBorders>
            <w:shd w:val="clear" w:color="auto" w:fill="auto"/>
            <w:noWrap/>
            <w:vAlign w:val="center"/>
          </w:tcPr>
          <w:p w14:paraId="2FEB2D2B">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40</w:t>
            </w:r>
          </w:p>
        </w:tc>
        <w:tc>
          <w:tcPr>
            <w:tcW w:w="378" w:type="pct"/>
            <w:tcBorders>
              <w:top w:val="nil"/>
              <w:left w:val="nil"/>
              <w:bottom w:val="single" w:color="auto" w:sz="4" w:space="0"/>
              <w:right w:val="single" w:color="auto" w:sz="4" w:space="0"/>
            </w:tcBorders>
            <w:shd w:val="clear" w:color="auto" w:fill="auto"/>
            <w:noWrap/>
            <w:vAlign w:val="center"/>
          </w:tcPr>
          <w:p w14:paraId="47F9EA28">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32</w:t>
            </w:r>
          </w:p>
        </w:tc>
        <w:tc>
          <w:tcPr>
            <w:tcW w:w="178" w:type="pct"/>
            <w:tcBorders>
              <w:top w:val="nil"/>
              <w:left w:val="nil"/>
              <w:bottom w:val="single" w:color="auto" w:sz="4" w:space="0"/>
              <w:right w:val="single" w:color="auto" w:sz="4" w:space="0"/>
            </w:tcBorders>
            <w:shd w:val="clear" w:color="auto" w:fill="auto"/>
            <w:vAlign w:val="center"/>
          </w:tcPr>
          <w:p w14:paraId="0CF4F5BB">
            <w:pPr>
              <w:keepNext w:val="0"/>
              <w:keepLines w:val="0"/>
              <w:widowControl/>
              <w:suppressLineNumbers w:val="0"/>
              <w:jc w:val="right"/>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4</w:t>
            </w:r>
          </w:p>
        </w:tc>
        <w:tc>
          <w:tcPr>
            <w:tcW w:w="194" w:type="pct"/>
            <w:gridSpan w:val="2"/>
            <w:tcBorders>
              <w:top w:val="nil"/>
              <w:left w:val="nil"/>
              <w:bottom w:val="single" w:color="auto" w:sz="4" w:space="0"/>
              <w:right w:val="single" w:color="auto" w:sz="4" w:space="0"/>
            </w:tcBorders>
            <w:shd w:val="clear" w:color="auto" w:fill="auto"/>
            <w:vAlign w:val="center"/>
          </w:tcPr>
          <w:p w14:paraId="32A5C5A1">
            <w:pPr>
              <w:jc w:val="both"/>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14:paraId="58499113">
            <w:pPr>
              <w:jc w:val="both"/>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14:paraId="7C22E464">
            <w:pPr>
              <w:jc w:val="center"/>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14:paraId="275AEAF2">
            <w:pPr>
              <w:jc w:val="both"/>
              <w:rPr>
                <w:rFonts w:hint="eastAsia" w:ascii="仿宋_GB2312" w:hAnsi="仿宋_GB2312" w:eastAsia="仿宋_GB2312" w:cs="仿宋_GB2312"/>
                <w:color w:val="auto"/>
                <w:sz w:val="21"/>
                <w:szCs w:val="21"/>
              </w:rPr>
            </w:pPr>
          </w:p>
        </w:tc>
        <w:tc>
          <w:tcPr>
            <w:tcW w:w="187" w:type="pct"/>
            <w:tcBorders>
              <w:top w:val="nil"/>
              <w:left w:val="nil"/>
              <w:bottom w:val="single" w:color="auto" w:sz="4" w:space="0"/>
              <w:right w:val="single" w:color="auto" w:sz="4" w:space="0"/>
            </w:tcBorders>
            <w:shd w:val="clear" w:color="auto" w:fill="auto"/>
            <w:vAlign w:val="center"/>
          </w:tcPr>
          <w:p w14:paraId="796884A3">
            <w:pPr>
              <w:jc w:val="both"/>
              <w:rPr>
                <w:rFonts w:hint="eastAsia" w:ascii="仿宋_GB2312" w:hAnsi="仿宋_GB2312" w:eastAsia="仿宋_GB2312" w:cs="仿宋_GB2312"/>
                <w:color w:val="auto"/>
                <w:sz w:val="21"/>
                <w:szCs w:val="21"/>
              </w:rPr>
            </w:pPr>
          </w:p>
        </w:tc>
        <w:tc>
          <w:tcPr>
            <w:tcW w:w="307" w:type="pct"/>
            <w:tcBorders>
              <w:top w:val="nil"/>
              <w:left w:val="nil"/>
              <w:bottom w:val="single" w:color="auto" w:sz="4" w:space="0"/>
              <w:right w:val="single" w:color="auto" w:sz="4" w:space="0"/>
            </w:tcBorders>
            <w:shd w:val="clear" w:color="auto" w:fill="auto"/>
            <w:vAlign w:val="center"/>
          </w:tcPr>
          <w:p w14:paraId="70D5562F">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Style w:val="18"/>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14:paraId="6BB3B907">
            <w:pPr>
              <w:widowControl/>
              <w:jc w:val="left"/>
              <w:rPr>
                <w:rFonts w:hint="eastAsia" w:ascii="仿宋_GB2312" w:hAnsi="仿宋_GB2312" w:eastAsia="仿宋_GB2312" w:cs="仿宋_GB2312"/>
                <w:color w:val="auto"/>
                <w:kern w:val="0"/>
                <w:sz w:val="21"/>
                <w:szCs w:val="21"/>
              </w:rPr>
            </w:pPr>
          </w:p>
        </w:tc>
      </w:tr>
      <w:tr w14:paraId="2B18A178">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14:paraId="3C256A0D">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000000" w:sz="4" w:space="0"/>
              <w:right w:val="single" w:color="auto" w:sz="4" w:space="0"/>
            </w:tcBorders>
            <w:shd w:val="clear" w:color="auto" w:fill="auto"/>
            <w:vAlign w:val="center"/>
          </w:tcPr>
          <w:p w14:paraId="1B15082C">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14:paraId="0E6CED62">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宋体" w:eastAsia="仿宋_GB2312" w:cs="仿宋_GB2312"/>
                <w:i w:val="0"/>
                <w:iCs w:val="0"/>
                <w:color w:val="000000"/>
                <w:kern w:val="0"/>
                <w:sz w:val="21"/>
                <w:szCs w:val="21"/>
                <w:u w:val="none"/>
                <w:lang w:val="en-US" w:eastAsia="zh-CN" w:bidi="ar"/>
              </w:rPr>
              <w:t>3</w:t>
            </w:r>
          </w:p>
        </w:tc>
        <w:tc>
          <w:tcPr>
            <w:tcW w:w="457" w:type="pct"/>
            <w:tcBorders>
              <w:top w:val="nil"/>
              <w:left w:val="nil"/>
              <w:bottom w:val="single" w:color="auto" w:sz="4" w:space="0"/>
              <w:right w:val="single" w:color="auto" w:sz="4" w:space="0"/>
            </w:tcBorders>
            <w:shd w:val="clear" w:color="auto" w:fill="auto"/>
            <w:vAlign w:val="center"/>
          </w:tcPr>
          <w:p w14:paraId="5723004D">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Style w:val="18"/>
                <w:lang w:val="en-US" w:eastAsia="zh-CN" w:bidi="ar"/>
              </w:rPr>
              <w:t>02100B2239</w:t>
            </w:r>
          </w:p>
        </w:tc>
        <w:tc>
          <w:tcPr>
            <w:tcW w:w="689" w:type="pct"/>
            <w:tcBorders>
              <w:top w:val="nil"/>
              <w:left w:val="nil"/>
              <w:bottom w:val="single" w:color="auto" w:sz="4" w:space="0"/>
              <w:right w:val="single" w:color="auto" w:sz="4" w:space="0"/>
            </w:tcBorders>
            <w:shd w:val="clear" w:color="auto" w:fill="auto"/>
            <w:vAlign w:val="center"/>
          </w:tcPr>
          <w:p w14:paraId="1F973E2E">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Style w:val="18"/>
                <w:lang w:val="en-US" w:eastAsia="zh-CN" w:bidi="ar"/>
              </w:rPr>
              <w:t>模拟电子技术</w:t>
            </w:r>
          </w:p>
        </w:tc>
        <w:tc>
          <w:tcPr>
            <w:tcW w:w="378" w:type="pct"/>
            <w:tcBorders>
              <w:top w:val="nil"/>
              <w:left w:val="nil"/>
              <w:bottom w:val="single" w:color="auto" w:sz="4" w:space="0"/>
              <w:right w:val="single" w:color="auto" w:sz="4" w:space="0"/>
            </w:tcBorders>
            <w:shd w:val="clear" w:color="auto" w:fill="auto"/>
            <w:vAlign w:val="center"/>
          </w:tcPr>
          <w:p w14:paraId="19583115">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4</w:t>
            </w:r>
          </w:p>
        </w:tc>
        <w:tc>
          <w:tcPr>
            <w:tcW w:w="378" w:type="pct"/>
            <w:tcBorders>
              <w:top w:val="nil"/>
              <w:left w:val="nil"/>
              <w:bottom w:val="single" w:color="auto" w:sz="4" w:space="0"/>
              <w:right w:val="single" w:color="auto" w:sz="4" w:space="0"/>
            </w:tcBorders>
            <w:shd w:val="clear" w:color="auto" w:fill="auto"/>
            <w:noWrap/>
            <w:vAlign w:val="center"/>
          </w:tcPr>
          <w:p w14:paraId="31F54E7F">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72</w:t>
            </w:r>
          </w:p>
        </w:tc>
        <w:tc>
          <w:tcPr>
            <w:tcW w:w="378" w:type="pct"/>
            <w:tcBorders>
              <w:top w:val="nil"/>
              <w:left w:val="nil"/>
              <w:bottom w:val="single" w:color="auto" w:sz="4" w:space="0"/>
              <w:right w:val="single" w:color="auto" w:sz="4" w:space="0"/>
            </w:tcBorders>
            <w:shd w:val="clear" w:color="auto" w:fill="auto"/>
            <w:noWrap/>
            <w:vAlign w:val="center"/>
          </w:tcPr>
          <w:p w14:paraId="0D089A0E">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40</w:t>
            </w:r>
          </w:p>
        </w:tc>
        <w:tc>
          <w:tcPr>
            <w:tcW w:w="378" w:type="pct"/>
            <w:tcBorders>
              <w:top w:val="nil"/>
              <w:left w:val="nil"/>
              <w:bottom w:val="single" w:color="auto" w:sz="4" w:space="0"/>
              <w:right w:val="single" w:color="auto" w:sz="4" w:space="0"/>
            </w:tcBorders>
            <w:shd w:val="clear" w:color="auto" w:fill="auto"/>
            <w:noWrap/>
            <w:vAlign w:val="center"/>
          </w:tcPr>
          <w:p w14:paraId="2F7A45F4">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32</w:t>
            </w:r>
          </w:p>
        </w:tc>
        <w:tc>
          <w:tcPr>
            <w:tcW w:w="178" w:type="pct"/>
            <w:tcBorders>
              <w:top w:val="nil"/>
              <w:left w:val="nil"/>
              <w:bottom w:val="single" w:color="auto" w:sz="4" w:space="0"/>
              <w:right w:val="single" w:color="auto" w:sz="4" w:space="0"/>
            </w:tcBorders>
            <w:shd w:val="clear" w:color="auto" w:fill="auto"/>
            <w:vAlign w:val="center"/>
          </w:tcPr>
          <w:p w14:paraId="037A57B5">
            <w:pPr>
              <w:jc w:val="both"/>
              <w:rPr>
                <w:rFonts w:hint="eastAsia" w:ascii="仿宋_GB2312" w:hAnsi="仿宋_GB2312" w:eastAsia="仿宋_GB2312" w:cs="仿宋_GB2312"/>
                <w:color w:val="auto"/>
                <w:sz w:val="21"/>
                <w:szCs w:val="21"/>
              </w:rPr>
            </w:pPr>
          </w:p>
        </w:tc>
        <w:tc>
          <w:tcPr>
            <w:tcW w:w="194" w:type="pct"/>
            <w:gridSpan w:val="2"/>
            <w:tcBorders>
              <w:top w:val="nil"/>
              <w:left w:val="nil"/>
              <w:bottom w:val="single" w:color="auto" w:sz="4" w:space="0"/>
              <w:right w:val="single" w:color="auto" w:sz="4" w:space="0"/>
            </w:tcBorders>
            <w:shd w:val="clear" w:color="auto" w:fill="auto"/>
            <w:vAlign w:val="center"/>
          </w:tcPr>
          <w:p w14:paraId="3E84C05F">
            <w:pPr>
              <w:keepNext w:val="0"/>
              <w:keepLines w:val="0"/>
              <w:widowControl/>
              <w:suppressLineNumbers w:val="0"/>
              <w:jc w:val="right"/>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4</w:t>
            </w:r>
          </w:p>
        </w:tc>
        <w:tc>
          <w:tcPr>
            <w:tcW w:w="186" w:type="pct"/>
            <w:tcBorders>
              <w:top w:val="nil"/>
              <w:left w:val="nil"/>
              <w:bottom w:val="single" w:color="auto" w:sz="4" w:space="0"/>
              <w:right w:val="single" w:color="auto" w:sz="4" w:space="0"/>
            </w:tcBorders>
            <w:shd w:val="clear" w:color="auto" w:fill="auto"/>
            <w:vAlign w:val="center"/>
          </w:tcPr>
          <w:p w14:paraId="72F8CA2A">
            <w:pPr>
              <w:jc w:val="both"/>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14:paraId="705390A6">
            <w:pPr>
              <w:jc w:val="center"/>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14:paraId="363DB4C6">
            <w:pPr>
              <w:jc w:val="both"/>
              <w:rPr>
                <w:rFonts w:hint="eastAsia" w:ascii="仿宋_GB2312" w:hAnsi="仿宋_GB2312" w:eastAsia="仿宋_GB2312" w:cs="仿宋_GB2312"/>
                <w:color w:val="auto"/>
                <w:sz w:val="21"/>
                <w:szCs w:val="21"/>
              </w:rPr>
            </w:pPr>
          </w:p>
        </w:tc>
        <w:tc>
          <w:tcPr>
            <w:tcW w:w="187" w:type="pct"/>
            <w:tcBorders>
              <w:top w:val="nil"/>
              <w:left w:val="nil"/>
              <w:bottom w:val="single" w:color="auto" w:sz="4" w:space="0"/>
              <w:right w:val="single" w:color="auto" w:sz="4" w:space="0"/>
            </w:tcBorders>
            <w:shd w:val="clear" w:color="auto" w:fill="auto"/>
            <w:vAlign w:val="center"/>
          </w:tcPr>
          <w:p w14:paraId="05504026">
            <w:pPr>
              <w:jc w:val="both"/>
              <w:rPr>
                <w:rFonts w:hint="eastAsia" w:ascii="仿宋_GB2312" w:hAnsi="仿宋_GB2312" w:eastAsia="仿宋_GB2312" w:cs="仿宋_GB2312"/>
                <w:color w:val="auto"/>
                <w:sz w:val="21"/>
                <w:szCs w:val="21"/>
              </w:rPr>
            </w:pPr>
          </w:p>
        </w:tc>
        <w:tc>
          <w:tcPr>
            <w:tcW w:w="307" w:type="pct"/>
            <w:tcBorders>
              <w:top w:val="nil"/>
              <w:left w:val="nil"/>
              <w:bottom w:val="single" w:color="auto" w:sz="4" w:space="0"/>
              <w:right w:val="single" w:color="auto" w:sz="4" w:space="0"/>
            </w:tcBorders>
            <w:shd w:val="clear" w:color="auto" w:fill="auto"/>
            <w:vAlign w:val="center"/>
          </w:tcPr>
          <w:p w14:paraId="5D4297C9">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Style w:val="18"/>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14:paraId="528D6BE4">
            <w:pPr>
              <w:widowControl/>
              <w:jc w:val="left"/>
              <w:rPr>
                <w:rFonts w:hint="eastAsia" w:ascii="仿宋_GB2312" w:hAnsi="仿宋_GB2312" w:eastAsia="仿宋_GB2312" w:cs="仿宋_GB2312"/>
                <w:color w:val="auto"/>
                <w:kern w:val="0"/>
                <w:sz w:val="21"/>
                <w:szCs w:val="21"/>
              </w:rPr>
            </w:pPr>
          </w:p>
        </w:tc>
      </w:tr>
      <w:tr w14:paraId="45FF4C26">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14:paraId="1B8AA0FF">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000000" w:sz="4" w:space="0"/>
              <w:right w:val="single" w:color="auto" w:sz="4" w:space="0"/>
            </w:tcBorders>
            <w:shd w:val="clear" w:color="auto" w:fill="auto"/>
            <w:vAlign w:val="center"/>
          </w:tcPr>
          <w:p w14:paraId="160FB717">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14:paraId="0C50B336">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宋体" w:eastAsia="仿宋_GB2312" w:cs="仿宋_GB2312"/>
                <w:i w:val="0"/>
                <w:iCs w:val="0"/>
                <w:color w:val="000000"/>
                <w:kern w:val="0"/>
                <w:sz w:val="21"/>
                <w:szCs w:val="21"/>
                <w:u w:val="none"/>
                <w:lang w:val="en-US" w:eastAsia="zh-CN" w:bidi="ar"/>
              </w:rPr>
              <w:t>4</w:t>
            </w:r>
          </w:p>
        </w:tc>
        <w:tc>
          <w:tcPr>
            <w:tcW w:w="457" w:type="pct"/>
            <w:tcBorders>
              <w:top w:val="nil"/>
              <w:left w:val="nil"/>
              <w:bottom w:val="single" w:color="auto" w:sz="4" w:space="0"/>
              <w:right w:val="single" w:color="auto" w:sz="4" w:space="0"/>
            </w:tcBorders>
            <w:shd w:val="clear" w:color="auto" w:fill="auto"/>
            <w:vAlign w:val="center"/>
          </w:tcPr>
          <w:p w14:paraId="57B64181">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Style w:val="18"/>
                <w:lang w:val="en-US" w:eastAsia="zh-CN" w:bidi="ar"/>
              </w:rPr>
              <w:t>02100B2240</w:t>
            </w:r>
          </w:p>
        </w:tc>
        <w:tc>
          <w:tcPr>
            <w:tcW w:w="689" w:type="pct"/>
            <w:tcBorders>
              <w:top w:val="nil"/>
              <w:left w:val="nil"/>
              <w:bottom w:val="single" w:color="auto" w:sz="4" w:space="0"/>
              <w:right w:val="single" w:color="auto" w:sz="4" w:space="0"/>
            </w:tcBorders>
            <w:shd w:val="clear" w:color="auto" w:fill="auto"/>
            <w:vAlign w:val="center"/>
          </w:tcPr>
          <w:p w14:paraId="107B66A1">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Style w:val="18"/>
                <w:lang w:val="en-US" w:eastAsia="zh-CN" w:bidi="ar"/>
              </w:rPr>
              <w:t>数字电子技术</w:t>
            </w:r>
          </w:p>
        </w:tc>
        <w:tc>
          <w:tcPr>
            <w:tcW w:w="378" w:type="pct"/>
            <w:tcBorders>
              <w:top w:val="nil"/>
              <w:left w:val="nil"/>
              <w:bottom w:val="single" w:color="auto" w:sz="4" w:space="0"/>
              <w:right w:val="single" w:color="auto" w:sz="4" w:space="0"/>
            </w:tcBorders>
            <w:shd w:val="clear" w:color="auto" w:fill="auto"/>
            <w:vAlign w:val="center"/>
          </w:tcPr>
          <w:p w14:paraId="2FC8E1E0">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4</w:t>
            </w:r>
          </w:p>
        </w:tc>
        <w:tc>
          <w:tcPr>
            <w:tcW w:w="378" w:type="pct"/>
            <w:tcBorders>
              <w:top w:val="nil"/>
              <w:left w:val="nil"/>
              <w:bottom w:val="single" w:color="auto" w:sz="4" w:space="0"/>
              <w:right w:val="single" w:color="auto" w:sz="4" w:space="0"/>
            </w:tcBorders>
            <w:shd w:val="clear" w:color="auto" w:fill="auto"/>
            <w:noWrap/>
            <w:vAlign w:val="center"/>
          </w:tcPr>
          <w:p w14:paraId="50A9745E">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72</w:t>
            </w:r>
          </w:p>
        </w:tc>
        <w:tc>
          <w:tcPr>
            <w:tcW w:w="378" w:type="pct"/>
            <w:tcBorders>
              <w:top w:val="nil"/>
              <w:left w:val="nil"/>
              <w:bottom w:val="single" w:color="auto" w:sz="4" w:space="0"/>
              <w:right w:val="single" w:color="auto" w:sz="4" w:space="0"/>
            </w:tcBorders>
            <w:shd w:val="clear" w:color="auto" w:fill="auto"/>
            <w:noWrap/>
            <w:vAlign w:val="center"/>
          </w:tcPr>
          <w:p w14:paraId="6A7861E2">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40</w:t>
            </w:r>
          </w:p>
        </w:tc>
        <w:tc>
          <w:tcPr>
            <w:tcW w:w="378" w:type="pct"/>
            <w:tcBorders>
              <w:top w:val="nil"/>
              <w:left w:val="nil"/>
              <w:bottom w:val="single" w:color="auto" w:sz="4" w:space="0"/>
              <w:right w:val="single" w:color="auto" w:sz="4" w:space="0"/>
            </w:tcBorders>
            <w:shd w:val="clear" w:color="auto" w:fill="auto"/>
            <w:noWrap/>
            <w:vAlign w:val="center"/>
          </w:tcPr>
          <w:p w14:paraId="181DC9BC">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32</w:t>
            </w:r>
          </w:p>
        </w:tc>
        <w:tc>
          <w:tcPr>
            <w:tcW w:w="178" w:type="pct"/>
            <w:tcBorders>
              <w:top w:val="nil"/>
              <w:left w:val="nil"/>
              <w:bottom w:val="single" w:color="auto" w:sz="4" w:space="0"/>
              <w:right w:val="single" w:color="auto" w:sz="4" w:space="0"/>
            </w:tcBorders>
            <w:shd w:val="clear" w:color="auto" w:fill="auto"/>
            <w:vAlign w:val="center"/>
          </w:tcPr>
          <w:p w14:paraId="0494CDFF">
            <w:pPr>
              <w:jc w:val="both"/>
              <w:rPr>
                <w:rFonts w:hint="eastAsia" w:ascii="仿宋_GB2312" w:hAnsi="仿宋_GB2312" w:eastAsia="仿宋_GB2312" w:cs="仿宋_GB2312"/>
                <w:color w:val="auto"/>
                <w:sz w:val="21"/>
                <w:szCs w:val="21"/>
              </w:rPr>
            </w:pPr>
          </w:p>
        </w:tc>
        <w:tc>
          <w:tcPr>
            <w:tcW w:w="194" w:type="pct"/>
            <w:gridSpan w:val="2"/>
            <w:tcBorders>
              <w:top w:val="nil"/>
              <w:left w:val="nil"/>
              <w:bottom w:val="single" w:color="auto" w:sz="4" w:space="0"/>
              <w:right w:val="single" w:color="auto" w:sz="4" w:space="0"/>
            </w:tcBorders>
            <w:shd w:val="clear" w:color="auto" w:fill="auto"/>
            <w:vAlign w:val="center"/>
          </w:tcPr>
          <w:p w14:paraId="29EF6EE6">
            <w:pPr>
              <w:keepNext w:val="0"/>
              <w:keepLines w:val="0"/>
              <w:widowControl/>
              <w:suppressLineNumbers w:val="0"/>
              <w:jc w:val="right"/>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4</w:t>
            </w:r>
          </w:p>
        </w:tc>
        <w:tc>
          <w:tcPr>
            <w:tcW w:w="186" w:type="pct"/>
            <w:tcBorders>
              <w:top w:val="nil"/>
              <w:left w:val="nil"/>
              <w:bottom w:val="single" w:color="auto" w:sz="4" w:space="0"/>
              <w:right w:val="single" w:color="auto" w:sz="4" w:space="0"/>
            </w:tcBorders>
            <w:shd w:val="clear" w:color="auto" w:fill="auto"/>
            <w:vAlign w:val="center"/>
          </w:tcPr>
          <w:p w14:paraId="2C57C33D">
            <w:pPr>
              <w:jc w:val="both"/>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14:paraId="32A9AC5A">
            <w:pPr>
              <w:jc w:val="center"/>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14:paraId="066CE00B">
            <w:pPr>
              <w:jc w:val="both"/>
              <w:rPr>
                <w:rFonts w:hint="eastAsia" w:ascii="仿宋_GB2312" w:hAnsi="仿宋_GB2312" w:eastAsia="仿宋_GB2312" w:cs="仿宋_GB2312"/>
                <w:color w:val="auto"/>
                <w:sz w:val="21"/>
                <w:szCs w:val="21"/>
              </w:rPr>
            </w:pPr>
          </w:p>
        </w:tc>
        <w:tc>
          <w:tcPr>
            <w:tcW w:w="187" w:type="pct"/>
            <w:tcBorders>
              <w:top w:val="nil"/>
              <w:left w:val="nil"/>
              <w:bottom w:val="single" w:color="auto" w:sz="4" w:space="0"/>
              <w:right w:val="single" w:color="auto" w:sz="4" w:space="0"/>
            </w:tcBorders>
            <w:shd w:val="clear" w:color="auto" w:fill="auto"/>
            <w:vAlign w:val="center"/>
          </w:tcPr>
          <w:p w14:paraId="7E98BCEE">
            <w:pPr>
              <w:jc w:val="both"/>
              <w:rPr>
                <w:rFonts w:hint="eastAsia" w:ascii="仿宋_GB2312" w:hAnsi="仿宋_GB2312" w:eastAsia="仿宋_GB2312" w:cs="仿宋_GB2312"/>
                <w:color w:val="auto"/>
                <w:sz w:val="21"/>
                <w:szCs w:val="21"/>
              </w:rPr>
            </w:pPr>
          </w:p>
        </w:tc>
        <w:tc>
          <w:tcPr>
            <w:tcW w:w="307" w:type="pct"/>
            <w:tcBorders>
              <w:top w:val="nil"/>
              <w:left w:val="nil"/>
              <w:bottom w:val="single" w:color="auto" w:sz="4" w:space="0"/>
              <w:right w:val="single" w:color="auto" w:sz="4" w:space="0"/>
            </w:tcBorders>
            <w:shd w:val="clear" w:color="auto" w:fill="auto"/>
            <w:vAlign w:val="center"/>
          </w:tcPr>
          <w:p w14:paraId="323ED94F">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Style w:val="18"/>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14:paraId="6F3DC9B4">
            <w:pPr>
              <w:widowControl/>
              <w:jc w:val="left"/>
              <w:rPr>
                <w:rFonts w:hint="eastAsia" w:ascii="仿宋_GB2312" w:hAnsi="仿宋_GB2312" w:eastAsia="仿宋_GB2312" w:cs="仿宋_GB2312"/>
                <w:color w:val="auto"/>
                <w:kern w:val="0"/>
                <w:sz w:val="21"/>
                <w:szCs w:val="21"/>
              </w:rPr>
            </w:pPr>
          </w:p>
        </w:tc>
      </w:tr>
      <w:tr w14:paraId="1330C110">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14:paraId="36B11492">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000000" w:sz="4" w:space="0"/>
              <w:right w:val="single" w:color="auto" w:sz="4" w:space="0"/>
            </w:tcBorders>
            <w:shd w:val="clear" w:color="auto" w:fill="auto"/>
            <w:vAlign w:val="center"/>
          </w:tcPr>
          <w:p w14:paraId="43977DF0">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14:paraId="01BE02BF">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宋体" w:eastAsia="仿宋_GB2312" w:cs="仿宋_GB2312"/>
                <w:i w:val="0"/>
                <w:iCs w:val="0"/>
                <w:color w:val="000000"/>
                <w:kern w:val="0"/>
                <w:sz w:val="21"/>
                <w:szCs w:val="21"/>
                <w:u w:val="none"/>
                <w:lang w:val="en-US" w:eastAsia="zh-CN" w:bidi="ar"/>
              </w:rPr>
              <w:t>5</w:t>
            </w:r>
          </w:p>
        </w:tc>
        <w:tc>
          <w:tcPr>
            <w:tcW w:w="457" w:type="pct"/>
            <w:tcBorders>
              <w:top w:val="nil"/>
              <w:left w:val="nil"/>
              <w:bottom w:val="single" w:color="auto" w:sz="4" w:space="0"/>
              <w:right w:val="single" w:color="auto" w:sz="4" w:space="0"/>
            </w:tcBorders>
            <w:shd w:val="clear" w:color="auto" w:fill="auto"/>
            <w:vAlign w:val="center"/>
          </w:tcPr>
          <w:p w14:paraId="62228880">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Style w:val="18"/>
                <w:lang w:val="en-US" w:eastAsia="zh-CN" w:bidi="ar"/>
              </w:rPr>
              <w:t>02100B2245</w:t>
            </w:r>
          </w:p>
        </w:tc>
        <w:tc>
          <w:tcPr>
            <w:tcW w:w="689" w:type="pct"/>
            <w:tcBorders>
              <w:top w:val="nil"/>
              <w:left w:val="nil"/>
              <w:bottom w:val="single" w:color="auto" w:sz="4" w:space="0"/>
              <w:right w:val="single" w:color="auto" w:sz="4" w:space="0"/>
            </w:tcBorders>
            <w:shd w:val="clear" w:color="auto" w:fill="auto"/>
            <w:vAlign w:val="center"/>
          </w:tcPr>
          <w:p w14:paraId="583102E1">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Style w:val="18"/>
                <w:lang w:val="en-US" w:eastAsia="zh-CN" w:bidi="ar"/>
              </w:rPr>
              <w:t>电子CAD</w:t>
            </w:r>
          </w:p>
        </w:tc>
        <w:tc>
          <w:tcPr>
            <w:tcW w:w="378" w:type="pct"/>
            <w:tcBorders>
              <w:top w:val="nil"/>
              <w:left w:val="nil"/>
              <w:bottom w:val="single" w:color="auto" w:sz="4" w:space="0"/>
              <w:right w:val="single" w:color="auto" w:sz="4" w:space="0"/>
            </w:tcBorders>
            <w:shd w:val="clear" w:color="auto" w:fill="auto"/>
            <w:vAlign w:val="center"/>
          </w:tcPr>
          <w:p w14:paraId="2ADCC5FD">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4</w:t>
            </w:r>
          </w:p>
        </w:tc>
        <w:tc>
          <w:tcPr>
            <w:tcW w:w="378" w:type="pct"/>
            <w:tcBorders>
              <w:top w:val="nil"/>
              <w:left w:val="nil"/>
              <w:bottom w:val="single" w:color="auto" w:sz="4" w:space="0"/>
              <w:right w:val="single" w:color="auto" w:sz="4" w:space="0"/>
            </w:tcBorders>
            <w:shd w:val="clear" w:color="auto" w:fill="auto"/>
            <w:noWrap/>
            <w:vAlign w:val="center"/>
          </w:tcPr>
          <w:p w14:paraId="4D71A3C5">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72</w:t>
            </w:r>
          </w:p>
        </w:tc>
        <w:tc>
          <w:tcPr>
            <w:tcW w:w="378" w:type="pct"/>
            <w:tcBorders>
              <w:top w:val="nil"/>
              <w:left w:val="nil"/>
              <w:bottom w:val="single" w:color="auto" w:sz="4" w:space="0"/>
              <w:right w:val="single" w:color="auto" w:sz="4" w:space="0"/>
            </w:tcBorders>
            <w:shd w:val="clear" w:color="auto" w:fill="auto"/>
            <w:noWrap/>
            <w:vAlign w:val="center"/>
          </w:tcPr>
          <w:p w14:paraId="5E86BEE2">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18</w:t>
            </w:r>
          </w:p>
        </w:tc>
        <w:tc>
          <w:tcPr>
            <w:tcW w:w="378" w:type="pct"/>
            <w:tcBorders>
              <w:top w:val="nil"/>
              <w:left w:val="nil"/>
              <w:bottom w:val="single" w:color="auto" w:sz="4" w:space="0"/>
              <w:right w:val="single" w:color="auto" w:sz="4" w:space="0"/>
            </w:tcBorders>
            <w:shd w:val="clear" w:color="auto" w:fill="auto"/>
            <w:noWrap/>
            <w:vAlign w:val="center"/>
          </w:tcPr>
          <w:p w14:paraId="73881BFD">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54</w:t>
            </w:r>
          </w:p>
        </w:tc>
        <w:tc>
          <w:tcPr>
            <w:tcW w:w="178" w:type="pct"/>
            <w:tcBorders>
              <w:top w:val="nil"/>
              <w:left w:val="nil"/>
              <w:bottom w:val="single" w:color="auto" w:sz="4" w:space="0"/>
              <w:right w:val="single" w:color="auto" w:sz="4" w:space="0"/>
            </w:tcBorders>
            <w:shd w:val="clear" w:color="auto" w:fill="auto"/>
            <w:vAlign w:val="center"/>
          </w:tcPr>
          <w:p w14:paraId="6C8BD8DB">
            <w:pPr>
              <w:jc w:val="both"/>
              <w:rPr>
                <w:rFonts w:hint="eastAsia" w:ascii="仿宋_GB2312" w:hAnsi="仿宋_GB2312" w:eastAsia="仿宋_GB2312" w:cs="仿宋_GB2312"/>
                <w:color w:val="auto"/>
                <w:sz w:val="21"/>
                <w:szCs w:val="21"/>
              </w:rPr>
            </w:pPr>
          </w:p>
        </w:tc>
        <w:tc>
          <w:tcPr>
            <w:tcW w:w="194" w:type="pct"/>
            <w:gridSpan w:val="2"/>
            <w:tcBorders>
              <w:top w:val="nil"/>
              <w:left w:val="nil"/>
              <w:bottom w:val="single" w:color="auto" w:sz="4" w:space="0"/>
              <w:right w:val="single" w:color="auto" w:sz="4" w:space="0"/>
            </w:tcBorders>
            <w:shd w:val="clear" w:color="auto" w:fill="auto"/>
            <w:vAlign w:val="center"/>
          </w:tcPr>
          <w:p w14:paraId="1DED6FEB">
            <w:pPr>
              <w:keepNext w:val="0"/>
              <w:keepLines w:val="0"/>
              <w:widowControl/>
              <w:suppressLineNumbers w:val="0"/>
              <w:jc w:val="right"/>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4</w:t>
            </w:r>
          </w:p>
        </w:tc>
        <w:tc>
          <w:tcPr>
            <w:tcW w:w="186" w:type="pct"/>
            <w:tcBorders>
              <w:top w:val="nil"/>
              <w:left w:val="nil"/>
              <w:bottom w:val="single" w:color="auto" w:sz="4" w:space="0"/>
              <w:right w:val="single" w:color="auto" w:sz="4" w:space="0"/>
            </w:tcBorders>
            <w:shd w:val="clear" w:color="auto" w:fill="auto"/>
            <w:vAlign w:val="center"/>
          </w:tcPr>
          <w:p w14:paraId="586902D7">
            <w:pPr>
              <w:jc w:val="both"/>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14:paraId="75BE0051">
            <w:pPr>
              <w:jc w:val="center"/>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14:paraId="37981B7B">
            <w:pPr>
              <w:jc w:val="both"/>
              <w:rPr>
                <w:rFonts w:hint="eastAsia" w:ascii="仿宋_GB2312" w:hAnsi="仿宋_GB2312" w:eastAsia="仿宋_GB2312" w:cs="仿宋_GB2312"/>
                <w:color w:val="auto"/>
                <w:sz w:val="21"/>
                <w:szCs w:val="21"/>
              </w:rPr>
            </w:pPr>
          </w:p>
        </w:tc>
        <w:tc>
          <w:tcPr>
            <w:tcW w:w="187" w:type="pct"/>
            <w:tcBorders>
              <w:top w:val="nil"/>
              <w:left w:val="nil"/>
              <w:bottom w:val="single" w:color="auto" w:sz="4" w:space="0"/>
              <w:right w:val="single" w:color="auto" w:sz="4" w:space="0"/>
            </w:tcBorders>
            <w:shd w:val="clear" w:color="auto" w:fill="auto"/>
            <w:vAlign w:val="center"/>
          </w:tcPr>
          <w:p w14:paraId="759E6CED">
            <w:pPr>
              <w:jc w:val="both"/>
              <w:rPr>
                <w:rFonts w:hint="eastAsia" w:ascii="仿宋_GB2312" w:hAnsi="仿宋_GB2312" w:eastAsia="仿宋_GB2312" w:cs="仿宋_GB2312"/>
                <w:color w:val="auto"/>
                <w:sz w:val="21"/>
                <w:szCs w:val="21"/>
              </w:rPr>
            </w:pPr>
          </w:p>
        </w:tc>
        <w:tc>
          <w:tcPr>
            <w:tcW w:w="307" w:type="pct"/>
            <w:tcBorders>
              <w:top w:val="nil"/>
              <w:left w:val="nil"/>
              <w:bottom w:val="single" w:color="auto" w:sz="4" w:space="0"/>
              <w:right w:val="single" w:color="auto" w:sz="4" w:space="0"/>
            </w:tcBorders>
            <w:shd w:val="clear" w:color="auto" w:fill="auto"/>
            <w:vAlign w:val="center"/>
          </w:tcPr>
          <w:p w14:paraId="14A649EA">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Style w:val="18"/>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14:paraId="4BFE851D">
            <w:pPr>
              <w:widowControl/>
              <w:jc w:val="left"/>
              <w:rPr>
                <w:rFonts w:hint="eastAsia" w:ascii="仿宋_GB2312" w:hAnsi="仿宋_GB2312" w:eastAsia="仿宋_GB2312" w:cs="仿宋_GB2312"/>
                <w:color w:val="auto"/>
                <w:kern w:val="0"/>
                <w:sz w:val="21"/>
                <w:szCs w:val="21"/>
              </w:rPr>
            </w:pPr>
          </w:p>
        </w:tc>
      </w:tr>
      <w:tr w14:paraId="4952F4B6">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14:paraId="1F00992A">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000000" w:sz="4" w:space="0"/>
              <w:right w:val="single" w:color="auto" w:sz="4" w:space="0"/>
            </w:tcBorders>
            <w:shd w:val="clear" w:color="auto" w:fill="auto"/>
            <w:vAlign w:val="center"/>
          </w:tcPr>
          <w:p w14:paraId="47D25582">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14:paraId="062F5FDA">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宋体" w:eastAsia="仿宋_GB2312" w:cs="仿宋_GB2312"/>
                <w:i w:val="0"/>
                <w:iCs w:val="0"/>
                <w:color w:val="000000"/>
                <w:kern w:val="0"/>
                <w:sz w:val="21"/>
                <w:szCs w:val="21"/>
                <w:u w:val="none"/>
                <w:lang w:val="en-US" w:eastAsia="zh-CN" w:bidi="ar"/>
              </w:rPr>
              <w:t>6</w:t>
            </w:r>
          </w:p>
        </w:tc>
        <w:tc>
          <w:tcPr>
            <w:tcW w:w="457" w:type="pct"/>
            <w:tcBorders>
              <w:top w:val="nil"/>
              <w:left w:val="nil"/>
              <w:bottom w:val="single" w:color="auto" w:sz="4" w:space="0"/>
              <w:right w:val="single" w:color="auto" w:sz="4" w:space="0"/>
            </w:tcBorders>
            <w:shd w:val="clear" w:color="auto" w:fill="auto"/>
            <w:vAlign w:val="center"/>
          </w:tcPr>
          <w:p w14:paraId="6519371A">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10B224021</w:t>
            </w:r>
          </w:p>
        </w:tc>
        <w:tc>
          <w:tcPr>
            <w:tcW w:w="689" w:type="pct"/>
            <w:tcBorders>
              <w:top w:val="nil"/>
              <w:left w:val="nil"/>
              <w:bottom w:val="single" w:color="auto" w:sz="4" w:space="0"/>
              <w:right w:val="single" w:color="auto" w:sz="4" w:space="0"/>
            </w:tcBorders>
            <w:shd w:val="clear" w:color="auto" w:fill="auto"/>
            <w:vAlign w:val="center"/>
          </w:tcPr>
          <w:p w14:paraId="19E2294E">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电工电子技术</w:t>
            </w:r>
          </w:p>
        </w:tc>
        <w:tc>
          <w:tcPr>
            <w:tcW w:w="378" w:type="pct"/>
            <w:tcBorders>
              <w:top w:val="nil"/>
              <w:left w:val="nil"/>
              <w:bottom w:val="single" w:color="auto" w:sz="4" w:space="0"/>
              <w:right w:val="single" w:color="auto" w:sz="4" w:space="0"/>
            </w:tcBorders>
            <w:shd w:val="clear" w:color="auto" w:fill="auto"/>
            <w:vAlign w:val="center"/>
          </w:tcPr>
          <w:p w14:paraId="5F320DC9">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4</w:t>
            </w:r>
          </w:p>
        </w:tc>
        <w:tc>
          <w:tcPr>
            <w:tcW w:w="378" w:type="pct"/>
            <w:tcBorders>
              <w:top w:val="nil"/>
              <w:left w:val="nil"/>
              <w:bottom w:val="single" w:color="auto" w:sz="4" w:space="0"/>
              <w:right w:val="single" w:color="auto" w:sz="4" w:space="0"/>
            </w:tcBorders>
            <w:shd w:val="clear" w:color="auto" w:fill="auto"/>
            <w:noWrap/>
            <w:vAlign w:val="center"/>
          </w:tcPr>
          <w:p w14:paraId="2DBA4C32">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72</w:t>
            </w:r>
          </w:p>
        </w:tc>
        <w:tc>
          <w:tcPr>
            <w:tcW w:w="378" w:type="pct"/>
            <w:tcBorders>
              <w:top w:val="nil"/>
              <w:left w:val="nil"/>
              <w:bottom w:val="single" w:color="auto" w:sz="4" w:space="0"/>
              <w:right w:val="single" w:color="auto" w:sz="4" w:space="0"/>
            </w:tcBorders>
            <w:shd w:val="clear" w:color="auto" w:fill="auto"/>
            <w:noWrap/>
            <w:vAlign w:val="center"/>
          </w:tcPr>
          <w:p w14:paraId="2C7402F4">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40</w:t>
            </w:r>
          </w:p>
        </w:tc>
        <w:tc>
          <w:tcPr>
            <w:tcW w:w="378" w:type="pct"/>
            <w:tcBorders>
              <w:top w:val="nil"/>
              <w:left w:val="nil"/>
              <w:bottom w:val="single" w:color="auto" w:sz="4" w:space="0"/>
              <w:right w:val="single" w:color="auto" w:sz="4" w:space="0"/>
            </w:tcBorders>
            <w:shd w:val="clear" w:color="auto" w:fill="auto"/>
            <w:noWrap/>
            <w:vAlign w:val="center"/>
          </w:tcPr>
          <w:p w14:paraId="18C6A57F">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32</w:t>
            </w:r>
          </w:p>
        </w:tc>
        <w:tc>
          <w:tcPr>
            <w:tcW w:w="178" w:type="pct"/>
            <w:tcBorders>
              <w:top w:val="nil"/>
              <w:left w:val="nil"/>
              <w:bottom w:val="single" w:color="auto" w:sz="4" w:space="0"/>
              <w:right w:val="single" w:color="auto" w:sz="4" w:space="0"/>
            </w:tcBorders>
            <w:shd w:val="clear" w:color="auto" w:fill="auto"/>
            <w:noWrap/>
            <w:vAlign w:val="center"/>
          </w:tcPr>
          <w:p w14:paraId="3A63F51A">
            <w:pPr>
              <w:keepNext w:val="0"/>
              <w:keepLines w:val="0"/>
              <w:widowControl/>
              <w:suppressLineNumbers w:val="0"/>
              <w:jc w:val="right"/>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4</w:t>
            </w:r>
          </w:p>
        </w:tc>
        <w:tc>
          <w:tcPr>
            <w:tcW w:w="194" w:type="pct"/>
            <w:gridSpan w:val="2"/>
            <w:tcBorders>
              <w:top w:val="nil"/>
              <w:left w:val="nil"/>
              <w:bottom w:val="nil"/>
              <w:right w:val="nil"/>
            </w:tcBorders>
            <w:shd w:val="clear" w:color="auto" w:fill="auto"/>
            <w:noWrap/>
            <w:vAlign w:val="center"/>
          </w:tcPr>
          <w:p w14:paraId="3474D4EC">
            <w:pPr>
              <w:jc w:val="both"/>
              <w:rPr>
                <w:rFonts w:hint="eastAsia" w:ascii="仿宋_GB2312" w:hAnsi="仿宋_GB2312" w:eastAsia="仿宋_GB2312" w:cs="仿宋_GB2312"/>
                <w:color w:val="auto"/>
                <w:sz w:val="21"/>
                <w:szCs w:val="21"/>
              </w:rPr>
            </w:pPr>
          </w:p>
        </w:tc>
        <w:tc>
          <w:tcPr>
            <w:tcW w:w="186" w:type="pct"/>
            <w:tcBorders>
              <w:top w:val="nil"/>
              <w:left w:val="single" w:color="auto" w:sz="4" w:space="0"/>
              <w:bottom w:val="single" w:color="auto" w:sz="4" w:space="0"/>
              <w:right w:val="single" w:color="auto" w:sz="4" w:space="0"/>
            </w:tcBorders>
            <w:shd w:val="clear" w:color="auto" w:fill="auto"/>
            <w:noWrap/>
            <w:vAlign w:val="center"/>
          </w:tcPr>
          <w:p w14:paraId="22665CBC">
            <w:pPr>
              <w:jc w:val="both"/>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14:paraId="5F2D44EF">
            <w:pPr>
              <w:jc w:val="center"/>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14:paraId="2E798476">
            <w:pPr>
              <w:jc w:val="both"/>
              <w:rPr>
                <w:rFonts w:hint="eastAsia" w:ascii="仿宋_GB2312" w:hAnsi="仿宋_GB2312" w:eastAsia="仿宋_GB2312" w:cs="仿宋_GB2312"/>
                <w:color w:val="auto"/>
                <w:sz w:val="21"/>
                <w:szCs w:val="21"/>
              </w:rPr>
            </w:pPr>
          </w:p>
        </w:tc>
        <w:tc>
          <w:tcPr>
            <w:tcW w:w="187" w:type="pct"/>
            <w:tcBorders>
              <w:top w:val="nil"/>
              <w:left w:val="nil"/>
              <w:bottom w:val="single" w:color="auto" w:sz="4" w:space="0"/>
              <w:right w:val="single" w:color="auto" w:sz="4" w:space="0"/>
            </w:tcBorders>
            <w:shd w:val="clear" w:color="auto" w:fill="auto"/>
            <w:vAlign w:val="center"/>
          </w:tcPr>
          <w:p w14:paraId="0B818658">
            <w:pPr>
              <w:jc w:val="both"/>
              <w:rPr>
                <w:rFonts w:hint="eastAsia" w:ascii="仿宋_GB2312" w:hAnsi="仿宋_GB2312" w:eastAsia="仿宋_GB2312" w:cs="仿宋_GB2312"/>
                <w:color w:val="auto"/>
                <w:sz w:val="21"/>
                <w:szCs w:val="21"/>
              </w:rPr>
            </w:pPr>
          </w:p>
        </w:tc>
        <w:tc>
          <w:tcPr>
            <w:tcW w:w="307" w:type="pct"/>
            <w:tcBorders>
              <w:top w:val="nil"/>
              <w:left w:val="nil"/>
              <w:bottom w:val="single" w:color="auto" w:sz="4" w:space="0"/>
              <w:right w:val="single" w:color="auto" w:sz="4" w:space="0"/>
            </w:tcBorders>
            <w:shd w:val="clear" w:color="auto" w:fill="auto"/>
            <w:vAlign w:val="center"/>
          </w:tcPr>
          <w:p w14:paraId="254CB14A">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Style w:val="18"/>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14:paraId="0DBE512F">
            <w:pPr>
              <w:widowControl/>
              <w:jc w:val="left"/>
              <w:rPr>
                <w:rFonts w:hint="eastAsia" w:ascii="仿宋_GB2312" w:hAnsi="仿宋_GB2312" w:eastAsia="仿宋_GB2312" w:cs="仿宋_GB2312"/>
                <w:color w:val="auto"/>
                <w:kern w:val="0"/>
                <w:sz w:val="21"/>
                <w:szCs w:val="21"/>
              </w:rPr>
            </w:pPr>
          </w:p>
        </w:tc>
      </w:tr>
      <w:tr w14:paraId="51575593">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14:paraId="0A172E18">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000000" w:sz="4" w:space="0"/>
              <w:right w:val="single" w:color="auto" w:sz="4" w:space="0"/>
            </w:tcBorders>
            <w:shd w:val="clear" w:color="auto" w:fill="auto"/>
            <w:vAlign w:val="center"/>
          </w:tcPr>
          <w:p w14:paraId="22EFB698">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14:paraId="20714A6B">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i w:val="0"/>
                <w:iCs w:val="0"/>
                <w:color w:val="auto"/>
                <w:kern w:val="0"/>
                <w:sz w:val="21"/>
                <w:szCs w:val="21"/>
                <w:u w:val="none"/>
                <w:lang w:val="en-US" w:eastAsia="zh-CN" w:bidi="ar"/>
              </w:rPr>
              <w:t>7</w:t>
            </w:r>
          </w:p>
        </w:tc>
        <w:tc>
          <w:tcPr>
            <w:tcW w:w="457" w:type="pct"/>
            <w:tcBorders>
              <w:top w:val="nil"/>
              <w:left w:val="nil"/>
              <w:bottom w:val="single" w:color="auto" w:sz="4" w:space="0"/>
              <w:right w:val="single" w:color="auto" w:sz="4" w:space="0"/>
            </w:tcBorders>
            <w:shd w:val="clear" w:color="auto" w:fill="auto"/>
            <w:vAlign w:val="center"/>
          </w:tcPr>
          <w:p w14:paraId="58DA4C2E">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ar-SA"/>
              </w:rPr>
            </w:pPr>
            <w:r>
              <w:rPr>
                <w:rFonts w:hint="eastAsia" w:ascii="宋体" w:hAnsi="宋体" w:eastAsia="宋体" w:cs="宋体"/>
                <w:i w:val="0"/>
                <w:iCs w:val="0"/>
                <w:color w:val="000000"/>
                <w:kern w:val="0"/>
                <w:sz w:val="18"/>
                <w:szCs w:val="18"/>
                <w:u w:val="none"/>
                <w:lang w:val="en-US" w:eastAsia="zh-CN" w:bidi="ar"/>
              </w:rPr>
              <w:t>02100B2252</w:t>
            </w:r>
          </w:p>
        </w:tc>
        <w:tc>
          <w:tcPr>
            <w:tcW w:w="689" w:type="pct"/>
            <w:tcBorders>
              <w:top w:val="nil"/>
              <w:left w:val="nil"/>
              <w:bottom w:val="single" w:color="auto" w:sz="4" w:space="0"/>
              <w:right w:val="single" w:color="auto" w:sz="4" w:space="0"/>
            </w:tcBorders>
            <w:shd w:val="clear" w:color="auto" w:fill="auto"/>
            <w:vAlign w:val="center"/>
          </w:tcPr>
          <w:p w14:paraId="7682B364">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ar-SA"/>
              </w:rPr>
            </w:pPr>
            <w:r>
              <w:rPr>
                <w:rFonts w:hint="eastAsia" w:ascii="宋体" w:hAnsi="宋体" w:eastAsia="宋体" w:cs="宋体"/>
                <w:i w:val="0"/>
                <w:iCs w:val="0"/>
                <w:color w:val="000000"/>
                <w:kern w:val="0"/>
                <w:sz w:val="18"/>
                <w:szCs w:val="18"/>
                <w:u w:val="none"/>
                <w:lang w:val="en-US" w:eastAsia="zh-CN" w:bidi="ar"/>
              </w:rPr>
              <w:t>电力电子技术</w:t>
            </w:r>
          </w:p>
        </w:tc>
        <w:tc>
          <w:tcPr>
            <w:tcW w:w="378" w:type="pct"/>
            <w:tcBorders>
              <w:top w:val="nil"/>
              <w:left w:val="nil"/>
              <w:bottom w:val="single" w:color="auto" w:sz="4" w:space="0"/>
              <w:right w:val="single" w:color="auto" w:sz="4" w:space="0"/>
            </w:tcBorders>
            <w:shd w:val="clear" w:color="auto" w:fill="auto"/>
            <w:vAlign w:val="center"/>
          </w:tcPr>
          <w:p w14:paraId="282FFB0F">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378" w:type="pct"/>
            <w:tcBorders>
              <w:top w:val="nil"/>
              <w:left w:val="nil"/>
              <w:bottom w:val="single" w:color="auto" w:sz="4" w:space="0"/>
              <w:right w:val="single" w:color="auto" w:sz="4" w:space="0"/>
            </w:tcBorders>
            <w:shd w:val="clear" w:color="auto" w:fill="auto"/>
            <w:noWrap/>
            <w:vAlign w:val="center"/>
          </w:tcPr>
          <w:p w14:paraId="2356673E">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ar-SA"/>
              </w:rPr>
            </w:pPr>
            <w:r>
              <w:rPr>
                <w:rFonts w:hint="eastAsia" w:ascii="宋体" w:hAnsi="宋体" w:eastAsia="宋体" w:cs="宋体"/>
                <w:i w:val="0"/>
                <w:iCs w:val="0"/>
                <w:color w:val="000000"/>
                <w:kern w:val="0"/>
                <w:sz w:val="18"/>
                <w:szCs w:val="18"/>
                <w:u w:val="none"/>
                <w:lang w:val="en-US" w:eastAsia="zh-CN" w:bidi="ar"/>
              </w:rPr>
              <w:t>36</w:t>
            </w:r>
          </w:p>
        </w:tc>
        <w:tc>
          <w:tcPr>
            <w:tcW w:w="378" w:type="pct"/>
            <w:tcBorders>
              <w:top w:val="nil"/>
              <w:left w:val="nil"/>
              <w:bottom w:val="single" w:color="auto" w:sz="4" w:space="0"/>
              <w:right w:val="single" w:color="auto" w:sz="4" w:space="0"/>
            </w:tcBorders>
            <w:shd w:val="clear" w:color="auto" w:fill="auto"/>
            <w:noWrap/>
            <w:vAlign w:val="center"/>
          </w:tcPr>
          <w:p w14:paraId="10384665">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ar-SA"/>
              </w:rPr>
            </w:pPr>
            <w:r>
              <w:rPr>
                <w:rFonts w:hint="eastAsia" w:ascii="宋体" w:hAnsi="宋体" w:eastAsia="宋体" w:cs="宋体"/>
                <w:i w:val="0"/>
                <w:iCs w:val="0"/>
                <w:color w:val="000000"/>
                <w:kern w:val="0"/>
                <w:sz w:val="18"/>
                <w:szCs w:val="18"/>
                <w:u w:val="none"/>
                <w:lang w:val="en-US" w:eastAsia="zh-CN" w:bidi="ar"/>
              </w:rPr>
              <w:t>18</w:t>
            </w:r>
          </w:p>
        </w:tc>
        <w:tc>
          <w:tcPr>
            <w:tcW w:w="378" w:type="pct"/>
            <w:tcBorders>
              <w:top w:val="nil"/>
              <w:left w:val="nil"/>
              <w:bottom w:val="single" w:color="auto" w:sz="4" w:space="0"/>
              <w:right w:val="single" w:color="auto" w:sz="4" w:space="0"/>
            </w:tcBorders>
            <w:shd w:val="clear" w:color="auto" w:fill="auto"/>
            <w:noWrap/>
            <w:vAlign w:val="center"/>
          </w:tcPr>
          <w:p w14:paraId="65DA69B3">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ar-SA"/>
              </w:rPr>
            </w:pPr>
            <w:r>
              <w:rPr>
                <w:rFonts w:hint="eastAsia" w:ascii="宋体" w:hAnsi="宋体" w:eastAsia="宋体" w:cs="宋体"/>
                <w:i w:val="0"/>
                <w:iCs w:val="0"/>
                <w:color w:val="000000"/>
                <w:kern w:val="0"/>
                <w:sz w:val="18"/>
                <w:szCs w:val="18"/>
                <w:u w:val="none"/>
                <w:lang w:val="en-US" w:eastAsia="zh-CN" w:bidi="ar"/>
              </w:rPr>
              <w:t>18</w:t>
            </w:r>
          </w:p>
        </w:tc>
        <w:tc>
          <w:tcPr>
            <w:tcW w:w="178" w:type="pct"/>
            <w:tcBorders>
              <w:top w:val="nil"/>
              <w:left w:val="nil"/>
              <w:bottom w:val="single" w:color="auto" w:sz="4" w:space="0"/>
              <w:right w:val="single" w:color="auto" w:sz="4" w:space="0"/>
            </w:tcBorders>
            <w:shd w:val="clear" w:color="auto" w:fill="auto"/>
            <w:vAlign w:val="center"/>
          </w:tcPr>
          <w:p w14:paraId="4D191962">
            <w:pPr>
              <w:jc w:val="both"/>
              <w:rPr>
                <w:rFonts w:hint="eastAsia" w:ascii="仿宋_GB2312" w:hAnsi="仿宋_GB2312" w:eastAsia="仿宋_GB2312" w:cs="仿宋_GB2312"/>
                <w:color w:val="auto"/>
                <w:kern w:val="2"/>
                <w:sz w:val="21"/>
                <w:szCs w:val="21"/>
                <w:lang w:val="en-US" w:eastAsia="zh-CN" w:bidi="ar-SA"/>
              </w:rPr>
            </w:pPr>
          </w:p>
        </w:tc>
        <w:tc>
          <w:tcPr>
            <w:tcW w:w="194" w:type="pct"/>
            <w:gridSpan w:val="2"/>
            <w:tcBorders>
              <w:top w:val="single" w:color="auto" w:sz="4" w:space="0"/>
              <w:left w:val="nil"/>
              <w:bottom w:val="single" w:color="auto" w:sz="4" w:space="0"/>
              <w:right w:val="single" w:color="auto" w:sz="4" w:space="0"/>
            </w:tcBorders>
            <w:shd w:val="clear" w:color="auto" w:fill="auto"/>
            <w:vAlign w:val="center"/>
          </w:tcPr>
          <w:p w14:paraId="3BCA4587">
            <w:pPr>
              <w:jc w:val="both"/>
              <w:rPr>
                <w:rFonts w:hint="eastAsia" w:ascii="仿宋_GB2312" w:hAnsi="仿宋_GB2312" w:eastAsia="仿宋_GB2312" w:cs="仿宋_GB2312"/>
                <w:color w:val="auto"/>
                <w:kern w:val="2"/>
                <w:sz w:val="21"/>
                <w:szCs w:val="21"/>
                <w:lang w:val="en-US" w:eastAsia="zh-CN" w:bidi="ar-SA"/>
              </w:rPr>
            </w:pPr>
          </w:p>
        </w:tc>
        <w:tc>
          <w:tcPr>
            <w:tcW w:w="186" w:type="pct"/>
            <w:tcBorders>
              <w:top w:val="nil"/>
              <w:left w:val="nil"/>
              <w:bottom w:val="single" w:color="auto" w:sz="4" w:space="0"/>
              <w:right w:val="single" w:color="auto" w:sz="4" w:space="0"/>
            </w:tcBorders>
            <w:shd w:val="clear" w:color="auto" w:fill="auto"/>
            <w:vAlign w:val="center"/>
          </w:tcPr>
          <w:p w14:paraId="05690710">
            <w:pPr>
              <w:jc w:val="both"/>
              <w:rPr>
                <w:rFonts w:hint="eastAsia" w:ascii="仿宋_GB2312" w:hAnsi="仿宋_GB2312" w:eastAsia="仿宋_GB2312" w:cs="仿宋_GB2312"/>
                <w:color w:val="auto"/>
                <w:kern w:val="2"/>
                <w:sz w:val="21"/>
                <w:szCs w:val="21"/>
                <w:lang w:val="en-US" w:eastAsia="zh-CN" w:bidi="ar-SA"/>
              </w:rPr>
            </w:pPr>
          </w:p>
        </w:tc>
        <w:tc>
          <w:tcPr>
            <w:tcW w:w="186" w:type="pct"/>
            <w:tcBorders>
              <w:top w:val="nil"/>
              <w:left w:val="nil"/>
              <w:bottom w:val="single" w:color="auto" w:sz="4" w:space="0"/>
              <w:right w:val="single" w:color="auto" w:sz="4" w:space="0"/>
            </w:tcBorders>
            <w:shd w:val="clear" w:color="auto" w:fill="auto"/>
            <w:vAlign w:val="center"/>
          </w:tcPr>
          <w:p w14:paraId="59332E7D">
            <w:pPr>
              <w:keepNext w:val="0"/>
              <w:keepLines w:val="0"/>
              <w:widowControl/>
              <w:suppressLineNumbers w:val="0"/>
              <w:jc w:val="right"/>
              <w:textAlignment w:val="center"/>
              <w:rPr>
                <w:rFonts w:hint="eastAsia" w:ascii="仿宋_GB2312" w:hAnsi="仿宋_GB2312" w:eastAsia="仿宋_GB2312" w:cs="仿宋_GB2312"/>
                <w:color w:val="auto"/>
                <w:kern w:val="2"/>
                <w:sz w:val="21"/>
                <w:szCs w:val="21"/>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186" w:type="pct"/>
            <w:tcBorders>
              <w:top w:val="nil"/>
              <w:left w:val="nil"/>
              <w:bottom w:val="single" w:color="auto" w:sz="4" w:space="0"/>
              <w:right w:val="single" w:color="auto" w:sz="4" w:space="0"/>
            </w:tcBorders>
            <w:shd w:val="clear" w:color="auto" w:fill="auto"/>
            <w:vAlign w:val="center"/>
          </w:tcPr>
          <w:p w14:paraId="0B6D50EE">
            <w:pPr>
              <w:jc w:val="both"/>
              <w:rPr>
                <w:rFonts w:hint="eastAsia" w:ascii="仿宋_GB2312" w:hAnsi="仿宋_GB2312" w:eastAsia="仿宋_GB2312" w:cs="仿宋_GB2312"/>
                <w:color w:val="auto"/>
                <w:kern w:val="2"/>
                <w:sz w:val="21"/>
                <w:szCs w:val="21"/>
                <w:lang w:val="en-US" w:eastAsia="zh-CN" w:bidi="ar-SA"/>
              </w:rPr>
            </w:pPr>
          </w:p>
        </w:tc>
        <w:tc>
          <w:tcPr>
            <w:tcW w:w="187" w:type="pct"/>
            <w:tcBorders>
              <w:top w:val="nil"/>
              <w:left w:val="nil"/>
              <w:bottom w:val="single" w:color="auto" w:sz="4" w:space="0"/>
              <w:right w:val="single" w:color="auto" w:sz="4" w:space="0"/>
            </w:tcBorders>
            <w:shd w:val="clear" w:color="auto" w:fill="auto"/>
            <w:vAlign w:val="center"/>
          </w:tcPr>
          <w:p w14:paraId="020B49DF">
            <w:pPr>
              <w:jc w:val="both"/>
              <w:rPr>
                <w:rFonts w:hint="eastAsia" w:ascii="仿宋_GB2312" w:hAnsi="仿宋_GB2312" w:eastAsia="仿宋_GB2312" w:cs="仿宋_GB2312"/>
                <w:color w:val="auto"/>
                <w:kern w:val="2"/>
                <w:sz w:val="21"/>
                <w:szCs w:val="21"/>
                <w:lang w:val="en-US" w:eastAsia="zh-CN" w:bidi="ar-SA"/>
              </w:rPr>
            </w:pPr>
          </w:p>
        </w:tc>
        <w:tc>
          <w:tcPr>
            <w:tcW w:w="307" w:type="pct"/>
            <w:tcBorders>
              <w:top w:val="nil"/>
              <w:left w:val="nil"/>
              <w:bottom w:val="single" w:color="auto" w:sz="4" w:space="0"/>
              <w:right w:val="single" w:color="auto" w:sz="4" w:space="0"/>
            </w:tcBorders>
            <w:shd w:val="clear" w:color="auto" w:fill="auto"/>
            <w:vAlign w:val="center"/>
          </w:tcPr>
          <w:p w14:paraId="1BC01F26">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ar-SA"/>
              </w:rPr>
            </w:pPr>
            <w:r>
              <w:rPr>
                <w:rFonts w:hint="eastAsia" w:ascii="宋体" w:hAnsi="宋体" w:eastAsia="宋体" w:cs="宋体"/>
                <w:i w:val="0"/>
                <w:iCs w:val="0"/>
                <w:color w:val="000000"/>
                <w:kern w:val="0"/>
                <w:sz w:val="18"/>
                <w:szCs w:val="18"/>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14:paraId="7DDAF8D6">
            <w:pPr>
              <w:widowControl/>
              <w:jc w:val="left"/>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rPr>
              <w:t>　</w:t>
            </w:r>
          </w:p>
        </w:tc>
      </w:tr>
      <w:tr w14:paraId="3E64EADB">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14:paraId="00EE842E">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000000" w:sz="4" w:space="0"/>
              <w:right w:val="single" w:color="auto" w:sz="4" w:space="0"/>
            </w:tcBorders>
            <w:shd w:val="clear" w:color="auto" w:fill="auto"/>
            <w:vAlign w:val="center"/>
          </w:tcPr>
          <w:p w14:paraId="3E705375">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14:paraId="7B2FFA2C">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宋体" w:eastAsia="仿宋_GB2312" w:cs="仿宋_GB2312"/>
                <w:i w:val="0"/>
                <w:iCs w:val="0"/>
                <w:color w:val="000000"/>
                <w:kern w:val="0"/>
                <w:sz w:val="21"/>
                <w:szCs w:val="21"/>
                <w:u w:val="none"/>
                <w:lang w:val="en-US" w:eastAsia="zh-CN" w:bidi="ar"/>
              </w:rPr>
              <w:t>8</w:t>
            </w:r>
          </w:p>
        </w:tc>
        <w:tc>
          <w:tcPr>
            <w:tcW w:w="457" w:type="pct"/>
            <w:tcBorders>
              <w:top w:val="nil"/>
              <w:left w:val="nil"/>
              <w:bottom w:val="single" w:color="auto" w:sz="4" w:space="0"/>
              <w:right w:val="single" w:color="auto" w:sz="4" w:space="0"/>
            </w:tcBorders>
            <w:shd w:val="clear" w:color="auto" w:fill="auto"/>
            <w:vAlign w:val="center"/>
          </w:tcPr>
          <w:p w14:paraId="7850CBB4">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Style w:val="18"/>
                <w:lang w:val="en-US" w:eastAsia="zh-CN" w:bidi="ar"/>
              </w:rPr>
              <w:t>02100B2343</w:t>
            </w:r>
          </w:p>
        </w:tc>
        <w:tc>
          <w:tcPr>
            <w:tcW w:w="689" w:type="pct"/>
            <w:tcBorders>
              <w:top w:val="nil"/>
              <w:left w:val="nil"/>
              <w:bottom w:val="single" w:color="auto" w:sz="4" w:space="0"/>
              <w:right w:val="single" w:color="auto" w:sz="4" w:space="0"/>
            </w:tcBorders>
            <w:shd w:val="clear" w:color="auto" w:fill="auto"/>
            <w:vAlign w:val="center"/>
          </w:tcPr>
          <w:p w14:paraId="49198914">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Style w:val="18"/>
                <w:lang w:val="en-US" w:eastAsia="zh-CN" w:bidi="ar"/>
              </w:rPr>
              <w:t>单片机原理与接口技术</w:t>
            </w:r>
          </w:p>
        </w:tc>
        <w:tc>
          <w:tcPr>
            <w:tcW w:w="378" w:type="pct"/>
            <w:tcBorders>
              <w:top w:val="nil"/>
              <w:left w:val="nil"/>
              <w:bottom w:val="single" w:color="auto" w:sz="4" w:space="0"/>
              <w:right w:val="single" w:color="auto" w:sz="4" w:space="0"/>
            </w:tcBorders>
            <w:shd w:val="clear" w:color="auto" w:fill="auto"/>
            <w:vAlign w:val="center"/>
          </w:tcPr>
          <w:p w14:paraId="11B9D48C">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4</w:t>
            </w:r>
          </w:p>
        </w:tc>
        <w:tc>
          <w:tcPr>
            <w:tcW w:w="378" w:type="pct"/>
            <w:tcBorders>
              <w:top w:val="nil"/>
              <w:left w:val="nil"/>
              <w:bottom w:val="single" w:color="auto" w:sz="4" w:space="0"/>
              <w:right w:val="single" w:color="auto" w:sz="4" w:space="0"/>
            </w:tcBorders>
            <w:shd w:val="clear" w:color="auto" w:fill="auto"/>
            <w:noWrap/>
            <w:vAlign w:val="center"/>
          </w:tcPr>
          <w:p w14:paraId="050108C1">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72</w:t>
            </w:r>
          </w:p>
        </w:tc>
        <w:tc>
          <w:tcPr>
            <w:tcW w:w="378" w:type="pct"/>
            <w:tcBorders>
              <w:top w:val="nil"/>
              <w:left w:val="nil"/>
              <w:bottom w:val="single" w:color="auto" w:sz="4" w:space="0"/>
              <w:right w:val="single" w:color="auto" w:sz="4" w:space="0"/>
            </w:tcBorders>
            <w:shd w:val="clear" w:color="auto" w:fill="auto"/>
            <w:noWrap/>
            <w:vAlign w:val="center"/>
          </w:tcPr>
          <w:p w14:paraId="4446B8C2">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36</w:t>
            </w:r>
          </w:p>
        </w:tc>
        <w:tc>
          <w:tcPr>
            <w:tcW w:w="378" w:type="pct"/>
            <w:tcBorders>
              <w:top w:val="nil"/>
              <w:left w:val="nil"/>
              <w:bottom w:val="single" w:color="auto" w:sz="4" w:space="0"/>
              <w:right w:val="single" w:color="auto" w:sz="4" w:space="0"/>
            </w:tcBorders>
            <w:shd w:val="clear" w:color="auto" w:fill="auto"/>
            <w:noWrap/>
            <w:vAlign w:val="center"/>
          </w:tcPr>
          <w:p w14:paraId="7D4B6BB5">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36</w:t>
            </w:r>
          </w:p>
        </w:tc>
        <w:tc>
          <w:tcPr>
            <w:tcW w:w="178" w:type="pct"/>
            <w:tcBorders>
              <w:top w:val="nil"/>
              <w:left w:val="nil"/>
              <w:bottom w:val="single" w:color="auto" w:sz="4" w:space="0"/>
              <w:right w:val="single" w:color="auto" w:sz="4" w:space="0"/>
            </w:tcBorders>
            <w:shd w:val="clear" w:color="auto" w:fill="auto"/>
            <w:vAlign w:val="center"/>
          </w:tcPr>
          <w:p w14:paraId="2056AF44">
            <w:pPr>
              <w:jc w:val="both"/>
              <w:rPr>
                <w:rFonts w:hint="eastAsia" w:ascii="仿宋_GB2312" w:hAnsi="仿宋_GB2312" w:eastAsia="仿宋_GB2312" w:cs="仿宋_GB2312"/>
                <w:color w:val="auto"/>
                <w:sz w:val="21"/>
                <w:szCs w:val="21"/>
              </w:rPr>
            </w:pPr>
          </w:p>
        </w:tc>
        <w:tc>
          <w:tcPr>
            <w:tcW w:w="194" w:type="pct"/>
            <w:gridSpan w:val="2"/>
            <w:tcBorders>
              <w:top w:val="nil"/>
              <w:left w:val="nil"/>
              <w:bottom w:val="single" w:color="auto" w:sz="4" w:space="0"/>
              <w:right w:val="single" w:color="auto" w:sz="4" w:space="0"/>
            </w:tcBorders>
            <w:shd w:val="clear" w:color="auto" w:fill="auto"/>
            <w:vAlign w:val="center"/>
          </w:tcPr>
          <w:p w14:paraId="6FB2DAE7">
            <w:pPr>
              <w:jc w:val="both"/>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14:paraId="2B5199AC">
            <w:pPr>
              <w:jc w:val="both"/>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14:paraId="5FA682D1">
            <w:pPr>
              <w:keepNext w:val="0"/>
              <w:keepLines w:val="0"/>
              <w:widowControl/>
              <w:suppressLineNumbers w:val="0"/>
              <w:jc w:val="right"/>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4</w:t>
            </w:r>
          </w:p>
        </w:tc>
        <w:tc>
          <w:tcPr>
            <w:tcW w:w="186" w:type="pct"/>
            <w:tcBorders>
              <w:top w:val="nil"/>
              <w:left w:val="nil"/>
              <w:bottom w:val="single" w:color="auto" w:sz="4" w:space="0"/>
              <w:right w:val="single" w:color="auto" w:sz="4" w:space="0"/>
            </w:tcBorders>
            <w:shd w:val="clear" w:color="auto" w:fill="auto"/>
            <w:vAlign w:val="center"/>
          </w:tcPr>
          <w:p w14:paraId="69137DEA">
            <w:pPr>
              <w:jc w:val="both"/>
              <w:rPr>
                <w:rFonts w:hint="eastAsia" w:ascii="仿宋_GB2312" w:hAnsi="仿宋_GB2312" w:eastAsia="仿宋_GB2312" w:cs="仿宋_GB2312"/>
                <w:color w:val="auto"/>
                <w:sz w:val="21"/>
                <w:szCs w:val="21"/>
              </w:rPr>
            </w:pPr>
          </w:p>
        </w:tc>
        <w:tc>
          <w:tcPr>
            <w:tcW w:w="187" w:type="pct"/>
            <w:tcBorders>
              <w:top w:val="nil"/>
              <w:left w:val="nil"/>
              <w:bottom w:val="single" w:color="auto" w:sz="4" w:space="0"/>
              <w:right w:val="single" w:color="auto" w:sz="4" w:space="0"/>
            </w:tcBorders>
            <w:shd w:val="clear" w:color="auto" w:fill="auto"/>
            <w:vAlign w:val="center"/>
          </w:tcPr>
          <w:p w14:paraId="7FB21468">
            <w:pPr>
              <w:jc w:val="both"/>
              <w:rPr>
                <w:rFonts w:hint="eastAsia" w:ascii="仿宋_GB2312" w:hAnsi="仿宋_GB2312" w:eastAsia="仿宋_GB2312" w:cs="仿宋_GB2312"/>
                <w:color w:val="auto"/>
                <w:sz w:val="21"/>
                <w:szCs w:val="21"/>
              </w:rPr>
            </w:pPr>
          </w:p>
        </w:tc>
        <w:tc>
          <w:tcPr>
            <w:tcW w:w="307" w:type="pct"/>
            <w:tcBorders>
              <w:top w:val="nil"/>
              <w:left w:val="nil"/>
              <w:bottom w:val="single" w:color="auto" w:sz="4" w:space="0"/>
              <w:right w:val="single" w:color="auto" w:sz="4" w:space="0"/>
            </w:tcBorders>
            <w:shd w:val="clear" w:color="auto" w:fill="auto"/>
            <w:vAlign w:val="center"/>
          </w:tcPr>
          <w:p w14:paraId="6B738B10">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Style w:val="18"/>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14:paraId="4E0957C8">
            <w:pPr>
              <w:widowControl/>
              <w:jc w:val="left"/>
              <w:rPr>
                <w:rFonts w:hint="eastAsia" w:ascii="仿宋_GB2312" w:hAnsi="仿宋_GB2312" w:eastAsia="仿宋_GB2312" w:cs="仿宋_GB2312"/>
                <w:color w:val="auto"/>
                <w:kern w:val="0"/>
                <w:sz w:val="21"/>
                <w:szCs w:val="21"/>
              </w:rPr>
            </w:pPr>
          </w:p>
        </w:tc>
      </w:tr>
      <w:tr w14:paraId="39EB771D">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14:paraId="4FEB5ACE">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000000" w:sz="4" w:space="0"/>
              <w:right w:val="single" w:color="auto" w:sz="4" w:space="0"/>
            </w:tcBorders>
            <w:shd w:val="clear" w:color="auto" w:fill="auto"/>
            <w:vAlign w:val="center"/>
          </w:tcPr>
          <w:p w14:paraId="4682049F">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14:paraId="78A00167">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宋体" w:eastAsia="仿宋_GB2312" w:cs="仿宋_GB2312"/>
                <w:i w:val="0"/>
                <w:iCs w:val="0"/>
                <w:color w:val="000000"/>
                <w:kern w:val="0"/>
                <w:sz w:val="21"/>
                <w:szCs w:val="21"/>
                <w:u w:val="none"/>
                <w:lang w:val="en-US" w:eastAsia="zh-CN" w:bidi="ar"/>
              </w:rPr>
              <w:t>9</w:t>
            </w:r>
          </w:p>
        </w:tc>
        <w:tc>
          <w:tcPr>
            <w:tcW w:w="457" w:type="pct"/>
            <w:tcBorders>
              <w:top w:val="nil"/>
              <w:left w:val="nil"/>
              <w:bottom w:val="single" w:color="auto" w:sz="4" w:space="0"/>
              <w:right w:val="single" w:color="auto" w:sz="4" w:space="0"/>
            </w:tcBorders>
            <w:shd w:val="clear" w:color="auto" w:fill="auto"/>
            <w:vAlign w:val="center"/>
          </w:tcPr>
          <w:p w14:paraId="11CEC21A">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Style w:val="18"/>
                <w:lang w:val="en-US" w:eastAsia="zh-CN" w:bidi="ar"/>
              </w:rPr>
              <w:t>02100B2244</w:t>
            </w:r>
          </w:p>
        </w:tc>
        <w:tc>
          <w:tcPr>
            <w:tcW w:w="689" w:type="pct"/>
            <w:tcBorders>
              <w:top w:val="nil"/>
              <w:left w:val="nil"/>
              <w:bottom w:val="single" w:color="auto" w:sz="4" w:space="0"/>
              <w:right w:val="single" w:color="auto" w:sz="4" w:space="0"/>
            </w:tcBorders>
            <w:shd w:val="clear" w:color="auto" w:fill="auto"/>
            <w:vAlign w:val="center"/>
          </w:tcPr>
          <w:p w14:paraId="7F8C8D3B">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Style w:val="18"/>
                <w:lang w:val="en-US" w:eastAsia="zh-CN" w:bidi="ar"/>
              </w:rPr>
              <w:t>传感器与检测技术</w:t>
            </w:r>
          </w:p>
        </w:tc>
        <w:tc>
          <w:tcPr>
            <w:tcW w:w="378" w:type="pct"/>
            <w:tcBorders>
              <w:top w:val="nil"/>
              <w:left w:val="nil"/>
              <w:bottom w:val="single" w:color="auto" w:sz="4" w:space="0"/>
              <w:right w:val="single" w:color="auto" w:sz="4" w:space="0"/>
            </w:tcBorders>
            <w:shd w:val="clear" w:color="auto" w:fill="auto"/>
            <w:vAlign w:val="center"/>
          </w:tcPr>
          <w:p w14:paraId="065D5D2E">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8" w:type="pct"/>
            <w:tcBorders>
              <w:top w:val="nil"/>
              <w:left w:val="nil"/>
              <w:bottom w:val="single" w:color="auto" w:sz="4" w:space="0"/>
              <w:right w:val="single" w:color="auto" w:sz="4" w:space="0"/>
            </w:tcBorders>
            <w:shd w:val="clear" w:color="auto" w:fill="auto"/>
            <w:noWrap/>
            <w:vAlign w:val="center"/>
          </w:tcPr>
          <w:p w14:paraId="1A2ED53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8" w:type="pct"/>
            <w:tcBorders>
              <w:top w:val="nil"/>
              <w:left w:val="nil"/>
              <w:bottom w:val="single" w:color="auto" w:sz="4" w:space="0"/>
              <w:right w:val="single" w:color="auto" w:sz="4" w:space="0"/>
            </w:tcBorders>
            <w:shd w:val="clear" w:color="auto" w:fill="auto"/>
            <w:noWrap/>
            <w:vAlign w:val="center"/>
          </w:tcPr>
          <w:p w14:paraId="2D6601AF">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18</w:t>
            </w:r>
          </w:p>
        </w:tc>
        <w:tc>
          <w:tcPr>
            <w:tcW w:w="378" w:type="pct"/>
            <w:tcBorders>
              <w:top w:val="nil"/>
              <w:left w:val="nil"/>
              <w:bottom w:val="single" w:color="auto" w:sz="4" w:space="0"/>
              <w:right w:val="single" w:color="auto" w:sz="4" w:space="0"/>
            </w:tcBorders>
            <w:shd w:val="clear" w:color="auto" w:fill="auto"/>
            <w:noWrap/>
            <w:vAlign w:val="center"/>
          </w:tcPr>
          <w:p w14:paraId="56FC76D2">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18</w:t>
            </w:r>
          </w:p>
        </w:tc>
        <w:tc>
          <w:tcPr>
            <w:tcW w:w="178" w:type="pct"/>
            <w:tcBorders>
              <w:top w:val="nil"/>
              <w:left w:val="nil"/>
              <w:bottom w:val="single" w:color="auto" w:sz="4" w:space="0"/>
              <w:right w:val="single" w:color="auto" w:sz="4" w:space="0"/>
            </w:tcBorders>
            <w:shd w:val="clear" w:color="auto" w:fill="auto"/>
            <w:vAlign w:val="center"/>
          </w:tcPr>
          <w:p w14:paraId="1B7CCCA0">
            <w:pPr>
              <w:jc w:val="both"/>
              <w:rPr>
                <w:rFonts w:hint="eastAsia" w:ascii="仿宋_GB2312" w:hAnsi="仿宋_GB2312" w:eastAsia="仿宋_GB2312" w:cs="仿宋_GB2312"/>
                <w:color w:val="auto"/>
                <w:sz w:val="21"/>
                <w:szCs w:val="21"/>
              </w:rPr>
            </w:pPr>
          </w:p>
        </w:tc>
        <w:tc>
          <w:tcPr>
            <w:tcW w:w="194" w:type="pct"/>
            <w:gridSpan w:val="2"/>
            <w:tcBorders>
              <w:top w:val="nil"/>
              <w:left w:val="nil"/>
              <w:bottom w:val="single" w:color="auto" w:sz="4" w:space="0"/>
              <w:right w:val="single" w:color="auto" w:sz="4" w:space="0"/>
            </w:tcBorders>
            <w:shd w:val="clear" w:color="auto" w:fill="auto"/>
            <w:vAlign w:val="center"/>
          </w:tcPr>
          <w:p w14:paraId="7ED3F9B3">
            <w:pPr>
              <w:jc w:val="both"/>
              <w:rPr>
                <w:rFonts w:hint="eastAsia" w:ascii="宋体" w:hAnsi="宋体" w:eastAsia="宋体" w:cs="宋体"/>
                <w:i w:val="0"/>
                <w:iCs w:val="0"/>
                <w:color w:val="000000"/>
                <w:kern w:val="0"/>
                <w:sz w:val="18"/>
                <w:szCs w:val="18"/>
                <w:u w:val="none"/>
                <w:lang w:val="en-US" w:eastAsia="zh-CN" w:bidi="ar"/>
              </w:rPr>
            </w:pPr>
          </w:p>
        </w:tc>
        <w:tc>
          <w:tcPr>
            <w:tcW w:w="186" w:type="pct"/>
            <w:tcBorders>
              <w:top w:val="nil"/>
              <w:left w:val="nil"/>
              <w:bottom w:val="single" w:color="auto" w:sz="4" w:space="0"/>
              <w:right w:val="single" w:color="auto" w:sz="4" w:space="0"/>
            </w:tcBorders>
            <w:shd w:val="clear" w:color="auto" w:fill="auto"/>
            <w:vAlign w:val="center"/>
          </w:tcPr>
          <w:p w14:paraId="724E2DDB">
            <w:pPr>
              <w:keepNext w:val="0"/>
              <w:keepLines w:val="0"/>
              <w:widowControl/>
              <w:suppressLineNumbers w:val="0"/>
              <w:jc w:val="right"/>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2</w:t>
            </w:r>
          </w:p>
        </w:tc>
        <w:tc>
          <w:tcPr>
            <w:tcW w:w="186" w:type="pct"/>
            <w:tcBorders>
              <w:top w:val="nil"/>
              <w:left w:val="nil"/>
              <w:bottom w:val="single" w:color="auto" w:sz="4" w:space="0"/>
              <w:right w:val="single" w:color="auto" w:sz="4" w:space="0"/>
            </w:tcBorders>
            <w:shd w:val="clear" w:color="auto" w:fill="auto"/>
            <w:vAlign w:val="center"/>
          </w:tcPr>
          <w:p w14:paraId="42427AAC">
            <w:pPr>
              <w:jc w:val="right"/>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14:paraId="52CA194C">
            <w:pPr>
              <w:jc w:val="both"/>
              <w:rPr>
                <w:rFonts w:hint="eastAsia" w:ascii="仿宋_GB2312" w:hAnsi="仿宋_GB2312" w:eastAsia="仿宋_GB2312" w:cs="仿宋_GB2312"/>
                <w:color w:val="auto"/>
                <w:sz w:val="21"/>
                <w:szCs w:val="21"/>
              </w:rPr>
            </w:pPr>
          </w:p>
        </w:tc>
        <w:tc>
          <w:tcPr>
            <w:tcW w:w="187" w:type="pct"/>
            <w:tcBorders>
              <w:top w:val="nil"/>
              <w:left w:val="nil"/>
              <w:bottom w:val="single" w:color="auto" w:sz="4" w:space="0"/>
              <w:right w:val="single" w:color="auto" w:sz="4" w:space="0"/>
            </w:tcBorders>
            <w:shd w:val="clear" w:color="auto" w:fill="auto"/>
            <w:vAlign w:val="center"/>
          </w:tcPr>
          <w:p w14:paraId="16582E97">
            <w:pPr>
              <w:jc w:val="both"/>
              <w:rPr>
                <w:rFonts w:hint="eastAsia" w:ascii="仿宋_GB2312" w:hAnsi="仿宋_GB2312" w:eastAsia="仿宋_GB2312" w:cs="仿宋_GB2312"/>
                <w:color w:val="auto"/>
                <w:sz w:val="21"/>
                <w:szCs w:val="21"/>
              </w:rPr>
            </w:pPr>
          </w:p>
        </w:tc>
        <w:tc>
          <w:tcPr>
            <w:tcW w:w="307" w:type="pct"/>
            <w:tcBorders>
              <w:top w:val="nil"/>
              <w:left w:val="nil"/>
              <w:bottom w:val="single" w:color="auto" w:sz="4" w:space="0"/>
              <w:right w:val="single" w:color="auto" w:sz="4" w:space="0"/>
            </w:tcBorders>
            <w:shd w:val="clear" w:color="auto" w:fill="auto"/>
            <w:vAlign w:val="center"/>
          </w:tcPr>
          <w:p w14:paraId="0278630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Style w:val="18"/>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14:paraId="26D83F35">
            <w:pPr>
              <w:widowControl/>
              <w:jc w:val="left"/>
              <w:rPr>
                <w:rFonts w:hint="eastAsia" w:ascii="仿宋_GB2312" w:hAnsi="仿宋_GB2312" w:eastAsia="仿宋_GB2312" w:cs="仿宋_GB2312"/>
                <w:color w:val="auto"/>
                <w:kern w:val="0"/>
                <w:sz w:val="21"/>
                <w:szCs w:val="21"/>
              </w:rPr>
            </w:pPr>
          </w:p>
        </w:tc>
      </w:tr>
      <w:tr w14:paraId="6002914A">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14:paraId="675E9F9F">
            <w:pPr>
              <w:widowControl/>
              <w:jc w:val="left"/>
              <w:rPr>
                <w:rFonts w:hint="eastAsia" w:ascii="仿宋_GB2312" w:hAnsi="仿宋_GB2312" w:eastAsia="仿宋_GB2312" w:cs="仿宋_GB2312"/>
                <w:color w:val="auto"/>
                <w:kern w:val="0"/>
                <w:sz w:val="21"/>
                <w:szCs w:val="21"/>
              </w:rPr>
            </w:pPr>
          </w:p>
        </w:tc>
        <w:tc>
          <w:tcPr>
            <w:tcW w:w="223" w:type="pct"/>
            <w:vMerge w:val="restart"/>
            <w:tcBorders>
              <w:top w:val="nil"/>
              <w:left w:val="single" w:color="auto" w:sz="4" w:space="0"/>
              <w:bottom w:val="nil"/>
              <w:right w:val="single" w:color="auto" w:sz="4" w:space="0"/>
            </w:tcBorders>
            <w:shd w:val="clear" w:color="auto" w:fill="auto"/>
            <w:vAlign w:val="center"/>
          </w:tcPr>
          <w:p w14:paraId="0F8646A8">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专业核心课</w:t>
            </w:r>
          </w:p>
        </w:tc>
        <w:tc>
          <w:tcPr>
            <w:tcW w:w="263" w:type="pct"/>
            <w:tcBorders>
              <w:top w:val="nil"/>
              <w:left w:val="nil"/>
              <w:bottom w:val="single" w:color="auto" w:sz="4" w:space="0"/>
              <w:right w:val="single" w:color="auto" w:sz="4" w:space="0"/>
            </w:tcBorders>
            <w:shd w:val="clear" w:color="auto" w:fill="auto"/>
            <w:vAlign w:val="center"/>
          </w:tcPr>
          <w:p w14:paraId="3E61131C">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1</w:t>
            </w:r>
          </w:p>
        </w:tc>
        <w:tc>
          <w:tcPr>
            <w:tcW w:w="457" w:type="pct"/>
            <w:tcBorders>
              <w:top w:val="nil"/>
              <w:left w:val="nil"/>
              <w:bottom w:val="single" w:color="auto" w:sz="4" w:space="0"/>
              <w:right w:val="single" w:color="auto" w:sz="4" w:space="0"/>
            </w:tcBorders>
            <w:shd w:val="clear" w:color="auto" w:fill="auto"/>
            <w:vAlign w:val="center"/>
          </w:tcPr>
          <w:p w14:paraId="106D7FC6">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02104B2322</w:t>
            </w:r>
          </w:p>
        </w:tc>
        <w:tc>
          <w:tcPr>
            <w:tcW w:w="689" w:type="pct"/>
            <w:tcBorders>
              <w:top w:val="nil"/>
              <w:left w:val="nil"/>
              <w:bottom w:val="single" w:color="auto" w:sz="4" w:space="0"/>
              <w:right w:val="single" w:color="auto" w:sz="4" w:space="0"/>
            </w:tcBorders>
            <w:shd w:val="clear" w:color="auto" w:fill="auto"/>
            <w:vAlign w:val="center"/>
          </w:tcPr>
          <w:p w14:paraId="0CFBDD16">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变频器原理及应用</w:t>
            </w:r>
          </w:p>
        </w:tc>
        <w:tc>
          <w:tcPr>
            <w:tcW w:w="378" w:type="pct"/>
            <w:tcBorders>
              <w:top w:val="nil"/>
              <w:left w:val="nil"/>
              <w:bottom w:val="single" w:color="auto" w:sz="4" w:space="0"/>
              <w:right w:val="single" w:color="auto" w:sz="4" w:space="0"/>
            </w:tcBorders>
            <w:shd w:val="clear" w:color="auto" w:fill="auto"/>
            <w:vAlign w:val="center"/>
          </w:tcPr>
          <w:p w14:paraId="024281E1">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4</w:t>
            </w:r>
          </w:p>
        </w:tc>
        <w:tc>
          <w:tcPr>
            <w:tcW w:w="378" w:type="pct"/>
            <w:tcBorders>
              <w:top w:val="nil"/>
              <w:left w:val="nil"/>
              <w:bottom w:val="single" w:color="auto" w:sz="4" w:space="0"/>
              <w:right w:val="single" w:color="auto" w:sz="4" w:space="0"/>
            </w:tcBorders>
            <w:shd w:val="clear" w:color="auto" w:fill="auto"/>
            <w:noWrap/>
            <w:vAlign w:val="center"/>
          </w:tcPr>
          <w:p w14:paraId="50D71F6A">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72</w:t>
            </w:r>
          </w:p>
        </w:tc>
        <w:tc>
          <w:tcPr>
            <w:tcW w:w="378" w:type="pct"/>
            <w:tcBorders>
              <w:top w:val="nil"/>
              <w:left w:val="nil"/>
              <w:bottom w:val="single" w:color="auto" w:sz="4" w:space="0"/>
              <w:right w:val="single" w:color="auto" w:sz="4" w:space="0"/>
            </w:tcBorders>
            <w:shd w:val="clear" w:color="auto" w:fill="auto"/>
            <w:noWrap/>
            <w:vAlign w:val="center"/>
          </w:tcPr>
          <w:p w14:paraId="4C3A3AA8">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36</w:t>
            </w:r>
          </w:p>
        </w:tc>
        <w:tc>
          <w:tcPr>
            <w:tcW w:w="378" w:type="pct"/>
            <w:tcBorders>
              <w:top w:val="nil"/>
              <w:left w:val="nil"/>
              <w:bottom w:val="single" w:color="auto" w:sz="4" w:space="0"/>
              <w:right w:val="single" w:color="auto" w:sz="4" w:space="0"/>
            </w:tcBorders>
            <w:shd w:val="clear" w:color="auto" w:fill="auto"/>
            <w:noWrap/>
            <w:vAlign w:val="center"/>
          </w:tcPr>
          <w:p w14:paraId="591872B7">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36</w:t>
            </w:r>
          </w:p>
        </w:tc>
        <w:tc>
          <w:tcPr>
            <w:tcW w:w="178" w:type="pct"/>
            <w:tcBorders>
              <w:top w:val="nil"/>
              <w:left w:val="nil"/>
              <w:bottom w:val="single" w:color="auto" w:sz="4" w:space="0"/>
              <w:right w:val="single" w:color="auto" w:sz="4" w:space="0"/>
            </w:tcBorders>
            <w:shd w:val="clear" w:color="auto" w:fill="auto"/>
            <w:vAlign w:val="center"/>
          </w:tcPr>
          <w:p w14:paraId="18A3E8E6">
            <w:pPr>
              <w:jc w:val="right"/>
              <w:rPr>
                <w:rFonts w:hint="eastAsia" w:ascii="仿宋_GB2312" w:hAnsi="仿宋_GB2312" w:eastAsia="仿宋_GB2312" w:cs="仿宋_GB2312"/>
                <w:color w:val="auto"/>
                <w:sz w:val="21"/>
                <w:szCs w:val="21"/>
              </w:rPr>
            </w:pPr>
          </w:p>
        </w:tc>
        <w:tc>
          <w:tcPr>
            <w:tcW w:w="194" w:type="pct"/>
            <w:gridSpan w:val="2"/>
            <w:tcBorders>
              <w:top w:val="nil"/>
              <w:left w:val="nil"/>
              <w:bottom w:val="single" w:color="auto" w:sz="4" w:space="0"/>
              <w:right w:val="single" w:color="auto" w:sz="4" w:space="0"/>
            </w:tcBorders>
            <w:shd w:val="clear" w:color="auto" w:fill="auto"/>
            <w:vAlign w:val="center"/>
          </w:tcPr>
          <w:p w14:paraId="515160E7">
            <w:pPr>
              <w:jc w:val="both"/>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14:paraId="5225B7F8">
            <w:pPr>
              <w:keepNext w:val="0"/>
              <w:keepLines w:val="0"/>
              <w:widowControl/>
              <w:suppressLineNumbers w:val="0"/>
              <w:jc w:val="right"/>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4</w:t>
            </w:r>
          </w:p>
        </w:tc>
        <w:tc>
          <w:tcPr>
            <w:tcW w:w="186" w:type="pct"/>
            <w:tcBorders>
              <w:top w:val="single" w:color="auto" w:sz="4" w:space="0"/>
              <w:left w:val="nil"/>
              <w:bottom w:val="single" w:color="auto" w:sz="4" w:space="0"/>
              <w:right w:val="single" w:color="auto" w:sz="4" w:space="0"/>
            </w:tcBorders>
            <w:shd w:val="clear" w:color="auto" w:fill="auto"/>
            <w:vAlign w:val="center"/>
          </w:tcPr>
          <w:p w14:paraId="1F175680">
            <w:pPr>
              <w:jc w:val="right"/>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14:paraId="4A5C0DAE">
            <w:pPr>
              <w:jc w:val="both"/>
              <w:rPr>
                <w:rFonts w:hint="eastAsia" w:ascii="仿宋_GB2312" w:hAnsi="仿宋_GB2312" w:eastAsia="仿宋_GB2312" w:cs="仿宋_GB2312"/>
                <w:color w:val="auto"/>
                <w:sz w:val="21"/>
                <w:szCs w:val="21"/>
              </w:rPr>
            </w:pPr>
          </w:p>
        </w:tc>
        <w:tc>
          <w:tcPr>
            <w:tcW w:w="187" w:type="pct"/>
            <w:tcBorders>
              <w:top w:val="nil"/>
              <w:left w:val="nil"/>
              <w:bottom w:val="single" w:color="auto" w:sz="4" w:space="0"/>
              <w:right w:val="single" w:color="auto" w:sz="4" w:space="0"/>
            </w:tcBorders>
            <w:shd w:val="clear" w:color="auto" w:fill="auto"/>
            <w:vAlign w:val="center"/>
          </w:tcPr>
          <w:p w14:paraId="6E1D1C1F">
            <w:pPr>
              <w:jc w:val="both"/>
              <w:rPr>
                <w:rFonts w:hint="eastAsia" w:ascii="仿宋_GB2312" w:hAnsi="仿宋_GB2312" w:eastAsia="仿宋_GB2312" w:cs="仿宋_GB2312"/>
                <w:color w:val="auto"/>
                <w:sz w:val="21"/>
                <w:szCs w:val="21"/>
              </w:rPr>
            </w:pPr>
          </w:p>
        </w:tc>
        <w:tc>
          <w:tcPr>
            <w:tcW w:w="307" w:type="pct"/>
            <w:tcBorders>
              <w:top w:val="nil"/>
              <w:left w:val="nil"/>
              <w:bottom w:val="single" w:color="auto" w:sz="4" w:space="0"/>
              <w:right w:val="single" w:color="auto" w:sz="4" w:space="0"/>
            </w:tcBorders>
            <w:shd w:val="clear" w:color="auto" w:fill="auto"/>
            <w:vAlign w:val="center"/>
          </w:tcPr>
          <w:p w14:paraId="070B2D65">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14:paraId="5EA9F966">
            <w:pPr>
              <w:widowControl/>
              <w:jc w:val="left"/>
              <w:rPr>
                <w:rFonts w:hint="eastAsia" w:ascii="仿宋_GB2312" w:hAnsi="仿宋_GB2312" w:eastAsia="仿宋_GB2312" w:cs="仿宋_GB2312"/>
                <w:color w:val="auto"/>
                <w:kern w:val="0"/>
                <w:sz w:val="21"/>
                <w:szCs w:val="21"/>
              </w:rPr>
            </w:pPr>
          </w:p>
        </w:tc>
      </w:tr>
      <w:tr w14:paraId="125F991E">
        <w:tblPrEx>
          <w:tblCellMar>
            <w:top w:w="0" w:type="dxa"/>
            <w:left w:w="108" w:type="dxa"/>
            <w:bottom w:w="0" w:type="dxa"/>
            <w:right w:w="108" w:type="dxa"/>
          </w:tblCellMar>
        </w:tblPrEx>
        <w:trPr>
          <w:trHeight w:val="480"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14:paraId="3B1B7449">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nil"/>
              <w:right w:val="single" w:color="auto" w:sz="4" w:space="0"/>
            </w:tcBorders>
            <w:shd w:val="clear" w:color="auto" w:fill="auto"/>
            <w:vAlign w:val="center"/>
          </w:tcPr>
          <w:p w14:paraId="6584F9EA">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14:paraId="0594A77A">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2</w:t>
            </w:r>
          </w:p>
        </w:tc>
        <w:tc>
          <w:tcPr>
            <w:tcW w:w="457" w:type="pct"/>
            <w:tcBorders>
              <w:top w:val="nil"/>
              <w:left w:val="nil"/>
              <w:bottom w:val="single" w:color="auto" w:sz="4" w:space="0"/>
              <w:right w:val="single" w:color="auto" w:sz="4" w:space="0"/>
            </w:tcBorders>
            <w:shd w:val="clear" w:color="auto" w:fill="auto"/>
            <w:vAlign w:val="center"/>
          </w:tcPr>
          <w:p w14:paraId="76B8B997">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02104B2324</w:t>
            </w:r>
          </w:p>
        </w:tc>
        <w:tc>
          <w:tcPr>
            <w:tcW w:w="689" w:type="pct"/>
            <w:tcBorders>
              <w:top w:val="nil"/>
              <w:left w:val="nil"/>
              <w:bottom w:val="single" w:color="auto" w:sz="4" w:space="0"/>
              <w:right w:val="single" w:color="auto" w:sz="4" w:space="0"/>
            </w:tcBorders>
            <w:shd w:val="clear" w:color="auto" w:fill="auto"/>
            <w:vAlign w:val="center"/>
          </w:tcPr>
          <w:p w14:paraId="4089413E">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工厂供配电技术</w:t>
            </w:r>
          </w:p>
        </w:tc>
        <w:tc>
          <w:tcPr>
            <w:tcW w:w="378" w:type="pct"/>
            <w:tcBorders>
              <w:top w:val="nil"/>
              <w:left w:val="nil"/>
              <w:bottom w:val="single" w:color="auto" w:sz="4" w:space="0"/>
              <w:right w:val="single" w:color="auto" w:sz="4" w:space="0"/>
            </w:tcBorders>
            <w:shd w:val="clear" w:color="auto" w:fill="auto"/>
            <w:vAlign w:val="center"/>
          </w:tcPr>
          <w:p w14:paraId="237F5DB8">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4</w:t>
            </w:r>
          </w:p>
        </w:tc>
        <w:tc>
          <w:tcPr>
            <w:tcW w:w="378" w:type="pct"/>
            <w:tcBorders>
              <w:top w:val="nil"/>
              <w:left w:val="nil"/>
              <w:bottom w:val="single" w:color="auto" w:sz="4" w:space="0"/>
              <w:right w:val="single" w:color="auto" w:sz="4" w:space="0"/>
            </w:tcBorders>
            <w:shd w:val="clear" w:color="auto" w:fill="auto"/>
            <w:noWrap/>
            <w:vAlign w:val="center"/>
          </w:tcPr>
          <w:p w14:paraId="4C8D8ECE">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72</w:t>
            </w:r>
          </w:p>
        </w:tc>
        <w:tc>
          <w:tcPr>
            <w:tcW w:w="378" w:type="pct"/>
            <w:tcBorders>
              <w:top w:val="nil"/>
              <w:left w:val="nil"/>
              <w:bottom w:val="single" w:color="auto" w:sz="4" w:space="0"/>
              <w:right w:val="single" w:color="auto" w:sz="4" w:space="0"/>
            </w:tcBorders>
            <w:shd w:val="clear" w:color="auto" w:fill="auto"/>
            <w:noWrap/>
            <w:vAlign w:val="center"/>
          </w:tcPr>
          <w:p w14:paraId="6D852251">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36</w:t>
            </w:r>
          </w:p>
        </w:tc>
        <w:tc>
          <w:tcPr>
            <w:tcW w:w="378" w:type="pct"/>
            <w:tcBorders>
              <w:top w:val="nil"/>
              <w:left w:val="nil"/>
              <w:bottom w:val="single" w:color="auto" w:sz="4" w:space="0"/>
              <w:right w:val="single" w:color="auto" w:sz="4" w:space="0"/>
            </w:tcBorders>
            <w:shd w:val="clear" w:color="auto" w:fill="auto"/>
            <w:noWrap/>
            <w:vAlign w:val="center"/>
          </w:tcPr>
          <w:p w14:paraId="7D2C3D0A">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36</w:t>
            </w:r>
          </w:p>
        </w:tc>
        <w:tc>
          <w:tcPr>
            <w:tcW w:w="178" w:type="pct"/>
            <w:tcBorders>
              <w:top w:val="nil"/>
              <w:left w:val="nil"/>
              <w:bottom w:val="single" w:color="auto" w:sz="4" w:space="0"/>
              <w:right w:val="single" w:color="auto" w:sz="4" w:space="0"/>
            </w:tcBorders>
            <w:shd w:val="clear" w:color="auto" w:fill="auto"/>
            <w:vAlign w:val="center"/>
          </w:tcPr>
          <w:p w14:paraId="54EF9131">
            <w:pPr>
              <w:jc w:val="right"/>
              <w:rPr>
                <w:rFonts w:hint="eastAsia" w:ascii="仿宋_GB2312" w:hAnsi="仿宋_GB2312" w:eastAsia="仿宋_GB2312" w:cs="仿宋_GB2312"/>
                <w:color w:val="auto"/>
                <w:sz w:val="21"/>
                <w:szCs w:val="21"/>
              </w:rPr>
            </w:pPr>
          </w:p>
        </w:tc>
        <w:tc>
          <w:tcPr>
            <w:tcW w:w="194" w:type="pct"/>
            <w:gridSpan w:val="2"/>
            <w:tcBorders>
              <w:top w:val="nil"/>
              <w:left w:val="nil"/>
              <w:bottom w:val="single" w:color="auto" w:sz="4" w:space="0"/>
              <w:right w:val="single" w:color="auto" w:sz="4" w:space="0"/>
            </w:tcBorders>
            <w:shd w:val="clear" w:color="auto" w:fill="auto"/>
            <w:vAlign w:val="center"/>
          </w:tcPr>
          <w:p w14:paraId="2FEE7AD7">
            <w:pPr>
              <w:jc w:val="both"/>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14:paraId="5AEF7808">
            <w:pPr>
              <w:jc w:val="both"/>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14:paraId="39DEB9EA">
            <w:pPr>
              <w:keepNext w:val="0"/>
              <w:keepLines w:val="0"/>
              <w:widowControl/>
              <w:suppressLineNumbers w:val="0"/>
              <w:jc w:val="right"/>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4</w:t>
            </w:r>
          </w:p>
        </w:tc>
        <w:tc>
          <w:tcPr>
            <w:tcW w:w="186" w:type="pct"/>
            <w:tcBorders>
              <w:top w:val="nil"/>
              <w:left w:val="nil"/>
              <w:bottom w:val="single" w:color="auto" w:sz="4" w:space="0"/>
              <w:right w:val="single" w:color="auto" w:sz="4" w:space="0"/>
            </w:tcBorders>
            <w:shd w:val="clear" w:color="auto" w:fill="auto"/>
            <w:vAlign w:val="center"/>
          </w:tcPr>
          <w:p w14:paraId="526FA67F">
            <w:pPr>
              <w:jc w:val="both"/>
              <w:rPr>
                <w:rFonts w:hint="eastAsia" w:ascii="仿宋_GB2312" w:hAnsi="仿宋_GB2312" w:eastAsia="仿宋_GB2312" w:cs="仿宋_GB2312"/>
                <w:color w:val="auto"/>
                <w:sz w:val="21"/>
                <w:szCs w:val="21"/>
              </w:rPr>
            </w:pPr>
          </w:p>
        </w:tc>
        <w:tc>
          <w:tcPr>
            <w:tcW w:w="187" w:type="pct"/>
            <w:tcBorders>
              <w:top w:val="nil"/>
              <w:left w:val="nil"/>
              <w:bottom w:val="single" w:color="auto" w:sz="4" w:space="0"/>
              <w:right w:val="single" w:color="auto" w:sz="4" w:space="0"/>
            </w:tcBorders>
            <w:shd w:val="clear" w:color="auto" w:fill="auto"/>
            <w:vAlign w:val="center"/>
          </w:tcPr>
          <w:p w14:paraId="2AF5BB5C">
            <w:pPr>
              <w:jc w:val="both"/>
              <w:rPr>
                <w:rFonts w:hint="eastAsia" w:ascii="仿宋_GB2312" w:hAnsi="仿宋_GB2312" w:eastAsia="仿宋_GB2312" w:cs="仿宋_GB2312"/>
                <w:color w:val="auto"/>
                <w:sz w:val="21"/>
                <w:szCs w:val="21"/>
              </w:rPr>
            </w:pPr>
          </w:p>
        </w:tc>
        <w:tc>
          <w:tcPr>
            <w:tcW w:w="307" w:type="pct"/>
            <w:tcBorders>
              <w:top w:val="nil"/>
              <w:left w:val="nil"/>
              <w:bottom w:val="single" w:color="auto" w:sz="4" w:space="0"/>
              <w:right w:val="single" w:color="auto" w:sz="4" w:space="0"/>
            </w:tcBorders>
            <w:shd w:val="clear" w:color="auto" w:fill="auto"/>
            <w:vAlign w:val="center"/>
          </w:tcPr>
          <w:p w14:paraId="54BEF58B">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14:paraId="12B27BBD">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14:paraId="1D179221">
        <w:tblPrEx>
          <w:tblCellMar>
            <w:top w:w="0" w:type="dxa"/>
            <w:left w:w="108" w:type="dxa"/>
            <w:bottom w:w="0" w:type="dxa"/>
            <w:right w:w="108" w:type="dxa"/>
          </w:tblCellMar>
        </w:tblPrEx>
        <w:trPr>
          <w:trHeight w:val="480"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14:paraId="23992776">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nil"/>
              <w:right w:val="single" w:color="auto" w:sz="4" w:space="0"/>
            </w:tcBorders>
            <w:shd w:val="clear" w:color="auto" w:fill="auto"/>
            <w:vAlign w:val="center"/>
          </w:tcPr>
          <w:p w14:paraId="7F4BE66A">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14:paraId="6B36602B">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3</w:t>
            </w:r>
          </w:p>
        </w:tc>
        <w:tc>
          <w:tcPr>
            <w:tcW w:w="457" w:type="pct"/>
            <w:tcBorders>
              <w:top w:val="nil"/>
              <w:left w:val="nil"/>
              <w:bottom w:val="single" w:color="auto" w:sz="4" w:space="0"/>
              <w:right w:val="single" w:color="auto" w:sz="4" w:space="0"/>
            </w:tcBorders>
            <w:shd w:val="clear" w:color="auto" w:fill="auto"/>
            <w:vAlign w:val="center"/>
          </w:tcPr>
          <w:p w14:paraId="2DC19543">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02100B2353</w:t>
            </w:r>
          </w:p>
        </w:tc>
        <w:tc>
          <w:tcPr>
            <w:tcW w:w="689" w:type="pct"/>
            <w:tcBorders>
              <w:top w:val="nil"/>
              <w:left w:val="nil"/>
              <w:bottom w:val="single" w:color="auto" w:sz="4" w:space="0"/>
              <w:right w:val="single" w:color="auto" w:sz="4" w:space="0"/>
            </w:tcBorders>
            <w:shd w:val="clear" w:color="auto" w:fill="auto"/>
            <w:vAlign w:val="center"/>
          </w:tcPr>
          <w:p w14:paraId="608C1403">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电机及拖动基础</w:t>
            </w:r>
          </w:p>
        </w:tc>
        <w:tc>
          <w:tcPr>
            <w:tcW w:w="378" w:type="pct"/>
            <w:tcBorders>
              <w:top w:val="nil"/>
              <w:left w:val="nil"/>
              <w:bottom w:val="single" w:color="auto" w:sz="4" w:space="0"/>
              <w:right w:val="single" w:color="auto" w:sz="4" w:space="0"/>
            </w:tcBorders>
            <w:shd w:val="clear" w:color="auto" w:fill="auto"/>
            <w:vAlign w:val="center"/>
          </w:tcPr>
          <w:p w14:paraId="315D5492">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4</w:t>
            </w:r>
          </w:p>
        </w:tc>
        <w:tc>
          <w:tcPr>
            <w:tcW w:w="378" w:type="pct"/>
            <w:tcBorders>
              <w:top w:val="nil"/>
              <w:left w:val="nil"/>
              <w:bottom w:val="single" w:color="auto" w:sz="4" w:space="0"/>
              <w:right w:val="single" w:color="auto" w:sz="4" w:space="0"/>
            </w:tcBorders>
            <w:shd w:val="clear" w:color="auto" w:fill="auto"/>
            <w:noWrap/>
            <w:vAlign w:val="center"/>
          </w:tcPr>
          <w:p w14:paraId="72180CEF">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72</w:t>
            </w:r>
          </w:p>
        </w:tc>
        <w:tc>
          <w:tcPr>
            <w:tcW w:w="378" w:type="pct"/>
            <w:tcBorders>
              <w:top w:val="nil"/>
              <w:left w:val="nil"/>
              <w:bottom w:val="single" w:color="auto" w:sz="4" w:space="0"/>
              <w:right w:val="single" w:color="auto" w:sz="4" w:space="0"/>
            </w:tcBorders>
            <w:shd w:val="clear" w:color="auto" w:fill="auto"/>
            <w:noWrap/>
            <w:vAlign w:val="center"/>
          </w:tcPr>
          <w:p w14:paraId="02D38B07">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36</w:t>
            </w:r>
          </w:p>
        </w:tc>
        <w:tc>
          <w:tcPr>
            <w:tcW w:w="378" w:type="pct"/>
            <w:tcBorders>
              <w:top w:val="nil"/>
              <w:left w:val="nil"/>
              <w:bottom w:val="single" w:color="auto" w:sz="4" w:space="0"/>
              <w:right w:val="single" w:color="auto" w:sz="4" w:space="0"/>
            </w:tcBorders>
            <w:shd w:val="clear" w:color="auto" w:fill="auto"/>
            <w:noWrap/>
            <w:vAlign w:val="center"/>
          </w:tcPr>
          <w:p w14:paraId="6753BC66">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36</w:t>
            </w:r>
          </w:p>
        </w:tc>
        <w:tc>
          <w:tcPr>
            <w:tcW w:w="178" w:type="pct"/>
            <w:tcBorders>
              <w:top w:val="nil"/>
              <w:left w:val="nil"/>
              <w:bottom w:val="single" w:color="auto" w:sz="4" w:space="0"/>
              <w:right w:val="single" w:color="auto" w:sz="4" w:space="0"/>
            </w:tcBorders>
            <w:shd w:val="clear" w:color="auto" w:fill="auto"/>
            <w:vAlign w:val="center"/>
          </w:tcPr>
          <w:p w14:paraId="29E4F264">
            <w:pPr>
              <w:jc w:val="both"/>
              <w:rPr>
                <w:rFonts w:hint="eastAsia" w:ascii="仿宋_GB2312" w:hAnsi="仿宋_GB2312" w:eastAsia="仿宋_GB2312" w:cs="仿宋_GB2312"/>
                <w:color w:val="auto"/>
                <w:sz w:val="21"/>
                <w:szCs w:val="21"/>
              </w:rPr>
            </w:pPr>
          </w:p>
        </w:tc>
        <w:tc>
          <w:tcPr>
            <w:tcW w:w="194" w:type="pct"/>
            <w:gridSpan w:val="2"/>
            <w:tcBorders>
              <w:top w:val="nil"/>
              <w:left w:val="nil"/>
              <w:bottom w:val="single" w:color="auto" w:sz="4" w:space="0"/>
              <w:right w:val="single" w:color="auto" w:sz="4" w:space="0"/>
            </w:tcBorders>
            <w:shd w:val="clear" w:color="auto" w:fill="auto"/>
            <w:vAlign w:val="center"/>
          </w:tcPr>
          <w:p w14:paraId="22887042">
            <w:pPr>
              <w:jc w:val="both"/>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14:paraId="3CED5B44">
            <w:pPr>
              <w:keepNext w:val="0"/>
              <w:keepLines w:val="0"/>
              <w:widowControl/>
              <w:suppressLineNumbers w:val="0"/>
              <w:jc w:val="right"/>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4</w:t>
            </w:r>
          </w:p>
        </w:tc>
        <w:tc>
          <w:tcPr>
            <w:tcW w:w="186" w:type="pct"/>
            <w:tcBorders>
              <w:top w:val="nil"/>
              <w:left w:val="nil"/>
              <w:bottom w:val="single" w:color="auto" w:sz="4" w:space="0"/>
              <w:right w:val="single" w:color="auto" w:sz="4" w:space="0"/>
            </w:tcBorders>
            <w:shd w:val="clear" w:color="auto" w:fill="auto"/>
            <w:vAlign w:val="center"/>
          </w:tcPr>
          <w:p w14:paraId="66B8B43F">
            <w:pPr>
              <w:jc w:val="right"/>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14:paraId="0602E12D">
            <w:pPr>
              <w:jc w:val="both"/>
              <w:rPr>
                <w:rFonts w:hint="eastAsia" w:ascii="仿宋_GB2312" w:hAnsi="仿宋_GB2312" w:eastAsia="仿宋_GB2312" w:cs="仿宋_GB2312"/>
                <w:color w:val="auto"/>
                <w:sz w:val="21"/>
                <w:szCs w:val="21"/>
              </w:rPr>
            </w:pPr>
          </w:p>
        </w:tc>
        <w:tc>
          <w:tcPr>
            <w:tcW w:w="187" w:type="pct"/>
            <w:tcBorders>
              <w:top w:val="nil"/>
              <w:left w:val="nil"/>
              <w:bottom w:val="single" w:color="auto" w:sz="4" w:space="0"/>
              <w:right w:val="single" w:color="auto" w:sz="4" w:space="0"/>
            </w:tcBorders>
            <w:shd w:val="clear" w:color="auto" w:fill="auto"/>
            <w:vAlign w:val="center"/>
          </w:tcPr>
          <w:p w14:paraId="527EDDE8">
            <w:pPr>
              <w:jc w:val="both"/>
              <w:rPr>
                <w:rFonts w:hint="eastAsia" w:ascii="仿宋_GB2312" w:hAnsi="仿宋_GB2312" w:eastAsia="仿宋_GB2312" w:cs="仿宋_GB2312"/>
                <w:color w:val="auto"/>
                <w:sz w:val="21"/>
                <w:szCs w:val="21"/>
              </w:rPr>
            </w:pPr>
          </w:p>
        </w:tc>
        <w:tc>
          <w:tcPr>
            <w:tcW w:w="307" w:type="pct"/>
            <w:tcBorders>
              <w:top w:val="nil"/>
              <w:left w:val="nil"/>
              <w:bottom w:val="single" w:color="auto" w:sz="4" w:space="0"/>
              <w:right w:val="single" w:color="auto" w:sz="4" w:space="0"/>
            </w:tcBorders>
            <w:shd w:val="clear" w:color="auto" w:fill="auto"/>
            <w:vAlign w:val="center"/>
          </w:tcPr>
          <w:p w14:paraId="354DB0E0">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14:paraId="42F9A6FC">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14:paraId="7950F6B2">
        <w:tblPrEx>
          <w:tblCellMar>
            <w:top w:w="0" w:type="dxa"/>
            <w:left w:w="108" w:type="dxa"/>
            <w:bottom w:w="0" w:type="dxa"/>
            <w:right w:w="108" w:type="dxa"/>
          </w:tblCellMar>
        </w:tblPrEx>
        <w:trPr>
          <w:trHeight w:val="480"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14:paraId="51E3FF37">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nil"/>
              <w:right w:val="single" w:color="auto" w:sz="4" w:space="0"/>
            </w:tcBorders>
            <w:shd w:val="clear" w:color="auto" w:fill="auto"/>
            <w:vAlign w:val="center"/>
          </w:tcPr>
          <w:p w14:paraId="77AC7225">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14:paraId="4FE80951">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4</w:t>
            </w:r>
          </w:p>
        </w:tc>
        <w:tc>
          <w:tcPr>
            <w:tcW w:w="457" w:type="pct"/>
            <w:tcBorders>
              <w:top w:val="nil"/>
              <w:left w:val="nil"/>
              <w:bottom w:val="single" w:color="auto" w:sz="4" w:space="0"/>
              <w:right w:val="single" w:color="auto" w:sz="4" w:space="0"/>
            </w:tcBorders>
            <w:shd w:val="clear" w:color="auto" w:fill="auto"/>
            <w:vAlign w:val="center"/>
          </w:tcPr>
          <w:p w14:paraId="33F30265">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02100B2242</w:t>
            </w:r>
          </w:p>
        </w:tc>
        <w:tc>
          <w:tcPr>
            <w:tcW w:w="689" w:type="pct"/>
            <w:tcBorders>
              <w:top w:val="nil"/>
              <w:left w:val="nil"/>
              <w:bottom w:val="single" w:color="auto" w:sz="4" w:space="0"/>
              <w:right w:val="single" w:color="auto" w:sz="4" w:space="0"/>
            </w:tcBorders>
            <w:shd w:val="clear" w:color="auto" w:fill="auto"/>
            <w:vAlign w:val="center"/>
          </w:tcPr>
          <w:p w14:paraId="0DF7923E">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电气控制与PLC</w:t>
            </w:r>
          </w:p>
        </w:tc>
        <w:tc>
          <w:tcPr>
            <w:tcW w:w="378" w:type="pct"/>
            <w:tcBorders>
              <w:top w:val="nil"/>
              <w:left w:val="nil"/>
              <w:bottom w:val="single" w:color="auto" w:sz="4" w:space="0"/>
              <w:right w:val="single" w:color="auto" w:sz="4" w:space="0"/>
            </w:tcBorders>
            <w:shd w:val="clear" w:color="auto" w:fill="auto"/>
            <w:vAlign w:val="center"/>
          </w:tcPr>
          <w:p w14:paraId="3D73A6CE">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4</w:t>
            </w:r>
          </w:p>
        </w:tc>
        <w:tc>
          <w:tcPr>
            <w:tcW w:w="378" w:type="pct"/>
            <w:tcBorders>
              <w:top w:val="nil"/>
              <w:left w:val="nil"/>
              <w:bottom w:val="single" w:color="auto" w:sz="4" w:space="0"/>
              <w:right w:val="single" w:color="auto" w:sz="4" w:space="0"/>
            </w:tcBorders>
            <w:shd w:val="clear" w:color="auto" w:fill="auto"/>
            <w:noWrap/>
            <w:vAlign w:val="center"/>
          </w:tcPr>
          <w:p w14:paraId="24904F7A">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72</w:t>
            </w:r>
          </w:p>
        </w:tc>
        <w:tc>
          <w:tcPr>
            <w:tcW w:w="378" w:type="pct"/>
            <w:tcBorders>
              <w:top w:val="nil"/>
              <w:left w:val="nil"/>
              <w:bottom w:val="single" w:color="auto" w:sz="4" w:space="0"/>
              <w:right w:val="single" w:color="auto" w:sz="4" w:space="0"/>
            </w:tcBorders>
            <w:shd w:val="clear" w:color="auto" w:fill="auto"/>
            <w:noWrap/>
            <w:vAlign w:val="center"/>
          </w:tcPr>
          <w:p w14:paraId="75157CD4">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40</w:t>
            </w:r>
          </w:p>
        </w:tc>
        <w:tc>
          <w:tcPr>
            <w:tcW w:w="378" w:type="pct"/>
            <w:tcBorders>
              <w:top w:val="nil"/>
              <w:left w:val="nil"/>
              <w:bottom w:val="single" w:color="auto" w:sz="4" w:space="0"/>
              <w:right w:val="single" w:color="auto" w:sz="4" w:space="0"/>
            </w:tcBorders>
            <w:shd w:val="clear" w:color="auto" w:fill="auto"/>
            <w:noWrap/>
            <w:vAlign w:val="center"/>
          </w:tcPr>
          <w:p w14:paraId="1A440F4E">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32</w:t>
            </w:r>
          </w:p>
        </w:tc>
        <w:tc>
          <w:tcPr>
            <w:tcW w:w="178" w:type="pct"/>
            <w:tcBorders>
              <w:top w:val="nil"/>
              <w:left w:val="nil"/>
              <w:bottom w:val="single" w:color="auto" w:sz="4" w:space="0"/>
              <w:right w:val="single" w:color="auto" w:sz="4" w:space="0"/>
            </w:tcBorders>
            <w:shd w:val="clear" w:color="auto" w:fill="auto"/>
            <w:vAlign w:val="center"/>
          </w:tcPr>
          <w:p w14:paraId="4F8B3BA0">
            <w:pPr>
              <w:jc w:val="both"/>
              <w:rPr>
                <w:rFonts w:hint="eastAsia" w:ascii="仿宋_GB2312" w:hAnsi="仿宋_GB2312" w:eastAsia="仿宋_GB2312" w:cs="仿宋_GB2312"/>
                <w:color w:val="auto"/>
                <w:sz w:val="21"/>
                <w:szCs w:val="21"/>
              </w:rPr>
            </w:pPr>
          </w:p>
        </w:tc>
        <w:tc>
          <w:tcPr>
            <w:tcW w:w="194" w:type="pct"/>
            <w:gridSpan w:val="2"/>
            <w:tcBorders>
              <w:top w:val="nil"/>
              <w:left w:val="nil"/>
              <w:bottom w:val="single" w:color="auto" w:sz="4" w:space="0"/>
              <w:right w:val="single" w:color="auto" w:sz="4" w:space="0"/>
            </w:tcBorders>
            <w:shd w:val="clear" w:color="auto" w:fill="auto"/>
            <w:vAlign w:val="center"/>
          </w:tcPr>
          <w:p w14:paraId="5456A66C">
            <w:pPr>
              <w:jc w:val="both"/>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14:paraId="7E8C97C5">
            <w:pPr>
              <w:keepNext w:val="0"/>
              <w:keepLines w:val="0"/>
              <w:widowControl/>
              <w:suppressLineNumbers w:val="0"/>
              <w:jc w:val="right"/>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4</w:t>
            </w:r>
          </w:p>
        </w:tc>
        <w:tc>
          <w:tcPr>
            <w:tcW w:w="186" w:type="pct"/>
            <w:tcBorders>
              <w:top w:val="nil"/>
              <w:left w:val="nil"/>
              <w:bottom w:val="single" w:color="auto" w:sz="4" w:space="0"/>
              <w:right w:val="single" w:color="auto" w:sz="4" w:space="0"/>
            </w:tcBorders>
            <w:shd w:val="clear" w:color="auto" w:fill="auto"/>
            <w:vAlign w:val="center"/>
          </w:tcPr>
          <w:p w14:paraId="4EDCF09F">
            <w:pPr>
              <w:jc w:val="right"/>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14:paraId="683FC5B3">
            <w:pPr>
              <w:jc w:val="both"/>
              <w:rPr>
                <w:rFonts w:hint="eastAsia" w:ascii="仿宋_GB2312" w:hAnsi="仿宋_GB2312" w:eastAsia="仿宋_GB2312" w:cs="仿宋_GB2312"/>
                <w:color w:val="auto"/>
                <w:sz w:val="21"/>
                <w:szCs w:val="21"/>
              </w:rPr>
            </w:pPr>
          </w:p>
        </w:tc>
        <w:tc>
          <w:tcPr>
            <w:tcW w:w="187" w:type="pct"/>
            <w:tcBorders>
              <w:top w:val="nil"/>
              <w:left w:val="nil"/>
              <w:bottom w:val="single" w:color="auto" w:sz="4" w:space="0"/>
              <w:right w:val="single" w:color="auto" w:sz="4" w:space="0"/>
            </w:tcBorders>
            <w:shd w:val="clear" w:color="auto" w:fill="auto"/>
            <w:vAlign w:val="center"/>
          </w:tcPr>
          <w:p w14:paraId="4D3F12E2">
            <w:pPr>
              <w:jc w:val="both"/>
              <w:rPr>
                <w:rFonts w:hint="eastAsia" w:ascii="仿宋_GB2312" w:hAnsi="仿宋_GB2312" w:eastAsia="仿宋_GB2312" w:cs="仿宋_GB2312"/>
                <w:color w:val="auto"/>
                <w:sz w:val="21"/>
                <w:szCs w:val="21"/>
              </w:rPr>
            </w:pPr>
          </w:p>
        </w:tc>
        <w:tc>
          <w:tcPr>
            <w:tcW w:w="307" w:type="pct"/>
            <w:tcBorders>
              <w:top w:val="nil"/>
              <w:left w:val="nil"/>
              <w:bottom w:val="single" w:color="auto" w:sz="4" w:space="0"/>
              <w:right w:val="single" w:color="auto" w:sz="4" w:space="0"/>
            </w:tcBorders>
            <w:shd w:val="clear" w:color="auto" w:fill="auto"/>
            <w:vAlign w:val="center"/>
          </w:tcPr>
          <w:p w14:paraId="70137FAF">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14:paraId="6120D8D4">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14:paraId="19788EC0">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14:paraId="117332B7">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nil"/>
              <w:right w:val="single" w:color="auto" w:sz="4" w:space="0"/>
            </w:tcBorders>
            <w:shd w:val="clear" w:color="auto" w:fill="auto"/>
            <w:vAlign w:val="center"/>
          </w:tcPr>
          <w:p w14:paraId="3D414FB2">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14:paraId="43F8DE38">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5</w:t>
            </w:r>
          </w:p>
        </w:tc>
        <w:tc>
          <w:tcPr>
            <w:tcW w:w="457" w:type="pct"/>
            <w:tcBorders>
              <w:top w:val="nil"/>
              <w:left w:val="nil"/>
              <w:bottom w:val="single" w:color="auto" w:sz="4" w:space="0"/>
              <w:right w:val="single" w:color="auto" w:sz="4" w:space="0"/>
            </w:tcBorders>
            <w:shd w:val="clear" w:color="auto" w:fill="auto"/>
            <w:vAlign w:val="center"/>
          </w:tcPr>
          <w:p w14:paraId="7C084892">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02104B2323</w:t>
            </w:r>
          </w:p>
        </w:tc>
        <w:tc>
          <w:tcPr>
            <w:tcW w:w="689" w:type="pct"/>
            <w:tcBorders>
              <w:top w:val="nil"/>
              <w:left w:val="nil"/>
              <w:bottom w:val="single" w:color="auto" w:sz="4" w:space="0"/>
              <w:right w:val="single" w:color="auto" w:sz="4" w:space="0"/>
            </w:tcBorders>
            <w:shd w:val="clear" w:color="auto" w:fill="auto"/>
            <w:vAlign w:val="center"/>
          </w:tcPr>
          <w:p w14:paraId="49B75593">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电气测量</w:t>
            </w:r>
          </w:p>
        </w:tc>
        <w:tc>
          <w:tcPr>
            <w:tcW w:w="378" w:type="pct"/>
            <w:tcBorders>
              <w:top w:val="nil"/>
              <w:left w:val="nil"/>
              <w:bottom w:val="single" w:color="auto" w:sz="4" w:space="0"/>
              <w:right w:val="single" w:color="auto" w:sz="4" w:space="0"/>
            </w:tcBorders>
            <w:shd w:val="clear" w:color="auto" w:fill="auto"/>
            <w:vAlign w:val="center"/>
          </w:tcPr>
          <w:p w14:paraId="0A378AF7">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4</w:t>
            </w:r>
          </w:p>
        </w:tc>
        <w:tc>
          <w:tcPr>
            <w:tcW w:w="378" w:type="pct"/>
            <w:tcBorders>
              <w:top w:val="nil"/>
              <w:left w:val="nil"/>
              <w:bottom w:val="single" w:color="auto" w:sz="4" w:space="0"/>
              <w:right w:val="single" w:color="auto" w:sz="4" w:space="0"/>
            </w:tcBorders>
            <w:shd w:val="clear" w:color="auto" w:fill="auto"/>
            <w:noWrap/>
            <w:vAlign w:val="center"/>
          </w:tcPr>
          <w:p w14:paraId="16A8A4D0">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72</w:t>
            </w:r>
          </w:p>
        </w:tc>
        <w:tc>
          <w:tcPr>
            <w:tcW w:w="378" w:type="pct"/>
            <w:tcBorders>
              <w:top w:val="nil"/>
              <w:left w:val="nil"/>
              <w:bottom w:val="single" w:color="auto" w:sz="4" w:space="0"/>
              <w:right w:val="single" w:color="auto" w:sz="4" w:space="0"/>
            </w:tcBorders>
            <w:shd w:val="clear" w:color="auto" w:fill="auto"/>
            <w:noWrap/>
            <w:vAlign w:val="center"/>
          </w:tcPr>
          <w:p w14:paraId="286B6BF9">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40</w:t>
            </w:r>
          </w:p>
        </w:tc>
        <w:tc>
          <w:tcPr>
            <w:tcW w:w="378" w:type="pct"/>
            <w:tcBorders>
              <w:top w:val="nil"/>
              <w:left w:val="nil"/>
              <w:bottom w:val="single" w:color="auto" w:sz="4" w:space="0"/>
              <w:right w:val="single" w:color="auto" w:sz="4" w:space="0"/>
            </w:tcBorders>
            <w:shd w:val="clear" w:color="auto" w:fill="auto"/>
            <w:noWrap/>
            <w:vAlign w:val="center"/>
          </w:tcPr>
          <w:p w14:paraId="13F00583">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32</w:t>
            </w:r>
          </w:p>
        </w:tc>
        <w:tc>
          <w:tcPr>
            <w:tcW w:w="178" w:type="pct"/>
            <w:tcBorders>
              <w:top w:val="nil"/>
              <w:left w:val="nil"/>
              <w:bottom w:val="single" w:color="auto" w:sz="4" w:space="0"/>
              <w:right w:val="single" w:color="auto" w:sz="4" w:space="0"/>
            </w:tcBorders>
            <w:shd w:val="clear" w:color="auto" w:fill="auto"/>
            <w:vAlign w:val="center"/>
          </w:tcPr>
          <w:p w14:paraId="49F55F0F">
            <w:pPr>
              <w:jc w:val="both"/>
              <w:rPr>
                <w:rFonts w:hint="eastAsia" w:ascii="仿宋_GB2312" w:hAnsi="仿宋_GB2312" w:eastAsia="仿宋_GB2312" w:cs="仿宋_GB2312"/>
                <w:color w:val="auto"/>
                <w:sz w:val="21"/>
                <w:szCs w:val="21"/>
              </w:rPr>
            </w:pPr>
          </w:p>
        </w:tc>
        <w:tc>
          <w:tcPr>
            <w:tcW w:w="194" w:type="pct"/>
            <w:gridSpan w:val="2"/>
            <w:tcBorders>
              <w:top w:val="nil"/>
              <w:left w:val="nil"/>
              <w:bottom w:val="single" w:color="auto" w:sz="4" w:space="0"/>
              <w:right w:val="single" w:color="auto" w:sz="4" w:space="0"/>
            </w:tcBorders>
            <w:shd w:val="clear" w:color="auto" w:fill="auto"/>
            <w:vAlign w:val="center"/>
          </w:tcPr>
          <w:p w14:paraId="258AD715">
            <w:pPr>
              <w:jc w:val="right"/>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14:paraId="62299CC7">
            <w:pPr>
              <w:jc w:val="both"/>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14:paraId="1C46A918">
            <w:pPr>
              <w:keepNext w:val="0"/>
              <w:keepLines w:val="0"/>
              <w:widowControl/>
              <w:suppressLineNumbers w:val="0"/>
              <w:jc w:val="right"/>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4</w:t>
            </w:r>
          </w:p>
        </w:tc>
        <w:tc>
          <w:tcPr>
            <w:tcW w:w="186" w:type="pct"/>
            <w:tcBorders>
              <w:top w:val="nil"/>
              <w:left w:val="nil"/>
              <w:bottom w:val="single" w:color="auto" w:sz="4" w:space="0"/>
              <w:right w:val="single" w:color="auto" w:sz="4" w:space="0"/>
            </w:tcBorders>
            <w:shd w:val="clear" w:color="auto" w:fill="auto"/>
            <w:vAlign w:val="center"/>
          </w:tcPr>
          <w:p w14:paraId="6D1FDBAC">
            <w:pPr>
              <w:jc w:val="both"/>
              <w:rPr>
                <w:rFonts w:hint="eastAsia" w:ascii="仿宋_GB2312" w:hAnsi="仿宋_GB2312" w:eastAsia="仿宋_GB2312" w:cs="仿宋_GB2312"/>
                <w:color w:val="auto"/>
                <w:sz w:val="21"/>
                <w:szCs w:val="21"/>
              </w:rPr>
            </w:pPr>
          </w:p>
        </w:tc>
        <w:tc>
          <w:tcPr>
            <w:tcW w:w="187" w:type="pct"/>
            <w:tcBorders>
              <w:top w:val="nil"/>
              <w:left w:val="nil"/>
              <w:bottom w:val="single" w:color="auto" w:sz="4" w:space="0"/>
              <w:right w:val="single" w:color="auto" w:sz="4" w:space="0"/>
            </w:tcBorders>
            <w:shd w:val="clear" w:color="auto" w:fill="auto"/>
            <w:vAlign w:val="center"/>
          </w:tcPr>
          <w:p w14:paraId="2CF33854">
            <w:pPr>
              <w:jc w:val="both"/>
              <w:rPr>
                <w:rFonts w:hint="eastAsia" w:ascii="仿宋_GB2312" w:hAnsi="仿宋_GB2312" w:eastAsia="仿宋_GB2312" w:cs="仿宋_GB2312"/>
                <w:color w:val="auto"/>
                <w:sz w:val="21"/>
                <w:szCs w:val="21"/>
              </w:rPr>
            </w:pPr>
          </w:p>
        </w:tc>
        <w:tc>
          <w:tcPr>
            <w:tcW w:w="307" w:type="pct"/>
            <w:tcBorders>
              <w:top w:val="nil"/>
              <w:left w:val="nil"/>
              <w:bottom w:val="single" w:color="auto" w:sz="4" w:space="0"/>
              <w:right w:val="single" w:color="auto" w:sz="4" w:space="0"/>
            </w:tcBorders>
            <w:shd w:val="clear" w:color="auto" w:fill="auto"/>
            <w:vAlign w:val="center"/>
          </w:tcPr>
          <w:p w14:paraId="5922F4B8">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14:paraId="1BA8163F">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14:paraId="67DE730D">
        <w:tblPrEx>
          <w:tblCellMar>
            <w:top w:w="0" w:type="dxa"/>
            <w:left w:w="108" w:type="dxa"/>
            <w:bottom w:w="0" w:type="dxa"/>
            <w:right w:w="108" w:type="dxa"/>
          </w:tblCellMar>
        </w:tblPrEx>
        <w:trPr>
          <w:trHeight w:val="480"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14:paraId="45556288">
            <w:pPr>
              <w:widowControl/>
              <w:jc w:val="left"/>
              <w:rPr>
                <w:rFonts w:hint="eastAsia" w:ascii="仿宋_GB2312" w:hAnsi="仿宋_GB2312" w:eastAsia="仿宋_GB2312" w:cs="仿宋_GB2312"/>
                <w:color w:val="auto"/>
                <w:kern w:val="0"/>
                <w:sz w:val="21"/>
                <w:szCs w:val="21"/>
              </w:rPr>
            </w:pPr>
          </w:p>
        </w:tc>
        <w:tc>
          <w:tcPr>
            <w:tcW w:w="223" w:type="pct"/>
            <w:tcBorders>
              <w:top w:val="nil"/>
              <w:left w:val="single" w:color="auto" w:sz="4" w:space="0"/>
              <w:bottom w:val="nil"/>
              <w:right w:val="single" w:color="auto" w:sz="4" w:space="0"/>
            </w:tcBorders>
            <w:shd w:val="clear" w:color="auto" w:fill="auto"/>
            <w:vAlign w:val="center"/>
          </w:tcPr>
          <w:p w14:paraId="16683F57">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14:paraId="69CBF538">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ar-SA"/>
              </w:rPr>
            </w:pPr>
            <w:r>
              <w:rPr>
                <w:rFonts w:hint="eastAsia" w:ascii="仿宋_GB2312" w:hAnsi="宋体" w:eastAsia="仿宋_GB2312" w:cs="仿宋_GB2312"/>
                <w:i w:val="0"/>
                <w:iCs w:val="0"/>
                <w:color w:val="000000"/>
                <w:kern w:val="0"/>
                <w:sz w:val="21"/>
                <w:szCs w:val="21"/>
                <w:u w:val="none"/>
                <w:lang w:val="en-US" w:eastAsia="zh-CN" w:bidi="ar"/>
              </w:rPr>
              <w:t>6</w:t>
            </w:r>
          </w:p>
        </w:tc>
        <w:tc>
          <w:tcPr>
            <w:tcW w:w="457" w:type="pct"/>
            <w:tcBorders>
              <w:top w:val="nil"/>
              <w:left w:val="nil"/>
              <w:bottom w:val="single" w:color="auto" w:sz="4" w:space="0"/>
              <w:right w:val="single" w:color="auto" w:sz="4" w:space="0"/>
            </w:tcBorders>
            <w:shd w:val="clear" w:color="auto" w:fill="auto"/>
            <w:vAlign w:val="center"/>
          </w:tcPr>
          <w:p w14:paraId="033286F1">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ar-SA"/>
              </w:rPr>
            </w:pPr>
            <w:r>
              <w:rPr>
                <w:rStyle w:val="18"/>
                <w:lang w:val="en-US" w:eastAsia="zh-CN" w:bidi="ar"/>
              </w:rPr>
              <w:t>02100B2247</w:t>
            </w:r>
          </w:p>
        </w:tc>
        <w:tc>
          <w:tcPr>
            <w:tcW w:w="689" w:type="pct"/>
            <w:tcBorders>
              <w:top w:val="nil"/>
              <w:left w:val="nil"/>
              <w:bottom w:val="single" w:color="auto" w:sz="4" w:space="0"/>
              <w:right w:val="single" w:color="auto" w:sz="4" w:space="0"/>
            </w:tcBorders>
            <w:shd w:val="clear" w:color="auto" w:fill="auto"/>
            <w:vAlign w:val="center"/>
          </w:tcPr>
          <w:p w14:paraId="5739A1A2">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ar-SA"/>
              </w:rPr>
            </w:pPr>
            <w:r>
              <w:rPr>
                <w:rFonts w:hint="eastAsia" w:ascii="宋体" w:hAnsi="宋体" w:eastAsia="宋体" w:cs="宋体"/>
                <w:i w:val="0"/>
                <w:iCs w:val="0"/>
                <w:color w:val="000000"/>
                <w:kern w:val="0"/>
                <w:sz w:val="18"/>
                <w:szCs w:val="18"/>
                <w:u w:val="none"/>
                <w:lang w:val="en-US" w:eastAsia="zh-CN" w:bidi="ar"/>
              </w:rPr>
              <w:t>自动控制原理</w:t>
            </w:r>
          </w:p>
        </w:tc>
        <w:tc>
          <w:tcPr>
            <w:tcW w:w="378" w:type="pct"/>
            <w:tcBorders>
              <w:top w:val="nil"/>
              <w:left w:val="nil"/>
              <w:bottom w:val="single" w:color="auto" w:sz="4" w:space="0"/>
              <w:right w:val="single" w:color="auto" w:sz="4" w:space="0"/>
            </w:tcBorders>
            <w:shd w:val="clear" w:color="auto" w:fill="auto"/>
            <w:vAlign w:val="center"/>
          </w:tcPr>
          <w:p w14:paraId="743B351B">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378" w:type="pct"/>
            <w:tcBorders>
              <w:top w:val="nil"/>
              <w:left w:val="nil"/>
              <w:bottom w:val="single" w:color="auto" w:sz="4" w:space="0"/>
              <w:right w:val="single" w:color="auto" w:sz="4" w:space="0"/>
            </w:tcBorders>
            <w:shd w:val="clear" w:color="auto" w:fill="auto"/>
            <w:noWrap/>
            <w:vAlign w:val="center"/>
          </w:tcPr>
          <w:p w14:paraId="37FEEA04">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ar-SA"/>
              </w:rPr>
            </w:pPr>
            <w:r>
              <w:rPr>
                <w:rFonts w:hint="eastAsia" w:ascii="宋体" w:hAnsi="宋体" w:eastAsia="宋体" w:cs="宋体"/>
                <w:i w:val="0"/>
                <w:iCs w:val="0"/>
                <w:color w:val="000000"/>
                <w:kern w:val="0"/>
                <w:sz w:val="18"/>
                <w:szCs w:val="18"/>
                <w:u w:val="none"/>
                <w:lang w:val="en-US" w:eastAsia="zh-CN" w:bidi="ar"/>
              </w:rPr>
              <w:t>36</w:t>
            </w:r>
          </w:p>
        </w:tc>
        <w:tc>
          <w:tcPr>
            <w:tcW w:w="378" w:type="pct"/>
            <w:tcBorders>
              <w:top w:val="nil"/>
              <w:left w:val="nil"/>
              <w:bottom w:val="single" w:color="auto" w:sz="4" w:space="0"/>
              <w:right w:val="single" w:color="auto" w:sz="4" w:space="0"/>
            </w:tcBorders>
            <w:shd w:val="clear" w:color="auto" w:fill="auto"/>
            <w:noWrap/>
            <w:vAlign w:val="center"/>
          </w:tcPr>
          <w:p w14:paraId="5D8B176C">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ar-SA"/>
              </w:rPr>
            </w:pPr>
            <w:r>
              <w:rPr>
                <w:rFonts w:hint="eastAsia" w:ascii="宋体" w:hAnsi="宋体" w:eastAsia="宋体" w:cs="宋体"/>
                <w:i w:val="0"/>
                <w:iCs w:val="0"/>
                <w:color w:val="000000"/>
                <w:kern w:val="0"/>
                <w:sz w:val="18"/>
                <w:szCs w:val="18"/>
                <w:u w:val="none"/>
                <w:lang w:val="en-US" w:eastAsia="zh-CN" w:bidi="ar"/>
              </w:rPr>
              <w:t>18</w:t>
            </w:r>
          </w:p>
        </w:tc>
        <w:tc>
          <w:tcPr>
            <w:tcW w:w="378" w:type="pct"/>
            <w:tcBorders>
              <w:top w:val="nil"/>
              <w:left w:val="nil"/>
              <w:bottom w:val="single" w:color="auto" w:sz="4" w:space="0"/>
              <w:right w:val="single" w:color="auto" w:sz="4" w:space="0"/>
            </w:tcBorders>
            <w:shd w:val="clear" w:color="auto" w:fill="auto"/>
            <w:noWrap/>
            <w:vAlign w:val="center"/>
          </w:tcPr>
          <w:p w14:paraId="0B3B43E4">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ar-SA"/>
              </w:rPr>
            </w:pPr>
            <w:r>
              <w:rPr>
                <w:rFonts w:hint="eastAsia" w:ascii="宋体" w:hAnsi="宋体" w:eastAsia="宋体" w:cs="宋体"/>
                <w:i w:val="0"/>
                <w:iCs w:val="0"/>
                <w:color w:val="000000"/>
                <w:kern w:val="0"/>
                <w:sz w:val="18"/>
                <w:szCs w:val="18"/>
                <w:u w:val="none"/>
                <w:lang w:val="en-US" w:eastAsia="zh-CN" w:bidi="ar"/>
              </w:rPr>
              <w:t>18</w:t>
            </w:r>
          </w:p>
        </w:tc>
        <w:tc>
          <w:tcPr>
            <w:tcW w:w="178" w:type="pct"/>
            <w:tcBorders>
              <w:top w:val="nil"/>
              <w:left w:val="nil"/>
              <w:bottom w:val="single" w:color="auto" w:sz="4" w:space="0"/>
              <w:right w:val="single" w:color="auto" w:sz="4" w:space="0"/>
            </w:tcBorders>
            <w:shd w:val="clear" w:color="auto" w:fill="auto"/>
            <w:vAlign w:val="center"/>
          </w:tcPr>
          <w:p w14:paraId="7226FED6">
            <w:pPr>
              <w:jc w:val="both"/>
              <w:rPr>
                <w:rFonts w:hint="eastAsia" w:ascii="仿宋_GB2312" w:hAnsi="仿宋_GB2312" w:eastAsia="仿宋_GB2312" w:cs="仿宋_GB2312"/>
                <w:color w:val="auto"/>
                <w:kern w:val="2"/>
                <w:sz w:val="21"/>
                <w:szCs w:val="21"/>
                <w:lang w:val="en-US" w:eastAsia="zh-CN" w:bidi="ar-SA"/>
              </w:rPr>
            </w:pPr>
          </w:p>
        </w:tc>
        <w:tc>
          <w:tcPr>
            <w:tcW w:w="194" w:type="pct"/>
            <w:gridSpan w:val="2"/>
            <w:tcBorders>
              <w:top w:val="nil"/>
              <w:left w:val="nil"/>
              <w:bottom w:val="single" w:color="auto" w:sz="4" w:space="0"/>
              <w:right w:val="single" w:color="auto" w:sz="4" w:space="0"/>
            </w:tcBorders>
            <w:shd w:val="clear" w:color="auto" w:fill="auto"/>
            <w:vAlign w:val="center"/>
          </w:tcPr>
          <w:p w14:paraId="52EDE36A">
            <w:pPr>
              <w:jc w:val="both"/>
              <w:rPr>
                <w:rFonts w:hint="eastAsia" w:ascii="仿宋_GB2312" w:hAnsi="仿宋_GB2312" w:eastAsia="仿宋_GB2312" w:cs="仿宋_GB2312"/>
                <w:color w:val="auto"/>
                <w:kern w:val="2"/>
                <w:sz w:val="21"/>
                <w:szCs w:val="21"/>
                <w:lang w:val="en-US" w:eastAsia="zh-CN" w:bidi="ar-SA"/>
              </w:rPr>
            </w:pPr>
          </w:p>
        </w:tc>
        <w:tc>
          <w:tcPr>
            <w:tcW w:w="186" w:type="pct"/>
            <w:tcBorders>
              <w:top w:val="nil"/>
              <w:left w:val="nil"/>
              <w:bottom w:val="single" w:color="auto" w:sz="4" w:space="0"/>
              <w:right w:val="single" w:color="auto" w:sz="4" w:space="0"/>
            </w:tcBorders>
            <w:shd w:val="clear" w:color="auto" w:fill="auto"/>
            <w:vAlign w:val="center"/>
          </w:tcPr>
          <w:p w14:paraId="1BE3458A">
            <w:pPr>
              <w:keepNext w:val="0"/>
              <w:keepLines w:val="0"/>
              <w:widowControl/>
              <w:suppressLineNumbers w:val="0"/>
              <w:jc w:val="right"/>
              <w:textAlignment w:val="center"/>
              <w:rPr>
                <w:rFonts w:hint="eastAsia" w:ascii="仿宋_GB2312" w:hAnsi="仿宋_GB2312" w:eastAsia="仿宋_GB2312" w:cs="仿宋_GB2312"/>
                <w:color w:val="auto"/>
                <w:kern w:val="2"/>
                <w:sz w:val="21"/>
                <w:szCs w:val="21"/>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186" w:type="pct"/>
            <w:tcBorders>
              <w:top w:val="nil"/>
              <w:left w:val="nil"/>
              <w:bottom w:val="single" w:color="auto" w:sz="4" w:space="0"/>
              <w:right w:val="single" w:color="auto" w:sz="4" w:space="0"/>
            </w:tcBorders>
            <w:shd w:val="clear" w:color="auto" w:fill="auto"/>
            <w:vAlign w:val="center"/>
          </w:tcPr>
          <w:p w14:paraId="46461A11">
            <w:pPr>
              <w:jc w:val="center"/>
              <w:rPr>
                <w:rFonts w:hint="eastAsia" w:ascii="仿宋_GB2312" w:hAnsi="仿宋_GB2312" w:eastAsia="仿宋_GB2312" w:cs="仿宋_GB2312"/>
                <w:color w:val="auto"/>
                <w:kern w:val="2"/>
                <w:sz w:val="21"/>
                <w:szCs w:val="21"/>
                <w:lang w:val="en-US" w:eastAsia="zh-CN" w:bidi="ar-SA"/>
              </w:rPr>
            </w:pPr>
          </w:p>
        </w:tc>
        <w:tc>
          <w:tcPr>
            <w:tcW w:w="186" w:type="pct"/>
            <w:tcBorders>
              <w:top w:val="nil"/>
              <w:left w:val="nil"/>
              <w:bottom w:val="single" w:color="auto" w:sz="4" w:space="0"/>
              <w:right w:val="single" w:color="auto" w:sz="4" w:space="0"/>
            </w:tcBorders>
            <w:shd w:val="clear" w:color="auto" w:fill="auto"/>
            <w:vAlign w:val="center"/>
          </w:tcPr>
          <w:p w14:paraId="09240A90">
            <w:pPr>
              <w:jc w:val="both"/>
              <w:rPr>
                <w:rFonts w:hint="eastAsia" w:ascii="仿宋_GB2312" w:hAnsi="仿宋_GB2312" w:eastAsia="仿宋_GB2312" w:cs="仿宋_GB2312"/>
                <w:color w:val="auto"/>
                <w:kern w:val="2"/>
                <w:sz w:val="21"/>
                <w:szCs w:val="21"/>
                <w:lang w:val="en-US" w:eastAsia="zh-CN" w:bidi="ar-SA"/>
              </w:rPr>
            </w:pPr>
          </w:p>
        </w:tc>
        <w:tc>
          <w:tcPr>
            <w:tcW w:w="187" w:type="pct"/>
            <w:tcBorders>
              <w:top w:val="nil"/>
              <w:left w:val="nil"/>
              <w:bottom w:val="single" w:color="auto" w:sz="4" w:space="0"/>
              <w:right w:val="single" w:color="auto" w:sz="4" w:space="0"/>
            </w:tcBorders>
            <w:shd w:val="clear" w:color="auto" w:fill="auto"/>
            <w:vAlign w:val="center"/>
          </w:tcPr>
          <w:p w14:paraId="4BCDC1C6">
            <w:pPr>
              <w:jc w:val="both"/>
              <w:rPr>
                <w:rFonts w:hint="eastAsia" w:ascii="仿宋_GB2312" w:hAnsi="仿宋_GB2312" w:eastAsia="仿宋_GB2312" w:cs="仿宋_GB2312"/>
                <w:color w:val="auto"/>
                <w:kern w:val="2"/>
                <w:sz w:val="21"/>
                <w:szCs w:val="21"/>
                <w:lang w:val="en-US" w:eastAsia="zh-CN" w:bidi="ar-SA"/>
              </w:rPr>
            </w:pPr>
          </w:p>
        </w:tc>
        <w:tc>
          <w:tcPr>
            <w:tcW w:w="307" w:type="pct"/>
            <w:tcBorders>
              <w:top w:val="nil"/>
              <w:left w:val="nil"/>
              <w:bottom w:val="single" w:color="auto" w:sz="4" w:space="0"/>
              <w:right w:val="single" w:color="auto" w:sz="4" w:space="0"/>
            </w:tcBorders>
            <w:shd w:val="clear" w:color="auto" w:fill="auto"/>
            <w:vAlign w:val="center"/>
          </w:tcPr>
          <w:p w14:paraId="65F44D62">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ar-SA"/>
              </w:rPr>
            </w:pPr>
            <w:r>
              <w:rPr>
                <w:rStyle w:val="18"/>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14:paraId="53E60232">
            <w:pPr>
              <w:widowControl/>
              <w:jc w:val="left"/>
              <w:rPr>
                <w:rFonts w:hint="eastAsia" w:ascii="仿宋_GB2312" w:hAnsi="仿宋_GB2312" w:eastAsia="仿宋_GB2312" w:cs="仿宋_GB2312"/>
                <w:color w:val="auto"/>
                <w:kern w:val="0"/>
                <w:sz w:val="21"/>
                <w:szCs w:val="21"/>
                <w:lang w:val="en-US" w:eastAsia="zh-CN" w:bidi="ar-SA"/>
              </w:rPr>
            </w:pPr>
          </w:p>
        </w:tc>
      </w:tr>
      <w:tr w14:paraId="683195D0">
        <w:tblPrEx>
          <w:tblCellMar>
            <w:top w:w="0" w:type="dxa"/>
            <w:left w:w="108" w:type="dxa"/>
            <w:bottom w:w="0" w:type="dxa"/>
            <w:right w:w="108" w:type="dxa"/>
          </w:tblCellMar>
        </w:tblPrEx>
        <w:trPr>
          <w:trHeight w:val="480"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14:paraId="467931EB">
            <w:pPr>
              <w:widowControl/>
              <w:jc w:val="left"/>
              <w:rPr>
                <w:rFonts w:hint="eastAsia" w:ascii="仿宋_GB2312" w:hAnsi="仿宋_GB2312" w:eastAsia="仿宋_GB2312" w:cs="仿宋_GB2312"/>
                <w:color w:val="auto"/>
                <w:kern w:val="0"/>
                <w:sz w:val="21"/>
                <w:szCs w:val="21"/>
              </w:rPr>
            </w:pPr>
          </w:p>
        </w:tc>
        <w:tc>
          <w:tcPr>
            <w:tcW w:w="223" w:type="pct"/>
            <w:tcBorders>
              <w:top w:val="nil"/>
              <w:left w:val="single" w:color="auto" w:sz="4" w:space="0"/>
              <w:bottom w:val="nil"/>
              <w:right w:val="single" w:color="auto" w:sz="4" w:space="0"/>
            </w:tcBorders>
            <w:shd w:val="clear" w:color="auto" w:fill="auto"/>
            <w:vAlign w:val="center"/>
          </w:tcPr>
          <w:p w14:paraId="229B587B">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14:paraId="09A56D7D">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宋体" w:eastAsia="仿宋_GB2312" w:cs="仿宋_GB2312"/>
                <w:i w:val="0"/>
                <w:iCs w:val="0"/>
                <w:color w:val="000000"/>
                <w:kern w:val="0"/>
                <w:sz w:val="21"/>
                <w:szCs w:val="21"/>
                <w:u w:val="none"/>
                <w:lang w:val="en-US" w:eastAsia="zh-CN" w:bidi="ar"/>
              </w:rPr>
              <w:t>7</w:t>
            </w:r>
          </w:p>
        </w:tc>
        <w:tc>
          <w:tcPr>
            <w:tcW w:w="457" w:type="pct"/>
            <w:tcBorders>
              <w:top w:val="nil"/>
              <w:left w:val="nil"/>
              <w:bottom w:val="single" w:color="auto" w:sz="4" w:space="0"/>
              <w:right w:val="single" w:color="auto" w:sz="4" w:space="0"/>
            </w:tcBorders>
            <w:shd w:val="clear" w:color="auto" w:fill="auto"/>
            <w:vAlign w:val="center"/>
          </w:tcPr>
          <w:p w14:paraId="3766B55F">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02104B2225</w:t>
            </w:r>
          </w:p>
        </w:tc>
        <w:tc>
          <w:tcPr>
            <w:tcW w:w="689" w:type="pct"/>
            <w:tcBorders>
              <w:top w:val="nil"/>
              <w:left w:val="nil"/>
              <w:bottom w:val="single" w:color="auto" w:sz="4" w:space="0"/>
              <w:right w:val="single" w:color="auto" w:sz="4" w:space="0"/>
            </w:tcBorders>
            <w:shd w:val="clear" w:color="auto" w:fill="auto"/>
            <w:vAlign w:val="center"/>
          </w:tcPr>
          <w:p w14:paraId="30C4F811">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工业机器人应用技术</w:t>
            </w:r>
          </w:p>
        </w:tc>
        <w:tc>
          <w:tcPr>
            <w:tcW w:w="378" w:type="pct"/>
            <w:tcBorders>
              <w:top w:val="nil"/>
              <w:left w:val="nil"/>
              <w:bottom w:val="single" w:color="auto" w:sz="4" w:space="0"/>
              <w:right w:val="single" w:color="auto" w:sz="4" w:space="0"/>
            </w:tcBorders>
            <w:shd w:val="clear" w:color="auto" w:fill="auto"/>
            <w:vAlign w:val="center"/>
          </w:tcPr>
          <w:p w14:paraId="74364C6C">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w:t>
            </w:r>
          </w:p>
        </w:tc>
        <w:tc>
          <w:tcPr>
            <w:tcW w:w="378" w:type="pct"/>
            <w:tcBorders>
              <w:top w:val="nil"/>
              <w:left w:val="nil"/>
              <w:bottom w:val="single" w:color="auto" w:sz="4" w:space="0"/>
              <w:right w:val="single" w:color="auto" w:sz="4" w:space="0"/>
            </w:tcBorders>
            <w:shd w:val="clear" w:color="auto" w:fill="auto"/>
            <w:noWrap/>
            <w:vAlign w:val="center"/>
          </w:tcPr>
          <w:p w14:paraId="344C8DCC">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72</w:t>
            </w:r>
          </w:p>
        </w:tc>
        <w:tc>
          <w:tcPr>
            <w:tcW w:w="378" w:type="pct"/>
            <w:tcBorders>
              <w:top w:val="nil"/>
              <w:left w:val="nil"/>
              <w:bottom w:val="single" w:color="auto" w:sz="4" w:space="0"/>
              <w:right w:val="single" w:color="auto" w:sz="4" w:space="0"/>
            </w:tcBorders>
            <w:shd w:val="clear" w:color="auto" w:fill="auto"/>
            <w:noWrap/>
            <w:vAlign w:val="center"/>
          </w:tcPr>
          <w:p w14:paraId="02D8D155">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8" w:type="pct"/>
            <w:tcBorders>
              <w:top w:val="nil"/>
              <w:left w:val="nil"/>
              <w:bottom w:val="single" w:color="auto" w:sz="4" w:space="0"/>
              <w:right w:val="single" w:color="auto" w:sz="4" w:space="0"/>
            </w:tcBorders>
            <w:shd w:val="clear" w:color="auto" w:fill="auto"/>
            <w:noWrap/>
            <w:vAlign w:val="center"/>
          </w:tcPr>
          <w:p w14:paraId="7EFA21F5">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178" w:type="pct"/>
            <w:tcBorders>
              <w:top w:val="nil"/>
              <w:left w:val="nil"/>
              <w:bottom w:val="single" w:color="auto" w:sz="4" w:space="0"/>
              <w:right w:val="single" w:color="auto" w:sz="4" w:space="0"/>
            </w:tcBorders>
            <w:shd w:val="clear" w:color="auto" w:fill="auto"/>
            <w:vAlign w:val="center"/>
          </w:tcPr>
          <w:p w14:paraId="1E204C2C">
            <w:pPr>
              <w:jc w:val="center"/>
              <w:rPr>
                <w:rFonts w:hint="eastAsia" w:ascii="仿宋_GB2312" w:hAnsi="仿宋_GB2312" w:eastAsia="仿宋_GB2312" w:cs="仿宋_GB2312"/>
                <w:color w:val="auto"/>
                <w:kern w:val="2"/>
                <w:sz w:val="21"/>
                <w:szCs w:val="21"/>
                <w:lang w:val="en-US" w:eastAsia="zh-CN" w:bidi="ar-SA"/>
              </w:rPr>
            </w:pPr>
          </w:p>
        </w:tc>
        <w:tc>
          <w:tcPr>
            <w:tcW w:w="194" w:type="pct"/>
            <w:gridSpan w:val="2"/>
            <w:tcBorders>
              <w:top w:val="nil"/>
              <w:left w:val="nil"/>
              <w:bottom w:val="single" w:color="auto" w:sz="4" w:space="0"/>
              <w:right w:val="single" w:color="auto" w:sz="4" w:space="0"/>
            </w:tcBorders>
            <w:shd w:val="clear" w:color="auto" w:fill="auto"/>
            <w:vAlign w:val="center"/>
          </w:tcPr>
          <w:p w14:paraId="4AB77EFF">
            <w:pPr>
              <w:jc w:val="right"/>
              <w:rPr>
                <w:rFonts w:hint="eastAsia" w:ascii="宋体" w:hAnsi="宋体" w:eastAsia="宋体" w:cs="宋体"/>
                <w:i w:val="0"/>
                <w:iCs w:val="0"/>
                <w:color w:val="auto"/>
                <w:kern w:val="0"/>
                <w:sz w:val="18"/>
                <w:szCs w:val="18"/>
                <w:u w:val="none"/>
                <w:lang w:val="en-US" w:eastAsia="zh-CN" w:bidi="ar"/>
              </w:rPr>
            </w:pPr>
          </w:p>
        </w:tc>
        <w:tc>
          <w:tcPr>
            <w:tcW w:w="186" w:type="pct"/>
            <w:tcBorders>
              <w:top w:val="nil"/>
              <w:left w:val="nil"/>
              <w:bottom w:val="single" w:color="auto" w:sz="4" w:space="0"/>
              <w:right w:val="single" w:color="auto" w:sz="4" w:space="0"/>
            </w:tcBorders>
            <w:shd w:val="clear" w:color="auto" w:fill="auto"/>
            <w:vAlign w:val="center"/>
          </w:tcPr>
          <w:p w14:paraId="0E6133AE">
            <w:pPr>
              <w:jc w:val="right"/>
              <w:rPr>
                <w:rFonts w:hint="eastAsia" w:ascii="仿宋_GB2312" w:hAnsi="仿宋_GB2312" w:eastAsia="仿宋_GB2312" w:cs="仿宋_GB2312"/>
                <w:color w:val="auto"/>
                <w:kern w:val="2"/>
                <w:sz w:val="21"/>
                <w:szCs w:val="21"/>
                <w:lang w:val="en-US" w:eastAsia="zh-CN" w:bidi="ar-SA"/>
              </w:rPr>
            </w:pPr>
          </w:p>
        </w:tc>
        <w:tc>
          <w:tcPr>
            <w:tcW w:w="186" w:type="pct"/>
            <w:tcBorders>
              <w:top w:val="nil"/>
              <w:left w:val="nil"/>
              <w:bottom w:val="single" w:color="auto" w:sz="4" w:space="0"/>
              <w:right w:val="single" w:color="auto" w:sz="4" w:space="0"/>
            </w:tcBorders>
            <w:shd w:val="clear" w:color="auto" w:fill="auto"/>
            <w:vAlign w:val="center"/>
          </w:tcPr>
          <w:p w14:paraId="40BEC5AD">
            <w:pPr>
              <w:keepNext w:val="0"/>
              <w:keepLines w:val="0"/>
              <w:widowControl/>
              <w:suppressLineNumbers w:val="0"/>
              <w:jc w:val="right"/>
              <w:textAlignment w:val="center"/>
              <w:rPr>
                <w:rFonts w:hint="eastAsia" w:ascii="仿宋_GB2312" w:hAnsi="仿宋_GB2312" w:eastAsia="仿宋_GB2312" w:cs="仿宋_GB2312"/>
                <w:color w:val="auto"/>
                <w:kern w:val="2"/>
                <w:sz w:val="21"/>
                <w:szCs w:val="21"/>
                <w:lang w:val="en-US" w:eastAsia="zh-CN" w:bidi="ar-SA"/>
              </w:rPr>
            </w:pPr>
            <w:r>
              <w:rPr>
                <w:rFonts w:hint="eastAsia" w:ascii="仿宋_GB2312" w:hAnsi="宋体" w:eastAsia="仿宋_GB2312" w:cs="仿宋_GB2312"/>
                <w:i w:val="0"/>
                <w:iCs w:val="0"/>
                <w:color w:val="auto"/>
                <w:kern w:val="0"/>
                <w:sz w:val="21"/>
                <w:szCs w:val="21"/>
                <w:u w:val="none"/>
                <w:lang w:val="en-US" w:eastAsia="zh-CN" w:bidi="ar"/>
              </w:rPr>
              <w:t>4</w:t>
            </w:r>
          </w:p>
        </w:tc>
        <w:tc>
          <w:tcPr>
            <w:tcW w:w="186" w:type="pct"/>
            <w:tcBorders>
              <w:top w:val="nil"/>
              <w:left w:val="nil"/>
              <w:bottom w:val="single" w:color="auto" w:sz="4" w:space="0"/>
              <w:right w:val="single" w:color="auto" w:sz="4" w:space="0"/>
            </w:tcBorders>
            <w:shd w:val="clear" w:color="auto" w:fill="auto"/>
            <w:vAlign w:val="center"/>
          </w:tcPr>
          <w:p w14:paraId="07DC0934">
            <w:pPr>
              <w:jc w:val="center"/>
              <w:rPr>
                <w:rFonts w:hint="eastAsia" w:ascii="仿宋_GB2312" w:hAnsi="仿宋_GB2312" w:eastAsia="仿宋_GB2312" w:cs="仿宋_GB2312"/>
                <w:color w:val="auto"/>
                <w:kern w:val="2"/>
                <w:sz w:val="21"/>
                <w:szCs w:val="21"/>
                <w:lang w:val="en-US" w:eastAsia="zh-CN" w:bidi="ar-SA"/>
              </w:rPr>
            </w:pPr>
          </w:p>
        </w:tc>
        <w:tc>
          <w:tcPr>
            <w:tcW w:w="187" w:type="pct"/>
            <w:tcBorders>
              <w:top w:val="nil"/>
              <w:left w:val="nil"/>
              <w:bottom w:val="single" w:color="auto" w:sz="4" w:space="0"/>
              <w:right w:val="single" w:color="auto" w:sz="4" w:space="0"/>
            </w:tcBorders>
            <w:shd w:val="clear" w:color="auto" w:fill="auto"/>
            <w:vAlign w:val="center"/>
          </w:tcPr>
          <w:p w14:paraId="225F9D4F">
            <w:pPr>
              <w:jc w:val="center"/>
              <w:rPr>
                <w:rFonts w:hint="eastAsia" w:ascii="仿宋_GB2312" w:hAnsi="仿宋_GB2312" w:eastAsia="仿宋_GB2312" w:cs="仿宋_GB2312"/>
                <w:color w:val="auto"/>
                <w:kern w:val="2"/>
                <w:sz w:val="21"/>
                <w:szCs w:val="21"/>
                <w:lang w:val="en-US" w:eastAsia="zh-CN" w:bidi="ar-SA"/>
              </w:rPr>
            </w:pPr>
          </w:p>
        </w:tc>
        <w:tc>
          <w:tcPr>
            <w:tcW w:w="307" w:type="pct"/>
            <w:tcBorders>
              <w:top w:val="nil"/>
              <w:left w:val="nil"/>
              <w:bottom w:val="single" w:color="auto" w:sz="4" w:space="0"/>
              <w:right w:val="single" w:color="auto" w:sz="4" w:space="0"/>
            </w:tcBorders>
            <w:shd w:val="clear" w:color="auto" w:fill="auto"/>
            <w:vAlign w:val="center"/>
          </w:tcPr>
          <w:p w14:paraId="018B0865">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Style w:val="18"/>
                <w:color w:val="auto"/>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14:paraId="1149BE51">
            <w:pPr>
              <w:widowControl/>
              <w:jc w:val="left"/>
              <w:rPr>
                <w:rFonts w:hint="eastAsia" w:ascii="仿宋_GB2312" w:hAnsi="仿宋_GB2312" w:eastAsia="仿宋_GB2312" w:cs="仿宋_GB2312"/>
                <w:color w:val="auto"/>
                <w:kern w:val="0"/>
                <w:sz w:val="21"/>
                <w:szCs w:val="21"/>
                <w:lang w:val="en-US" w:eastAsia="zh-CN" w:bidi="ar-SA"/>
              </w:rPr>
            </w:pPr>
          </w:p>
        </w:tc>
      </w:tr>
      <w:tr w14:paraId="23FE928C">
        <w:tblPrEx>
          <w:tblCellMar>
            <w:top w:w="0" w:type="dxa"/>
            <w:left w:w="108" w:type="dxa"/>
            <w:bottom w:w="0" w:type="dxa"/>
            <w:right w:w="108" w:type="dxa"/>
          </w:tblCellMar>
        </w:tblPrEx>
        <w:trPr>
          <w:trHeight w:val="480"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14:paraId="20B01928">
            <w:pPr>
              <w:widowControl/>
              <w:jc w:val="left"/>
              <w:rPr>
                <w:rFonts w:hint="eastAsia" w:ascii="仿宋_GB2312" w:hAnsi="仿宋_GB2312" w:eastAsia="仿宋_GB2312" w:cs="仿宋_GB2312"/>
                <w:color w:val="auto"/>
                <w:kern w:val="0"/>
                <w:sz w:val="21"/>
                <w:szCs w:val="21"/>
              </w:rPr>
            </w:pPr>
          </w:p>
        </w:tc>
        <w:tc>
          <w:tcPr>
            <w:tcW w:w="223" w:type="pct"/>
            <w:tcBorders>
              <w:top w:val="nil"/>
              <w:left w:val="single" w:color="auto" w:sz="4" w:space="0"/>
              <w:bottom w:val="nil"/>
              <w:right w:val="single" w:color="auto" w:sz="4" w:space="0"/>
            </w:tcBorders>
            <w:shd w:val="clear" w:color="auto" w:fill="auto"/>
            <w:vAlign w:val="center"/>
          </w:tcPr>
          <w:p w14:paraId="378B8389">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14:paraId="53F3B6A4">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宋体" w:eastAsia="仿宋_GB2312" w:cs="仿宋_GB2312"/>
                <w:i w:val="0"/>
                <w:iCs w:val="0"/>
                <w:color w:val="000000"/>
                <w:kern w:val="0"/>
                <w:sz w:val="21"/>
                <w:szCs w:val="21"/>
                <w:u w:val="none"/>
                <w:lang w:val="en-US" w:eastAsia="zh-CN" w:bidi="ar"/>
              </w:rPr>
              <w:t>8</w:t>
            </w:r>
          </w:p>
        </w:tc>
        <w:tc>
          <w:tcPr>
            <w:tcW w:w="457" w:type="pct"/>
            <w:tcBorders>
              <w:top w:val="nil"/>
              <w:left w:val="nil"/>
              <w:bottom w:val="single" w:color="auto" w:sz="4" w:space="0"/>
              <w:right w:val="single" w:color="auto" w:sz="4" w:space="0"/>
            </w:tcBorders>
            <w:shd w:val="clear" w:color="auto" w:fill="auto"/>
            <w:vAlign w:val="center"/>
          </w:tcPr>
          <w:p w14:paraId="657BE1C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02104B2226</w:t>
            </w:r>
          </w:p>
        </w:tc>
        <w:tc>
          <w:tcPr>
            <w:tcW w:w="689" w:type="pct"/>
            <w:tcBorders>
              <w:top w:val="nil"/>
              <w:left w:val="nil"/>
              <w:bottom w:val="single" w:color="auto" w:sz="4" w:space="0"/>
              <w:right w:val="single" w:color="auto" w:sz="4" w:space="0"/>
            </w:tcBorders>
            <w:shd w:val="clear" w:color="auto" w:fill="auto"/>
            <w:vAlign w:val="center"/>
          </w:tcPr>
          <w:p w14:paraId="3A2C61AE">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组态软件控制技术</w:t>
            </w:r>
          </w:p>
        </w:tc>
        <w:tc>
          <w:tcPr>
            <w:tcW w:w="378" w:type="pct"/>
            <w:tcBorders>
              <w:top w:val="nil"/>
              <w:left w:val="nil"/>
              <w:bottom w:val="single" w:color="auto" w:sz="4" w:space="0"/>
              <w:right w:val="single" w:color="auto" w:sz="4" w:space="0"/>
            </w:tcBorders>
            <w:shd w:val="clear" w:color="auto" w:fill="auto"/>
            <w:vAlign w:val="center"/>
          </w:tcPr>
          <w:p w14:paraId="02C5C2A1">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w:t>
            </w:r>
          </w:p>
        </w:tc>
        <w:tc>
          <w:tcPr>
            <w:tcW w:w="378" w:type="pct"/>
            <w:tcBorders>
              <w:top w:val="nil"/>
              <w:left w:val="nil"/>
              <w:bottom w:val="single" w:color="auto" w:sz="4" w:space="0"/>
              <w:right w:val="single" w:color="auto" w:sz="4" w:space="0"/>
            </w:tcBorders>
            <w:shd w:val="clear" w:color="auto" w:fill="auto"/>
            <w:noWrap/>
            <w:vAlign w:val="center"/>
          </w:tcPr>
          <w:p w14:paraId="34CCEF10">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72</w:t>
            </w:r>
          </w:p>
        </w:tc>
        <w:tc>
          <w:tcPr>
            <w:tcW w:w="378" w:type="pct"/>
            <w:tcBorders>
              <w:top w:val="nil"/>
              <w:left w:val="nil"/>
              <w:bottom w:val="single" w:color="auto" w:sz="4" w:space="0"/>
              <w:right w:val="single" w:color="auto" w:sz="4" w:space="0"/>
            </w:tcBorders>
            <w:shd w:val="clear" w:color="auto" w:fill="auto"/>
            <w:noWrap/>
            <w:vAlign w:val="center"/>
          </w:tcPr>
          <w:p w14:paraId="1302489C">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8" w:type="pct"/>
            <w:tcBorders>
              <w:top w:val="nil"/>
              <w:left w:val="nil"/>
              <w:bottom w:val="single" w:color="auto" w:sz="4" w:space="0"/>
              <w:right w:val="single" w:color="auto" w:sz="4" w:space="0"/>
            </w:tcBorders>
            <w:shd w:val="clear" w:color="auto" w:fill="auto"/>
            <w:noWrap/>
            <w:vAlign w:val="center"/>
          </w:tcPr>
          <w:p w14:paraId="70DC5614">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178" w:type="pct"/>
            <w:tcBorders>
              <w:top w:val="nil"/>
              <w:left w:val="nil"/>
              <w:bottom w:val="single" w:color="auto" w:sz="4" w:space="0"/>
              <w:right w:val="single" w:color="auto" w:sz="4" w:space="0"/>
            </w:tcBorders>
            <w:shd w:val="clear" w:color="auto" w:fill="auto"/>
            <w:vAlign w:val="center"/>
          </w:tcPr>
          <w:p w14:paraId="36014D43">
            <w:pPr>
              <w:jc w:val="center"/>
              <w:rPr>
                <w:rFonts w:hint="eastAsia" w:ascii="仿宋_GB2312" w:hAnsi="仿宋_GB2312" w:eastAsia="仿宋_GB2312" w:cs="仿宋_GB2312"/>
                <w:color w:val="auto"/>
                <w:kern w:val="2"/>
                <w:sz w:val="21"/>
                <w:szCs w:val="21"/>
                <w:lang w:val="en-US" w:eastAsia="zh-CN" w:bidi="ar-SA"/>
              </w:rPr>
            </w:pPr>
          </w:p>
        </w:tc>
        <w:tc>
          <w:tcPr>
            <w:tcW w:w="194" w:type="pct"/>
            <w:gridSpan w:val="2"/>
            <w:tcBorders>
              <w:top w:val="nil"/>
              <w:left w:val="nil"/>
              <w:bottom w:val="single" w:color="auto" w:sz="4" w:space="0"/>
              <w:right w:val="single" w:color="auto" w:sz="4" w:space="0"/>
            </w:tcBorders>
            <w:shd w:val="clear" w:color="auto" w:fill="auto"/>
            <w:vAlign w:val="center"/>
          </w:tcPr>
          <w:p w14:paraId="5D4097DB">
            <w:pPr>
              <w:jc w:val="right"/>
              <w:rPr>
                <w:rFonts w:hint="eastAsia" w:ascii="宋体" w:hAnsi="宋体" w:eastAsia="宋体" w:cs="宋体"/>
                <w:i w:val="0"/>
                <w:iCs w:val="0"/>
                <w:color w:val="auto"/>
                <w:kern w:val="0"/>
                <w:sz w:val="18"/>
                <w:szCs w:val="18"/>
                <w:u w:val="none"/>
                <w:lang w:val="en-US" w:eastAsia="zh-CN" w:bidi="ar"/>
              </w:rPr>
            </w:pPr>
          </w:p>
        </w:tc>
        <w:tc>
          <w:tcPr>
            <w:tcW w:w="186" w:type="pct"/>
            <w:tcBorders>
              <w:top w:val="nil"/>
              <w:left w:val="nil"/>
              <w:bottom w:val="single" w:color="auto" w:sz="4" w:space="0"/>
              <w:right w:val="single" w:color="auto" w:sz="4" w:space="0"/>
            </w:tcBorders>
            <w:shd w:val="clear" w:color="auto" w:fill="auto"/>
            <w:vAlign w:val="center"/>
          </w:tcPr>
          <w:p w14:paraId="4C84EFEF">
            <w:pPr>
              <w:keepNext w:val="0"/>
              <w:keepLines w:val="0"/>
              <w:widowControl/>
              <w:suppressLineNumbers w:val="0"/>
              <w:jc w:val="right"/>
              <w:textAlignment w:val="center"/>
              <w:rPr>
                <w:rFonts w:hint="eastAsia" w:ascii="仿宋_GB2312" w:hAnsi="仿宋_GB2312" w:eastAsia="仿宋_GB2312" w:cs="仿宋_GB2312"/>
                <w:color w:val="auto"/>
                <w:kern w:val="2"/>
                <w:sz w:val="21"/>
                <w:szCs w:val="21"/>
                <w:lang w:val="en-US" w:eastAsia="zh-CN" w:bidi="ar-SA"/>
              </w:rPr>
            </w:pPr>
            <w:r>
              <w:rPr>
                <w:rFonts w:hint="eastAsia" w:ascii="仿宋_GB2312" w:hAnsi="宋体" w:eastAsia="仿宋_GB2312" w:cs="仿宋_GB2312"/>
                <w:i w:val="0"/>
                <w:iCs w:val="0"/>
                <w:color w:val="auto"/>
                <w:kern w:val="0"/>
                <w:sz w:val="21"/>
                <w:szCs w:val="21"/>
                <w:u w:val="none"/>
                <w:lang w:val="en-US" w:eastAsia="zh-CN" w:bidi="ar"/>
              </w:rPr>
              <w:t>4</w:t>
            </w:r>
          </w:p>
        </w:tc>
        <w:tc>
          <w:tcPr>
            <w:tcW w:w="186" w:type="pct"/>
            <w:tcBorders>
              <w:top w:val="nil"/>
              <w:left w:val="nil"/>
              <w:bottom w:val="single" w:color="auto" w:sz="4" w:space="0"/>
              <w:right w:val="single" w:color="auto" w:sz="4" w:space="0"/>
            </w:tcBorders>
            <w:shd w:val="clear" w:color="auto" w:fill="auto"/>
            <w:vAlign w:val="center"/>
          </w:tcPr>
          <w:p w14:paraId="5798ABCB">
            <w:pPr>
              <w:jc w:val="right"/>
              <w:rPr>
                <w:rFonts w:hint="eastAsia" w:ascii="仿宋_GB2312" w:hAnsi="仿宋_GB2312" w:eastAsia="仿宋_GB2312" w:cs="仿宋_GB2312"/>
                <w:color w:val="auto"/>
                <w:kern w:val="2"/>
                <w:sz w:val="21"/>
                <w:szCs w:val="21"/>
                <w:lang w:val="en-US" w:eastAsia="zh-CN" w:bidi="ar-SA"/>
              </w:rPr>
            </w:pPr>
          </w:p>
        </w:tc>
        <w:tc>
          <w:tcPr>
            <w:tcW w:w="186" w:type="pct"/>
            <w:tcBorders>
              <w:top w:val="nil"/>
              <w:left w:val="nil"/>
              <w:bottom w:val="single" w:color="auto" w:sz="4" w:space="0"/>
              <w:right w:val="single" w:color="auto" w:sz="4" w:space="0"/>
            </w:tcBorders>
            <w:shd w:val="clear" w:color="auto" w:fill="auto"/>
            <w:vAlign w:val="center"/>
          </w:tcPr>
          <w:p w14:paraId="6D839822">
            <w:pPr>
              <w:jc w:val="center"/>
              <w:rPr>
                <w:rFonts w:hint="eastAsia" w:ascii="仿宋_GB2312" w:hAnsi="仿宋_GB2312" w:eastAsia="仿宋_GB2312" w:cs="仿宋_GB2312"/>
                <w:color w:val="auto"/>
                <w:kern w:val="2"/>
                <w:sz w:val="21"/>
                <w:szCs w:val="21"/>
                <w:lang w:val="en-US" w:eastAsia="zh-CN" w:bidi="ar-SA"/>
              </w:rPr>
            </w:pPr>
          </w:p>
        </w:tc>
        <w:tc>
          <w:tcPr>
            <w:tcW w:w="187" w:type="pct"/>
            <w:tcBorders>
              <w:top w:val="nil"/>
              <w:left w:val="nil"/>
              <w:bottom w:val="single" w:color="auto" w:sz="4" w:space="0"/>
              <w:right w:val="single" w:color="auto" w:sz="4" w:space="0"/>
            </w:tcBorders>
            <w:shd w:val="clear" w:color="auto" w:fill="auto"/>
            <w:vAlign w:val="center"/>
          </w:tcPr>
          <w:p w14:paraId="49C56684">
            <w:pPr>
              <w:jc w:val="center"/>
              <w:rPr>
                <w:rFonts w:hint="eastAsia" w:ascii="仿宋_GB2312" w:hAnsi="仿宋_GB2312" w:eastAsia="仿宋_GB2312" w:cs="仿宋_GB2312"/>
                <w:color w:val="auto"/>
                <w:kern w:val="2"/>
                <w:sz w:val="21"/>
                <w:szCs w:val="21"/>
                <w:lang w:val="en-US" w:eastAsia="zh-CN" w:bidi="ar-SA"/>
              </w:rPr>
            </w:pPr>
          </w:p>
        </w:tc>
        <w:tc>
          <w:tcPr>
            <w:tcW w:w="307" w:type="pct"/>
            <w:tcBorders>
              <w:top w:val="nil"/>
              <w:left w:val="nil"/>
              <w:bottom w:val="single" w:color="auto" w:sz="4" w:space="0"/>
              <w:right w:val="single" w:color="auto" w:sz="4" w:space="0"/>
            </w:tcBorders>
            <w:shd w:val="clear" w:color="auto" w:fill="auto"/>
            <w:vAlign w:val="center"/>
          </w:tcPr>
          <w:p w14:paraId="50E5DDEA">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Style w:val="18"/>
                <w:color w:val="auto"/>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14:paraId="1AD5539A">
            <w:pPr>
              <w:widowControl/>
              <w:jc w:val="left"/>
              <w:rPr>
                <w:rFonts w:hint="eastAsia" w:ascii="仿宋_GB2312" w:hAnsi="仿宋_GB2312" w:eastAsia="仿宋_GB2312" w:cs="仿宋_GB2312"/>
                <w:color w:val="auto"/>
                <w:kern w:val="0"/>
                <w:sz w:val="21"/>
                <w:szCs w:val="21"/>
                <w:lang w:val="en-US" w:eastAsia="zh-CN" w:bidi="ar-SA"/>
              </w:rPr>
            </w:pPr>
          </w:p>
        </w:tc>
      </w:tr>
      <w:tr w14:paraId="79133DB3">
        <w:tblPrEx>
          <w:tblCellMar>
            <w:top w:w="0" w:type="dxa"/>
            <w:left w:w="108" w:type="dxa"/>
            <w:bottom w:w="0" w:type="dxa"/>
            <w:right w:w="108" w:type="dxa"/>
          </w:tblCellMar>
        </w:tblPrEx>
        <w:trPr>
          <w:trHeight w:val="480"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14:paraId="0C4F5D5E">
            <w:pPr>
              <w:widowControl/>
              <w:jc w:val="left"/>
              <w:rPr>
                <w:rFonts w:hint="eastAsia" w:ascii="仿宋_GB2312" w:hAnsi="仿宋_GB2312" w:eastAsia="仿宋_GB2312" w:cs="仿宋_GB2312"/>
                <w:color w:val="auto"/>
                <w:kern w:val="0"/>
                <w:sz w:val="21"/>
                <w:szCs w:val="21"/>
              </w:rPr>
            </w:pPr>
          </w:p>
        </w:tc>
        <w:tc>
          <w:tcPr>
            <w:tcW w:w="223" w:type="pct"/>
            <w:tcBorders>
              <w:top w:val="nil"/>
              <w:left w:val="single" w:color="auto" w:sz="4" w:space="0"/>
              <w:bottom w:val="nil"/>
              <w:right w:val="single" w:color="auto" w:sz="4" w:space="0"/>
            </w:tcBorders>
            <w:shd w:val="clear" w:color="auto" w:fill="auto"/>
            <w:vAlign w:val="center"/>
          </w:tcPr>
          <w:p w14:paraId="635DA8D1">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14:paraId="6F8AAE8E">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ar-SA"/>
              </w:rPr>
            </w:pPr>
            <w:r>
              <w:rPr>
                <w:rFonts w:hint="eastAsia" w:ascii="仿宋_GB2312" w:hAnsi="宋体" w:eastAsia="仿宋_GB2312" w:cs="仿宋_GB2312"/>
                <w:i w:val="0"/>
                <w:iCs w:val="0"/>
                <w:color w:val="000000"/>
                <w:kern w:val="0"/>
                <w:sz w:val="21"/>
                <w:szCs w:val="21"/>
                <w:u w:val="none"/>
                <w:lang w:val="en-US" w:eastAsia="zh-CN" w:bidi="ar"/>
              </w:rPr>
              <w:t>9</w:t>
            </w:r>
          </w:p>
        </w:tc>
        <w:tc>
          <w:tcPr>
            <w:tcW w:w="457" w:type="pct"/>
            <w:tcBorders>
              <w:top w:val="nil"/>
              <w:left w:val="nil"/>
              <w:bottom w:val="single" w:color="auto" w:sz="4" w:space="0"/>
              <w:right w:val="single" w:color="auto" w:sz="4" w:space="0"/>
            </w:tcBorders>
            <w:shd w:val="clear" w:color="auto" w:fill="auto"/>
            <w:vAlign w:val="center"/>
          </w:tcPr>
          <w:p w14:paraId="29467225">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ar-SA"/>
              </w:rPr>
            </w:pPr>
            <w:r>
              <w:rPr>
                <w:rFonts w:hint="eastAsia" w:ascii="宋体" w:hAnsi="宋体" w:eastAsia="宋体" w:cs="宋体"/>
                <w:i w:val="0"/>
                <w:iCs w:val="0"/>
                <w:color w:val="000000"/>
                <w:kern w:val="0"/>
                <w:sz w:val="20"/>
                <w:szCs w:val="20"/>
                <w:u w:val="none"/>
                <w:lang w:val="en-US" w:eastAsia="zh-CN" w:bidi="ar"/>
              </w:rPr>
              <w:t>02104B2227</w:t>
            </w:r>
          </w:p>
        </w:tc>
        <w:tc>
          <w:tcPr>
            <w:tcW w:w="689" w:type="pct"/>
            <w:tcBorders>
              <w:top w:val="nil"/>
              <w:left w:val="nil"/>
              <w:bottom w:val="single" w:color="auto" w:sz="4" w:space="0"/>
              <w:right w:val="single" w:color="auto" w:sz="4" w:space="0"/>
            </w:tcBorders>
            <w:shd w:val="clear" w:color="auto" w:fill="auto"/>
            <w:vAlign w:val="center"/>
          </w:tcPr>
          <w:p w14:paraId="0140A28C">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电力系统分析</w:t>
            </w:r>
          </w:p>
        </w:tc>
        <w:tc>
          <w:tcPr>
            <w:tcW w:w="378" w:type="pct"/>
            <w:tcBorders>
              <w:top w:val="nil"/>
              <w:left w:val="nil"/>
              <w:bottom w:val="single" w:color="auto" w:sz="4" w:space="0"/>
              <w:right w:val="single" w:color="auto" w:sz="4" w:space="0"/>
            </w:tcBorders>
            <w:shd w:val="clear" w:color="auto" w:fill="auto"/>
            <w:vAlign w:val="center"/>
          </w:tcPr>
          <w:p w14:paraId="1B72975C">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w:t>
            </w:r>
          </w:p>
        </w:tc>
        <w:tc>
          <w:tcPr>
            <w:tcW w:w="378" w:type="pct"/>
            <w:tcBorders>
              <w:top w:val="nil"/>
              <w:left w:val="nil"/>
              <w:bottom w:val="single" w:color="auto" w:sz="4" w:space="0"/>
              <w:right w:val="single" w:color="auto" w:sz="4" w:space="0"/>
            </w:tcBorders>
            <w:shd w:val="clear" w:color="auto" w:fill="auto"/>
            <w:noWrap/>
            <w:vAlign w:val="center"/>
          </w:tcPr>
          <w:p w14:paraId="35618A4F">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72</w:t>
            </w:r>
          </w:p>
        </w:tc>
        <w:tc>
          <w:tcPr>
            <w:tcW w:w="378" w:type="pct"/>
            <w:tcBorders>
              <w:top w:val="nil"/>
              <w:left w:val="nil"/>
              <w:bottom w:val="single" w:color="auto" w:sz="4" w:space="0"/>
              <w:right w:val="single" w:color="auto" w:sz="4" w:space="0"/>
            </w:tcBorders>
            <w:shd w:val="clear" w:color="auto" w:fill="auto"/>
            <w:noWrap/>
            <w:vAlign w:val="center"/>
          </w:tcPr>
          <w:p w14:paraId="63A4AE62">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8" w:type="pct"/>
            <w:tcBorders>
              <w:top w:val="nil"/>
              <w:left w:val="nil"/>
              <w:bottom w:val="single" w:color="auto" w:sz="4" w:space="0"/>
              <w:right w:val="single" w:color="auto" w:sz="4" w:space="0"/>
            </w:tcBorders>
            <w:shd w:val="clear" w:color="auto" w:fill="auto"/>
            <w:noWrap/>
            <w:vAlign w:val="center"/>
          </w:tcPr>
          <w:p w14:paraId="242E332E">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178" w:type="pct"/>
            <w:tcBorders>
              <w:top w:val="nil"/>
              <w:left w:val="nil"/>
              <w:bottom w:val="single" w:color="auto" w:sz="4" w:space="0"/>
              <w:right w:val="single" w:color="auto" w:sz="4" w:space="0"/>
            </w:tcBorders>
            <w:shd w:val="clear" w:color="auto" w:fill="auto"/>
            <w:vAlign w:val="center"/>
          </w:tcPr>
          <w:p w14:paraId="4C7B6CAB">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194" w:type="pct"/>
            <w:gridSpan w:val="2"/>
            <w:tcBorders>
              <w:top w:val="nil"/>
              <w:left w:val="nil"/>
              <w:bottom w:val="single" w:color="auto" w:sz="4" w:space="0"/>
              <w:right w:val="single" w:color="auto" w:sz="4" w:space="0"/>
            </w:tcBorders>
            <w:shd w:val="clear" w:color="auto" w:fill="auto"/>
            <w:vAlign w:val="center"/>
          </w:tcPr>
          <w:p w14:paraId="4B3A8D55">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186" w:type="pct"/>
            <w:tcBorders>
              <w:top w:val="nil"/>
              <w:left w:val="nil"/>
              <w:bottom w:val="single" w:color="auto" w:sz="4" w:space="0"/>
              <w:right w:val="single" w:color="auto" w:sz="4" w:space="0"/>
            </w:tcBorders>
            <w:shd w:val="clear" w:color="auto" w:fill="auto"/>
            <w:vAlign w:val="center"/>
          </w:tcPr>
          <w:p w14:paraId="21319313">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186" w:type="pct"/>
            <w:tcBorders>
              <w:top w:val="nil"/>
              <w:left w:val="nil"/>
              <w:bottom w:val="single" w:color="auto" w:sz="4" w:space="0"/>
              <w:right w:val="single" w:color="auto" w:sz="4" w:space="0"/>
            </w:tcBorders>
            <w:shd w:val="clear" w:color="auto" w:fill="auto"/>
            <w:vAlign w:val="center"/>
          </w:tcPr>
          <w:p w14:paraId="7C370CB9">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w:t>
            </w:r>
          </w:p>
        </w:tc>
        <w:tc>
          <w:tcPr>
            <w:tcW w:w="186" w:type="pct"/>
            <w:tcBorders>
              <w:top w:val="nil"/>
              <w:left w:val="nil"/>
              <w:bottom w:val="single" w:color="auto" w:sz="4" w:space="0"/>
              <w:right w:val="single" w:color="auto" w:sz="4" w:space="0"/>
            </w:tcBorders>
            <w:shd w:val="clear" w:color="auto" w:fill="auto"/>
            <w:vAlign w:val="center"/>
          </w:tcPr>
          <w:p w14:paraId="02EC47FD">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187" w:type="pct"/>
            <w:tcBorders>
              <w:top w:val="nil"/>
              <w:left w:val="nil"/>
              <w:bottom w:val="single" w:color="auto" w:sz="4" w:space="0"/>
              <w:right w:val="single" w:color="auto" w:sz="4" w:space="0"/>
            </w:tcBorders>
            <w:shd w:val="clear" w:color="auto" w:fill="auto"/>
            <w:vAlign w:val="center"/>
          </w:tcPr>
          <w:p w14:paraId="6004C46D">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307" w:type="pct"/>
            <w:tcBorders>
              <w:top w:val="nil"/>
              <w:left w:val="nil"/>
              <w:bottom w:val="single" w:color="auto" w:sz="4" w:space="0"/>
              <w:right w:val="single" w:color="auto" w:sz="4" w:space="0"/>
            </w:tcBorders>
            <w:shd w:val="clear" w:color="auto" w:fill="auto"/>
            <w:vAlign w:val="center"/>
          </w:tcPr>
          <w:p w14:paraId="1F6DC13D">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14:paraId="40615756">
            <w:pPr>
              <w:widowControl/>
              <w:jc w:val="left"/>
              <w:rPr>
                <w:rFonts w:hint="eastAsia" w:ascii="仿宋_GB2312" w:hAnsi="仿宋_GB2312" w:eastAsia="仿宋_GB2312" w:cs="仿宋_GB2312"/>
                <w:color w:val="auto"/>
                <w:kern w:val="0"/>
                <w:sz w:val="21"/>
                <w:szCs w:val="21"/>
                <w:lang w:val="en-US" w:eastAsia="zh-CN" w:bidi="ar-SA"/>
              </w:rPr>
            </w:pPr>
          </w:p>
        </w:tc>
      </w:tr>
      <w:tr w14:paraId="1173602C">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14:paraId="3340A55A">
            <w:pPr>
              <w:widowControl/>
              <w:jc w:val="left"/>
              <w:rPr>
                <w:rFonts w:hint="eastAsia" w:ascii="仿宋_GB2312" w:hAnsi="仿宋_GB2312" w:eastAsia="仿宋_GB2312" w:cs="仿宋_GB2312"/>
                <w:color w:val="auto"/>
                <w:kern w:val="0"/>
                <w:sz w:val="21"/>
                <w:szCs w:val="21"/>
              </w:rPr>
            </w:pPr>
          </w:p>
        </w:tc>
        <w:tc>
          <w:tcPr>
            <w:tcW w:w="223" w:type="pct"/>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59742453">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专业实践教学环节</w:t>
            </w:r>
          </w:p>
        </w:tc>
        <w:tc>
          <w:tcPr>
            <w:tcW w:w="263" w:type="pct"/>
            <w:tcBorders>
              <w:top w:val="nil"/>
              <w:left w:val="nil"/>
              <w:bottom w:val="single" w:color="auto" w:sz="4" w:space="0"/>
              <w:right w:val="single" w:color="auto" w:sz="4" w:space="0"/>
            </w:tcBorders>
            <w:shd w:val="clear" w:color="auto" w:fill="auto"/>
            <w:vAlign w:val="center"/>
          </w:tcPr>
          <w:p w14:paraId="2FE122BE">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宋体" w:eastAsia="仿宋_GB2312" w:cs="仿宋_GB2312"/>
                <w:i w:val="0"/>
                <w:iCs w:val="0"/>
                <w:color w:val="000000"/>
                <w:kern w:val="0"/>
                <w:sz w:val="20"/>
                <w:szCs w:val="20"/>
                <w:u w:val="none"/>
                <w:lang w:val="en-US" w:eastAsia="zh-CN" w:bidi="ar"/>
              </w:rPr>
              <w:t>1</w:t>
            </w:r>
          </w:p>
        </w:tc>
        <w:tc>
          <w:tcPr>
            <w:tcW w:w="457" w:type="pct"/>
            <w:tcBorders>
              <w:top w:val="nil"/>
              <w:left w:val="nil"/>
              <w:bottom w:val="single" w:color="auto" w:sz="4" w:space="0"/>
              <w:right w:val="single" w:color="auto" w:sz="4" w:space="0"/>
            </w:tcBorders>
            <w:shd w:val="clear" w:color="auto" w:fill="auto"/>
            <w:vAlign w:val="center"/>
          </w:tcPr>
          <w:p w14:paraId="4FE370B6">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02100C2259</w:t>
            </w:r>
          </w:p>
        </w:tc>
        <w:tc>
          <w:tcPr>
            <w:tcW w:w="689" w:type="pct"/>
            <w:tcBorders>
              <w:top w:val="nil"/>
              <w:left w:val="nil"/>
              <w:bottom w:val="single" w:color="auto" w:sz="4" w:space="0"/>
              <w:right w:val="single" w:color="auto" w:sz="4" w:space="0"/>
            </w:tcBorders>
            <w:shd w:val="clear" w:color="auto" w:fill="auto"/>
            <w:vAlign w:val="center"/>
          </w:tcPr>
          <w:p w14:paraId="12E27791">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中级维修电工实训</w:t>
            </w:r>
          </w:p>
        </w:tc>
        <w:tc>
          <w:tcPr>
            <w:tcW w:w="378" w:type="pct"/>
            <w:tcBorders>
              <w:top w:val="nil"/>
              <w:left w:val="nil"/>
              <w:bottom w:val="single" w:color="auto" w:sz="4" w:space="0"/>
              <w:right w:val="single" w:color="auto" w:sz="4" w:space="0"/>
            </w:tcBorders>
            <w:shd w:val="clear" w:color="auto" w:fill="auto"/>
            <w:vAlign w:val="center"/>
          </w:tcPr>
          <w:p w14:paraId="0C73E042">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2</w:t>
            </w:r>
          </w:p>
        </w:tc>
        <w:tc>
          <w:tcPr>
            <w:tcW w:w="378" w:type="pct"/>
            <w:tcBorders>
              <w:top w:val="nil"/>
              <w:left w:val="nil"/>
              <w:bottom w:val="single" w:color="auto" w:sz="4" w:space="0"/>
              <w:right w:val="single" w:color="auto" w:sz="4" w:space="0"/>
            </w:tcBorders>
            <w:shd w:val="clear" w:color="auto" w:fill="auto"/>
            <w:noWrap/>
            <w:vAlign w:val="center"/>
          </w:tcPr>
          <w:p w14:paraId="444A4B4F">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36</w:t>
            </w:r>
          </w:p>
        </w:tc>
        <w:tc>
          <w:tcPr>
            <w:tcW w:w="378" w:type="pct"/>
            <w:tcBorders>
              <w:top w:val="nil"/>
              <w:left w:val="nil"/>
              <w:bottom w:val="single" w:color="auto" w:sz="4" w:space="0"/>
              <w:right w:val="single" w:color="auto" w:sz="4" w:space="0"/>
            </w:tcBorders>
            <w:shd w:val="clear" w:color="auto" w:fill="auto"/>
            <w:noWrap/>
            <w:vAlign w:val="center"/>
          </w:tcPr>
          <w:p w14:paraId="14B71DB7">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0</w:t>
            </w:r>
          </w:p>
        </w:tc>
        <w:tc>
          <w:tcPr>
            <w:tcW w:w="378" w:type="pct"/>
            <w:tcBorders>
              <w:top w:val="nil"/>
              <w:left w:val="nil"/>
              <w:bottom w:val="single" w:color="auto" w:sz="4" w:space="0"/>
              <w:right w:val="single" w:color="auto" w:sz="4" w:space="0"/>
            </w:tcBorders>
            <w:shd w:val="clear" w:color="auto" w:fill="auto"/>
            <w:noWrap/>
            <w:vAlign w:val="center"/>
          </w:tcPr>
          <w:p w14:paraId="5B85B334">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36</w:t>
            </w:r>
          </w:p>
        </w:tc>
        <w:tc>
          <w:tcPr>
            <w:tcW w:w="178" w:type="pct"/>
            <w:tcBorders>
              <w:top w:val="nil"/>
              <w:left w:val="nil"/>
              <w:bottom w:val="single" w:color="auto" w:sz="4" w:space="0"/>
              <w:right w:val="single" w:color="auto" w:sz="4" w:space="0"/>
            </w:tcBorders>
            <w:shd w:val="clear" w:color="auto" w:fill="auto"/>
            <w:vAlign w:val="center"/>
          </w:tcPr>
          <w:p w14:paraId="5032FC40">
            <w:pPr>
              <w:jc w:val="both"/>
              <w:rPr>
                <w:rFonts w:hint="eastAsia" w:ascii="仿宋_GB2312" w:hAnsi="仿宋_GB2312" w:eastAsia="仿宋_GB2312" w:cs="仿宋_GB2312"/>
                <w:color w:val="auto"/>
                <w:sz w:val="21"/>
                <w:szCs w:val="21"/>
              </w:rPr>
            </w:pPr>
          </w:p>
        </w:tc>
        <w:tc>
          <w:tcPr>
            <w:tcW w:w="194" w:type="pct"/>
            <w:gridSpan w:val="2"/>
            <w:tcBorders>
              <w:top w:val="single" w:color="auto" w:sz="4" w:space="0"/>
              <w:left w:val="nil"/>
              <w:bottom w:val="single" w:color="auto" w:sz="4" w:space="0"/>
              <w:right w:val="single" w:color="000000" w:sz="4" w:space="0"/>
            </w:tcBorders>
            <w:shd w:val="clear" w:color="auto" w:fill="auto"/>
            <w:vAlign w:val="center"/>
          </w:tcPr>
          <w:p w14:paraId="063FE922">
            <w:pPr>
              <w:jc w:val="right"/>
              <w:rPr>
                <w:rFonts w:hint="eastAsia" w:ascii="仿宋_GB2312" w:hAnsi="仿宋_GB2312" w:eastAsia="仿宋_GB2312" w:cs="仿宋_GB2312"/>
                <w:color w:val="auto"/>
                <w:sz w:val="21"/>
                <w:szCs w:val="21"/>
              </w:rPr>
            </w:pPr>
          </w:p>
        </w:tc>
        <w:tc>
          <w:tcPr>
            <w:tcW w:w="186" w:type="pct"/>
            <w:tcBorders>
              <w:top w:val="single" w:color="auto" w:sz="4" w:space="0"/>
              <w:left w:val="nil"/>
              <w:bottom w:val="single" w:color="auto" w:sz="4" w:space="0"/>
              <w:right w:val="single" w:color="000000" w:sz="4" w:space="0"/>
            </w:tcBorders>
            <w:shd w:val="clear" w:color="auto" w:fill="auto"/>
            <w:vAlign w:val="center"/>
          </w:tcPr>
          <w:p w14:paraId="7646B3F5">
            <w:pPr>
              <w:keepNext w:val="0"/>
              <w:keepLines w:val="0"/>
              <w:widowControl/>
              <w:suppressLineNumbers w:val="0"/>
              <w:jc w:val="right"/>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22"/>
                <w:szCs w:val="22"/>
                <w:u w:val="none"/>
                <w:lang w:val="en-US" w:eastAsia="zh-CN" w:bidi="ar"/>
              </w:rPr>
              <w:t>2</w:t>
            </w:r>
          </w:p>
        </w:tc>
        <w:tc>
          <w:tcPr>
            <w:tcW w:w="186" w:type="pct"/>
            <w:tcBorders>
              <w:top w:val="single" w:color="auto" w:sz="4" w:space="0"/>
              <w:left w:val="nil"/>
              <w:bottom w:val="single" w:color="auto" w:sz="4" w:space="0"/>
              <w:right w:val="single" w:color="000000" w:sz="4" w:space="0"/>
            </w:tcBorders>
            <w:shd w:val="clear" w:color="auto" w:fill="auto"/>
            <w:vAlign w:val="center"/>
          </w:tcPr>
          <w:p w14:paraId="40B13DAF">
            <w:pPr>
              <w:rPr>
                <w:rFonts w:hint="eastAsia" w:ascii="仿宋_GB2312" w:hAnsi="仿宋_GB2312" w:eastAsia="仿宋_GB2312" w:cs="仿宋_GB2312"/>
                <w:color w:val="auto"/>
                <w:sz w:val="21"/>
                <w:szCs w:val="21"/>
              </w:rPr>
            </w:pPr>
          </w:p>
        </w:tc>
        <w:tc>
          <w:tcPr>
            <w:tcW w:w="186" w:type="pct"/>
            <w:tcBorders>
              <w:top w:val="single" w:color="auto" w:sz="4" w:space="0"/>
              <w:left w:val="nil"/>
              <w:bottom w:val="single" w:color="auto" w:sz="4" w:space="0"/>
              <w:right w:val="single" w:color="000000" w:sz="4" w:space="0"/>
            </w:tcBorders>
            <w:shd w:val="clear" w:color="auto" w:fill="auto"/>
            <w:vAlign w:val="center"/>
          </w:tcPr>
          <w:p w14:paraId="21ED3084">
            <w:pPr>
              <w:rPr>
                <w:rFonts w:hint="eastAsia" w:ascii="仿宋_GB2312" w:hAnsi="仿宋_GB2312" w:eastAsia="仿宋_GB2312" w:cs="仿宋_GB2312"/>
                <w:color w:val="auto"/>
                <w:sz w:val="21"/>
                <w:szCs w:val="21"/>
              </w:rPr>
            </w:pPr>
          </w:p>
        </w:tc>
        <w:tc>
          <w:tcPr>
            <w:tcW w:w="187" w:type="pct"/>
            <w:tcBorders>
              <w:top w:val="nil"/>
              <w:left w:val="nil"/>
              <w:bottom w:val="single" w:color="auto" w:sz="4" w:space="0"/>
              <w:right w:val="single" w:color="auto" w:sz="4" w:space="0"/>
            </w:tcBorders>
            <w:shd w:val="clear" w:color="auto" w:fill="auto"/>
            <w:vAlign w:val="center"/>
          </w:tcPr>
          <w:p w14:paraId="2A356D38">
            <w:pPr>
              <w:rPr>
                <w:rFonts w:hint="eastAsia" w:ascii="仿宋_GB2312" w:hAnsi="仿宋_GB2312" w:eastAsia="仿宋_GB2312" w:cs="仿宋_GB2312"/>
                <w:color w:val="auto"/>
                <w:sz w:val="21"/>
                <w:szCs w:val="21"/>
              </w:rPr>
            </w:pPr>
          </w:p>
        </w:tc>
        <w:tc>
          <w:tcPr>
            <w:tcW w:w="307" w:type="pct"/>
            <w:tcBorders>
              <w:top w:val="nil"/>
              <w:left w:val="nil"/>
              <w:bottom w:val="single" w:color="auto" w:sz="4" w:space="0"/>
              <w:right w:val="single" w:color="auto" w:sz="4" w:space="0"/>
            </w:tcBorders>
            <w:shd w:val="clear" w:color="auto" w:fill="auto"/>
            <w:vAlign w:val="center"/>
          </w:tcPr>
          <w:p w14:paraId="056ED918">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考查</w:t>
            </w:r>
          </w:p>
        </w:tc>
        <w:tc>
          <w:tcPr>
            <w:tcW w:w="205" w:type="pct"/>
            <w:tcBorders>
              <w:top w:val="nil"/>
              <w:left w:val="nil"/>
              <w:bottom w:val="single" w:color="auto" w:sz="4" w:space="0"/>
              <w:right w:val="single" w:color="auto" w:sz="4" w:space="0"/>
            </w:tcBorders>
            <w:shd w:val="clear" w:color="auto" w:fill="auto"/>
            <w:vAlign w:val="center"/>
          </w:tcPr>
          <w:p w14:paraId="3F63E716">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14:paraId="723C2433">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14:paraId="34AB42C3">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26D1C6A6">
            <w:pPr>
              <w:widowControl/>
              <w:jc w:val="left"/>
              <w:rPr>
                <w:rFonts w:hint="eastAsia" w:ascii="仿宋_GB2312" w:hAnsi="仿宋_GB2312" w:eastAsia="仿宋_GB2312" w:cs="仿宋_GB2312"/>
                <w:color w:val="auto"/>
                <w:kern w:val="0"/>
                <w:sz w:val="21"/>
                <w:szCs w:val="21"/>
              </w:rPr>
            </w:pP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14:paraId="11F5B169">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宋体" w:eastAsia="仿宋_GB2312" w:cs="仿宋_GB2312"/>
                <w:i w:val="0"/>
                <w:iCs w:val="0"/>
                <w:color w:val="000000"/>
                <w:kern w:val="0"/>
                <w:sz w:val="20"/>
                <w:szCs w:val="20"/>
                <w:u w:val="none"/>
                <w:lang w:val="en-US" w:eastAsia="zh-CN" w:bidi="ar"/>
              </w:rPr>
              <w:t>2</w:t>
            </w:r>
          </w:p>
        </w:tc>
        <w:tc>
          <w:tcPr>
            <w:tcW w:w="457" w:type="pct"/>
            <w:tcBorders>
              <w:top w:val="single" w:color="auto" w:sz="4" w:space="0"/>
              <w:left w:val="single" w:color="auto" w:sz="4" w:space="0"/>
              <w:bottom w:val="single" w:color="auto" w:sz="4" w:space="0"/>
              <w:right w:val="single" w:color="auto" w:sz="4" w:space="0"/>
            </w:tcBorders>
            <w:shd w:val="clear" w:color="auto" w:fill="auto"/>
            <w:vAlign w:val="center"/>
          </w:tcPr>
          <w:p w14:paraId="3EDE8D00">
            <w:pPr>
              <w:keepNext w:val="0"/>
              <w:keepLines w:val="0"/>
              <w:widowControl/>
              <w:suppressLineNumbers w:val="0"/>
              <w:jc w:val="center"/>
              <w:textAlignment w:val="center"/>
              <w:rPr>
                <w:rStyle w:val="17"/>
                <w:rFonts w:hint="eastAsia" w:ascii="仿宋_GB2312" w:hAnsi="仿宋_GB2312" w:eastAsia="仿宋_GB2312" w:cs="仿宋_GB2312"/>
                <w:color w:val="auto"/>
                <w:sz w:val="21"/>
                <w:szCs w:val="21"/>
                <w:lang w:val="en-US" w:eastAsia="zh-CN" w:bidi="ar"/>
              </w:rPr>
            </w:pPr>
            <w:r>
              <w:rPr>
                <w:rFonts w:hint="eastAsia" w:ascii="宋体" w:hAnsi="宋体" w:eastAsia="宋体" w:cs="宋体"/>
                <w:i w:val="0"/>
                <w:iCs w:val="0"/>
                <w:color w:val="000000"/>
                <w:kern w:val="0"/>
                <w:sz w:val="18"/>
                <w:szCs w:val="18"/>
                <w:u w:val="none"/>
                <w:lang w:val="en-US" w:eastAsia="zh-CN" w:bidi="ar"/>
              </w:rPr>
              <w:t>02100C2258</w:t>
            </w:r>
          </w:p>
        </w:tc>
        <w:tc>
          <w:tcPr>
            <w:tcW w:w="689" w:type="pct"/>
            <w:tcBorders>
              <w:top w:val="single" w:color="auto" w:sz="4" w:space="0"/>
              <w:left w:val="single" w:color="auto" w:sz="4" w:space="0"/>
              <w:bottom w:val="single" w:color="auto" w:sz="4" w:space="0"/>
              <w:right w:val="single" w:color="auto" w:sz="4" w:space="0"/>
            </w:tcBorders>
            <w:shd w:val="clear" w:color="auto" w:fill="auto"/>
            <w:vAlign w:val="center"/>
          </w:tcPr>
          <w:p w14:paraId="47A73FC0">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宋体" w:hAnsi="宋体" w:eastAsia="宋体" w:cs="宋体"/>
                <w:i w:val="0"/>
                <w:iCs w:val="0"/>
                <w:color w:val="000000"/>
                <w:kern w:val="0"/>
                <w:sz w:val="18"/>
                <w:szCs w:val="18"/>
                <w:u w:val="none"/>
                <w:lang w:val="en-US" w:eastAsia="zh-CN" w:bidi="ar"/>
              </w:rPr>
              <w:t>初级维修电工实训</w:t>
            </w:r>
          </w:p>
        </w:tc>
        <w:tc>
          <w:tcPr>
            <w:tcW w:w="378" w:type="pct"/>
            <w:tcBorders>
              <w:top w:val="single" w:color="auto" w:sz="4" w:space="0"/>
              <w:left w:val="single" w:color="auto" w:sz="4" w:space="0"/>
              <w:bottom w:val="single" w:color="auto" w:sz="4" w:space="0"/>
              <w:right w:val="single" w:color="auto" w:sz="4" w:space="0"/>
            </w:tcBorders>
            <w:shd w:val="clear" w:color="auto" w:fill="auto"/>
            <w:vAlign w:val="center"/>
          </w:tcPr>
          <w:p w14:paraId="4C77822C">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31CFA54">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CADA39E">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宋体" w:hAnsi="宋体" w:eastAsia="宋体" w:cs="宋体"/>
                <w:i w:val="0"/>
                <w:iCs w:val="0"/>
                <w:color w:val="000000"/>
                <w:kern w:val="0"/>
                <w:sz w:val="18"/>
                <w:szCs w:val="18"/>
                <w:u w:val="none"/>
                <w:lang w:val="en-US" w:eastAsia="zh-CN" w:bidi="ar"/>
              </w:rPr>
              <w:t>0</w:t>
            </w:r>
          </w:p>
        </w:tc>
        <w:tc>
          <w:tcPr>
            <w:tcW w:w="37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D631703">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178" w:type="pct"/>
            <w:tcBorders>
              <w:top w:val="single" w:color="auto" w:sz="4" w:space="0"/>
              <w:left w:val="single" w:color="auto" w:sz="4" w:space="0"/>
              <w:bottom w:val="single" w:color="auto" w:sz="4" w:space="0"/>
              <w:right w:val="single" w:color="auto" w:sz="4" w:space="0"/>
            </w:tcBorders>
            <w:shd w:val="clear" w:color="auto" w:fill="auto"/>
            <w:vAlign w:val="center"/>
          </w:tcPr>
          <w:p w14:paraId="14829FD2">
            <w:pPr>
              <w:jc w:val="both"/>
              <w:rPr>
                <w:rFonts w:hint="eastAsia" w:ascii="仿宋_GB2312" w:hAnsi="仿宋_GB2312" w:eastAsia="仿宋_GB2312" w:cs="仿宋_GB2312"/>
                <w:color w:val="auto"/>
                <w:sz w:val="21"/>
                <w:szCs w:val="21"/>
              </w:rPr>
            </w:pPr>
          </w:p>
        </w:tc>
        <w:tc>
          <w:tcPr>
            <w:tcW w:w="19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6E57AE">
            <w:pPr>
              <w:keepNext w:val="0"/>
              <w:keepLines w:val="0"/>
              <w:widowControl/>
              <w:suppressLineNumbers w:val="0"/>
              <w:jc w:val="right"/>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18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0C550FA">
            <w:pPr>
              <w:jc w:val="both"/>
              <w:rPr>
                <w:rFonts w:hint="eastAsia" w:ascii="仿宋_GB2312" w:hAnsi="仿宋_GB2312" w:eastAsia="仿宋_GB2312" w:cs="仿宋_GB2312"/>
                <w:color w:val="auto"/>
                <w:sz w:val="21"/>
                <w:szCs w:val="21"/>
              </w:rPr>
            </w:pPr>
          </w:p>
        </w:tc>
        <w:tc>
          <w:tcPr>
            <w:tcW w:w="18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EF6CD20">
            <w:pPr>
              <w:jc w:val="both"/>
              <w:rPr>
                <w:rFonts w:hint="eastAsia" w:ascii="仿宋_GB2312" w:hAnsi="仿宋_GB2312" w:eastAsia="仿宋_GB2312" w:cs="仿宋_GB2312"/>
                <w:color w:val="auto"/>
                <w:sz w:val="21"/>
                <w:szCs w:val="21"/>
              </w:rPr>
            </w:pPr>
          </w:p>
        </w:tc>
        <w:tc>
          <w:tcPr>
            <w:tcW w:w="186" w:type="pct"/>
            <w:tcBorders>
              <w:top w:val="single" w:color="auto" w:sz="4" w:space="0"/>
              <w:left w:val="single" w:color="auto" w:sz="4" w:space="0"/>
              <w:bottom w:val="single" w:color="auto" w:sz="4" w:space="0"/>
              <w:right w:val="single" w:color="auto" w:sz="4" w:space="0"/>
            </w:tcBorders>
            <w:shd w:val="clear" w:color="auto" w:fill="auto"/>
            <w:vAlign w:val="center"/>
          </w:tcPr>
          <w:p w14:paraId="78A6E600">
            <w:pPr>
              <w:jc w:val="both"/>
              <w:rPr>
                <w:rFonts w:hint="eastAsia" w:ascii="仿宋_GB2312" w:hAnsi="仿宋_GB2312" w:eastAsia="仿宋_GB2312" w:cs="仿宋_GB2312"/>
                <w:color w:val="auto"/>
                <w:sz w:val="21"/>
                <w:szCs w:val="21"/>
              </w:rPr>
            </w:pPr>
          </w:p>
        </w:tc>
        <w:tc>
          <w:tcPr>
            <w:tcW w:w="187" w:type="pct"/>
            <w:tcBorders>
              <w:top w:val="single" w:color="auto" w:sz="4" w:space="0"/>
              <w:left w:val="single" w:color="auto" w:sz="4" w:space="0"/>
              <w:bottom w:val="single" w:color="auto" w:sz="4" w:space="0"/>
              <w:right w:val="single" w:color="auto" w:sz="4" w:space="0"/>
            </w:tcBorders>
            <w:shd w:val="clear" w:color="auto" w:fill="auto"/>
            <w:vAlign w:val="center"/>
          </w:tcPr>
          <w:p w14:paraId="1A7618C4">
            <w:pPr>
              <w:jc w:val="both"/>
              <w:rPr>
                <w:rFonts w:hint="eastAsia" w:ascii="仿宋_GB2312" w:hAnsi="仿宋_GB2312" w:eastAsia="仿宋_GB2312" w:cs="仿宋_GB2312"/>
                <w:color w:val="auto"/>
                <w:sz w:val="21"/>
                <w:szCs w:val="21"/>
              </w:rPr>
            </w:pPr>
          </w:p>
        </w:tc>
        <w:tc>
          <w:tcPr>
            <w:tcW w:w="307" w:type="pct"/>
            <w:tcBorders>
              <w:top w:val="single" w:color="auto" w:sz="4" w:space="0"/>
              <w:left w:val="single" w:color="auto" w:sz="4" w:space="0"/>
              <w:bottom w:val="single" w:color="auto" w:sz="4" w:space="0"/>
              <w:right w:val="single" w:color="auto" w:sz="4" w:space="0"/>
            </w:tcBorders>
            <w:shd w:val="clear" w:color="auto" w:fill="auto"/>
            <w:vAlign w:val="center"/>
          </w:tcPr>
          <w:p w14:paraId="61E5B042">
            <w:pPr>
              <w:keepNext w:val="0"/>
              <w:keepLines w:val="0"/>
              <w:widowControl/>
              <w:suppressLineNumbers w:val="0"/>
              <w:jc w:val="center"/>
              <w:textAlignment w:val="center"/>
              <w:rPr>
                <w:rStyle w:val="17"/>
                <w:rFonts w:hint="eastAsia" w:ascii="仿宋_GB2312" w:hAnsi="仿宋_GB2312" w:eastAsia="仿宋_GB2312" w:cs="仿宋_GB2312"/>
                <w:color w:val="auto"/>
                <w:sz w:val="21"/>
                <w:szCs w:val="21"/>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205" w:type="pct"/>
            <w:tcBorders>
              <w:top w:val="single" w:color="auto" w:sz="4" w:space="0"/>
              <w:left w:val="single" w:color="auto" w:sz="4" w:space="0"/>
              <w:bottom w:val="single" w:color="auto" w:sz="4" w:space="0"/>
              <w:right w:val="single" w:color="auto" w:sz="4" w:space="0"/>
            </w:tcBorders>
            <w:shd w:val="clear" w:color="auto" w:fill="auto"/>
            <w:vAlign w:val="center"/>
          </w:tcPr>
          <w:p w14:paraId="4B8585A2">
            <w:pPr>
              <w:widowControl/>
              <w:jc w:val="center"/>
              <w:rPr>
                <w:rFonts w:hint="eastAsia" w:ascii="仿宋_GB2312" w:hAnsi="仿宋_GB2312" w:eastAsia="仿宋_GB2312" w:cs="仿宋_GB2312"/>
                <w:color w:val="auto"/>
                <w:kern w:val="0"/>
                <w:sz w:val="21"/>
                <w:szCs w:val="21"/>
              </w:rPr>
            </w:pPr>
          </w:p>
        </w:tc>
      </w:tr>
      <w:tr w14:paraId="0D1C05FE">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14:paraId="3AD12B97">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2E45D87F">
            <w:pPr>
              <w:widowControl/>
              <w:jc w:val="left"/>
              <w:rPr>
                <w:rFonts w:hint="eastAsia" w:ascii="仿宋_GB2312" w:hAnsi="仿宋_GB2312" w:eastAsia="仿宋_GB2312" w:cs="仿宋_GB2312"/>
                <w:color w:val="auto"/>
                <w:kern w:val="0"/>
                <w:sz w:val="21"/>
                <w:szCs w:val="21"/>
              </w:rPr>
            </w:pP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14:paraId="469C7743">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宋体" w:eastAsia="仿宋_GB2312" w:cs="仿宋_GB2312"/>
                <w:i w:val="0"/>
                <w:iCs w:val="0"/>
                <w:color w:val="000000"/>
                <w:kern w:val="0"/>
                <w:sz w:val="20"/>
                <w:szCs w:val="20"/>
                <w:u w:val="none"/>
                <w:lang w:val="en-US" w:eastAsia="zh-CN" w:bidi="ar"/>
              </w:rPr>
              <w:t>3</w:t>
            </w:r>
          </w:p>
        </w:tc>
        <w:tc>
          <w:tcPr>
            <w:tcW w:w="457" w:type="pct"/>
            <w:tcBorders>
              <w:top w:val="single" w:color="auto" w:sz="4" w:space="0"/>
              <w:left w:val="single" w:color="auto" w:sz="4" w:space="0"/>
              <w:bottom w:val="single" w:color="auto" w:sz="4" w:space="0"/>
              <w:right w:val="single" w:color="auto" w:sz="4" w:space="0"/>
            </w:tcBorders>
            <w:shd w:val="clear" w:color="auto" w:fill="auto"/>
            <w:vAlign w:val="center"/>
          </w:tcPr>
          <w:p w14:paraId="61DC1B27">
            <w:pPr>
              <w:keepNext w:val="0"/>
              <w:keepLines w:val="0"/>
              <w:widowControl/>
              <w:suppressLineNumbers w:val="0"/>
              <w:jc w:val="center"/>
              <w:textAlignment w:val="center"/>
              <w:rPr>
                <w:rStyle w:val="17"/>
                <w:rFonts w:hint="eastAsia" w:ascii="仿宋_GB2312" w:hAnsi="仿宋_GB2312" w:eastAsia="仿宋_GB2312" w:cs="仿宋_GB2312"/>
                <w:color w:val="auto"/>
                <w:sz w:val="21"/>
                <w:szCs w:val="21"/>
                <w:lang w:val="en-US" w:eastAsia="zh-CN" w:bidi="ar"/>
              </w:rPr>
            </w:pPr>
            <w:r>
              <w:rPr>
                <w:rFonts w:hint="eastAsia" w:ascii="宋体" w:hAnsi="宋体" w:eastAsia="宋体" w:cs="宋体"/>
                <w:i w:val="0"/>
                <w:iCs w:val="0"/>
                <w:color w:val="000000"/>
                <w:kern w:val="0"/>
                <w:sz w:val="18"/>
                <w:szCs w:val="18"/>
                <w:u w:val="none"/>
                <w:lang w:val="en-US" w:eastAsia="zh-CN" w:bidi="ar"/>
              </w:rPr>
              <w:t>10B110021</w:t>
            </w:r>
          </w:p>
        </w:tc>
        <w:tc>
          <w:tcPr>
            <w:tcW w:w="689" w:type="pct"/>
            <w:tcBorders>
              <w:top w:val="single" w:color="auto" w:sz="4" w:space="0"/>
              <w:left w:val="single" w:color="auto" w:sz="4" w:space="0"/>
              <w:bottom w:val="single" w:color="auto" w:sz="4" w:space="0"/>
              <w:right w:val="single" w:color="auto" w:sz="4" w:space="0"/>
            </w:tcBorders>
            <w:shd w:val="clear" w:color="auto" w:fill="auto"/>
            <w:vAlign w:val="center"/>
          </w:tcPr>
          <w:p w14:paraId="1C00DC51">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宋体" w:hAnsi="宋体" w:eastAsia="宋体" w:cs="宋体"/>
                <w:i w:val="0"/>
                <w:iCs w:val="0"/>
                <w:color w:val="000000"/>
                <w:kern w:val="0"/>
                <w:sz w:val="18"/>
                <w:szCs w:val="18"/>
                <w:u w:val="none"/>
                <w:lang w:val="en-US" w:eastAsia="zh-CN" w:bidi="ar"/>
              </w:rPr>
              <w:t>毕业设计</w:t>
            </w:r>
          </w:p>
        </w:tc>
        <w:tc>
          <w:tcPr>
            <w:tcW w:w="378" w:type="pct"/>
            <w:tcBorders>
              <w:top w:val="single" w:color="auto" w:sz="4" w:space="0"/>
              <w:left w:val="single" w:color="auto" w:sz="4" w:space="0"/>
              <w:bottom w:val="single" w:color="auto" w:sz="4" w:space="0"/>
              <w:right w:val="single" w:color="auto" w:sz="4" w:space="0"/>
            </w:tcBorders>
            <w:shd w:val="clear" w:color="auto" w:fill="auto"/>
            <w:vAlign w:val="center"/>
          </w:tcPr>
          <w:p w14:paraId="71FE0C1E">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c>
          <w:tcPr>
            <w:tcW w:w="37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B8B010A">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宋体" w:hAnsi="宋体" w:eastAsia="宋体" w:cs="宋体"/>
                <w:i w:val="0"/>
                <w:iCs w:val="0"/>
                <w:color w:val="000000"/>
                <w:kern w:val="0"/>
                <w:sz w:val="18"/>
                <w:szCs w:val="18"/>
                <w:u w:val="none"/>
                <w:lang w:val="en-US" w:eastAsia="zh-CN" w:bidi="ar"/>
              </w:rPr>
              <w:t>80</w:t>
            </w:r>
          </w:p>
        </w:tc>
        <w:tc>
          <w:tcPr>
            <w:tcW w:w="37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5C17856">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宋体" w:hAnsi="宋体" w:eastAsia="宋体" w:cs="宋体"/>
                <w:i w:val="0"/>
                <w:iCs w:val="0"/>
                <w:color w:val="000000"/>
                <w:kern w:val="0"/>
                <w:sz w:val="18"/>
                <w:szCs w:val="18"/>
                <w:u w:val="none"/>
                <w:lang w:val="en-US" w:eastAsia="zh-CN" w:bidi="ar"/>
              </w:rPr>
              <w:t>20</w:t>
            </w:r>
          </w:p>
        </w:tc>
        <w:tc>
          <w:tcPr>
            <w:tcW w:w="37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32F5828">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宋体" w:hAnsi="宋体" w:eastAsia="宋体" w:cs="宋体"/>
                <w:i w:val="0"/>
                <w:iCs w:val="0"/>
                <w:color w:val="000000"/>
                <w:kern w:val="0"/>
                <w:sz w:val="18"/>
                <w:szCs w:val="18"/>
                <w:u w:val="none"/>
                <w:lang w:val="en-US" w:eastAsia="zh-CN" w:bidi="ar"/>
              </w:rPr>
              <w:t>60</w:t>
            </w:r>
          </w:p>
        </w:tc>
        <w:tc>
          <w:tcPr>
            <w:tcW w:w="178" w:type="pct"/>
            <w:tcBorders>
              <w:top w:val="single" w:color="auto" w:sz="4" w:space="0"/>
              <w:left w:val="single" w:color="auto" w:sz="4" w:space="0"/>
              <w:bottom w:val="single" w:color="auto" w:sz="4" w:space="0"/>
              <w:right w:val="single" w:color="auto" w:sz="4" w:space="0"/>
            </w:tcBorders>
            <w:shd w:val="clear" w:color="auto" w:fill="auto"/>
            <w:vAlign w:val="center"/>
          </w:tcPr>
          <w:p w14:paraId="47AAD735">
            <w:pPr>
              <w:jc w:val="both"/>
              <w:rPr>
                <w:rFonts w:hint="eastAsia" w:ascii="仿宋_GB2312" w:hAnsi="仿宋_GB2312" w:eastAsia="仿宋_GB2312" w:cs="仿宋_GB2312"/>
                <w:color w:val="auto"/>
                <w:sz w:val="21"/>
                <w:szCs w:val="21"/>
              </w:rPr>
            </w:pPr>
          </w:p>
        </w:tc>
        <w:tc>
          <w:tcPr>
            <w:tcW w:w="19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CF6A88">
            <w:pPr>
              <w:jc w:val="both"/>
              <w:rPr>
                <w:rFonts w:hint="eastAsia" w:ascii="仿宋_GB2312" w:hAnsi="仿宋_GB2312" w:eastAsia="仿宋_GB2312" w:cs="仿宋_GB2312"/>
                <w:i w:val="0"/>
                <w:iCs w:val="0"/>
                <w:color w:val="auto"/>
                <w:kern w:val="0"/>
                <w:sz w:val="21"/>
                <w:szCs w:val="21"/>
                <w:u w:val="none"/>
                <w:lang w:val="en-US" w:eastAsia="zh-CN" w:bidi="ar"/>
              </w:rPr>
            </w:pPr>
          </w:p>
        </w:tc>
        <w:tc>
          <w:tcPr>
            <w:tcW w:w="18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A377F9C">
            <w:pPr>
              <w:jc w:val="both"/>
              <w:rPr>
                <w:rFonts w:hint="eastAsia" w:ascii="仿宋_GB2312" w:hAnsi="仿宋_GB2312" w:eastAsia="仿宋_GB2312" w:cs="仿宋_GB2312"/>
                <w:color w:val="auto"/>
                <w:sz w:val="21"/>
                <w:szCs w:val="21"/>
              </w:rPr>
            </w:pPr>
          </w:p>
        </w:tc>
        <w:tc>
          <w:tcPr>
            <w:tcW w:w="18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A67F8B3">
            <w:pPr>
              <w:jc w:val="both"/>
              <w:rPr>
                <w:rFonts w:hint="eastAsia" w:ascii="仿宋_GB2312" w:hAnsi="仿宋_GB2312" w:eastAsia="仿宋_GB2312" w:cs="仿宋_GB2312"/>
                <w:color w:val="auto"/>
                <w:sz w:val="21"/>
                <w:szCs w:val="21"/>
              </w:rPr>
            </w:pPr>
          </w:p>
        </w:tc>
        <w:tc>
          <w:tcPr>
            <w:tcW w:w="186" w:type="pct"/>
            <w:tcBorders>
              <w:top w:val="single" w:color="auto" w:sz="4" w:space="0"/>
              <w:left w:val="single" w:color="auto" w:sz="4" w:space="0"/>
              <w:bottom w:val="single" w:color="auto" w:sz="4" w:space="0"/>
              <w:right w:val="single" w:color="auto" w:sz="4" w:space="0"/>
            </w:tcBorders>
            <w:shd w:val="clear" w:color="auto" w:fill="auto"/>
            <w:vAlign w:val="center"/>
          </w:tcPr>
          <w:p w14:paraId="1254477B">
            <w:pPr>
              <w:keepNext w:val="0"/>
              <w:keepLines w:val="0"/>
              <w:widowControl/>
              <w:suppressLineNumbers w:val="0"/>
              <w:jc w:val="right"/>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8</w:t>
            </w:r>
          </w:p>
        </w:tc>
        <w:tc>
          <w:tcPr>
            <w:tcW w:w="187" w:type="pct"/>
            <w:tcBorders>
              <w:top w:val="single" w:color="auto" w:sz="4" w:space="0"/>
              <w:left w:val="single" w:color="auto" w:sz="4" w:space="0"/>
              <w:bottom w:val="single" w:color="auto" w:sz="4" w:space="0"/>
              <w:right w:val="single" w:color="auto" w:sz="4" w:space="0"/>
            </w:tcBorders>
            <w:shd w:val="clear" w:color="auto" w:fill="auto"/>
            <w:vAlign w:val="center"/>
          </w:tcPr>
          <w:p w14:paraId="467564F7">
            <w:pPr>
              <w:jc w:val="both"/>
              <w:rPr>
                <w:rFonts w:hint="eastAsia" w:ascii="仿宋_GB2312" w:hAnsi="仿宋_GB2312" w:eastAsia="仿宋_GB2312" w:cs="仿宋_GB2312"/>
                <w:color w:val="auto"/>
                <w:sz w:val="21"/>
                <w:szCs w:val="21"/>
              </w:rPr>
            </w:pPr>
          </w:p>
        </w:tc>
        <w:tc>
          <w:tcPr>
            <w:tcW w:w="307" w:type="pct"/>
            <w:tcBorders>
              <w:top w:val="single" w:color="auto" w:sz="4" w:space="0"/>
              <w:left w:val="single" w:color="auto" w:sz="4" w:space="0"/>
              <w:bottom w:val="single" w:color="auto" w:sz="4" w:space="0"/>
              <w:right w:val="single" w:color="auto" w:sz="4" w:space="0"/>
            </w:tcBorders>
            <w:shd w:val="clear" w:color="auto" w:fill="auto"/>
            <w:vAlign w:val="center"/>
          </w:tcPr>
          <w:p w14:paraId="5FC8702B">
            <w:pPr>
              <w:keepNext w:val="0"/>
              <w:keepLines w:val="0"/>
              <w:widowControl/>
              <w:suppressLineNumbers w:val="0"/>
              <w:jc w:val="center"/>
              <w:textAlignment w:val="center"/>
              <w:rPr>
                <w:rStyle w:val="17"/>
                <w:rFonts w:hint="eastAsia" w:ascii="仿宋_GB2312" w:hAnsi="仿宋_GB2312" w:eastAsia="仿宋_GB2312" w:cs="仿宋_GB2312"/>
                <w:color w:val="auto"/>
                <w:sz w:val="21"/>
                <w:szCs w:val="21"/>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205" w:type="pct"/>
            <w:tcBorders>
              <w:top w:val="single" w:color="auto" w:sz="4" w:space="0"/>
              <w:left w:val="single" w:color="auto" w:sz="4" w:space="0"/>
              <w:bottom w:val="single" w:color="auto" w:sz="4" w:space="0"/>
              <w:right w:val="single" w:color="auto" w:sz="4" w:space="0"/>
            </w:tcBorders>
            <w:shd w:val="clear" w:color="auto" w:fill="auto"/>
            <w:vAlign w:val="center"/>
          </w:tcPr>
          <w:p w14:paraId="08EA9EA6">
            <w:pPr>
              <w:widowControl/>
              <w:jc w:val="center"/>
              <w:rPr>
                <w:rFonts w:hint="eastAsia" w:ascii="仿宋_GB2312" w:hAnsi="仿宋_GB2312" w:eastAsia="仿宋_GB2312" w:cs="仿宋_GB2312"/>
                <w:color w:val="auto"/>
                <w:kern w:val="0"/>
                <w:sz w:val="21"/>
                <w:szCs w:val="21"/>
              </w:rPr>
            </w:pPr>
          </w:p>
        </w:tc>
      </w:tr>
      <w:tr w14:paraId="3A697D85">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14:paraId="19B1EF06">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3E62FACB">
            <w:pPr>
              <w:widowControl/>
              <w:jc w:val="left"/>
              <w:rPr>
                <w:rFonts w:hint="eastAsia" w:ascii="仿宋_GB2312" w:hAnsi="仿宋_GB2312" w:eastAsia="仿宋_GB2312" w:cs="仿宋_GB2312"/>
                <w:color w:val="auto"/>
                <w:kern w:val="0"/>
                <w:sz w:val="21"/>
                <w:szCs w:val="21"/>
              </w:rPr>
            </w:pP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14:paraId="7B1CF484">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宋体" w:eastAsia="仿宋_GB2312" w:cs="仿宋_GB2312"/>
                <w:i w:val="0"/>
                <w:iCs w:val="0"/>
                <w:color w:val="000000"/>
                <w:kern w:val="0"/>
                <w:sz w:val="20"/>
                <w:szCs w:val="20"/>
                <w:u w:val="none"/>
                <w:lang w:val="en-US" w:eastAsia="zh-CN" w:bidi="ar"/>
              </w:rPr>
              <w:t>4</w:t>
            </w:r>
          </w:p>
        </w:tc>
        <w:tc>
          <w:tcPr>
            <w:tcW w:w="457" w:type="pct"/>
            <w:tcBorders>
              <w:top w:val="single" w:color="auto" w:sz="4" w:space="0"/>
              <w:left w:val="single" w:color="auto" w:sz="4" w:space="0"/>
              <w:bottom w:val="single" w:color="auto" w:sz="4" w:space="0"/>
              <w:right w:val="single" w:color="auto" w:sz="4" w:space="0"/>
            </w:tcBorders>
            <w:shd w:val="clear" w:color="auto" w:fill="auto"/>
            <w:vAlign w:val="center"/>
          </w:tcPr>
          <w:p w14:paraId="651F8327">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10C112121</w:t>
            </w:r>
          </w:p>
        </w:tc>
        <w:tc>
          <w:tcPr>
            <w:tcW w:w="689" w:type="pct"/>
            <w:tcBorders>
              <w:top w:val="single" w:color="auto" w:sz="4" w:space="0"/>
              <w:left w:val="single" w:color="auto" w:sz="4" w:space="0"/>
              <w:bottom w:val="single" w:color="auto" w:sz="4" w:space="0"/>
              <w:right w:val="single" w:color="auto" w:sz="4" w:space="0"/>
            </w:tcBorders>
            <w:shd w:val="clear" w:color="auto" w:fill="auto"/>
            <w:vAlign w:val="center"/>
          </w:tcPr>
          <w:p w14:paraId="73EBC6AA">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岗位实习</w:t>
            </w:r>
          </w:p>
        </w:tc>
        <w:tc>
          <w:tcPr>
            <w:tcW w:w="378" w:type="pct"/>
            <w:tcBorders>
              <w:top w:val="single" w:color="auto" w:sz="4" w:space="0"/>
              <w:left w:val="single" w:color="auto" w:sz="4" w:space="0"/>
              <w:bottom w:val="single" w:color="auto" w:sz="4" w:space="0"/>
              <w:right w:val="single" w:color="auto" w:sz="4" w:space="0"/>
            </w:tcBorders>
            <w:shd w:val="clear" w:color="auto" w:fill="auto"/>
            <w:vAlign w:val="center"/>
          </w:tcPr>
          <w:p w14:paraId="1E3721B0">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20</w:t>
            </w:r>
          </w:p>
        </w:tc>
        <w:tc>
          <w:tcPr>
            <w:tcW w:w="37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F7A918D">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540</w:t>
            </w:r>
          </w:p>
        </w:tc>
        <w:tc>
          <w:tcPr>
            <w:tcW w:w="37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F43CF07">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0</w:t>
            </w:r>
          </w:p>
        </w:tc>
        <w:tc>
          <w:tcPr>
            <w:tcW w:w="37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AE480E4">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540</w:t>
            </w:r>
          </w:p>
        </w:tc>
        <w:tc>
          <w:tcPr>
            <w:tcW w:w="178" w:type="pct"/>
            <w:tcBorders>
              <w:top w:val="single" w:color="auto" w:sz="4" w:space="0"/>
              <w:left w:val="single" w:color="auto" w:sz="4" w:space="0"/>
              <w:bottom w:val="single" w:color="auto" w:sz="4" w:space="0"/>
              <w:right w:val="single" w:color="auto" w:sz="4" w:space="0"/>
            </w:tcBorders>
            <w:shd w:val="clear" w:color="auto" w:fill="auto"/>
            <w:vAlign w:val="center"/>
          </w:tcPr>
          <w:p w14:paraId="223D244E">
            <w:pPr>
              <w:jc w:val="both"/>
              <w:rPr>
                <w:rFonts w:hint="eastAsia" w:ascii="仿宋_GB2312" w:hAnsi="仿宋_GB2312" w:eastAsia="仿宋_GB2312" w:cs="仿宋_GB2312"/>
                <w:color w:val="auto"/>
                <w:sz w:val="21"/>
                <w:szCs w:val="21"/>
              </w:rPr>
            </w:pPr>
          </w:p>
        </w:tc>
        <w:tc>
          <w:tcPr>
            <w:tcW w:w="19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DB6D0D">
            <w:pPr>
              <w:jc w:val="both"/>
              <w:rPr>
                <w:rFonts w:hint="eastAsia" w:ascii="仿宋_GB2312" w:hAnsi="仿宋_GB2312" w:eastAsia="仿宋_GB2312" w:cs="仿宋_GB2312"/>
                <w:color w:val="auto"/>
                <w:sz w:val="21"/>
                <w:szCs w:val="21"/>
              </w:rPr>
            </w:pPr>
          </w:p>
        </w:tc>
        <w:tc>
          <w:tcPr>
            <w:tcW w:w="18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C6D5D81">
            <w:pPr>
              <w:jc w:val="both"/>
              <w:rPr>
                <w:rFonts w:hint="eastAsia" w:ascii="仿宋_GB2312" w:hAnsi="仿宋_GB2312" w:eastAsia="仿宋_GB2312" w:cs="仿宋_GB2312"/>
                <w:color w:val="auto"/>
                <w:sz w:val="21"/>
                <w:szCs w:val="21"/>
              </w:rPr>
            </w:pPr>
          </w:p>
        </w:tc>
        <w:tc>
          <w:tcPr>
            <w:tcW w:w="18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386AE88">
            <w:pPr>
              <w:jc w:val="both"/>
              <w:rPr>
                <w:rFonts w:hint="eastAsia" w:ascii="仿宋_GB2312" w:hAnsi="仿宋_GB2312" w:eastAsia="仿宋_GB2312" w:cs="仿宋_GB2312"/>
                <w:color w:val="auto"/>
                <w:sz w:val="21"/>
                <w:szCs w:val="21"/>
              </w:rPr>
            </w:pPr>
          </w:p>
        </w:tc>
        <w:tc>
          <w:tcPr>
            <w:tcW w:w="186" w:type="pct"/>
            <w:tcBorders>
              <w:top w:val="single" w:color="auto" w:sz="4" w:space="0"/>
              <w:left w:val="single" w:color="auto" w:sz="4" w:space="0"/>
              <w:bottom w:val="single" w:color="auto" w:sz="4" w:space="0"/>
              <w:right w:val="single" w:color="auto" w:sz="4" w:space="0"/>
            </w:tcBorders>
            <w:shd w:val="clear" w:color="auto" w:fill="auto"/>
            <w:vAlign w:val="center"/>
          </w:tcPr>
          <w:p w14:paraId="24660CEA">
            <w:pPr>
              <w:jc w:val="both"/>
              <w:rPr>
                <w:rFonts w:hint="eastAsia" w:ascii="仿宋_GB2312" w:hAnsi="仿宋_GB2312" w:eastAsia="仿宋_GB2312" w:cs="仿宋_GB2312"/>
                <w:color w:val="auto"/>
                <w:sz w:val="21"/>
                <w:szCs w:val="21"/>
              </w:rPr>
            </w:pPr>
          </w:p>
        </w:tc>
        <w:tc>
          <w:tcPr>
            <w:tcW w:w="187" w:type="pct"/>
            <w:tcBorders>
              <w:top w:val="single" w:color="auto" w:sz="4" w:space="0"/>
              <w:left w:val="single" w:color="auto" w:sz="4" w:space="0"/>
              <w:bottom w:val="single" w:color="auto" w:sz="4" w:space="0"/>
              <w:right w:val="single" w:color="auto" w:sz="4" w:space="0"/>
            </w:tcBorders>
            <w:shd w:val="clear" w:color="auto" w:fill="auto"/>
            <w:vAlign w:val="center"/>
          </w:tcPr>
          <w:p w14:paraId="4B6A9689">
            <w:pPr>
              <w:jc w:val="both"/>
              <w:rPr>
                <w:rFonts w:hint="eastAsia" w:ascii="仿宋_GB2312" w:hAnsi="仿宋_GB2312" w:eastAsia="仿宋_GB2312" w:cs="仿宋_GB2312"/>
                <w:color w:val="auto"/>
                <w:sz w:val="21"/>
                <w:szCs w:val="21"/>
              </w:rPr>
            </w:pPr>
          </w:p>
        </w:tc>
        <w:tc>
          <w:tcPr>
            <w:tcW w:w="307" w:type="pct"/>
            <w:tcBorders>
              <w:top w:val="single" w:color="auto" w:sz="4" w:space="0"/>
              <w:left w:val="single" w:color="auto" w:sz="4" w:space="0"/>
              <w:bottom w:val="single" w:color="auto" w:sz="4" w:space="0"/>
              <w:right w:val="single" w:color="auto" w:sz="4" w:space="0"/>
            </w:tcBorders>
            <w:shd w:val="clear" w:color="auto" w:fill="auto"/>
            <w:vAlign w:val="center"/>
          </w:tcPr>
          <w:p w14:paraId="69FAA9E1">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18"/>
                <w:szCs w:val="18"/>
                <w:u w:val="none"/>
                <w:lang w:val="en-US" w:eastAsia="zh-CN" w:bidi="ar"/>
              </w:rPr>
              <w:t>考查</w:t>
            </w:r>
          </w:p>
        </w:tc>
        <w:tc>
          <w:tcPr>
            <w:tcW w:w="205" w:type="pct"/>
            <w:tcBorders>
              <w:top w:val="single" w:color="auto" w:sz="4" w:space="0"/>
              <w:left w:val="single" w:color="auto" w:sz="4" w:space="0"/>
              <w:bottom w:val="single" w:color="auto" w:sz="4" w:space="0"/>
              <w:right w:val="single" w:color="auto" w:sz="4" w:space="0"/>
            </w:tcBorders>
            <w:shd w:val="clear" w:color="auto" w:fill="auto"/>
            <w:vAlign w:val="center"/>
          </w:tcPr>
          <w:p w14:paraId="46EE425D">
            <w:pPr>
              <w:widowControl/>
              <w:jc w:val="center"/>
              <w:rPr>
                <w:rFonts w:hint="eastAsia" w:ascii="仿宋_GB2312" w:hAnsi="仿宋_GB2312" w:eastAsia="仿宋_GB2312" w:cs="仿宋_GB2312"/>
                <w:color w:val="auto"/>
                <w:kern w:val="0"/>
                <w:sz w:val="21"/>
                <w:szCs w:val="21"/>
              </w:rPr>
            </w:pPr>
          </w:p>
        </w:tc>
      </w:tr>
      <w:tr w14:paraId="760A071C">
        <w:tblPrEx>
          <w:tblCellMar>
            <w:top w:w="0" w:type="dxa"/>
            <w:left w:w="108" w:type="dxa"/>
            <w:bottom w:w="0" w:type="dxa"/>
            <w:right w:w="108" w:type="dxa"/>
          </w:tblCellMar>
        </w:tblPrEx>
        <w:trPr>
          <w:trHeight w:val="510"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14:paraId="1A855A36">
            <w:pPr>
              <w:widowControl/>
              <w:jc w:val="left"/>
              <w:rPr>
                <w:rFonts w:hint="eastAsia" w:ascii="仿宋_GB2312" w:hAnsi="仿宋_GB2312" w:eastAsia="仿宋_GB2312" w:cs="仿宋_GB2312"/>
                <w:color w:val="auto"/>
                <w:kern w:val="0"/>
                <w:sz w:val="21"/>
                <w:szCs w:val="21"/>
              </w:rPr>
            </w:pPr>
          </w:p>
        </w:tc>
        <w:tc>
          <w:tcPr>
            <w:tcW w:w="223" w:type="pct"/>
            <w:vMerge w:val="restart"/>
            <w:tcBorders>
              <w:top w:val="nil"/>
              <w:left w:val="single" w:color="auto" w:sz="4" w:space="0"/>
              <w:bottom w:val="nil"/>
              <w:right w:val="single" w:color="auto" w:sz="4" w:space="0"/>
            </w:tcBorders>
            <w:shd w:val="clear" w:color="auto" w:fill="auto"/>
            <w:vAlign w:val="center"/>
          </w:tcPr>
          <w:p w14:paraId="00C1214A">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专业选修课</w:t>
            </w:r>
          </w:p>
        </w:tc>
        <w:tc>
          <w:tcPr>
            <w:tcW w:w="263" w:type="pct"/>
            <w:tcBorders>
              <w:top w:val="nil"/>
              <w:left w:val="nil"/>
              <w:bottom w:val="single" w:color="auto" w:sz="4" w:space="0"/>
              <w:right w:val="single" w:color="auto" w:sz="4" w:space="0"/>
            </w:tcBorders>
            <w:shd w:val="clear" w:color="auto" w:fill="auto"/>
            <w:vAlign w:val="center"/>
          </w:tcPr>
          <w:p w14:paraId="2816FEB2">
            <w:pPr>
              <w:jc w:val="right"/>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1</w:t>
            </w:r>
          </w:p>
        </w:tc>
        <w:tc>
          <w:tcPr>
            <w:tcW w:w="457" w:type="pct"/>
            <w:tcBorders>
              <w:top w:val="nil"/>
              <w:left w:val="nil"/>
              <w:bottom w:val="single" w:color="auto" w:sz="4" w:space="0"/>
              <w:right w:val="single" w:color="auto" w:sz="4" w:space="0"/>
            </w:tcBorders>
            <w:shd w:val="clear" w:color="auto" w:fill="auto"/>
            <w:vAlign w:val="center"/>
          </w:tcPr>
          <w:p w14:paraId="2C21CD56">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22"/>
                <w:szCs w:val="22"/>
                <w:u w:val="none"/>
                <w:lang w:val="en-US" w:eastAsia="zh-CN" w:bidi="ar"/>
              </w:rPr>
              <w:t>21D0801</w:t>
            </w:r>
          </w:p>
        </w:tc>
        <w:tc>
          <w:tcPr>
            <w:tcW w:w="689" w:type="pct"/>
            <w:tcBorders>
              <w:top w:val="nil"/>
              <w:left w:val="nil"/>
              <w:bottom w:val="single" w:color="auto" w:sz="4" w:space="0"/>
              <w:right w:val="single" w:color="auto" w:sz="4" w:space="0"/>
            </w:tcBorders>
            <w:shd w:val="clear" w:color="auto" w:fill="auto"/>
            <w:vAlign w:val="center"/>
          </w:tcPr>
          <w:p w14:paraId="23388C84">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22"/>
                <w:szCs w:val="22"/>
                <w:u w:val="none"/>
                <w:lang w:val="en-US" w:eastAsia="zh-CN" w:bidi="ar"/>
              </w:rPr>
              <w:t>电气工程概论</w:t>
            </w:r>
          </w:p>
        </w:tc>
        <w:tc>
          <w:tcPr>
            <w:tcW w:w="378" w:type="pct"/>
            <w:tcBorders>
              <w:top w:val="nil"/>
              <w:left w:val="nil"/>
              <w:bottom w:val="single" w:color="auto" w:sz="4" w:space="0"/>
              <w:right w:val="single" w:color="auto" w:sz="4" w:space="0"/>
            </w:tcBorders>
            <w:shd w:val="clear" w:color="auto" w:fill="auto"/>
            <w:vAlign w:val="center"/>
          </w:tcPr>
          <w:p w14:paraId="3087C6F6">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21"/>
                <w:szCs w:val="21"/>
                <w:u w:val="none"/>
                <w:lang w:val="en-US" w:eastAsia="zh-CN" w:bidi="ar"/>
              </w:rPr>
              <w:t>3</w:t>
            </w:r>
          </w:p>
        </w:tc>
        <w:tc>
          <w:tcPr>
            <w:tcW w:w="378" w:type="pct"/>
            <w:tcBorders>
              <w:top w:val="nil"/>
              <w:left w:val="nil"/>
              <w:bottom w:val="single" w:color="auto" w:sz="4" w:space="0"/>
              <w:right w:val="single" w:color="auto" w:sz="4" w:space="0"/>
            </w:tcBorders>
            <w:shd w:val="clear" w:color="auto" w:fill="auto"/>
            <w:noWrap/>
            <w:vAlign w:val="center"/>
          </w:tcPr>
          <w:p w14:paraId="2524CBB3">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21"/>
                <w:szCs w:val="21"/>
                <w:u w:val="none"/>
                <w:lang w:val="en-US" w:eastAsia="zh-CN" w:bidi="ar"/>
              </w:rPr>
              <w:t>48</w:t>
            </w:r>
          </w:p>
        </w:tc>
        <w:tc>
          <w:tcPr>
            <w:tcW w:w="378" w:type="pct"/>
            <w:tcBorders>
              <w:top w:val="nil"/>
              <w:left w:val="nil"/>
              <w:bottom w:val="single" w:color="auto" w:sz="4" w:space="0"/>
              <w:right w:val="single" w:color="auto" w:sz="4" w:space="0"/>
            </w:tcBorders>
            <w:shd w:val="clear" w:color="auto" w:fill="auto"/>
            <w:noWrap/>
            <w:vAlign w:val="center"/>
          </w:tcPr>
          <w:p w14:paraId="0702C3FC">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21"/>
                <w:szCs w:val="21"/>
                <w:u w:val="none"/>
                <w:lang w:val="en-US" w:eastAsia="zh-CN" w:bidi="ar"/>
              </w:rPr>
              <w:t>48</w:t>
            </w:r>
          </w:p>
        </w:tc>
        <w:tc>
          <w:tcPr>
            <w:tcW w:w="378" w:type="pct"/>
            <w:tcBorders>
              <w:top w:val="nil"/>
              <w:left w:val="nil"/>
              <w:bottom w:val="single" w:color="auto" w:sz="4" w:space="0"/>
              <w:right w:val="single" w:color="auto" w:sz="4" w:space="0"/>
            </w:tcBorders>
            <w:shd w:val="clear" w:color="auto" w:fill="auto"/>
            <w:noWrap/>
            <w:vAlign w:val="center"/>
          </w:tcPr>
          <w:p w14:paraId="075A3A50">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21"/>
                <w:szCs w:val="21"/>
                <w:u w:val="none"/>
                <w:lang w:val="en-US" w:eastAsia="zh-CN" w:bidi="ar"/>
              </w:rPr>
              <w:t>0</w:t>
            </w:r>
          </w:p>
        </w:tc>
        <w:tc>
          <w:tcPr>
            <w:tcW w:w="1118" w:type="pct"/>
            <w:gridSpan w:val="7"/>
            <w:vMerge w:val="restart"/>
            <w:tcBorders>
              <w:top w:val="nil"/>
              <w:left w:val="nil"/>
              <w:right w:val="single" w:color="auto" w:sz="4" w:space="0"/>
            </w:tcBorders>
            <w:shd w:val="clear" w:color="auto" w:fill="auto"/>
            <w:vAlign w:val="center"/>
          </w:tcPr>
          <w:p w14:paraId="2D466A48">
            <w:pP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专业拓展课最低学分要求为6学分</w:t>
            </w:r>
          </w:p>
        </w:tc>
        <w:tc>
          <w:tcPr>
            <w:tcW w:w="307" w:type="pct"/>
            <w:tcBorders>
              <w:top w:val="nil"/>
              <w:left w:val="nil"/>
              <w:bottom w:val="single" w:color="auto" w:sz="4" w:space="0"/>
              <w:right w:val="single" w:color="auto" w:sz="4" w:space="0"/>
            </w:tcBorders>
            <w:shd w:val="clear" w:color="auto" w:fill="auto"/>
            <w:vAlign w:val="center"/>
          </w:tcPr>
          <w:p w14:paraId="3FB5FF11">
            <w:pPr>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考查</w:t>
            </w:r>
          </w:p>
        </w:tc>
        <w:tc>
          <w:tcPr>
            <w:tcW w:w="205" w:type="pct"/>
            <w:tcBorders>
              <w:top w:val="nil"/>
              <w:left w:val="nil"/>
              <w:bottom w:val="single" w:color="auto" w:sz="4" w:space="0"/>
              <w:right w:val="single" w:color="auto" w:sz="4" w:space="0"/>
            </w:tcBorders>
            <w:shd w:val="clear" w:color="auto" w:fill="auto"/>
            <w:vAlign w:val="center"/>
          </w:tcPr>
          <w:p w14:paraId="1CD0307E">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14:paraId="7A614384">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14:paraId="5AAE8B3B">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nil"/>
              <w:right w:val="single" w:color="auto" w:sz="4" w:space="0"/>
            </w:tcBorders>
            <w:shd w:val="clear" w:color="auto" w:fill="auto"/>
            <w:vAlign w:val="center"/>
          </w:tcPr>
          <w:p w14:paraId="33CCE480">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14:paraId="3B1D8391">
            <w:pPr>
              <w:jc w:val="right"/>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2</w:t>
            </w:r>
          </w:p>
        </w:tc>
        <w:tc>
          <w:tcPr>
            <w:tcW w:w="457" w:type="pct"/>
            <w:tcBorders>
              <w:top w:val="nil"/>
              <w:left w:val="nil"/>
              <w:bottom w:val="single" w:color="auto" w:sz="4" w:space="0"/>
              <w:right w:val="single" w:color="auto" w:sz="4" w:space="0"/>
            </w:tcBorders>
            <w:shd w:val="clear" w:color="auto" w:fill="auto"/>
            <w:vAlign w:val="center"/>
          </w:tcPr>
          <w:p w14:paraId="15FEA560">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22"/>
                <w:szCs w:val="22"/>
                <w:u w:val="none"/>
                <w:lang w:val="en-US" w:eastAsia="zh-CN" w:bidi="ar"/>
              </w:rPr>
              <w:t>21D0802</w:t>
            </w:r>
          </w:p>
        </w:tc>
        <w:tc>
          <w:tcPr>
            <w:tcW w:w="689" w:type="pct"/>
            <w:tcBorders>
              <w:top w:val="nil"/>
              <w:left w:val="nil"/>
              <w:bottom w:val="single" w:color="auto" w:sz="4" w:space="0"/>
              <w:right w:val="single" w:color="auto" w:sz="4" w:space="0"/>
            </w:tcBorders>
            <w:shd w:val="clear" w:color="auto" w:fill="auto"/>
            <w:vAlign w:val="center"/>
          </w:tcPr>
          <w:p w14:paraId="28DF4D00">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22"/>
                <w:szCs w:val="22"/>
                <w:u w:val="none"/>
                <w:lang w:val="en-US" w:eastAsia="zh-CN" w:bidi="ar"/>
              </w:rPr>
              <w:t>电子产品设计</w:t>
            </w:r>
          </w:p>
        </w:tc>
        <w:tc>
          <w:tcPr>
            <w:tcW w:w="378" w:type="pct"/>
            <w:tcBorders>
              <w:top w:val="nil"/>
              <w:left w:val="nil"/>
              <w:bottom w:val="single" w:color="auto" w:sz="4" w:space="0"/>
              <w:right w:val="single" w:color="auto" w:sz="4" w:space="0"/>
            </w:tcBorders>
            <w:shd w:val="clear" w:color="auto" w:fill="auto"/>
            <w:vAlign w:val="center"/>
          </w:tcPr>
          <w:p w14:paraId="41EDE649">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21"/>
                <w:szCs w:val="21"/>
                <w:u w:val="none"/>
                <w:lang w:val="en-US" w:eastAsia="zh-CN" w:bidi="ar"/>
              </w:rPr>
              <w:t>3</w:t>
            </w:r>
          </w:p>
        </w:tc>
        <w:tc>
          <w:tcPr>
            <w:tcW w:w="378" w:type="pct"/>
            <w:tcBorders>
              <w:top w:val="nil"/>
              <w:left w:val="nil"/>
              <w:bottom w:val="single" w:color="auto" w:sz="4" w:space="0"/>
              <w:right w:val="single" w:color="auto" w:sz="4" w:space="0"/>
            </w:tcBorders>
            <w:shd w:val="clear" w:color="auto" w:fill="auto"/>
            <w:noWrap/>
            <w:vAlign w:val="center"/>
          </w:tcPr>
          <w:p w14:paraId="7D11B0A7">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21"/>
                <w:szCs w:val="21"/>
                <w:u w:val="none"/>
                <w:lang w:val="en-US" w:eastAsia="zh-CN" w:bidi="ar"/>
              </w:rPr>
              <w:t>48</w:t>
            </w:r>
          </w:p>
        </w:tc>
        <w:tc>
          <w:tcPr>
            <w:tcW w:w="378" w:type="pct"/>
            <w:tcBorders>
              <w:top w:val="nil"/>
              <w:left w:val="nil"/>
              <w:bottom w:val="single" w:color="auto" w:sz="4" w:space="0"/>
              <w:right w:val="single" w:color="auto" w:sz="4" w:space="0"/>
            </w:tcBorders>
            <w:shd w:val="clear" w:color="auto" w:fill="auto"/>
            <w:noWrap/>
            <w:vAlign w:val="center"/>
          </w:tcPr>
          <w:p w14:paraId="2C0B33C8">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21"/>
                <w:szCs w:val="21"/>
                <w:u w:val="none"/>
                <w:lang w:val="en-US" w:eastAsia="zh-CN" w:bidi="ar"/>
              </w:rPr>
              <w:t>48</w:t>
            </w:r>
          </w:p>
        </w:tc>
        <w:tc>
          <w:tcPr>
            <w:tcW w:w="378" w:type="pct"/>
            <w:tcBorders>
              <w:top w:val="nil"/>
              <w:left w:val="nil"/>
              <w:bottom w:val="single" w:color="auto" w:sz="4" w:space="0"/>
              <w:right w:val="single" w:color="auto" w:sz="4" w:space="0"/>
            </w:tcBorders>
            <w:shd w:val="clear" w:color="auto" w:fill="auto"/>
            <w:noWrap/>
            <w:vAlign w:val="center"/>
          </w:tcPr>
          <w:p w14:paraId="292B568F">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21"/>
                <w:szCs w:val="21"/>
                <w:u w:val="none"/>
                <w:lang w:val="en-US" w:eastAsia="zh-CN" w:bidi="ar"/>
              </w:rPr>
              <w:t>0</w:t>
            </w:r>
          </w:p>
        </w:tc>
        <w:tc>
          <w:tcPr>
            <w:tcW w:w="1118" w:type="pct"/>
            <w:gridSpan w:val="7"/>
            <w:vMerge w:val="continue"/>
            <w:tcBorders>
              <w:left w:val="nil"/>
              <w:right w:val="single" w:color="auto" w:sz="4" w:space="0"/>
            </w:tcBorders>
            <w:shd w:val="clear" w:color="auto" w:fill="auto"/>
            <w:vAlign w:val="center"/>
          </w:tcPr>
          <w:p w14:paraId="3EA6D8F1">
            <w:pPr>
              <w:rPr>
                <w:rFonts w:hint="eastAsia" w:ascii="仿宋_GB2312" w:hAnsi="仿宋_GB2312" w:eastAsia="仿宋_GB2312" w:cs="仿宋_GB2312"/>
                <w:color w:val="auto"/>
                <w:sz w:val="21"/>
                <w:szCs w:val="21"/>
              </w:rPr>
            </w:pPr>
          </w:p>
        </w:tc>
        <w:tc>
          <w:tcPr>
            <w:tcW w:w="307" w:type="pct"/>
            <w:tcBorders>
              <w:top w:val="nil"/>
              <w:left w:val="nil"/>
              <w:bottom w:val="single" w:color="auto" w:sz="4" w:space="0"/>
              <w:right w:val="single" w:color="auto" w:sz="4" w:space="0"/>
            </w:tcBorders>
            <w:shd w:val="clear" w:color="auto" w:fill="auto"/>
            <w:vAlign w:val="center"/>
          </w:tcPr>
          <w:p w14:paraId="388F9EC1">
            <w:pPr>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考查</w:t>
            </w:r>
          </w:p>
        </w:tc>
        <w:tc>
          <w:tcPr>
            <w:tcW w:w="205" w:type="pct"/>
            <w:tcBorders>
              <w:top w:val="nil"/>
              <w:left w:val="nil"/>
              <w:bottom w:val="single" w:color="auto" w:sz="4" w:space="0"/>
              <w:right w:val="single" w:color="auto" w:sz="4" w:space="0"/>
            </w:tcBorders>
            <w:shd w:val="clear" w:color="auto" w:fill="auto"/>
            <w:vAlign w:val="center"/>
          </w:tcPr>
          <w:p w14:paraId="77696240">
            <w:pPr>
              <w:widowControl/>
              <w:jc w:val="left"/>
              <w:rPr>
                <w:rFonts w:hint="eastAsia" w:ascii="仿宋_GB2312" w:hAnsi="仿宋_GB2312" w:eastAsia="仿宋_GB2312" w:cs="仿宋_GB2312"/>
                <w:color w:val="auto"/>
                <w:kern w:val="0"/>
                <w:sz w:val="21"/>
                <w:szCs w:val="21"/>
              </w:rPr>
            </w:pPr>
          </w:p>
        </w:tc>
      </w:tr>
      <w:tr w14:paraId="79AAD09F">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14:paraId="36AA9FAA">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nil"/>
              <w:right w:val="single" w:color="auto" w:sz="4" w:space="0"/>
            </w:tcBorders>
            <w:shd w:val="clear" w:color="auto" w:fill="auto"/>
            <w:vAlign w:val="center"/>
          </w:tcPr>
          <w:p w14:paraId="369B2634">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14:paraId="59398534">
            <w:pPr>
              <w:jc w:val="right"/>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3</w:t>
            </w:r>
          </w:p>
        </w:tc>
        <w:tc>
          <w:tcPr>
            <w:tcW w:w="457" w:type="pct"/>
            <w:tcBorders>
              <w:top w:val="nil"/>
              <w:left w:val="nil"/>
              <w:bottom w:val="single" w:color="auto" w:sz="4" w:space="0"/>
              <w:right w:val="single" w:color="auto" w:sz="4" w:space="0"/>
            </w:tcBorders>
            <w:shd w:val="clear" w:color="auto" w:fill="auto"/>
            <w:vAlign w:val="center"/>
          </w:tcPr>
          <w:p w14:paraId="75442381">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22"/>
                <w:szCs w:val="22"/>
                <w:u w:val="none"/>
                <w:lang w:val="en-US" w:eastAsia="zh-CN" w:bidi="ar"/>
              </w:rPr>
              <w:t>21D0803</w:t>
            </w:r>
          </w:p>
        </w:tc>
        <w:tc>
          <w:tcPr>
            <w:tcW w:w="689" w:type="pct"/>
            <w:tcBorders>
              <w:top w:val="nil"/>
              <w:left w:val="nil"/>
              <w:bottom w:val="single" w:color="auto" w:sz="4" w:space="0"/>
              <w:right w:val="single" w:color="auto" w:sz="4" w:space="0"/>
            </w:tcBorders>
            <w:shd w:val="clear" w:color="auto" w:fill="auto"/>
            <w:vAlign w:val="center"/>
          </w:tcPr>
          <w:p w14:paraId="09AEFD53">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22"/>
                <w:szCs w:val="22"/>
                <w:u w:val="none"/>
                <w:lang w:val="en-US" w:eastAsia="zh-CN" w:bidi="ar"/>
              </w:rPr>
              <w:t>物联网概论</w:t>
            </w:r>
          </w:p>
        </w:tc>
        <w:tc>
          <w:tcPr>
            <w:tcW w:w="378" w:type="pct"/>
            <w:tcBorders>
              <w:top w:val="nil"/>
              <w:left w:val="nil"/>
              <w:bottom w:val="single" w:color="auto" w:sz="4" w:space="0"/>
              <w:right w:val="single" w:color="auto" w:sz="4" w:space="0"/>
            </w:tcBorders>
            <w:shd w:val="clear" w:color="auto" w:fill="auto"/>
            <w:vAlign w:val="center"/>
          </w:tcPr>
          <w:p w14:paraId="53A20DD3">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21"/>
                <w:szCs w:val="21"/>
                <w:u w:val="none"/>
                <w:lang w:val="en-US" w:eastAsia="zh-CN" w:bidi="ar"/>
              </w:rPr>
              <w:t>3</w:t>
            </w:r>
          </w:p>
        </w:tc>
        <w:tc>
          <w:tcPr>
            <w:tcW w:w="378" w:type="pct"/>
            <w:tcBorders>
              <w:top w:val="nil"/>
              <w:left w:val="nil"/>
              <w:bottom w:val="single" w:color="auto" w:sz="4" w:space="0"/>
              <w:right w:val="single" w:color="auto" w:sz="4" w:space="0"/>
            </w:tcBorders>
            <w:shd w:val="clear" w:color="auto" w:fill="auto"/>
            <w:noWrap/>
            <w:vAlign w:val="center"/>
          </w:tcPr>
          <w:p w14:paraId="5523668F">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21"/>
                <w:szCs w:val="21"/>
                <w:u w:val="none"/>
                <w:lang w:val="en-US" w:eastAsia="zh-CN" w:bidi="ar"/>
              </w:rPr>
              <w:t>48</w:t>
            </w:r>
          </w:p>
        </w:tc>
        <w:tc>
          <w:tcPr>
            <w:tcW w:w="378" w:type="pct"/>
            <w:tcBorders>
              <w:top w:val="nil"/>
              <w:left w:val="nil"/>
              <w:bottom w:val="single" w:color="auto" w:sz="4" w:space="0"/>
              <w:right w:val="single" w:color="auto" w:sz="4" w:space="0"/>
            </w:tcBorders>
            <w:shd w:val="clear" w:color="auto" w:fill="auto"/>
            <w:noWrap/>
            <w:vAlign w:val="center"/>
          </w:tcPr>
          <w:p w14:paraId="4C7D8020">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21"/>
                <w:szCs w:val="21"/>
                <w:u w:val="none"/>
                <w:lang w:val="en-US" w:eastAsia="zh-CN" w:bidi="ar"/>
              </w:rPr>
              <w:t>48</w:t>
            </w:r>
          </w:p>
        </w:tc>
        <w:tc>
          <w:tcPr>
            <w:tcW w:w="378" w:type="pct"/>
            <w:tcBorders>
              <w:top w:val="nil"/>
              <w:left w:val="nil"/>
              <w:bottom w:val="single" w:color="auto" w:sz="4" w:space="0"/>
              <w:right w:val="single" w:color="auto" w:sz="4" w:space="0"/>
            </w:tcBorders>
            <w:shd w:val="clear" w:color="auto" w:fill="auto"/>
            <w:noWrap/>
            <w:vAlign w:val="center"/>
          </w:tcPr>
          <w:p w14:paraId="2FE63C93">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21"/>
                <w:szCs w:val="21"/>
                <w:u w:val="none"/>
                <w:lang w:val="en-US" w:eastAsia="zh-CN" w:bidi="ar"/>
              </w:rPr>
              <w:t>0</w:t>
            </w:r>
          </w:p>
        </w:tc>
        <w:tc>
          <w:tcPr>
            <w:tcW w:w="1118" w:type="pct"/>
            <w:gridSpan w:val="7"/>
            <w:vMerge w:val="continue"/>
            <w:tcBorders>
              <w:left w:val="nil"/>
              <w:right w:val="single" w:color="auto" w:sz="4" w:space="0"/>
            </w:tcBorders>
            <w:shd w:val="clear" w:color="auto" w:fill="auto"/>
            <w:vAlign w:val="center"/>
          </w:tcPr>
          <w:p w14:paraId="1C5667DA">
            <w:pPr>
              <w:rPr>
                <w:rFonts w:hint="eastAsia" w:ascii="仿宋_GB2312" w:hAnsi="仿宋_GB2312" w:eastAsia="仿宋_GB2312" w:cs="仿宋_GB2312"/>
                <w:color w:val="auto"/>
                <w:sz w:val="21"/>
                <w:szCs w:val="21"/>
              </w:rPr>
            </w:pPr>
          </w:p>
        </w:tc>
        <w:tc>
          <w:tcPr>
            <w:tcW w:w="307" w:type="pct"/>
            <w:tcBorders>
              <w:top w:val="nil"/>
              <w:left w:val="nil"/>
              <w:bottom w:val="single" w:color="auto" w:sz="4" w:space="0"/>
              <w:right w:val="single" w:color="auto" w:sz="4" w:space="0"/>
            </w:tcBorders>
            <w:shd w:val="clear" w:color="auto" w:fill="auto"/>
            <w:vAlign w:val="center"/>
          </w:tcPr>
          <w:p w14:paraId="54A717ED">
            <w:pPr>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考查</w:t>
            </w:r>
          </w:p>
        </w:tc>
        <w:tc>
          <w:tcPr>
            <w:tcW w:w="205" w:type="pct"/>
            <w:tcBorders>
              <w:top w:val="nil"/>
              <w:left w:val="nil"/>
              <w:bottom w:val="single" w:color="auto" w:sz="4" w:space="0"/>
              <w:right w:val="single" w:color="auto" w:sz="4" w:space="0"/>
            </w:tcBorders>
            <w:shd w:val="clear" w:color="auto" w:fill="auto"/>
            <w:vAlign w:val="center"/>
          </w:tcPr>
          <w:p w14:paraId="5240199A">
            <w:pPr>
              <w:widowControl/>
              <w:jc w:val="left"/>
              <w:rPr>
                <w:rFonts w:hint="eastAsia" w:ascii="仿宋_GB2312" w:hAnsi="仿宋_GB2312" w:eastAsia="仿宋_GB2312" w:cs="仿宋_GB2312"/>
                <w:color w:val="auto"/>
                <w:kern w:val="0"/>
                <w:sz w:val="21"/>
                <w:szCs w:val="21"/>
              </w:rPr>
            </w:pPr>
          </w:p>
        </w:tc>
      </w:tr>
      <w:tr w14:paraId="16354DFD">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14:paraId="2D894094">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nil"/>
              <w:right w:val="single" w:color="auto" w:sz="4" w:space="0"/>
            </w:tcBorders>
            <w:shd w:val="clear" w:color="auto" w:fill="auto"/>
            <w:vAlign w:val="center"/>
          </w:tcPr>
          <w:p w14:paraId="12031431">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14:paraId="20D3D321">
            <w:pPr>
              <w:jc w:val="right"/>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4</w:t>
            </w:r>
          </w:p>
        </w:tc>
        <w:tc>
          <w:tcPr>
            <w:tcW w:w="457" w:type="pct"/>
            <w:tcBorders>
              <w:top w:val="nil"/>
              <w:left w:val="nil"/>
              <w:bottom w:val="single" w:color="auto" w:sz="4" w:space="0"/>
              <w:right w:val="single" w:color="auto" w:sz="4" w:space="0"/>
            </w:tcBorders>
            <w:shd w:val="clear" w:color="auto" w:fill="auto"/>
            <w:vAlign w:val="center"/>
          </w:tcPr>
          <w:p w14:paraId="48103C37">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22"/>
                <w:szCs w:val="22"/>
                <w:u w:val="none"/>
                <w:lang w:val="en-US" w:eastAsia="zh-CN" w:bidi="ar"/>
              </w:rPr>
              <w:t>21D0804</w:t>
            </w:r>
          </w:p>
        </w:tc>
        <w:tc>
          <w:tcPr>
            <w:tcW w:w="689" w:type="pct"/>
            <w:tcBorders>
              <w:top w:val="nil"/>
              <w:left w:val="nil"/>
              <w:bottom w:val="single" w:color="auto" w:sz="4" w:space="0"/>
              <w:right w:val="single" w:color="auto" w:sz="4" w:space="0"/>
            </w:tcBorders>
            <w:shd w:val="clear" w:color="auto" w:fill="auto"/>
            <w:vAlign w:val="center"/>
          </w:tcPr>
          <w:p w14:paraId="5C655115">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22"/>
                <w:szCs w:val="22"/>
                <w:u w:val="none"/>
                <w:lang w:val="en-US" w:eastAsia="zh-CN" w:bidi="ar"/>
              </w:rPr>
              <w:t>楼宇智能技术</w:t>
            </w:r>
          </w:p>
        </w:tc>
        <w:tc>
          <w:tcPr>
            <w:tcW w:w="378" w:type="pct"/>
            <w:tcBorders>
              <w:top w:val="nil"/>
              <w:left w:val="nil"/>
              <w:bottom w:val="single" w:color="auto" w:sz="4" w:space="0"/>
              <w:right w:val="single" w:color="auto" w:sz="4" w:space="0"/>
            </w:tcBorders>
            <w:shd w:val="clear" w:color="auto" w:fill="auto"/>
            <w:vAlign w:val="center"/>
          </w:tcPr>
          <w:p w14:paraId="225D2FB5">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21"/>
                <w:szCs w:val="21"/>
                <w:u w:val="none"/>
                <w:lang w:val="en-US" w:eastAsia="zh-CN" w:bidi="ar"/>
              </w:rPr>
              <w:t>3</w:t>
            </w:r>
          </w:p>
        </w:tc>
        <w:tc>
          <w:tcPr>
            <w:tcW w:w="378" w:type="pct"/>
            <w:tcBorders>
              <w:top w:val="nil"/>
              <w:left w:val="nil"/>
              <w:bottom w:val="single" w:color="auto" w:sz="4" w:space="0"/>
              <w:right w:val="single" w:color="auto" w:sz="4" w:space="0"/>
            </w:tcBorders>
            <w:shd w:val="clear" w:color="auto" w:fill="auto"/>
            <w:noWrap/>
            <w:vAlign w:val="center"/>
          </w:tcPr>
          <w:p w14:paraId="00BBEA8E">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21"/>
                <w:szCs w:val="21"/>
                <w:u w:val="none"/>
                <w:lang w:val="en-US" w:eastAsia="zh-CN" w:bidi="ar"/>
              </w:rPr>
              <w:t>48</w:t>
            </w:r>
          </w:p>
        </w:tc>
        <w:tc>
          <w:tcPr>
            <w:tcW w:w="378" w:type="pct"/>
            <w:tcBorders>
              <w:top w:val="nil"/>
              <w:left w:val="nil"/>
              <w:bottom w:val="single" w:color="auto" w:sz="4" w:space="0"/>
              <w:right w:val="single" w:color="auto" w:sz="4" w:space="0"/>
            </w:tcBorders>
            <w:shd w:val="clear" w:color="auto" w:fill="auto"/>
            <w:noWrap/>
            <w:vAlign w:val="center"/>
          </w:tcPr>
          <w:p w14:paraId="18FCA090">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21"/>
                <w:szCs w:val="21"/>
                <w:u w:val="none"/>
                <w:lang w:val="en-US" w:eastAsia="zh-CN" w:bidi="ar"/>
              </w:rPr>
              <w:t>48</w:t>
            </w:r>
          </w:p>
        </w:tc>
        <w:tc>
          <w:tcPr>
            <w:tcW w:w="378" w:type="pct"/>
            <w:tcBorders>
              <w:top w:val="nil"/>
              <w:left w:val="nil"/>
              <w:bottom w:val="single" w:color="auto" w:sz="4" w:space="0"/>
              <w:right w:val="single" w:color="auto" w:sz="4" w:space="0"/>
            </w:tcBorders>
            <w:shd w:val="clear" w:color="auto" w:fill="auto"/>
            <w:noWrap/>
            <w:vAlign w:val="center"/>
          </w:tcPr>
          <w:p w14:paraId="19856970">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000000"/>
                <w:kern w:val="0"/>
                <w:sz w:val="21"/>
                <w:szCs w:val="21"/>
                <w:u w:val="none"/>
                <w:lang w:val="en-US" w:eastAsia="zh-CN" w:bidi="ar"/>
              </w:rPr>
              <w:t>0</w:t>
            </w:r>
          </w:p>
        </w:tc>
        <w:tc>
          <w:tcPr>
            <w:tcW w:w="1118" w:type="pct"/>
            <w:gridSpan w:val="7"/>
            <w:vMerge w:val="continue"/>
            <w:tcBorders>
              <w:left w:val="nil"/>
              <w:bottom w:val="single" w:color="auto" w:sz="4" w:space="0"/>
              <w:right w:val="single" w:color="auto" w:sz="4" w:space="0"/>
            </w:tcBorders>
            <w:shd w:val="clear" w:color="auto" w:fill="auto"/>
            <w:vAlign w:val="center"/>
          </w:tcPr>
          <w:p w14:paraId="3C5A6B74">
            <w:pPr>
              <w:rPr>
                <w:rFonts w:hint="eastAsia" w:ascii="仿宋_GB2312" w:hAnsi="仿宋_GB2312" w:eastAsia="仿宋_GB2312" w:cs="仿宋_GB2312"/>
                <w:color w:val="auto"/>
                <w:sz w:val="21"/>
                <w:szCs w:val="21"/>
              </w:rPr>
            </w:pPr>
          </w:p>
        </w:tc>
        <w:tc>
          <w:tcPr>
            <w:tcW w:w="307" w:type="pct"/>
            <w:tcBorders>
              <w:top w:val="nil"/>
              <w:left w:val="nil"/>
              <w:bottom w:val="single" w:color="auto" w:sz="4" w:space="0"/>
              <w:right w:val="single" w:color="auto" w:sz="4" w:space="0"/>
            </w:tcBorders>
            <w:shd w:val="clear" w:color="auto" w:fill="auto"/>
            <w:vAlign w:val="center"/>
          </w:tcPr>
          <w:p w14:paraId="55CADF6B">
            <w:pPr>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考查　</w:t>
            </w:r>
          </w:p>
        </w:tc>
        <w:tc>
          <w:tcPr>
            <w:tcW w:w="205" w:type="pct"/>
            <w:tcBorders>
              <w:top w:val="nil"/>
              <w:left w:val="nil"/>
              <w:bottom w:val="single" w:color="auto" w:sz="4" w:space="0"/>
              <w:right w:val="single" w:color="auto" w:sz="4" w:space="0"/>
            </w:tcBorders>
            <w:shd w:val="clear" w:color="auto" w:fill="auto"/>
            <w:vAlign w:val="center"/>
          </w:tcPr>
          <w:p w14:paraId="398B6AE9">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14:paraId="6BC2DE33">
        <w:tblPrEx>
          <w:tblCellMar>
            <w:top w:w="0" w:type="dxa"/>
            <w:left w:w="108" w:type="dxa"/>
            <w:bottom w:w="0" w:type="dxa"/>
            <w:right w:w="108" w:type="dxa"/>
          </w:tblCellMar>
        </w:tblPrEx>
        <w:trPr>
          <w:trHeight w:val="285" w:hRule="atLeast"/>
          <w:jc w:val="center"/>
        </w:trPr>
        <w:tc>
          <w:tcPr>
            <w:tcW w:w="219" w:type="pct"/>
            <w:tcBorders>
              <w:top w:val="nil"/>
              <w:left w:val="single" w:color="auto" w:sz="4" w:space="0"/>
              <w:bottom w:val="single" w:color="auto" w:sz="4" w:space="0"/>
              <w:right w:val="single" w:color="auto" w:sz="4" w:space="0"/>
            </w:tcBorders>
            <w:shd w:val="clear" w:color="auto" w:fill="auto"/>
            <w:vAlign w:val="center"/>
          </w:tcPr>
          <w:p w14:paraId="736F3E8B">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634" w:type="pct"/>
            <w:gridSpan w:val="4"/>
            <w:tcBorders>
              <w:top w:val="single" w:color="auto" w:sz="4" w:space="0"/>
              <w:left w:val="nil"/>
              <w:bottom w:val="single" w:color="auto" w:sz="4" w:space="0"/>
              <w:right w:val="single" w:color="auto" w:sz="4" w:space="0"/>
            </w:tcBorders>
            <w:shd w:val="clear" w:color="auto" w:fill="auto"/>
            <w:vAlign w:val="center"/>
          </w:tcPr>
          <w:p w14:paraId="78C22280">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专业必修课程学分、学时小计</w:t>
            </w:r>
          </w:p>
        </w:tc>
        <w:tc>
          <w:tcPr>
            <w:tcW w:w="378" w:type="pct"/>
            <w:tcBorders>
              <w:top w:val="nil"/>
              <w:left w:val="nil"/>
              <w:bottom w:val="single" w:color="auto" w:sz="4" w:space="0"/>
              <w:right w:val="single" w:color="auto" w:sz="4" w:space="0"/>
            </w:tcBorders>
            <w:shd w:val="clear" w:color="auto" w:fill="auto"/>
            <w:vAlign w:val="center"/>
          </w:tcPr>
          <w:p w14:paraId="6289AE28">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000000"/>
                <w:kern w:val="0"/>
                <w:sz w:val="21"/>
                <w:szCs w:val="21"/>
                <w:u w:val="none"/>
                <w:lang w:val="en-US" w:eastAsia="zh-CN" w:bidi="ar"/>
              </w:rPr>
              <w:t>95</w:t>
            </w:r>
          </w:p>
        </w:tc>
        <w:tc>
          <w:tcPr>
            <w:tcW w:w="378" w:type="pct"/>
            <w:tcBorders>
              <w:top w:val="nil"/>
              <w:left w:val="nil"/>
              <w:bottom w:val="single" w:color="auto" w:sz="4" w:space="0"/>
              <w:right w:val="single" w:color="auto" w:sz="4" w:space="0"/>
            </w:tcBorders>
            <w:shd w:val="clear" w:color="auto" w:fill="auto"/>
            <w:vAlign w:val="center"/>
          </w:tcPr>
          <w:p w14:paraId="58C4249C">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000000"/>
                <w:kern w:val="0"/>
                <w:sz w:val="21"/>
                <w:szCs w:val="21"/>
                <w:u w:val="none"/>
                <w:lang w:val="en-US" w:eastAsia="zh-CN" w:bidi="ar"/>
              </w:rPr>
              <w:t>1880</w:t>
            </w:r>
          </w:p>
        </w:tc>
        <w:tc>
          <w:tcPr>
            <w:tcW w:w="378" w:type="pct"/>
            <w:tcBorders>
              <w:top w:val="nil"/>
              <w:left w:val="nil"/>
              <w:bottom w:val="single" w:color="auto" w:sz="4" w:space="0"/>
              <w:right w:val="single" w:color="auto" w:sz="4" w:space="0"/>
            </w:tcBorders>
            <w:shd w:val="clear" w:color="auto" w:fill="auto"/>
            <w:vAlign w:val="center"/>
          </w:tcPr>
          <w:p w14:paraId="3DE9508F">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000000"/>
                <w:kern w:val="0"/>
                <w:sz w:val="21"/>
                <w:szCs w:val="21"/>
                <w:u w:val="none"/>
                <w:lang w:val="en-US" w:eastAsia="zh-CN" w:bidi="ar"/>
              </w:rPr>
              <w:t>616</w:t>
            </w:r>
          </w:p>
        </w:tc>
        <w:tc>
          <w:tcPr>
            <w:tcW w:w="378" w:type="pct"/>
            <w:tcBorders>
              <w:top w:val="nil"/>
              <w:left w:val="nil"/>
              <w:bottom w:val="single" w:color="auto" w:sz="4" w:space="0"/>
              <w:right w:val="single" w:color="auto" w:sz="4" w:space="0"/>
            </w:tcBorders>
            <w:shd w:val="clear" w:color="auto" w:fill="auto"/>
            <w:vAlign w:val="center"/>
          </w:tcPr>
          <w:p w14:paraId="2809467D">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000000"/>
                <w:kern w:val="0"/>
                <w:sz w:val="21"/>
                <w:szCs w:val="21"/>
                <w:u w:val="none"/>
                <w:lang w:val="en-US" w:eastAsia="zh-CN" w:bidi="ar"/>
              </w:rPr>
              <w:t>1264</w:t>
            </w:r>
          </w:p>
        </w:tc>
        <w:tc>
          <w:tcPr>
            <w:tcW w:w="178" w:type="pct"/>
            <w:tcBorders>
              <w:top w:val="nil"/>
              <w:left w:val="nil"/>
              <w:bottom w:val="single" w:color="auto" w:sz="4" w:space="0"/>
              <w:right w:val="single" w:color="auto" w:sz="4" w:space="0"/>
            </w:tcBorders>
            <w:shd w:val="clear" w:color="auto" w:fill="auto"/>
            <w:vAlign w:val="center"/>
          </w:tcPr>
          <w:p w14:paraId="28064095">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94" w:type="pct"/>
            <w:gridSpan w:val="2"/>
            <w:tcBorders>
              <w:top w:val="nil"/>
              <w:left w:val="nil"/>
              <w:bottom w:val="single" w:color="auto" w:sz="4" w:space="0"/>
              <w:right w:val="single" w:color="auto" w:sz="4" w:space="0"/>
            </w:tcBorders>
            <w:shd w:val="clear" w:color="auto" w:fill="auto"/>
            <w:vAlign w:val="center"/>
          </w:tcPr>
          <w:p w14:paraId="49F94B9C">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6" w:type="pct"/>
            <w:tcBorders>
              <w:top w:val="nil"/>
              <w:left w:val="nil"/>
              <w:bottom w:val="single" w:color="auto" w:sz="4" w:space="0"/>
              <w:right w:val="single" w:color="auto" w:sz="4" w:space="0"/>
            </w:tcBorders>
            <w:shd w:val="clear" w:color="auto" w:fill="auto"/>
            <w:vAlign w:val="center"/>
          </w:tcPr>
          <w:p w14:paraId="498A5600">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6" w:type="pct"/>
            <w:tcBorders>
              <w:top w:val="nil"/>
              <w:left w:val="nil"/>
              <w:bottom w:val="single" w:color="auto" w:sz="4" w:space="0"/>
              <w:right w:val="single" w:color="auto" w:sz="4" w:space="0"/>
            </w:tcBorders>
            <w:shd w:val="clear" w:color="auto" w:fill="auto"/>
            <w:vAlign w:val="center"/>
          </w:tcPr>
          <w:p w14:paraId="4EA276AC">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6" w:type="pct"/>
            <w:tcBorders>
              <w:top w:val="nil"/>
              <w:left w:val="nil"/>
              <w:bottom w:val="single" w:color="auto" w:sz="4" w:space="0"/>
              <w:right w:val="single" w:color="auto" w:sz="4" w:space="0"/>
            </w:tcBorders>
            <w:shd w:val="clear" w:color="auto" w:fill="auto"/>
            <w:vAlign w:val="center"/>
          </w:tcPr>
          <w:p w14:paraId="567720AC">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7" w:type="pct"/>
            <w:tcBorders>
              <w:top w:val="nil"/>
              <w:left w:val="nil"/>
              <w:bottom w:val="single" w:color="auto" w:sz="4" w:space="0"/>
              <w:right w:val="single" w:color="auto" w:sz="4" w:space="0"/>
            </w:tcBorders>
            <w:shd w:val="clear" w:color="auto" w:fill="auto"/>
            <w:vAlign w:val="center"/>
          </w:tcPr>
          <w:p w14:paraId="7E37FF7E">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307" w:type="pct"/>
            <w:tcBorders>
              <w:top w:val="nil"/>
              <w:left w:val="nil"/>
              <w:bottom w:val="single" w:color="auto" w:sz="4" w:space="0"/>
              <w:right w:val="single" w:color="auto" w:sz="4" w:space="0"/>
            </w:tcBorders>
            <w:shd w:val="clear" w:color="auto" w:fill="auto"/>
            <w:vAlign w:val="center"/>
          </w:tcPr>
          <w:p w14:paraId="4D27254E">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205" w:type="pct"/>
            <w:tcBorders>
              <w:top w:val="nil"/>
              <w:left w:val="nil"/>
              <w:bottom w:val="single" w:color="auto" w:sz="4" w:space="0"/>
              <w:right w:val="single" w:color="auto" w:sz="4" w:space="0"/>
            </w:tcBorders>
            <w:shd w:val="clear" w:color="auto" w:fill="auto"/>
            <w:vAlign w:val="center"/>
          </w:tcPr>
          <w:p w14:paraId="5F026FF4">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14:paraId="3C29FBA2">
        <w:tblPrEx>
          <w:tblCellMar>
            <w:top w:w="0" w:type="dxa"/>
            <w:left w:w="108" w:type="dxa"/>
            <w:bottom w:w="0" w:type="dxa"/>
            <w:right w:w="108" w:type="dxa"/>
          </w:tblCellMar>
        </w:tblPrEx>
        <w:trPr>
          <w:trHeight w:val="285" w:hRule="atLeast"/>
          <w:jc w:val="center"/>
        </w:trPr>
        <w:tc>
          <w:tcPr>
            <w:tcW w:w="219" w:type="pct"/>
            <w:tcBorders>
              <w:top w:val="nil"/>
              <w:left w:val="single" w:color="auto" w:sz="4" w:space="0"/>
              <w:bottom w:val="single" w:color="auto" w:sz="4" w:space="0"/>
              <w:right w:val="single" w:color="auto" w:sz="4" w:space="0"/>
            </w:tcBorders>
            <w:shd w:val="clear" w:color="auto" w:fill="auto"/>
            <w:vAlign w:val="center"/>
          </w:tcPr>
          <w:p w14:paraId="524090EB">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634" w:type="pct"/>
            <w:gridSpan w:val="4"/>
            <w:tcBorders>
              <w:top w:val="single" w:color="auto" w:sz="4" w:space="0"/>
              <w:left w:val="nil"/>
              <w:bottom w:val="single" w:color="auto" w:sz="4" w:space="0"/>
              <w:right w:val="single" w:color="auto" w:sz="4" w:space="0"/>
            </w:tcBorders>
            <w:shd w:val="clear" w:color="auto" w:fill="auto"/>
            <w:vAlign w:val="center"/>
          </w:tcPr>
          <w:p w14:paraId="1902203B">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专业必修课程学分、学时占比</w:t>
            </w:r>
          </w:p>
        </w:tc>
        <w:tc>
          <w:tcPr>
            <w:tcW w:w="378" w:type="pct"/>
            <w:tcBorders>
              <w:top w:val="nil"/>
              <w:left w:val="nil"/>
              <w:bottom w:val="single" w:color="auto" w:sz="4" w:space="0"/>
              <w:right w:val="single" w:color="auto" w:sz="4" w:space="0"/>
            </w:tcBorders>
            <w:shd w:val="clear" w:color="auto" w:fill="auto"/>
            <w:vAlign w:val="center"/>
          </w:tcPr>
          <w:p w14:paraId="42B24E07">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000000"/>
                <w:kern w:val="0"/>
                <w:sz w:val="21"/>
                <w:szCs w:val="21"/>
                <w:u w:val="none"/>
                <w:lang w:val="en-US" w:eastAsia="zh-CN" w:bidi="ar"/>
              </w:rPr>
              <w:t>60.51%</w:t>
            </w:r>
          </w:p>
        </w:tc>
        <w:tc>
          <w:tcPr>
            <w:tcW w:w="378" w:type="pct"/>
            <w:tcBorders>
              <w:top w:val="nil"/>
              <w:left w:val="nil"/>
              <w:bottom w:val="single" w:color="auto" w:sz="4" w:space="0"/>
              <w:right w:val="single" w:color="auto" w:sz="4" w:space="0"/>
            </w:tcBorders>
            <w:shd w:val="clear" w:color="auto" w:fill="auto"/>
            <w:vAlign w:val="center"/>
          </w:tcPr>
          <w:p w14:paraId="7FFA8968">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000000"/>
                <w:kern w:val="0"/>
                <w:sz w:val="21"/>
                <w:szCs w:val="21"/>
                <w:u w:val="none"/>
                <w:lang w:val="en-US" w:eastAsia="zh-CN" w:bidi="ar"/>
              </w:rPr>
              <w:t>62.38%</w:t>
            </w:r>
          </w:p>
        </w:tc>
        <w:tc>
          <w:tcPr>
            <w:tcW w:w="378" w:type="pct"/>
            <w:tcBorders>
              <w:top w:val="nil"/>
              <w:left w:val="nil"/>
              <w:bottom w:val="single" w:color="auto" w:sz="4" w:space="0"/>
              <w:right w:val="single" w:color="auto" w:sz="4" w:space="0"/>
            </w:tcBorders>
            <w:shd w:val="clear" w:color="auto" w:fill="auto"/>
            <w:vAlign w:val="center"/>
          </w:tcPr>
          <w:p w14:paraId="38DA4987">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000000"/>
                <w:kern w:val="0"/>
                <w:sz w:val="21"/>
                <w:szCs w:val="21"/>
                <w:u w:val="none"/>
                <w:lang w:val="en-US" w:eastAsia="zh-CN" w:bidi="ar"/>
              </w:rPr>
              <w:t>47.46%</w:t>
            </w:r>
          </w:p>
        </w:tc>
        <w:tc>
          <w:tcPr>
            <w:tcW w:w="378" w:type="pct"/>
            <w:tcBorders>
              <w:top w:val="nil"/>
              <w:left w:val="nil"/>
              <w:bottom w:val="single" w:color="auto" w:sz="4" w:space="0"/>
              <w:right w:val="single" w:color="auto" w:sz="4" w:space="0"/>
            </w:tcBorders>
            <w:shd w:val="clear" w:color="auto" w:fill="auto"/>
            <w:vAlign w:val="center"/>
          </w:tcPr>
          <w:p w14:paraId="58D0A923">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000000"/>
                <w:kern w:val="0"/>
                <w:sz w:val="21"/>
                <w:szCs w:val="21"/>
                <w:u w:val="none"/>
                <w:lang w:val="en-US" w:eastAsia="zh-CN" w:bidi="ar"/>
              </w:rPr>
              <w:t>73.66%</w:t>
            </w:r>
          </w:p>
        </w:tc>
        <w:tc>
          <w:tcPr>
            <w:tcW w:w="178" w:type="pct"/>
            <w:tcBorders>
              <w:top w:val="nil"/>
              <w:left w:val="nil"/>
              <w:bottom w:val="single" w:color="auto" w:sz="4" w:space="0"/>
              <w:right w:val="single" w:color="auto" w:sz="4" w:space="0"/>
            </w:tcBorders>
            <w:shd w:val="clear" w:color="auto" w:fill="auto"/>
            <w:vAlign w:val="center"/>
          </w:tcPr>
          <w:p w14:paraId="39B7411B">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94" w:type="pct"/>
            <w:gridSpan w:val="2"/>
            <w:tcBorders>
              <w:top w:val="nil"/>
              <w:left w:val="nil"/>
              <w:bottom w:val="single" w:color="auto" w:sz="4" w:space="0"/>
              <w:right w:val="single" w:color="auto" w:sz="4" w:space="0"/>
            </w:tcBorders>
            <w:shd w:val="clear" w:color="auto" w:fill="auto"/>
            <w:vAlign w:val="center"/>
          </w:tcPr>
          <w:p w14:paraId="554B3780">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6" w:type="pct"/>
            <w:tcBorders>
              <w:top w:val="nil"/>
              <w:left w:val="nil"/>
              <w:bottom w:val="single" w:color="auto" w:sz="4" w:space="0"/>
              <w:right w:val="single" w:color="auto" w:sz="4" w:space="0"/>
            </w:tcBorders>
            <w:shd w:val="clear" w:color="auto" w:fill="auto"/>
            <w:vAlign w:val="center"/>
          </w:tcPr>
          <w:p w14:paraId="4035FC6F">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6" w:type="pct"/>
            <w:tcBorders>
              <w:top w:val="nil"/>
              <w:left w:val="nil"/>
              <w:bottom w:val="single" w:color="auto" w:sz="4" w:space="0"/>
              <w:right w:val="single" w:color="auto" w:sz="4" w:space="0"/>
            </w:tcBorders>
            <w:shd w:val="clear" w:color="auto" w:fill="auto"/>
            <w:vAlign w:val="center"/>
          </w:tcPr>
          <w:p w14:paraId="23DD6E11">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6" w:type="pct"/>
            <w:tcBorders>
              <w:top w:val="nil"/>
              <w:left w:val="nil"/>
              <w:bottom w:val="single" w:color="auto" w:sz="4" w:space="0"/>
              <w:right w:val="single" w:color="auto" w:sz="4" w:space="0"/>
            </w:tcBorders>
            <w:shd w:val="clear" w:color="auto" w:fill="auto"/>
            <w:vAlign w:val="center"/>
          </w:tcPr>
          <w:p w14:paraId="14EC1207">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7" w:type="pct"/>
            <w:tcBorders>
              <w:top w:val="nil"/>
              <w:left w:val="nil"/>
              <w:bottom w:val="single" w:color="auto" w:sz="4" w:space="0"/>
              <w:right w:val="single" w:color="auto" w:sz="4" w:space="0"/>
            </w:tcBorders>
            <w:shd w:val="clear" w:color="auto" w:fill="auto"/>
            <w:vAlign w:val="center"/>
          </w:tcPr>
          <w:p w14:paraId="048C0144">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307" w:type="pct"/>
            <w:tcBorders>
              <w:top w:val="nil"/>
              <w:left w:val="nil"/>
              <w:bottom w:val="single" w:color="auto" w:sz="4" w:space="0"/>
              <w:right w:val="single" w:color="auto" w:sz="4" w:space="0"/>
            </w:tcBorders>
            <w:shd w:val="clear" w:color="auto" w:fill="auto"/>
            <w:vAlign w:val="center"/>
          </w:tcPr>
          <w:p w14:paraId="2FC83C7D">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205" w:type="pct"/>
            <w:tcBorders>
              <w:top w:val="nil"/>
              <w:left w:val="nil"/>
              <w:bottom w:val="single" w:color="auto" w:sz="4" w:space="0"/>
              <w:right w:val="single" w:color="auto" w:sz="4" w:space="0"/>
            </w:tcBorders>
            <w:shd w:val="clear" w:color="auto" w:fill="auto"/>
            <w:vAlign w:val="center"/>
          </w:tcPr>
          <w:p w14:paraId="05B5D69A">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14:paraId="5114D431">
        <w:tblPrEx>
          <w:tblCellMar>
            <w:top w:w="0" w:type="dxa"/>
            <w:left w:w="108" w:type="dxa"/>
            <w:bottom w:w="0" w:type="dxa"/>
            <w:right w:w="108" w:type="dxa"/>
          </w:tblCellMar>
        </w:tblPrEx>
        <w:trPr>
          <w:trHeight w:val="285" w:hRule="atLeast"/>
          <w:jc w:val="center"/>
        </w:trPr>
        <w:tc>
          <w:tcPr>
            <w:tcW w:w="219" w:type="pct"/>
            <w:tcBorders>
              <w:top w:val="nil"/>
              <w:left w:val="single" w:color="auto" w:sz="4" w:space="0"/>
              <w:bottom w:val="single" w:color="auto" w:sz="4" w:space="0"/>
              <w:right w:val="single" w:color="auto" w:sz="4" w:space="0"/>
            </w:tcBorders>
            <w:shd w:val="clear" w:color="auto" w:fill="auto"/>
            <w:vAlign w:val="center"/>
          </w:tcPr>
          <w:p w14:paraId="3F2A6E3B">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634" w:type="pct"/>
            <w:gridSpan w:val="4"/>
            <w:tcBorders>
              <w:top w:val="single" w:color="auto" w:sz="4" w:space="0"/>
              <w:left w:val="nil"/>
              <w:bottom w:val="single" w:color="auto" w:sz="4" w:space="0"/>
              <w:right w:val="single" w:color="auto" w:sz="4" w:space="0"/>
            </w:tcBorders>
            <w:shd w:val="clear" w:color="auto" w:fill="auto"/>
            <w:vAlign w:val="center"/>
          </w:tcPr>
          <w:p w14:paraId="20659D64">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专业选修课程学分、学时小计</w:t>
            </w:r>
          </w:p>
        </w:tc>
        <w:tc>
          <w:tcPr>
            <w:tcW w:w="378" w:type="pct"/>
            <w:tcBorders>
              <w:top w:val="nil"/>
              <w:left w:val="nil"/>
              <w:bottom w:val="single" w:color="auto" w:sz="4" w:space="0"/>
              <w:right w:val="single" w:color="auto" w:sz="4" w:space="0"/>
            </w:tcBorders>
            <w:shd w:val="clear" w:color="auto" w:fill="auto"/>
            <w:vAlign w:val="center"/>
          </w:tcPr>
          <w:p w14:paraId="7F65F471">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000000"/>
                <w:kern w:val="0"/>
                <w:sz w:val="21"/>
                <w:szCs w:val="21"/>
                <w:u w:val="none"/>
                <w:lang w:val="en-US" w:eastAsia="zh-CN" w:bidi="ar"/>
              </w:rPr>
              <w:t>6</w:t>
            </w:r>
          </w:p>
        </w:tc>
        <w:tc>
          <w:tcPr>
            <w:tcW w:w="378" w:type="pct"/>
            <w:tcBorders>
              <w:top w:val="nil"/>
              <w:left w:val="nil"/>
              <w:bottom w:val="single" w:color="auto" w:sz="4" w:space="0"/>
              <w:right w:val="single" w:color="auto" w:sz="4" w:space="0"/>
            </w:tcBorders>
            <w:shd w:val="clear" w:color="auto" w:fill="auto"/>
            <w:vAlign w:val="center"/>
          </w:tcPr>
          <w:p w14:paraId="2A0411EE">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000000"/>
                <w:kern w:val="0"/>
                <w:sz w:val="21"/>
                <w:szCs w:val="21"/>
                <w:u w:val="none"/>
                <w:lang w:val="en-US" w:eastAsia="zh-CN" w:bidi="ar"/>
              </w:rPr>
              <w:t>96</w:t>
            </w:r>
          </w:p>
        </w:tc>
        <w:tc>
          <w:tcPr>
            <w:tcW w:w="378" w:type="pct"/>
            <w:tcBorders>
              <w:top w:val="nil"/>
              <w:left w:val="nil"/>
              <w:bottom w:val="single" w:color="auto" w:sz="4" w:space="0"/>
              <w:right w:val="single" w:color="auto" w:sz="4" w:space="0"/>
            </w:tcBorders>
            <w:shd w:val="clear" w:color="auto" w:fill="auto"/>
            <w:vAlign w:val="center"/>
          </w:tcPr>
          <w:p w14:paraId="48C5716B">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000000"/>
                <w:kern w:val="0"/>
                <w:sz w:val="21"/>
                <w:szCs w:val="21"/>
                <w:u w:val="none"/>
                <w:lang w:val="en-US" w:eastAsia="zh-CN" w:bidi="ar"/>
              </w:rPr>
              <w:t>96</w:t>
            </w:r>
          </w:p>
        </w:tc>
        <w:tc>
          <w:tcPr>
            <w:tcW w:w="378" w:type="pct"/>
            <w:tcBorders>
              <w:top w:val="nil"/>
              <w:left w:val="nil"/>
              <w:bottom w:val="single" w:color="auto" w:sz="4" w:space="0"/>
              <w:right w:val="single" w:color="auto" w:sz="4" w:space="0"/>
            </w:tcBorders>
            <w:shd w:val="clear" w:color="auto" w:fill="auto"/>
            <w:vAlign w:val="center"/>
          </w:tcPr>
          <w:p w14:paraId="5632FA2B">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178" w:type="pct"/>
            <w:tcBorders>
              <w:top w:val="nil"/>
              <w:left w:val="nil"/>
              <w:bottom w:val="single" w:color="auto" w:sz="4" w:space="0"/>
              <w:right w:val="single" w:color="auto" w:sz="4" w:space="0"/>
            </w:tcBorders>
            <w:shd w:val="clear" w:color="auto" w:fill="auto"/>
            <w:vAlign w:val="center"/>
          </w:tcPr>
          <w:p w14:paraId="7E916709">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94" w:type="pct"/>
            <w:gridSpan w:val="2"/>
            <w:tcBorders>
              <w:top w:val="nil"/>
              <w:left w:val="nil"/>
              <w:bottom w:val="single" w:color="auto" w:sz="4" w:space="0"/>
              <w:right w:val="single" w:color="auto" w:sz="4" w:space="0"/>
            </w:tcBorders>
            <w:shd w:val="clear" w:color="auto" w:fill="auto"/>
            <w:vAlign w:val="center"/>
          </w:tcPr>
          <w:p w14:paraId="4BA4747A">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6" w:type="pct"/>
            <w:tcBorders>
              <w:top w:val="nil"/>
              <w:left w:val="nil"/>
              <w:bottom w:val="single" w:color="auto" w:sz="4" w:space="0"/>
              <w:right w:val="single" w:color="auto" w:sz="4" w:space="0"/>
            </w:tcBorders>
            <w:shd w:val="clear" w:color="auto" w:fill="auto"/>
            <w:vAlign w:val="center"/>
          </w:tcPr>
          <w:p w14:paraId="7B0F822B">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6" w:type="pct"/>
            <w:tcBorders>
              <w:top w:val="nil"/>
              <w:left w:val="nil"/>
              <w:bottom w:val="single" w:color="auto" w:sz="4" w:space="0"/>
              <w:right w:val="single" w:color="auto" w:sz="4" w:space="0"/>
            </w:tcBorders>
            <w:shd w:val="clear" w:color="auto" w:fill="auto"/>
            <w:vAlign w:val="center"/>
          </w:tcPr>
          <w:p w14:paraId="0D3021D3">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6" w:type="pct"/>
            <w:tcBorders>
              <w:top w:val="nil"/>
              <w:left w:val="nil"/>
              <w:bottom w:val="single" w:color="auto" w:sz="4" w:space="0"/>
              <w:right w:val="single" w:color="auto" w:sz="4" w:space="0"/>
            </w:tcBorders>
            <w:shd w:val="clear" w:color="auto" w:fill="auto"/>
            <w:vAlign w:val="center"/>
          </w:tcPr>
          <w:p w14:paraId="7A9731E6">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7" w:type="pct"/>
            <w:tcBorders>
              <w:top w:val="nil"/>
              <w:left w:val="nil"/>
              <w:bottom w:val="single" w:color="auto" w:sz="4" w:space="0"/>
              <w:right w:val="single" w:color="auto" w:sz="4" w:space="0"/>
            </w:tcBorders>
            <w:shd w:val="clear" w:color="auto" w:fill="auto"/>
            <w:vAlign w:val="center"/>
          </w:tcPr>
          <w:p w14:paraId="76EED3B0">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307" w:type="pct"/>
            <w:tcBorders>
              <w:top w:val="nil"/>
              <w:left w:val="nil"/>
              <w:bottom w:val="single" w:color="auto" w:sz="4" w:space="0"/>
              <w:right w:val="single" w:color="auto" w:sz="4" w:space="0"/>
            </w:tcBorders>
            <w:shd w:val="clear" w:color="auto" w:fill="auto"/>
            <w:vAlign w:val="center"/>
          </w:tcPr>
          <w:p w14:paraId="4B17C758">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205" w:type="pct"/>
            <w:tcBorders>
              <w:top w:val="nil"/>
              <w:left w:val="nil"/>
              <w:bottom w:val="single" w:color="auto" w:sz="4" w:space="0"/>
              <w:right w:val="single" w:color="auto" w:sz="4" w:space="0"/>
            </w:tcBorders>
            <w:shd w:val="clear" w:color="auto" w:fill="auto"/>
            <w:vAlign w:val="center"/>
          </w:tcPr>
          <w:p w14:paraId="44690F11">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14:paraId="773B8F66">
        <w:tblPrEx>
          <w:tblCellMar>
            <w:top w:w="0" w:type="dxa"/>
            <w:left w:w="108" w:type="dxa"/>
            <w:bottom w:w="0" w:type="dxa"/>
            <w:right w:w="108" w:type="dxa"/>
          </w:tblCellMar>
        </w:tblPrEx>
        <w:trPr>
          <w:trHeight w:val="285" w:hRule="atLeast"/>
          <w:jc w:val="center"/>
        </w:trPr>
        <w:tc>
          <w:tcPr>
            <w:tcW w:w="219" w:type="pct"/>
            <w:tcBorders>
              <w:top w:val="nil"/>
              <w:left w:val="single" w:color="auto" w:sz="4" w:space="0"/>
              <w:bottom w:val="single" w:color="auto" w:sz="4" w:space="0"/>
              <w:right w:val="single" w:color="auto" w:sz="4" w:space="0"/>
            </w:tcBorders>
            <w:shd w:val="clear" w:color="auto" w:fill="auto"/>
            <w:vAlign w:val="center"/>
          </w:tcPr>
          <w:p w14:paraId="45BA697F">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634" w:type="pct"/>
            <w:gridSpan w:val="4"/>
            <w:tcBorders>
              <w:top w:val="single" w:color="auto" w:sz="4" w:space="0"/>
              <w:left w:val="nil"/>
              <w:bottom w:val="single" w:color="auto" w:sz="4" w:space="0"/>
              <w:right w:val="single" w:color="auto" w:sz="4" w:space="0"/>
            </w:tcBorders>
            <w:shd w:val="clear" w:color="auto" w:fill="auto"/>
            <w:vAlign w:val="center"/>
          </w:tcPr>
          <w:p w14:paraId="5574FB1C">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专业选修课程学分、学时占比</w:t>
            </w:r>
          </w:p>
        </w:tc>
        <w:tc>
          <w:tcPr>
            <w:tcW w:w="378" w:type="pct"/>
            <w:tcBorders>
              <w:top w:val="nil"/>
              <w:left w:val="nil"/>
              <w:bottom w:val="single" w:color="auto" w:sz="4" w:space="0"/>
              <w:right w:val="single" w:color="auto" w:sz="4" w:space="0"/>
            </w:tcBorders>
            <w:shd w:val="clear" w:color="auto" w:fill="auto"/>
            <w:vAlign w:val="center"/>
          </w:tcPr>
          <w:p w14:paraId="47E3560C">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000000"/>
                <w:kern w:val="0"/>
                <w:sz w:val="21"/>
                <w:szCs w:val="21"/>
                <w:u w:val="none"/>
                <w:lang w:val="en-US" w:eastAsia="zh-CN" w:bidi="ar"/>
              </w:rPr>
              <w:t>3.82%</w:t>
            </w:r>
          </w:p>
        </w:tc>
        <w:tc>
          <w:tcPr>
            <w:tcW w:w="378" w:type="pct"/>
            <w:tcBorders>
              <w:top w:val="nil"/>
              <w:left w:val="nil"/>
              <w:bottom w:val="single" w:color="auto" w:sz="4" w:space="0"/>
              <w:right w:val="single" w:color="auto" w:sz="4" w:space="0"/>
            </w:tcBorders>
            <w:shd w:val="clear" w:color="auto" w:fill="auto"/>
            <w:vAlign w:val="center"/>
          </w:tcPr>
          <w:p w14:paraId="0831F047">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000000"/>
                <w:kern w:val="0"/>
                <w:sz w:val="21"/>
                <w:szCs w:val="21"/>
                <w:u w:val="none"/>
                <w:lang w:val="en-US" w:eastAsia="zh-CN" w:bidi="ar"/>
              </w:rPr>
              <w:t>3.19%</w:t>
            </w:r>
          </w:p>
        </w:tc>
        <w:tc>
          <w:tcPr>
            <w:tcW w:w="378" w:type="pct"/>
            <w:tcBorders>
              <w:top w:val="nil"/>
              <w:left w:val="nil"/>
              <w:bottom w:val="single" w:color="auto" w:sz="4" w:space="0"/>
              <w:right w:val="single" w:color="auto" w:sz="4" w:space="0"/>
            </w:tcBorders>
            <w:shd w:val="clear" w:color="auto" w:fill="auto"/>
            <w:vAlign w:val="center"/>
          </w:tcPr>
          <w:p w14:paraId="123855D4">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000000"/>
                <w:kern w:val="0"/>
                <w:sz w:val="21"/>
                <w:szCs w:val="21"/>
                <w:u w:val="none"/>
                <w:lang w:val="en-US" w:eastAsia="zh-CN" w:bidi="ar"/>
              </w:rPr>
              <w:t>7.40%</w:t>
            </w:r>
          </w:p>
        </w:tc>
        <w:tc>
          <w:tcPr>
            <w:tcW w:w="378" w:type="pct"/>
            <w:tcBorders>
              <w:top w:val="nil"/>
              <w:left w:val="nil"/>
              <w:bottom w:val="single" w:color="auto" w:sz="4" w:space="0"/>
              <w:right w:val="single" w:color="auto" w:sz="4" w:space="0"/>
            </w:tcBorders>
            <w:shd w:val="clear" w:color="auto" w:fill="auto"/>
            <w:vAlign w:val="center"/>
          </w:tcPr>
          <w:p w14:paraId="6EEF1829">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000000"/>
                <w:kern w:val="0"/>
                <w:sz w:val="21"/>
                <w:szCs w:val="21"/>
                <w:u w:val="none"/>
                <w:lang w:val="en-US" w:eastAsia="zh-CN" w:bidi="ar"/>
              </w:rPr>
              <w:t>0.00%</w:t>
            </w:r>
          </w:p>
        </w:tc>
        <w:tc>
          <w:tcPr>
            <w:tcW w:w="178" w:type="pct"/>
            <w:tcBorders>
              <w:top w:val="nil"/>
              <w:left w:val="nil"/>
              <w:bottom w:val="single" w:color="auto" w:sz="4" w:space="0"/>
              <w:right w:val="single" w:color="auto" w:sz="4" w:space="0"/>
            </w:tcBorders>
            <w:shd w:val="clear" w:color="auto" w:fill="auto"/>
            <w:vAlign w:val="center"/>
          </w:tcPr>
          <w:p w14:paraId="27D9EAA7">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94" w:type="pct"/>
            <w:gridSpan w:val="2"/>
            <w:tcBorders>
              <w:top w:val="nil"/>
              <w:left w:val="nil"/>
              <w:bottom w:val="single" w:color="auto" w:sz="4" w:space="0"/>
              <w:right w:val="single" w:color="auto" w:sz="4" w:space="0"/>
            </w:tcBorders>
            <w:shd w:val="clear" w:color="auto" w:fill="auto"/>
            <w:vAlign w:val="center"/>
          </w:tcPr>
          <w:p w14:paraId="7BD296D8">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6" w:type="pct"/>
            <w:tcBorders>
              <w:top w:val="nil"/>
              <w:left w:val="nil"/>
              <w:bottom w:val="single" w:color="auto" w:sz="4" w:space="0"/>
              <w:right w:val="single" w:color="auto" w:sz="4" w:space="0"/>
            </w:tcBorders>
            <w:shd w:val="clear" w:color="auto" w:fill="auto"/>
            <w:vAlign w:val="center"/>
          </w:tcPr>
          <w:p w14:paraId="52C47CE5">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6" w:type="pct"/>
            <w:tcBorders>
              <w:top w:val="nil"/>
              <w:left w:val="nil"/>
              <w:bottom w:val="single" w:color="auto" w:sz="4" w:space="0"/>
              <w:right w:val="single" w:color="auto" w:sz="4" w:space="0"/>
            </w:tcBorders>
            <w:shd w:val="clear" w:color="auto" w:fill="auto"/>
            <w:vAlign w:val="center"/>
          </w:tcPr>
          <w:p w14:paraId="39D053E5">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6" w:type="pct"/>
            <w:tcBorders>
              <w:top w:val="nil"/>
              <w:left w:val="nil"/>
              <w:bottom w:val="single" w:color="auto" w:sz="4" w:space="0"/>
              <w:right w:val="single" w:color="auto" w:sz="4" w:space="0"/>
            </w:tcBorders>
            <w:shd w:val="clear" w:color="auto" w:fill="auto"/>
            <w:vAlign w:val="center"/>
          </w:tcPr>
          <w:p w14:paraId="73AB8230">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7" w:type="pct"/>
            <w:tcBorders>
              <w:top w:val="nil"/>
              <w:left w:val="nil"/>
              <w:bottom w:val="single" w:color="auto" w:sz="4" w:space="0"/>
              <w:right w:val="single" w:color="auto" w:sz="4" w:space="0"/>
            </w:tcBorders>
            <w:shd w:val="clear" w:color="auto" w:fill="auto"/>
            <w:vAlign w:val="center"/>
          </w:tcPr>
          <w:p w14:paraId="117BFB22">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307" w:type="pct"/>
            <w:tcBorders>
              <w:top w:val="nil"/>
              <w:left w:val="nil"/>
              <w:bottom w:val="single" w:color="auto" w:sz="4" w:space="0"/>
              <w:right w:val="single" w:color="auto" w:sz="4" w:space="0"/>
            </w:tcBorders>
            <w:shd w:val="clear" w:color="auto" w:fill="auto"/>
            <w:vAlign w:val="center"/>
          </w:tcPr>
          <w:p w14:paraId="360703E3">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205" w:type="pct"/>
            <w:tcBorders>
              <w:top w:val="nil"/>
              <w:left w:val="nil"/>
              <w:bottom w:val="single" w:color="auto" w:sz="4" w:space="0"/>
              <w:right w:val="single" w:color="auto" w:sz="4" w:space="0"/>
            </w:tcBorders>
            <w:shd w:val="clear" w:color="auto" w:fill="auto"/>
            <w:vAlign w:val="center"/>
          </w:tcPr>
          <w:p w14:paraId="3C93B9FB">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14:paraId="184C7AF8">
        <w:tblPrEx>
          <w:tblCellMar>
            <w:top w:w="0" w:type="dxa"/>
            <w:left w:w="108" w:type="dxa"/>
            <w:bottom w:w="0" w:type="dxa"/>
            <w:right w:w="108" w:type="dxa"/>
          </w:tblCellMar>
        </w:tblPrEx>
        <w:trPr>
          <w:trHeight w:val="285" w:hRule="atLeast"/>
          <w:jc w:val="center"/>
        </w:trPr>
        <w:tc>
          <w:tcPr>
            <w:tcW w:w="219" w:type="pct"/>
            <w:tcBorders>
              <w:top w:val="nil"/>
              <w:left w:val="single" w:color="auto" w:sz="4" w:space="0"/>
              <w:bottom w:val="single" w:color="auto" w:sz="4" w:space="0"/>
              <w:right w:val="single" w:color="auto" w:sz="4" w:space="0"/>
            </w:tcBorders>
            <w:shd w:val="clear" w:color="auto" w:fill="auto"/>
            <w:vAlign w:val="center"/>
          </w:tcPr>
          <w:p w14:paraId="7BBCE112">
            <w:pPr>
              <w:keepNext w:val="0"/>
              <w:keepLines w:val="0"/>
              <w:widowControl/>
              <w:suppressLineNumbers w:val="0"/>
              <w:jc w:val="left"/>
              <w:textAlignment w:val="center"/>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i w:val="0"/>
                <w:iCs w:val="0"/>
                <w:color w:val="auto"/>
                <w:kern w:val="0"/>
                <w:sz w:val="21"/>
                <w:szCs w:val="21"/>
                <w:u w:val="none"/>
                <w:lang w:val="en-US" w:eastAsia="zh-CN" w:bidi="ar"/>
              </w:rPr>
              <w:t>第二课堂课程模块</w:t>
            </w:r>
          </w:p>
        </w:tc>
        <w:tc>
          <w:tcPr>
            <w:tcW w:w="1634" w:type="pct"/>
            <w:gridSpan w:val="4"/>
            <w:tcBorders>
              <w:top w:val="single" w:color="auto" w:sz="4" w:space="0"/>
              <w:left w:val="nil"/>
              <w:bottom w:val="single" w:color="auto" w:sz="4" w:space="0"/>
              <w:right w:val="single" w:color="auto" w:sz="4" w:space="0"/>
            </w:tcBorders>
            <w:shd w:val="clear" w:color="auto" w:fill="auto"/>
            <w:vAlign w:val="center"/>
          </w:tcPr>
          <w:p w14:paraId="0D81C13D">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lang w:val="en-US" w:eastAsia="zh-CN"/>
              </w:rPr>
              <w:t>第二课堂</w:t>
            </w:r>
          </w:p>
        </w:tc>
        <w:tc>
          <w:tcPr>
            <w:tcW w:w="378" w:type="pct"/>
            <w:tcBorders>
              <w:top w:val="nil"/>
              <w:left w:val="nil"/>
              <w:bottom w:val="single" w:color="auto" w:sz="4" w:space="0"/>
              <w:right w:val="single" w:color="auto" w:sz="4" w:space="0"/>
            </w:tcBorders>
            <w:shd w:val="clear" w:color="auto" w:fill="auto"/>
            <w:vAlign w:val="center"/>
          </w:tcPr>
          <w:p w14:paraId="21FDF686">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4</w:t>
            </w:r>
          </w:p>
        </w:tc>
        <w:tc>
          <w:tcPr>
            <w:tcW w:w="378" w:type="pct"/>
            <w:tcBorders>
              <w:top w:val="nil"/>
              <w:left w:val="nil"/>
              <w:bottom w:val="single" w:color="auto" w:sz="4" w:space="0"/>
              <w:right w:val="single" w:color="auto" w:sz="4" w:space="0"/>
            </w:tcBorders>
            <w:shd w:val="clear" w:color="auto" w:fill="auto"/>
            <w:vAlign w:val="center"/>
          </w:tcPr>
          <w:p w14:paraId="0FAC0183">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64</w:t>
            </w:r>
          </w:p>
        </w:tc>
        <w:tc>
          <w:tcPr>
            <w:tcW w:w="378" w:type="pct"/>
            <w:tcBorders>
              <w:top w:val="nil"/>
              <w:left w:val="nil"/>
              <w:bottom w:val="single" w:color="auto" w:sz="4" w:space="0"/>
              <w:right w:val="single" w:color="auto" w:sz="4" w:space="0"/>
            </w:tcBorders>
            <w:shd w:val="clear" w:color="auto" w:fill="auto"/>
            <w:vAlign w:val="center"/>
          </w:tcPr>
          <w:p w14:paraId="75B004CD">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w:t>
            </w:r>
          </w:p>
        </w:tc>
        <w:tc>
          <w:tcPr>
            <w:tcW w:w="378" w:type="pct"/>
            <w:tcBorders>
              <w:top w:val="nil"/>
              <w:left w:val="nil"/>
              <w:bottom w:val="single" w:color="auto" w:sz="4" w:space="0"/>
              <w:right w:val="single" w:color="auto" w:sz="4" w:space="0"/>
            </w:tcBorders>
            <w:shd w:val="clear" w:color="auto" w:fill="auto"/>
            <w:vAlign w:val="center"/>
          </w:tcPr>
          <w:p w14:paraId="2A4B92EB">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64</w:t>
            </w:r>
          </w:p>
        </w:tc>
        <w:tc>
          <w:tcPr>
            <w:tcW w:w="178" w:type="pct"/>
            <w:tcBorders>
              <w:top w:val="nil"/>
              <w:left w:val="nil"/>
              <w:bottom w:val="single" w:color="auto" w:sz="4" w:space="0"/>
              <w:right w:val="single" w:color="auto" w:sz="4" w:space="0"/>
            </w:tcBorders>
            <w:shd w:val="clear" w:color="auto" w:fill="auto"/>
            <w:vAlign w:val="center"/>
          </w:tcPr>
          <w:p w14:paraId="5453705E">
            <w:pPr>
              <w:widowControl/>
              <w:jc w:val="center"/>
              <w:rPr>
                <w:rFonts w:hint="eastAsia" w:ascii="仿宋_GB2312" w:hAnsi="仿宋_GB2312" w:eastAsia="仿宋_GB2312" w:cs="仿宋_GB2312"/>
                <w:color w:val="auto"/>
                <w:kern w:val="0"/>
                <w:sz w:val="21"/>
                <w:szCs w:val="21"/>
              </w:rPr>
            </w:pPr>
          </w:p>
        </w:tc>
        <w:tc>
          <w:tcPr>
            <w:tcW w:w="194" w:type="pct"/>
            <w:gridSpan w:val="2"/>
            <w:tcBorders>
              <w:top w:val="nil"/>
              <w:left w:val="nil"/>
              <w:bottom w:val="single" w:color="auto" w:sz="4" w:space="0"/>
              <w:right w:val="single" w:color="auto" w:sz="4" w:space="0"/>
            </w:tcBorders>
            <w:shd w:val="clear" w:color="auto" w:fill="auto"/>
            <w:vAlign w:val="center"/>
          </w:tcPr>
          <w:p w14:paraId="2D0C44E0">
            <w:pPr>
              <w:widowControl/>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14:paraId="1FB1F21E">
            <w:pPr>
              <w:widowControl/>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14:paraId="1F13E82A">
            <w:pPr>
              <w:widowControl/>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14:paraId="1250A76B">
            <w:pPr>
              <w:widowControl/>
              <w:jc w:val="center"/>
              <w:rPr>
                <w:rFonts w:hint="eastAsia" w:ascii="仿宋_GB2312" w:hAnsi="仿宋_GB2312" w:eastAsia="仿宋_GB2312" w:cs="仿宋_GB2312"/>
                <w:color w:val="auto"/>
                <w:kern w:val="0"/>
                <w:sz w:val="21"/>
                <w:szCs w:val="21"/>
              </w:rPr>
            </w:pPr>
          </w:p>
        </w:tc>
        <w:tc>
          <w:tcPr>
            <w:tcW w:w="187" w:type="pct"/>
            <w:tcBorders>
              <w:top w:val="nil"/>
              <w:left w:val="nil"/>
              <w:bottom w:val="single" w:color="auto" w:sz="4" w:space="0"/>
              <w:right w:val="single" w:color="auto" w:sz="4" w:space="0"/>
            </w:tcBorders>
            <w:shd w:val="clear" w:color="auto" w:fill="auto"/>
            <w:vAlign w:val="center"/>
          </w:tcPr>
          <w:p w14:paraId="21A8B395">
            <w:pPr>
              <w:widowControl/>
              <w:jc w:val="center"/>
              <w:rPr>
                <w:rFonts w:hint="eastAsia" w:ascii="仿宋_GB2312" w:hAnsi="仿宋_GB2312" w:eastAsia="仿宋_GB2312" w:cs="仿宋_GB2312"/>
                <w:color w:val="auto"/>
                <w:kern w:val="0"/>
                <w:sz w:val="21"/>
                <w:szCs w:val="21"/>
              </w:rPr>
            </w:pPr>
          </w:p>
        </w:tc>
        <w:tc>
          <w:tcPr>
            <w:tcW w:w="307" w:type="pct"/>
            <w:tcBorders>
              <w:top w:val="nil"/>
              <w:left w:val="nil"/>
              <w:bottom w:val="single" w:color="auto" w:sz="4" w:space="0"/>
              <w:right w:val="single" w:color="auto" w:sz="4" w:space="0"/>
            </w:tcBorders>
            <w:shd w:val="clear" w:color="auto" w:fill="auto"/>
            <w:vAlign w:val="center"/>
          </w:tcPr>
          <w:p w14:paraId="7BEEFE61">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eastAsia="zh-CN"/>
              </w:rPr>
              <w:t>考查</w:t>
            </w:r>
          </w:p>
        </w:tc>
        <w:tc>
          <w:tcPr>
            <w:tcW w:w="205" w:type="pct"/>
            <w:tcBorders>
              <w:top w:val="nil"/>
              <w:left w:val="nil"/>
              <w:bottom w:val="single" w:color="auto" w:sz="4" w:space="0"/>
              <w:right w:val="single" w:color="auto" w:sz="4" w:space="0"/>
            </w:tcBorders>
            <w:shd w:val="clear" w:color="auto" w:fill="auto"/>
            <w:vAlign w:val="center"/>
          </w:tcPr>
          <w:p w14:paraId="0FB950F6">
            <w:pPr>
              <w:widowControl/>
              <w:jc w:val="left"/>
              <w:rPr>
                <w:rFonts w:hint="eastAsia" w:ascii="仿宋_GB2312" w:hAnsi="仿宋_GB2312" w:eastAsia="仿宋_GB2312" w:cs="仿宋_GB2312"/>
                <w:color w:val="auto"/>
                <w:kern w:val="0"/>
                <w:sz w:val="21"/>
                <w:szCs w:val="21"/>
                <w:lang w:eastAsia="zh-CN"/>
              </w:rPr>
            </w:pPr>
          </w:p>
        </w:tc>
      </w:tr>
      <w:tr w14:paraId="1A377A8E">
        <w:tblPrEx>
          <w:tblCellMar>
            <w:top w:w="0" w:type="dxa"/>
            <w:left w:w="108" w:type="dxa"/>
            <w:bottom w:w="0" w:type="dxa"/>
            <w:right w:w="108" w:type="dxa"/>
          </w:tblCellMar>
        </w:tblPrEx>
        <w:trPr>
          <w:trHeight w:val="285" w:hRule="atLeast"/>
          <w:jc w:val="center"/>
        </w:trPr>
        <w:tc>
          <w:tcPr>
            <w:tcW w:w="219" w:type="pct"/>
            <w:tcBorders>
              <w:top w:val="nil"/>
              <w:left w:val="single" w:color="auto" w:sz="4" w:space="0"/>
              <w:bottom w:val="single" w:color="auto" w:sz="4" w:space="0"/>
              <w:right w:val="single" w:color="auto" w:sz="4" w:space="0"/>
            </w:tcBorders>
            <w:shd w:val="clear" w:color="auto" w:fill="auto"/>
            <w:vAlign w:val="center"/>
          </w:tcPr>
          <w:p w14:paraId="7A9730C6">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634" w:type="pct"/>
            <w:gridSpan w:val="4"/>
            <w:tcBorders>
              <w:top w:val="single" w:color="auto" w:sz="4" w:space="0"/>
              <w:left w:val="nil"/>
              <w:bottom w:val="single" w:color="auto" w:sz="4" w:space="0"/>
              <w:right w:val="single" w:color="auto" w:sz="4" w:space="0"/>
            </w:tcBorders>
            <w:shd w:val="clear" w:color="auto" w:fill="auto"/>
            <w:vAlign w:val="center"/>
          </w:tcPr>
          <w:p w14:paraId="420543F8">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总学分、学时合计</w:t>
            </w:r>
          </w:p>
        </w:tc>
        <w:tc>
          <w:tcPr>
            <w:tcW w:w="378" w:type="pct"/>
            <w:tcBorders>
              <w:top w:val="nil"/>
              <w:left w:val="nil"/>
              <w:bottom w:val="single" w:color="auto" w:sz="4" w:space="0"/>
              <w:right w:val="single" w:color="auto" w:sz="4" w:space="0"/>
            </w:tcBorders>
            <w:shd w:val="clear" w:color="auto" w:fill="auto"/>
            <w:vAlign w:val="center"/>
          </w:tcPr>
          <w:p w14:paraId="394C9B2B">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000000"/>
                <w:kern w:val="0"/>
                <w:sz w:val="21"/>
                <w:szCs w:val="21"/>
                <w:u w:val="none"/>
                <w:lang w:val="en-US" w:eastAsia="zh-CN" w:bidi="ar"/>
              </w:rPr>
              <w:t>157</w:t>
            </w:r>
          </w:p>
        </w:tc>
        <w:tc>
          <w:tcPr>
            <w:tcW w:w="378" w:type="pct"/>
            <w:tcBorders>
              <w:top w:val="nil"/>
              <w:left w:val="nil"/>
              <w:bottom w:val="single" w:color="auto" w:sz="4" w:space="0"/>
              <w:right w:val="single" w:color="auto" w:sz="4" w:space="0"/>
            </w:tcBorders>
            <w:shd w:val="clear" w:color="auto" w:fill="auto"/>
            <w:vAlign w:val="center"/>
          </w:tcPr>
          <w:p w14:paraId="3A3331A3">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000000"/>
                <w:kern w:val="0"/>
                <w:sz w:val="21"/>
                <w:szCs w:val="21"/>
                <w:u w:val="none"/>
                <w:lang w:val="en-US" w:eastAsia="zh-CN" w:bidi="ar"/>
              </w:rPr>
              <w:t>3014</w:t>
            </w:r>
          </w:p>
        </w:tc>
        <w:tc>
          <w:tcPr>
            <w:tcW w:w="378" w:type="pct"/>
            <w:tcBorders>
              <w:top w:val="nil"/>
              <w:left w:val="nil"/>
              <w:bottom w:val="single" w:color="auto" w:sz="4" w:space="0"/>
              <w:right w:val="single" w:color="auto" w:sz="4" w:space="0"/>
            </w:tcBorders>
            <w:shd w:val="clear" w:color="auto" w:fill="auto"/>
            <w:vAlign w:val="center"/>
          </w:tcPr>
          <w:p w14:paraId="4C6324AC">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000000"/>
                <w:kern w:val="0"/>
                <w:sz w:val="21"/>
                <w:szCs w:val="21"/>
                <w:u w:val="none"/>
                <w:lang w:val="en-US" w:eastAsia="zh-CN" w:bidi="ar"/>
              </w:rPr>
              <w:t>1298</w:t>
            </w:r>
          </w:p>
        </w:tc>
        <w:tc>
          <w:tcPr>
            <w:tcW w:w="378" w:type="pct"/>
            <w:tcBorders>
              <w:top w:val="nil"/>
              <w:left w:val="nil"/>
              <w:bottom w:val="single" w:color="auto" w:sz="4" w:space="0"/>
              <w:right w:val="single" w:color="auto" w:sz="4" w:space="0"/>
            </w:tcBorders>
            <w:shd w:val="clear" w:color="auto" w:fill="auto"/>
            <w:vAlign w:val="center"/>
          </w:tcPr>
          <w:p w14:paraId="36CFB3AF">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000000"/>
                <w:kern w:val="0"/>
                <w:sz w:val="21"/>
                <w:szCs w:val="21"/>
                <w:u w:val="none"/>
                <w:lang w:val="en-US" w:eastAsia="zh-CN" w:bidi="ar"/>
              </w:rPr>
              <w:t>1716</w:t>
            </w:r>
          </w:p>
        </w:tc>
        <w:tc>
          <w:tcPr>
            <w:tcW w:w="178" w:type="pct"/>
            <w:tcBorders>
              <w:top w:val="nil"/>
              <w:left w:val="nil"/>
              <w:bottom w:val="single" w:color="auto" w:sz="4" w:space="0"/>
              <w:right w:val="single" w:color="auto" w:sz="4" w:space="0"/>
            </w:tcBorders>
            <w:shd w:val="clear" w:color="auto" w:fill="auto"/>
            <w:vAlign w:val="center"/>
          </w:tcPr>
          <w:p w14:paraId="1A6AEE0F">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94" w:type="pct"/>
            <w:gridSpan w:val="2"/>
            <w:tcBorders>
              <w:top w:val="nil"/>
              <w:left w:val="nil"/>
              <w:bottom w:val="single" w:color="auto" w:sz="4" w:space="0"/>
              <w:right w:val="single" w:color="auto" w:sz="4" w:space="0"/>
            </w:tcBorders>
            <w:shd w:val="clear" w:color="auto" w:fill="auto"/>
            <w:vAlign w:val="center"/>
          </w:tcPr>
          <w:p w14:paraId="639C3788">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6" w:type="pct"/>
            <w:tcBorders>
              <w:top w:val="nil"/>
              <w:left w:val="nil"/>
              <w:bottom w:val="single" w:color="auto" w:sz="4" w:space="0"/>
              <w:right w:val="single" w:color="auto" w:sz="4" w:space="0"/>
            </w:tcBorders>
            <w:shd w:val="clear" w:color="auto" w:fill="auto"/>
            <w:vAlign w:val="center"/>
          </w:tcPr>
          <w:p w14:paraId="47A1329F">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6" w:type="pct"/>
            <w:tcBorders>
              <w:top w:val="nil"/>
              <w:left w:val="nil"/>
              <w:bottom w:val="single" w:color="auto" w:sz="4" w:space="0"/>
              <w:right w:val="single" w:color="auto" w:sz="4" w:space="0"/>
            </w:tcBorders>
            <w:shd w:val="clear" w:color="auto" w:fill="auto"/>
            <w:vAlign w:val="center"/>
          </w:tcPr>
          <w:p w14:paraId="7023C274">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6" w:type="pct"/>
            <w:tcBorders>
              <w:top w:val="nil"/>
              <w:left w:val="nil"/>
              <w:bottom w:val="single" w:color="auto" w:sz="4" w:space="0"/>
              <w:right w:val="single" w:color="auto" w:sz="4" w:space="0"/>
            </w:tcBorders>
            <w:shd w:val="clear" w:color="auto" w:fill="auto"/>
            <w:vAlign w:val="center"/>
          </w:tcPr>
          <w:p w14:paraId="09AF53A6">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7" w:type="pct"/>
            <w:tcBorders>
              <w:top w:val="nil"/>
              <w:left w:val="nil"/>
              <w:bottom w:val="single" w:color="auto" w:sz="4" w:space="0"/>
              <w:right w:val="single" w:color="auto" w:sz="4" w:space="0"/>
            </w:tcBorders>
            <w:shd w:val="clear" w:color="auto" w:fill="auto"/>
            <w:vAlign w:val="center"/>
          </w:tcPr>
          <w:p w14:paraId="1A0E7738">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307" w:type="pct"/>
            <w:tcBorders>
              <w:top w:val="nil"/>
              <w:left w:val="nil"/>
              <w:bottom w:val="single" w:color="auto" w:sz="4" w:space="0"/>
              <w:right w:val="single" w:color="auto" w:sz="4" w:space="0"/>
            </w:tcBorders>
            <w:shd w:val="clear" w:color="auto" w:fill="auto"/>
            <w:vAlign w:val="center"/>
          </w:tcPr>
          <w:p w14:paraId="750D1537">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205" w:type="pct"/>
            <w:tcBorders>
              <w:top w:val="nil"/>
              <w:left w:val="nil"/>
              <w:bottom w:val="single" w:color="auto" w:sz="4" w:space="0"/>
              <w:right w:val="single" w:color="auto" w:sz="4" w:space="0"/>
            </w:tcBorders>
            <w:shd w:val="clear" w:color="auto" w:fill="auto"/>
            <w:vAlign w:val="center"/>
          </w:tcPr>
          <w:p w14:paraId="19D1CDAA">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bl>
    <w:p w14:paraId="0C4B8763">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八、实施保障</w:t>
      </w:r>
    </w:p>
    <w:p w14:paraId="4420F7B4">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leftChars="0" w:firstLine="640" w:firstLineChars="200"/>
        <w:textAlignment w:val="auto"/>
        <w:rPr>
          <w:rFonts w:hint="eastAsia" w:ascii="楷体" w:hAnsi="楷体" w:eastAsia="楷体" w:cs="楷体"/>
          <w:b w:val="0"/>
          <w:bCs w:val="0"/>
          <w:color w:val="auto"/>
          <w:sz w:val="32"/>
          <w:szCs w:val="32"/>
          <w:highlight w:val="none"/>
        </w:rPr>
      </w:pPr>
      <w:r>
        <w:rPr>
          <w:rFonts w:hint="eastAsia" w:ascii="黑体" w:hAnsi="黑体" w:eastAsia="黑体" w:cs="黑体"/>
          <w:b w:val="0"/>
          <w:bCs w:val="0"/>
          <w:color w:val="auto"/>
          <w:sz w:val="32"/>
          <w:szCs w:val="32"/>
          <w:highlight w:val="none"/>
          <w:lang w:eastAsia="zh-CN"/>
        </w:rPr>
        <w:t>（一）</w:t>
      </w:r>
      <w:r>
        <w:rPr>
          <w:rFonts w:hint="eastAsia" w:ascii="楷体" w:hAnsi="楷体" w:eastAsia="楷体" w:cs="楷体"/>
          <w:b w:val="0"/>
          <w:bCs w:val="0"/>
          <w:color w:val="auto"/>
          <w:sz w:val="32"/>
          <w:szCs w:val="32"/>
          <w:highlight w:val="none"/>
        </w:rPr>
        <w:t>师资队伍</w:t>
      </w:r>
    </w:p>
    <w:p w14:paraId="6286FCE2">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leftChars="0"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1.队伍结构</w:t>
      </w:r>
    </w:p>
    <w:p w14:paraId="5D8FD7FE">
      <w:pPr>
        <w:keepNext w:val="0"/>
        <w:keepLines w:val="0"/>
        <w:pageBreakBefore w:val="0"/>
        <w:widowControl w:val="0"/>
        <w:kinsoku/>
        <w:wordWrap/>
        <w:topLinePunct w:val="0"/>
        <w:autoSpaceDE/>
        <w:autoSpaceDN/>
        <w:bidi w:val="0"/>
        <w:snapToGrid/>
        <w:spacing w:line="520" w:lineRule="exact"/>
        <w:ind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专任教师队伍的知识、职称、年龄结构合理，有良好的合作精神和梯队结构。学生数与本专业专任教师数比例不高于25∶1，双师素质教师占专业教师比例不低于60%，具有承担专业核心课程教学任务的专业教师不少于4人，其中，具有高级以上专业技术职务的不少于1人，“双师型”教师不少于2人。</w:t>
      </w:r>
    </w:p>
    <w:p w14:paraId="68AF682C">
      <w:pPr>
        <w:keepNext w:val="0"/>
        <w:keepLines w:val="0"/>
        <w:pageBreakBefore w:val="0"/>
        <w:widowControl w:val="0"/>
        <w:kinsoku/>
        <w:wordWrap/>
        <w:topLinePunct w:val="0"/>
        <w:autoSpaceDE/>
        <w:autoSpaceDN/>
        <w:bidi w:val="0"/>
        <w:snapToGrid/>
        <w:spacing w:line="520" w:lineRule="exact"/>
        <w:ind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专业教师团队现有专任教师40人，获取职称人数为30人。其中副高及以上职称8人，中级职称15人，初级职称6人。双师型专任教师3人，具有研究生学位教师教师2人。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14:paraId="74C95878">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2.专任教师</w:t>
      </w:r>
    </w:p>
    <w:p w14:paraId="37F8BE25">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color w:val="auto"/>
          <w:sz w:val="32"/>
          <w:szCs w:val="32"/>
          <w:lang w:val="en-US" w:eastAsia="zh-CN"/>
        </w:rPr>
        <w:t>专任教师应具有高校教师资格;有理想信念、有道德情操、有扎实学识、有仁爱之心;具有电气工程及其自动化等相关专业本科及以上学历;具有扎实的本专业相关理论功底和实践能力;具有较强信息化教学能力，能够开展课程教学改革和科学研究;有每5年累计不少于6个月的企业实践经历。</w:t>
      </w:r>
    </w:p>
    <w:p w14:paraId="4CD892D0">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3.专业带头人</w:t>
      </w:r>
    </w:p>
    <w:p w14:paraId="5444EA84">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专业带头人原则上应具有副高及以上职称，能够较好地把握国内外电气行业、专业发展，能广泛联系行业企业，了解行业企业对本专业人才的需求实际，教学设计、专业研究能力强，组织开展教科研工作能力强，在本区域或本领域具有一定的专业影响力。本专业带头人为邵国亮，副教授职称，负责本专业的规划与建设、主持专业人才培养方案、课程标准的制定与修订、教材、专业教学标准、专业认证体系的建设工作、负责本专业教学改革和实践技能培养方案的制定等工作。</w:t>
      </w:r>
    </w:p>
    <w:p w14:paraId="68ADDCD4">
      <w:pPr>
        <w:keepNext w:val="0"/>
        <w:keepLines w:val="0"/>
        <w:pageBreakBefore w:val="0"/>
        <w:widowControl w:val="0"/>
        <w:numPr>
          <w:ilvl w:val="0"/>
          <w:numId w:val="1"/>
        </w:numPr>
        <w:kinsoku/>
        <w:wordWrap/>
        <w:overflowPunct w:val="0"/>
        <w:topLinePunct w:val="0"/>
        <w:autoSpaceDE/>
        <w:autoSpaceDN/>
        <w:bidi w:val="0"/>
        <w:adjustRightInd w:val="0"/>
        <w:snapToGrid/>
        <w:spacing w:line="520" w:lineRule="exact"/>
        <w:ind w:leftChars="0"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兼职教师</w:t>
      </w:r>
    </w:p>
    <w:p w14:paraId="4D8B2B52">
      <w:pPr>
        <w:pStyle w:val="3"/>
        <w:pageBreakBefore w:val="0"/>
        <w:widowControl/>
        <w:kinsoku/>
        <w:wordWrap/>
        <w:topLinePunct w:val="0"/>
        <w:autoSpaceDE/>
        <w:autoSpaceDN/>
        <w:bidi w:val="0"/>
        <w:snapToGrid/>
        <w:spacing w:before="0" w:line="520" w:lineRule="exact"/>
        <w:ind w:leftChars="0" w:firstLine="640" w:firstLineChars="200"/>
        <w:jc w:val="both"/>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本专业现有兼职教师10人，中级以上职称，承担工厂供配电技术、电气控制与PLC、电力电子技术等课程教学任务。</w:t>
      </w:r>
    </w:p>
    <w:p w14:paraId="1CFFD9BE">
      <w:pPr>
        <w:pStyle w:val="3"/>
        <w:pageBreakBefore w:val="0"/>
        <w:widowControl/>
        <w:kinsoku/>
        <w:wordWrap/>
        <w:topLinePunct w:val="0"/>
        <w:autoSpaceDE/>
        <w:autoSpaceDN/>
        <w:bidi w:val="0"/>
        <w:snapToGrid/>
        <w:spacing w:before="0" w:line="520" w:lineRule="exact"/>
        <w:ind w:leftChars="0" w:firstLine="640" w:firstLineChars="200"/>
        <w:jc w:val="both"/>
        <w:textAlignment w:val="auto"/>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二</w:t>
      </w: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rPr>
        <w:t>教学设施</w:t>
      </w:r>
    </w:p>
    <w:p w14:paraId="4A6DA021">
      <w:pPr>
        <w:pStyle w:val="10"/>
        <w:pageBreakBefore w:val="0"/>
        <w:kinsoku/>
        <w:wordWrap/>
        <w:topLinePunct w:val="0"/>
        <w:autoSpaceDE/>
        <w:autoSpaceDN/>
        <w:bidi w:val="0"/>
        <w:snapToGrid/>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教学设施主要包括能够满足正常的课程教学、实习实训所需的专业教室、校内实训室和校外实训基地等。</w:t>
      </w:r>
    </w:p>
    <w:p w14:paraId="15D5937C">
      <w:pPr>
        <w:pStyle w:val="10"/>
        <w:pageBreakBefore w:val="0"/>
        <w:kinsoku/>
        <w:wordWrap/>
        <w:topLinePunct w:val="0"/>
        <w:autoSpaceDE/>
        <w:autoSpaceDN/>
        <w:bidi w:val="0"/>
        <w:snapToGrid/>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1.专业教室要求</w:t>
      </w:r>
    </w:p>
    <w:p w14:paraId="6A67870A">
      <w:pPr>
        <w:pStyle w:val="10"/>
        <w:pageBreakBefore w:val="0"/>
        <w:kinsoku/>
        <w:wordWrap/>
        <w:topLinePunct w:val="0"/>
        <w:autoSpaceDE/>
        <w:autoSpaceDN/>
        <w:bidi w:val="0"/>
        <w:snapToGrid/>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学校为该专业配备公共教室（配备有多媒体设施）、多媒体教室等，满足理论教学要求。</w:t>
      </w:r>
    </w:p>
    <w:p w14:paraId="6C7F6DF6">
      <w:pPr>
        <w:pStyle w:val="10"/>
        <w:pageBreakBefore w:val="0"/>
        <w:kinsoku/>
        <w:wordWrap/>
        <w:topLinePunct w:val="0"/>
        <w:autoSpaceDE/>
        <w:autoSpaceDN/>
        <w:bidi w:val="0"/>
        <w:snapToGrid/>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配有黑（白）板、多媒体计算机、投影设备、音响设备，安装应急照明装置并保持良好状态，符合紧急疏散要求，标志明显，逃生通道畅通无阻。</w:t>
      </w:r>
    </w:p>
    <w:p w14:paraId="66B593F1">
      <w:pPr>
        <w:pStyle w:val="10"/>
        <w:pageBreakBefore w:val="0"/>
        <w:kinsoku/>
        <w:wordWrap/>
        <w:topLinePunct w:val="0"/>
        <w:autoSpaceDE/>
        <w:autoSpaceDN/>
        <w:bidi w:val="0"/>
        <w:snapToGrid/>
        <w:ind w:leftChars="0" w:firstLine="640" w:firstLineChars="200"/>
        <w:textAlignment w:val="auto"/>
        <w:rPr>
          <w:rFonts w:hint="default"/>
          <w:lang w:val="en-US" w:eastAsia="zh-CN"/>
        </w:rPr>
      </w:pPr>
      <w:r>
        <w:rPr>
          <w:rFonts w:hint="eastAsia"/>
          <w:lang w:val="en-US" w:eastAsia="zh-CN"/>
        </w:rPr>
        <w:t>2.校内实训资源</w:t>
      </w:r>
    </w:p>
    <w:p w14:paraId="0DE2D6CC">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Style w:val="14"/>
          <w:rFonts w:hint="default"/>
          <w:lang w:val="en-US" w:eastAsia="zh-CN"/>
        </w:rPr>
      </w:pPr>
      <w:r>
        <w:rPr>
          <w:rStyle w:val="14"/>
          <w:rFonts w:hint="eastAsia" w:ascii="仿宋_GB2312" w:hAnsi="仿宋_GB2312" w:eastAsia="仿宋_GB2312" w:cs="仿宋_GB2312"/>
          <w:lang w:val="en-US" w:eastAsia="zh-CN"/>
        </w:rPr>
        <w:t>表10电气自动化技术专业校内实训资源列表</w:t>
      </w:r>
    </w:p>
    <w:tbl>
      <w:tblPr>
        <w:tblStyle w:val="7"/>
        <w:tblW w:w="9756" w:type="dxa"/>
        <w:tblInd w:w="-3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1"/>
        <w:gridCol w:w="1451"/>
        <w:gridCol w:w="1156"/>
        <w:gridCol w:w="2956"/>
        <w:gridCol w:w="3412"/>
      </w:tblGrid>
      <w:tr w14:paraId="4E8AC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CBA2B70">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序号</w:t>
            </w:r>
          </w:p>
        </w:tc>
        <w:tc>
          <w:tcPr>
            <w:tcW w:w="132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550DF2A">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实验实训室名称</w:t>
            </w:r>
          </w:p>
        </w:tc>
        <w:tc>
          <w:tcPr>
            <w:tcW w:w="10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86BE576">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实训适用课程</w:t>
            </w:r>
          </w:p>
        </w:tc>
        <w:tc>
          <w:tcPr>
            <w:tcW w:w="272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522D80D">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实训项目</w:t>
            </w:r>
          </w:p>
        </w:tc>
        <w:tc>
          <w:tcPr>
            <w:tcW w:w="314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0FFADD0">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主要设备名称及配置数量</w:t>
            </w:r>
          </w:p>
        </w:tc>
      </w:tr>
      <w:tr w14:paraId="3FF8E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C7F959B">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1</w:t>
            </w:r>
          </w:p>
        </w:tc>
        <w:tc>
          <w:tcPr>
            <w:tcW w:w="132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7DF2A7C">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_GB2312" w:cs="仿宋"/>
                <w:color w:val="000000" w:themeColor="text1"/>
                <w:sz w:val="24"/>
                <w:lang w:val="en-US" w:eastAsia="zh-CN"/>
                <w14:textFill>
                  <w14:solidFill>
                    <w14:schemeClr w14:val="tx1"/>
                  </w14:solidFill>
                </w14:textFill>
              </w:rPr>
            </w:pPr>
            <w:r>
              <w:rPr>
                <w:rFonts w:hint="eastAsia" w:eastAsia="仿宋_GB2312" w:cs="仿宋"/>
                <w:color w:val="000000" w:themeColor="text1"/>
                <w:sz w:val="24"/>
                <w:lang w:val="en-US" w:eastAsia="zh-CN"/>
                <w14:textFill>
                  <w14:solidFill>
                    <w14:schemeClr w14:val="tx1"/>
                  </w14:solidFill>
                </w14:textFill>
              </w:rPr>
              <w:t>电力拖动实训室</w:t>
            </w:r>
          </w:p>
        </w:tc>
        <w:tc>
          <w:tcPr>
            <w:tcW w:w="10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8B5BB62">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both"/>
              <w:textAlignment w:val="auto"/>
              <w:rPr>
                <w:rFonts w:hint="default" w:ascii="Times New Roman" w:hAnsi="Times New Roman" w:eastAsia="仿宋_GB2312" w:cs="仿宋"/>
                <w:color w:val="000000" w:themeColor="text1"/>
                <w:sz w:val="24"/>
                <w:lang w:val="en-US" w:eastAsia="zh-CN"/>
                <w14:textFill>
                  <w14:solidFill>
                    <w14:schemeClr w14:val="tx1"/>
                  </w14:solidFill>
                </w14:textFill>
              </w:rPr>
            </w:pPr>
            <w:r>
              <w:rPr>
                <w:rFonts w:hint="eastAsia" w:eastAsia="仿宋_GB2312" w:cs="仿宋"/>
                <w:color w:val="000000" w:themeColor="text1"/>
                <w:sz w:val="24"/>
                <w:lang w:val="en-US" w:eastAsia="zh-CN"/>
                <w14:textFill>
                  <w14:solidFill>
                    <w14:schemeClr w14:val="tx1"/>
                  </w14:solidFill>
                </w14:textFill>
              </w:rPr>
              <w:t>电机及拖动基础、变频器原理及应用</w:t>
            </w:r>
          </w:p>
        </w:tc>
        <w:tc>
          <w:tcPr>
            <w:tcW w:w="272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6213FCA">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日光灯电路、声光控灯电路、吊扇电路、变频器应用、变压器认识、异步电动机空载与堵转、三相异步电动机启动及调速、直流电动机机械特性测试、伺服电动机应用等实训项目。</w:t>
            </w:r>
          </w:p>
          <w:p w14:paraId="7CDBA66A">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p>
        </w:tc>
        <w:tc>
          <w:tcPr>
            <w:tcW w:w="3144"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14:paraId="1FEE74D2">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default" w:ascii="Times New Roman" w:hAnsi="Times New Roman" w:eastAsia="仿宋_GB2312" w:cs="仿宋"/>
                <w:color w:val="000000" w:themeColor="text1"/>
                <w:kern w:val="2"/>
                <w:sz w:val="24"/>
                <w:szCs w:val="24"/>
                <w:lang w:val="en-US" w:eastAsia="zh-CN" w:bidi="ar-SA"/>
                <w14:textFill>
                  <w14:solidFill>
                    <w14:schemeClr w14:val="tx1"/>
                  </w14:solidFill>
                </w14:textFill>
              </w:rPr>
            </w:pPr>
            <w:r>
              <w:rPr>
                <w:rFonts w:hint="eastAsia" w:ascii="Times New Roman" w:hAnsi="Times New Roman" w:eastAsia="仿宋_GB2312" w:cs="仿宋"/>
                <w:color w:val="000000" w:themeColor="text1"/>
                <w:kern w:val="2"/>
                <w:sz w:val="24"/>
                <w:szCs w:val="24"/>
                <w:lang w:val="en-US" w:eastAsia="zh-CN" w:bidi="ar-SA"/>
                <w14:textFill>
                  <w14:solidFill>
                    <w14:schemeClr w14:val="tx1"/>
                  </w14:solidFill>
                </w14:textFill>
              </w:rPr>
              <w:t>初级电工、电拖实训考核装置</w:t>
            </w:r>
            <w:r>
              <w:rPr>
                <w:rFonts w:hint="eastAsia" w:eastAsia="仿宋_GB2312" w:cs="仿宋"/>
                <w:color w:val="000000" w:themeColor="text1"/>
                <w:kern w:val="2"/>
                <w:sz w:val="24"/>
                <w:szCs w:val="24"/>
                <w:lang w:val="en-US" w:eastAsia="zh-CN" w:bidi="ar-SA"/>
                <w14:textFill>
                  <w14:solidFill>
                    <w14:schemeClr w14:val="tx1"/>
                  </w14:solidFill>
                </w14:textFill>
              </w:rPr>
              <w:t>10台、电气自动化实训考核鉴定装置2套</w:t>
            </w:r>
          </w:p>
        </w:tc>
      </w:tr>
      <w:tr w14:paraId="75358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6CD2F1A">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2</w:t>
            </w:r>
          </w:p>
        </w:tc>
        <w:tc>
          <w:tcPr>
            <w:tcW w:w="132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7A0356B">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_GB2312" w:cs="仿宋"/>
                <w:color w:val="000000" w:themeColor="text1"/>
                <w:sz w:val="24"/>
                <w:lang w:val="en-US" w:eastAsia="zh-CN"/>
                <w14:textFill>
                  <w14:solidFill>
                    <w14:schemeClr w14:val="tx1"/>
                  </w14:solidFill>
                </w14:textFill>
              </w:rPr>
            </w:pPr>
            <w:r>
              <w:rPr>
                <w:rFonts w:hint="eastAsia" w:eastAsia="仿宋_GB2312" w:cs="仿宋"/>
                <w:color w:val="000000" w:themeColor="text1"/>
                <w:sz w:val="24"/>
                <w:lang w:val="en-US" w:eastAsia="zh-CN"/>
                <w14:textFill>
                  <w14:solidFill>
                    <w14:schemeClr w14:val="tx1"/>
                  </w14:solidFill>
                </w14:textFill>
              </w:rPr>
              <w:t>电工基础实训室</w:t>
            </w:r>
          </w:p>
        </w:tc>
        <w:tc>
          <w:tcPr>
            <w:tcW w:w="10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572D677">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_GB2312" w:cs="仿宋"/>
                <w:color w:val="000000" w:themeColor="text1"/>
                <w:sz w:val="24"/>
                <w:lang w:val="en-US" w:eastAsia="zh-CN"/>
                <w14:textFill>
                  <w14:solidFill>
                    <w14:schemeClr w14:val="tx1"/>
                  </w14:solidFill>
                </w14:textFill>
              </w:rPr>
            </w:pPr>
            <w:r>
              <w:rPr>
                <w:rFonts w:hint="eastAsia" w:eastAsia="仿宋_GB2312" w:cs="仿宋"/>
                <w:color w:val="000000" w:themeColor="text1"/>
                <w:sz w:val="24"/>
                <w:lang w:val="en-US" w:eastAsia="zh-CN"/>
                <w14:textFill>
                  <w14:solidFill>
                    <w14:schemeClr w14:val="tx1"/>
                  </w14:solidFill>
                </w14:textFill>
              </w:rPr>
              <w:t>电气测量、初级维修电工实训、中级维修电工实训</w:t>
            </w:r>
          </w:p>
        </w:tc>
        <w:tc>
          <w:tcPr>
            <w:tcW w:w="272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3F9F7B9">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电气测量实验与实训</w:t>
            </w:r>
          </w:p>
          <w:p w14:paraId="3F4FA656">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基本电气控制线路</w:t>
            </w:r>
            <w:r>
              <w:rPr>
                <w:rFonts w:hint="eastAsia" w:eastAsia="仿宋_GB2312" w:cs="仿宋"/>
                <w:color w:val="000000" w:themeColor="text1"/>
                <w:sz w:val="24"/>
                <w:lang w:val="en-US" w:eastAsia="zh-CN"/>
                <w14:textFill>
                  <w14:solidFill>
                    <w14:schemeClr w14:val="tx1"/>
                  </w14:solidFill>
                </w14:textFill>
              </w:rPr>
              <w:t>设</w:t>
            </w:r>
            <w:r>
              <w:rPr>
                <w:rFonts w:hint="eastAsia" w:ascii="Times New Roman" w:hAnsi="Times New Roman" w:eastAsia="仿宋_GB2312" w:cs="仿宋"/>
                <w:color w:val="000000" w:themeColor="text1"/>
                <w:sz w:val="24"/>
                <w:lang w:val="en-US" w:eastAsia="zh-CN"/>
                <w14:textFill>
                  <w14:solidFill>
                    <w14:schemeClr w14:val="tx1"/>
                  </w14:solidFill>
                </w14:textFill>
              </w:rPr>
              <w:t>计</w:t>
            </w:r>
            <w:r>
              <w:rPr>
                <w:rFonts w:hint="eastAsia" w:eastAsia="仿宋_GB2312" w:cs="仿宋"/>
                <w:color w:val="000000" w:themeColor="text1"/>
                <w:sz w:val="24"/>
                <w:lang w:val="en-US" w:eastAsia="zh-CN"/>
                <w14:textFill>
                  <w14:solidFill>
                    <w14:schemeClr w14:val="tx1"/>
                  </w14:solidFill>
                </w14:textFill>
              </w:rPr>
              <w:t>实训</w:t>
            </w:r>
            <w:r>
              <w:rPr>
                <w:rFonts w:hint="eastAsia" w:ascii="Times New Roman" w:hAnsi="Times New Roman" w:eastAsia="仿宋_GB2312" w:cs="仿宋"/>
                <w:color w:val="000000" w:themeColor="text1"/>
                <w:sz w:val="24"/>
                <w:lang w:val="en-US" w:eastAsia="zh-CN"/>
                <w14:textFill>
                  <w14:solidFill>
                    <w14:schemeClr w14:val="tx1"/>
                  </w14:solidFill>
                </w14:textFill>
              </w:rPr>
              <w:t>基本电气控制线路的接线</w:t>
            </w:r>
            <w:r>
              <w:rPr>
                <w:rFonts w:hint="eastAsia" w:eastAsia="仿宋_GB2312" w:cs="仿宋"/>
                <w:color w:val="000000" w:themeColor="text1"/>
                <w:sz w:val="24"/>
                <w:lang w:val="en-US" w:eastAsia="zh-CN"/>
                <w14:textFill>
                  <w14:solidFill>
                    <w14:schemeClr w14:val="tx1"/>
                  </w14:solidFill>
                </w14:textFill>
              </w:rPr>
              <w:t>实训</w:t>
            </w:r>
          </w:p>
          <w:p w14:paraId="403AF7A3">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基本电气控制线路的检测</w:t>
            </w:r>
            <w:r>
              <w:rPr>
                <w:rFonts w:hint="eastAsia" w:eastAsia="仿宋_GB2312" w:cs="仿宋"/>
                <w:color w:val="000000" w:themeColor="text1"/>
                <w:sz w:val="24"/>
                <w:lang w:val="en-US" w:eastAsia="zh-CN"/>
                <w14:textFill>
                  <w14:solidFill>
                    <w14:schemeClr w14:val="tx1"/>
                  </w14:solidFill>
                </w14:textFill>
              </w:rPr>
              <w:t>实训</w:t>
            </w:r>
          </w:p>
          <w:p w14:paraId="20416F82">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电动机结构认识</w:t>
            </w:r>
            <w:r>
              <w:rPr>
                <w:rFonts w:hint="eastAsia" w:eastAsia="仿宋_GB2312" w:cs="仿宋"/>
                <w:color w:val="000000" w:themeColor="text1"/>
                <w:sz w:val="24"/>
                <w:lang w:val="en-US" w:eastAsia="zh-CN"/>
                <w14:textFill>
                  <w14:solidFill>
                    <w14:schemeClr w14:val="tx1"/>
                  </w14:solidFill>
                </w14:textFill>
              </w:rPr>
              <w:t>实训</w:t>
            </w:r>
          </w:p>
          <w:p w14:paraId="7F291D55">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电动机参数的测量</w:t>
            </w:r>
            <w:r>
              <w:rPr>
                <w:rFonts w:hint="eastAsia" w:eastAsia="仿宋_GB2312" w:cs="仿宋"/>
                <w:color w:val="000000" w:themeColor="text1"/>
                <w:sz w:val="24"/>
                <w:lang w:val="en-US" w:eastAsia="zh-CN"/>
                <w14:textFill>
                  <w14:solidFill>
                    <w14:schemeClr w14:val="tx1"/>
                  </w14:solidFill>
                </w14:textFill>
              </w:rPr>
              <w:t>实训</w:t>
            </w:r>
          </w:p>
          <w:p w14:paraId="42C7AF4D">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p>
        </w:tc>
        <w:tc>
          <w:tcPr>
            <w:tcW w:w="314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EA16AD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_GB2312" w:cs="仿宋"/>
                <w:color w:val="000000" w:themeColor="text1"/>
                <w:sz w:val="24"/>
                <w:lang w:val="en-US" w:eastAsia="zh-CN"/>
                <w14:textFill>
                  <w14:solidFill>
                    <w14:schemeClr w14:val="tx1"/>
                  </w14:solidFill>
                </w14:textFill>
              </w:rPr>
            </w:pPr>
            <w:r>
              <w:rPr>
                <w:rFonts w:hint="default" w:ascii="Times New Roman" w:hAnsi="Times New Roman" w:eastAsia="仿宋_GB2312" w:cs="仿宋"/>
                <w:color w:val="000000" w:themeColor="text1"/>
                <w:sz w:val="24"/>
                <w:lang w:val="en-US" w:eastAsia="zh-CN"/>
                <w14:textFill>
                  <w14:solidFill>
                    <w14:schemeClr w14:val="tx1"/>
                  </w14:solidFill>
                </w14:textFill>
              </w:rPr>
              <w:t>传感器实验箱</w:t>
            </w:r>
            <w:r>
              <w:rPr>
                <w:rFonts w:hint="eastAsia" w:eastAsia="仿宋_GB2312" w:cs="仿宋"/>
                <w:color w:val="000000" w:themeColor="text1"/>
                <w:sz w:val="24"/>
                <w:lang w:val="en-US" w:eastAsia="zh-CN"/>
                <w14:textFill>
                  <w14:solidFill>
                    <w14:schemeClr w14:val="tx1"/>
                  </w14:solidFill>
                </w14:textFill>
              </w:rPr>
              <w:t>8台、多功能电学实验与实训考核台13台、心肺急救复苏模型1台、</w:t>
            </w:r>
          </w:p>
        </w:tc>
      </w:tr>
      <w:tr w14:paraId="50F9E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DB75A72">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3</w:t>
            </w:r>
          </w:p>
        </w:tc>
        <w:tc>
          <w:tcPr>
            <w:tcW w:w="132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70BAF5A">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_GB2312" w:cs="仿宋"/>
                <w:color w:val="000000" w:themeColor="text1"/>
                <w:sz w:val="24"/>
                <w:lang w:val="en-US" w:eastAsia="zh-CN"/>
                <w14:textFill>
                  <w14:solidFill>
                    <w14:schemeClr w14:val="tx1"/>
                  </w14:solidFill>
                </w14:textFill>
              </w:rPr>
            </w:pPr>
            <w:r>
              <w:rPr>
                <w:rFonts w:hint="eastAsia" w:eastAsia="仿宋_GB2312" w:cs="仿宋"/>
                <w:color w:val="000000" w:themeColor="text1"/>
                <w:sz w:val="24"/>
                <w:lang w:val="en-US" w:eastAsia="zh-CN"/>
                <w14:textFill>
                  <w14:solidFill>
                    <w14:schemeClr w14:val="tx1"/>
                  </w14:solidFill>
                </w14:textFill>
              </w:rPr>
              <w:t>电子技术实验实训室</w:t>
            </w:r>
          </w:p>
        </w:tc>
        <w:tc>
          <w:tcPr>
            <w:tcW w:w="10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BC6C3C1">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_GB2312" w:cs="仿宋"/>
                <w:color w:val="000000" w:themeColor="text1"/>
                <w:sz w:val="24"/>
                <w:lang w:val="en-US" w:eastAsia="zh-CN"/>
                <w14:textFill>
                  <w14:solidFill>
                    <w14:schemeClr w14:val="tx1"/>
                  </w14:solidFill>
                </w14:textFill>
              </w:rPr>
            </w:pPr>
            <w:r>
              <w:rPr>
                <w:rFonts w:hint="eastAsia" w:eastAsia="仿宋_GB2312" w:cs="仿宋"/>
                <w:color w:val="000000" w:themeColor="text1"/>
                <w:sz w:val="24"/>
                <w:lang w:val="en-US" w:eastAsia="zh-CN"/>
                <w14:textFill>
                  <w14:solidFill>
                    <w14:schemeClr w14:val="tx1"/>
                  </w14:solidFill>
                </w14:textFill>
              </w:rPr>
              <w:t>数字电子技术、模拟电子技术</w:t>
            </w:r>
          </w:p>
        </w:tc>
        <w:tc>
          <w:tcPr>
            <w:tcW w:w="272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5CC694E">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基本电学参数的测量</w:t>
            </w:r>
          </w:p>
          <w:p w14:paraId="423D2934">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模拟电子线路实验</w:t>
            </w:r>
          </w:p>
          <w:p w14:paraId="352CF552">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数字电子线路实验</w:t>
            </w:r>
          </w:p>
          <w:p w14:paraId="4E3C32A0">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高频电子线路实验</w:t>
            </w:r>
          </w:p>
          <w:p w14:paraId="1DBC151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电力电子技术实验</w:t>
            </w:r>
          </w:p>
          <w:p w14:paraId="13E823E6">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p>
        </w:tc>
        <w:tc>
          <w:tcPr>
            <w:tcW w:w="314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704DB5D">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数字电路试验箱</w:t>
            </w:r>
            <w:r>
              <w:rPr>
                <w:rFonts w:hint="eastAsia" w:eastAsia="仿宋_GB2312" w:cs="仿宋"/>
                <w:color w:val="000000" w:themeColor="text1"/>
                <w:sz w:val="24"/>
                <w:lang w:val="en-US" w:eastAsia="zh-CN"/>
                <w14:textFill>
                  <w14:solidFill>
                    <w14:schemeClr w14:val="tx1"/>
                  </w14:solidFill>
                </w14:textFill>
              </w:rPr>
              <w:t>20个、RF宽带扫频仪1个、交流毫伏表6台、LCR数字电桥5台、通信系统原理实验系统8套、多功能电学实验与实训考核台13台、数字存储示波器9、虚拟示波器9台、数字示波器2台、函数信号发生器3台、自动失真测试仪1台、微型电子计算机8台、DDS函数信号发生器1台。</w:t>
            </w:r>
          </w:p>
        </w:tc>
      </w:tr>
      <w:tr w14:paraId="573CE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969FF92">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5</w:t>
            </w:r>
          </w:p>
        </w:tc>
        <w:tc>
          <w:tcPr>
            <w:tcW w:w="132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F6E7895">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eastAsia="仿宋_GB2312" w:cs="仿宋"/>
                <w:color w:val="000000" w:themeColor="text1"/>
                <w:sz w:val="24"/>
                <w:lang w:val="en-US" w:eastAsia="zh-CN"/>
                <w14:textFill>
                  <w14:solidFill>
                    <w14:schemeClr w14:val="tx1"/>
                  </w14:solidFill>
                </w14:textFill>
              </w:rPr>
              <w:t>CAD/CAM实验实训室</w:t>
            </w:r>
          </w:p>
        </w:tc>
        <w:tc>
          <w:tcPr>
            <w:tcW w:w="10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305B7A9">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_GB2312" w:cs="仿宋"/>
                <w:color w:val="000000" w:themeColor="text1"/>
                <w:sz w:val="24"/>
                <w:lang w:val="en-US" w:eastAsia="zh-CN"/>
                <w14:textFill>
                  <w14:solidFill>
                    <w14:schemeClr w14:val="tx1"/>
                  </w14:solidFill>
                </w14:textFill>
              </w:rPr>
            </w:pPr>
            <w:r>
              <w:rPr>
                <w:rFonts w:hint="eastAsia" w:eastAsia="仿宋_GB2312" w:cs="仿宋"/>
                <w:color w:val="000000" w:themeColor="text1"/>
                <w:sz w:val="24"/>
                <w:lang w:val="en-US" w:eastAsia="zh-CN"/>
                <w14:textFill>
                  <w14:solidFill>
                    <w14:schemeClr w14:val="tx1"/>
                  </w14:solidFill>
                </w14:textFill>
              </w:rPr>
              <w:t>电子CAD</w:t>
            </w:r>
          </w:p>
        </w:tc>
        <w:tc>
          <w:tcPr>
            <w:tcW w:w="272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923CBB7">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CAD</w:t>
            </w:r>
            <w:r>
              <w:rPr>
                <w:rFonts w:hint="eastAsia" w:eastAsia="仿宋_GB2312" w:cs="仿宋"/>
                <w:color w:val="000000" w:themeColor="text1"/>
                <w:sz w:val="24"/>
                <w:lang w:val="en-US" w:eastAsia="zh-CN"/>
                <w14:textFill>
                  <w14:solidFill>
                    <w14:schemeClr w14:val="tx1"/>
                  </w14:solidFill>
                </w14:textFill>
              </w:rPr>
              <w:t>制图</w:t>
            </w:r>
          </w:p>
        </w:tc>
        <w:tc>
          <w:tcPr>
            <w:tcW w:w="3144" w:type="dxa"/>
            <w:tcBorders>
              <w:top w:val="single" w:color="auto" w:sz="4" w:space="0"/>
              <w:left w:val="single" w:color="auto" w:sz="4" w:space="0"/>
              <w:bottom w:val="single" w:color="auto" w:sz="4" w:space="0"/>
              <w:right w:val="single" w:color="auto" w:sz="4" w:space="0"/>
              <w:tl2br w:val="nil"/>
              <w:tr2bl w:val="nil"/>
            </w:tcBorders>
            <w:noWrap w:val="0"/>
            <w:vAlign w:val="top"/>
          </w:tcPr>
          <w:p w14:paraId="6379161D">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_GB2312" w:cs="仿宋"/>
                <w:color w:val="000000" w:themeColor="text1"/>
                <w:sz w:val="24"/>
                <w:lang w:val="en-US" w:eastAsia="zh-CN"/>
                <w14:textFill>
                  <w14:solidFill>
                    <w14:schemeClr w14:val="tx1"/>
                  </w14:solidFill>
                </w14:textFill>
              </w:rPr>
            </w:pPr>
            <w:r>
              <w:rPr>
                <w:rFonts w:hint="eastAsia" w:eastAsia="仿宋_GB2312" w:cs="仿宋"/>
                <w:color w:val="000000" w:themeColor="text1"/>
                <w:sz w:val="24"/>
                <w:lang w:val="en-US" w:eastAsia="zh-CN"/>
                <w14:textFill>
                  <w14:solidFill>
                    <w14:schemeClr w14:val="tx1"/>
                  </w14:solidFill>
                </w14:textFill>
              </w:rPr>
              <w:t>服务器1台、交换机1台以及可运行AutoCAD、</w:t>
            </w:r>
            <w:r>
              <w:rPr>
                <w:rFonts w:hint="eastAsia" w:ascii="Times New Roman" w:hAnsi="Times New Roman" w:eastAsia="仿宋_GB2312" w:cs="仿宋"/>
                <w:color w:val="000000" w:themeColor="text1"/>
                <w:sz w:val="24"/>
                <w:lang w:val="en-US" w:eastAsia="zh-CN"/>
                <w14:textFill>
                  <w14:solidFill>
                    <w14:schemeClr w14:val="tx1"/>
                  </w14:solidFill>
                </w14:textFill>
              </w:rPr>
              <w:t>博奥、广联达教学</w:t>
            </w:r>
            <w:r>
              <w:rPr>
                <w:rFonts w:hint="eastAsia" w:eastAsia="仿宋_GB2312" w:cs="仿宋"/>
                <w:color w:val="000000" w:themeColor="text1"/>
                <w:sz w:val="24"/>
                <w:lang w:val="en-US" w:eastAsia="zh-CN"/>
                <w14:textFill>
                  <w14:solidFill>
                    <w14:schemeClr w14:val="tx1"/>
                  </w14:solidFill>
                </w14:textFill>
              </w:rPr>
              <w:t>软件的计算机80台</w:t>
            </w:r>
          </w:p>
        </w:tc>
      </w:tr>
      <w:tr w14:paraId="1E594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3F60111">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_GB2312" w:cs="仿宋"/>
                <w:color w:val="000000" w:themeColor="text1"/>
                <w:sz w:val="24"/>
                <w:lang w:val="en-US" w:eastAsia="zh-CN"/>
                <w14:textFill>
                  <w14:solidFill>
                    <w14:schemeClr w14:val="tx1"/>
                  </w14:solidFill>
                </w14:textFill>
              </w:rPr>
            </w:pPr>
            <w:r>
              <w:rPr>
                <w:rFonts w:hint="eastAsia" w:eastAsia="仿宋_GB2312" w:cs="仿宋"/>
                <w:color w:val="000000" w:themeColor="text1"/>
                <w:sz w:val="24"/>
                <w:lang w:val="en-US" w:eastAsia="zh-CN"/>
                <w14:textFill>
                  <w14:solidFill>
                    <w14:schemeClr w14:val="tx1"/>
                  </w14:solidFill>
                </w14:textFill>
              </w:rPr>
              <w:t>6</w:t>
            </w:r>
          </w:p>
        </w:tc>
        <w:tc>
          <w:tcPr>
            <w:tcW w:w="132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13A4043">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eastAsia="仿宋_GB2312" w:cs="仿宋"/>
                <w:color w:val="000000" w:themeColor="text1"/>
                <w:sz w:val="24"/>
                <w:lang w:val="en-US" w:eastAsia="zh-CN"/>
                <w14:textFill>
                  <w14:solidFill>
                    <w14:schemeClr w14:val="tx1"/>
                  </w14:solidFill>
                </w14:textFill>
              </w:rPr>
            </w:pPr>
            <w:r>
              <w:rPr>
                <w:rFonts w:hint="eastAsia" w:eastAsia="仿宋_GB2312" w:cs="仿宋"/>
                <w:color w:val="000000" w:themeColor="text1"/>
                <w:sz w:val="24"/>
                <w:lang w:val="en-US" w:eastAsia="zh-CN"/>
                <w14:textFill>
                  <w14:solidFill>
                    <w14:schemeClr w14:val="tx1"/>
                  </w14:solidFill>
                </w14:textFill>
              </w:rPr>
              <w:t>自动控制实验实训室</w:t>
            </w:r>
          </w:p>
        </w:tc>
        <w:tc>
          <w:tcPr>
            <w:tcW w:w="10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D6F8B0B">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_GB2312" w:cs="仿宋"/>
                <w:color w:val="000000" w:themeColor="text1"/>
                <w:sz w:val="24"/>
                <w:lang w:val="en-US" w:eastAsia="zh-CN"/>
                <w14:textFill>
                  <w14:solidFill>
                    <w14:schemeClr w14:val="tx1"/>
                  </w14:solidFill>
                </w14:textFill>
              </w:rPr>
            </w:pPr>
            <w:r>
              <w:rPr>
                <w:rFonts w:hint="eastAsia" w:eastAsia="仿宋_GB2312" w:cs="仿宋"/>
                <w:color w:val="000000" w:themeColor="text1"/>
                <w:sz w:val="24"/>
                <w:lang w:val="en-US" w:eastAsia="zh-CN"/>
                <w14:textFill>
                  <w14:solidFill>
                    <w14:schemeClr w14:val="tx1"/>
                  </w14:solidFill>
                </w14:textFill>
              </w:rPr>
              <w:t>电气控制与PLC、单片机原理与接口技术</w:t>
            </w:r>
          </w:p>
        </w:tc>
        <w:tc>
          <w:tcPr>
            <w:tcW w:w="272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B099FC6">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_GB2312" w:cs="仿宋"/>
                <w:color w:val="000000" w:themeColor="text1"/>
                <w:sz w:val="24"/>
                <w:lang w:val="en-US" w:eastAsia="zh-CN"/>
                <w14:textFill>
                  <w14:solidFill>
                    <w14:schemeClr w14:val="tx1"/>
                  </w14:solidFill>
                </w14:textFill>
              </w:rPr>
            </w:pPr>
            <w:r>
              <w:rPr>
                <w:rFonts w:hint="eastAsia" w:eastAsia="仿宋_GB2312" w:cs="仿宋"/>
                <w:color w:val="000000" w:themeColor="text1"/>
                <w:sz w:val="24"/>
                <w:lang w:val="en-US" w:eastAsia="zh-CN"/>
                <w14:textFill>
                  <w14:solidFill>
                    <w14:schemeClr w14:val="tx1"/>
                  </w14:solidFill>
                </w14:textFill>
              </w:rPr>
              <w:t>控</w:t>
            </w:r>
            <w:r>
              <w:rPr>
                <w:rFonts w:hint="eastAsia" w:ascii="Times New Roman" w:hAnsi="Times New Roman" w:eastAsia="仿宋_GB2312" w:cs="仿宋"/>
                <w:color w:val="000000" w:themeColor="text1"/>
                <w:sz w:val="24"/>
                <w:lang w:val="en-US" w:eastAsia="zh-CN"/>
                <w14:textFill>
                  <w14:solidFill>
                    <w14:schemeClr w14:val="tx1"/>
                  </w14:solidFill>
                </w14:textFill>
              </w:rPr>
              <w:t>制系统认识</w:t>
            </w:r>
            <w:r>
              <w:rPr>
                <w:rFonts w:hint="eastAsia" w:eastAsia="仿宋_GB2312" w:cs="仿宋"/>
                <w:color w:val="000000" w:themeColor="text1"/>
                <w:sz w:val="24"/>
                <w:lang w:val="en-US" w:eastAsia="zh-CN"/>
                <w14:textFill>
                  <w14:solidFill>
                    <w14:schemeClr w14:val="tx1"/>
                  </w14:solidFill>
                </w14:textFill>
              </w:rPr>
              <w:t>实训</w:t>
            </w:r>
          </w:p>
          <w:p w14:paraId="0FA06D53">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PLC与单片机认识</w:t>
            </w:r>
            <w:r>
              <w:rPr>
                <w:rFonts w:hint="eastAsia" w:eastAsia="仿宋_GB2312" w:cs="仿宋"/>
                <w:color w:val="000000" w:themeColor="text1"/>
                <w:sz w:val="24"/>
                <w:lang w:val="en-US" w:eastAsia="zh-CN"/>
                <w14:textFill>
                  <w14:solidFill>
                    <w14:schemeClr w14:val="tx1"/>
                  </w14:solidFill>
                </w14:textFill>
              </w:rPr>
              <w:t>实训</w:t>
            </w:r>
            <w:r>
              <w:rPr>
                <w:rFonts w:hint="eastAsia" w:ascii="Times New Roman" w:hAnsi="Times New Roman" w:eastAsia="仿宋_GB2312" w:cs="仿宋"/>
                <w:color w:val="000000" w:themeColor="text1"/>
                <w:sz w:val="24"/>
                <w:lang w:val="en-US" w:eastAsia="zh-CN"/>
                <w14:textFill>
                  <w14:solidFill>
                    <w14:schemeClr w14:val="tx1"/>
                  </w14:solidFill>
                </w14:textFill>
              </w:rPr>
              <w:t>PLC应用实训</w:t>
            </w:r>
          </w:p>
          <w:p w14:paraId="123B77F3">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单片机应用实训</w:t>
            </w:r>
          </w:p>
          <w:p w14:paraId="4B8A71B9">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eastAsia="仿宋_GB2312" w:cs="仿宋"/>
                <w:color w:val="000000" w:themeColor="text1"/>
                <w:sz w:val="24"/>
                <w:lang w:val="en-US" w:eastAsia="zh-CN"/>
                <w14:textFill>
                  <w14:solidFill>
                    <w14:schemeClr w14:val="tx1"/>
                  </w14:solidFill>
                </w14:textFill>
              </w:rPr>
            </w:pPr>
          </w:p>
        </w:tc>
        <w:tc>
          <w:tcPr>
            <w:tcW w:w="3144" w:type="dxa"/>
            <w:tcBorders>
              <w:top w:val="single" w:color="auto" w:sz="4" w:space="0"/>
              <w:left w:val="single" w:color="auto" w:sz="4" w:space="0"/>
              <w:bottom w:val="single" w:color="auto" w:sz="4" w:space="0"/>
              <w:right w:val="single" w:color="auto" w:sz="4" w:space="0"/>
              <w:tl2br w:val="nil"/>
              <w:tr2bl w:val="nil"/>
            </w:tcBorders>
            <w:noWrap w:val="0"/>
            <w:vAlign w:val="top"/>
          </w:tcPr>
          <w:p w14:paraId="6F79DD2D">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eastAsia="仿宋_GB2312" w:cs="仿宋"/>
                <w:color w:val="000000" w:themeColor="text1"/>
                <w:sz w:val="24"/>
                <w:lang w:val="en-US" w:eastAsia="zh-CN"/>
                <w14:textFill>
                  <w14:solidFill>
                    <w14:schemeClr w14:val="tx1"/>
                  </w14:solidFill>
                </w14:textFill>
              </w:rPr>
            </w:pPr>
            <w:r>
              <w:rPr>
                <w:rFonts w:hint="eastAsia" w:eastAsia="仿宋_GB2312" w:cs="仿宋"/>
                <w:color w:val="000000" w:themeColor="text1"/>
                <w:sz w:val="24"/>
                <w:lang w:val="en-US" w:eastAsia="zh-CN"/>
                <w14:textFill>
                  <w14:solidFill>
                    <w14:schemeClr w14:val="tx1"/>
                  </w14:solidFill>
                </w14:textFill>
              </w:rPr>
              <w:t>微型计算机6套、单片机实验开发系统综合装置6套、多合一单片机微机实验仪8台、</w:t>
            </w:r>
          </w:p>
        </w:tc>
      </w:tr>
    </w:tbl>
    <w:p w14:paraId="0AE48077">
      <w:pPr>
        <w:pStyle w:val="10"/>
        <w:bidi w:val="0"/>
        <w:rPr>
          <w:rFonts w:hint="eastAsia" w:ascii="仿宋_GB2312" w:hAnsi="仿宋_GB2312" w:eastAsia="仿宋_GB2312" w:cs="仿宋_GB2312"/>
          <w:lang w:val="en-US" w:eastAsia="zh-CN"/>
        </w:rPr>
      </w:pPr>
    </w:p>
    <w:p w14:paraId="61051E79">
      <w:pPr>
        <w:pStyle w:val="10"/>
        <w:bidi w:val="0"/>
        <w:ind w:left="0" w:leftChars="0" w:firstLine="0" w:firstLineChars="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3.校外实训资源</w:t>
      </w:r>
    </w:p>
    <w:p w14:paraId="508A2692">
      <w:pPr>
        <w:pStyle w:val="10"/>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（1）校外实训基地</w:t>
      </w:r>
    </w:p>
    <w:p w14:paraId="1E0837D6">
      <w:pPr>
        <w:pStyle w:val="10"/>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具有稳定的校外实训基地2个</w:t>
      </w:r>
      <w:r>
        <w:rPr>
          <w:rFonts w:hint="eastAsia" w:ascii="仿宋_GB2312" w:hAnsi="仿宋_GB2312" w:cs="仿宋_GB2312"/>
          <w:lang w:val="en-US" w:eastAsia="zh-CN"/>
        </w:rPr>
        <w:t>以上</w:t>
      </w:r>
      <w:r>
        <w:rPr>
          <w:rFonts w:hint="eastAsia" w:ascii="仿宋_GB2312" w:hAnsi="仿宋_GB2312" w:eastAsia="仿宋_GB2312" w:cs="仿宋_GB2312"/>
          <w:lang w:val="en-US" w:eastAsia="zh-CN"/>
        </w:rPr>
        <w:t>，能够开展电气焊接、设备维护等实训活动。实训设施齐备，实训岗位、实训指导教师确定，实训管理及实施规章制度齐全。</w:t>
      </w:r>
    </w:p>
    <w:p w14:paraId="4D9E0313">
      <w:pPr>
        <w:pStyle w:val="10"/>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（2）学生实习基地</w:t>
      </w:r>
    </w:p>
    <w:p w14:paraId="09A4AE31">
      <w:pPr>
        <w:pStyle w:val="10"/>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具有稳定的校外实习基地2个</w:t>
      </w:r>
      <w:r>
        <w:rPr>
          <w:rFonts w:hint="eastAsia" w:ascii="仿宋_GB2312" w:hAnsi="仿宋_GB2312" w:cs="仿宋_GB2312"/>
          <w:lang w:val="en-US" w:eastAsia="zh-CN"/>
        </w:rPr>
        <w:t>以上</w:t>
      </w:r>
      <w:r>
        <w:rPr>
          <w:rFonts w:hint="eastAsia" w:ascii="仿宋_GB2312" w:hAnsi="仿宋_GB2312" w:eastAsia="仿宋_GB2312" w:cs="仿宋_GB2312"/>
          <w:lang w:val="en-US" w:eastAsia="zh-CN"/>
        </w:rPr>
        <w:t>，能提供电子产品设计、电气设备维护等相关实习岗位，能涵盖当前相关产业的主流技术，可接纳一定规模的学生实习;能够配备相应数量的指导教师对学生实习进行指导和管理;有保证实习生日常工作、学习、生活的规章制度，有安全、保险保障。</w:t>
      </w:r>
    </w:p>
    <w:p w14:paraId="5C941CE7">
      <w:pPr>
        <w:pStyle w:val="13"/>
        <w:bidi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表11电气自动化技术专业校外实习基地一览表</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1"/>
        <w:gridCol w:w="1933"/>
        <w:gridCol w:w="1417"/>
        <w:gridCol w:w="1417"/>
        <w:gridCol w:w="1417"/>
        <w:gridCol w:w="1417"/>
      </w:tblGrid>
      <w:tr w14:paraId="0785A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 w:type="dxa"/>
            <w:noWrap w:val="0"/>
            <w:vAlign w:val="center"/>
          </w:tcPr>
          <w:p w14:paraId="6B3F242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序号</w:t>
            </w:r>
          </w:p>
        </w:tc>
        <w:tc>
          <w:tcPr>
            <w:tcW w:w="1933" w:type="dxa"/>
            <w:noWrap w:val="0"/>
            <w:vAlign w:val="top"/>
          </w:tcPr>
          <w:p w14:paraId="5FF82A4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校外实习基地名称</w:t>
            </w:r>
          </w:p>
        </w:tc>
        <w:tc>
          <w:tcPr>
            <w:tcW w:w="1417" w:type="dxa"/>
            <w:noWrap w:val="0"/>
            <w:vAlign w:val="top"/>
          </w:tcPr>
          <w:p w14:paraId="04297B1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合作企业名称</w:t>
            </w:r>
          </w:p>
        </w:tc>
        <w:tc>
          <w:tcPr>
            <w:tcW w:w="1417" w:type="dxa"/>
            <w:noWrap w:val="0"/>
            <w:vAlign w:val="top"/>
          </w:tcPr>
          <w:p w14:paraId="034E427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用途</w:t>
            </w:r>
          </w:p>
        </w:tc>
        <w:tc>
          <w:tcPr>
            <w:tcW w:w="1417" w:type="dxa"/>
            <w:noWrap w:val="0"/>
            <w:vAlign w:val="top"/>
          </w:tcPr>
          <w:p w14:paraId="17F1A7B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合作深度要求</w:t>
            </w:r>
          </w:p>
        </w:tc>
        <w:tc>
          <w:tcPr>
            <w:tcW w:w="1417" w:type="dxa"/>
            <w:noWrap w:val="0"/>
            <w:vAlign w:val="top"/>
          </w:tcPr>
          <w:p w14:paraId="141819D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接纳学生实习人次</w:t>
            </w:r>
          </w:p>
        </w:tc>
      </w:tr>
      <w:tr w14:paraId="5B6B1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 w:type="dxa"/>
            <w:noWrap w:val="0"/>
            <w:vAlign w:val="center"/>
          </w:tcPr>
          <w:p w14:paraId="5F73C09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w:t>
            </w:r>
          </w:p>
        </w:tc>
        <w:tc>
          <w:tcPr>
            <w:tcW w:w="1933" w:type="dxa"/>
            <w:noWrap w:val="0"/>
            <w:vAlign w:val="top"/>
          </w:tcPr>
          <w:p w14:paraId="572EFA9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广西工程职业学院电气自动化技术专业校外实习基地</w:t>
            </w:r>
          </w:p>
        </w:tc>
        <w:tc>
          <w:tcPr>
            <w:tcW w:w="1417" w:type="dxa"/>
            <w:noWrap w:val="0"/>
            <w:vAlign w:val="top"/>
          </w:tcPr>
          <w:p w14:paraId="7C95CAB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广东华勤技术有限公司</w:t>
            </w:r>
          </w:p>
        </w:tc>
        <w:tc>
          <w:tcPr>
            <w:tcW w:w="1417" w:type="dxa"/>
            <w:noWrap w:val="0"/>
            <w:vAlign w:val="top"/>
          </w:tcPr>
          <w:p w14:paraId="628DBA8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岗位实习</w:t>
            </w:r>
          </w:p>
        </w:tc>
        <w:tc>
          <w:tcPr>
            <w:tcW w:w="1417" w:type="dxa"/>
            <w:noWrap w:val="0"/>
            <w:vAlign w:val="top"/>
          </w:tcPr>
          <w:p w14:paraId="5546FA5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深度合作</w:t>
            </w:r>
          </w:p>
        </w:tc>
        <w:tc>
          <w:tcPr>
            <w:tcW w:w="1417" w:type="dxa"/>
            <w:noWrap w:val="0"/>
            <w:vAlign w:val="top"/>
          </w:tcPr>
          <w:p w14:paraId="3043861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500</w:t>
            </w:r>
          </w:p>
        </w:tc>
      </w:tr>
      <w:tr w14:paraId="3270D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 w:type="dxa"/>
            <w:noWrap w:val="0"/>
            <w:vAlign w:val="center"/>
          </w:tcPr>
          <w:p w14:paraId="076F278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w:t>
            </w:r>
          </w:p>
        </w:tc>
        <w:tc>
          <w:tcPr>
            <w:tcW w:w="1933" w:type="dxa"/>
            <w:noWrap w:val="0"/>
            <w:vAlign w:val="top"/>
          </w:tcPr>
          <w:p w14:paraId="4CF3207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广西工程职业学院电气自动化技术专业校外实习基地</w:t>
            </w:r>
          </w:p>
        </w:tc>
        <w:tc>
          <w:tcPr>
            <w:tcW w:w="1417" w:type="dxa"/>
            <w:noWrap w:val="0"/>
            <w:vAlign w:val="top"/>
          </w:tcPr>
          <w:p w14:paraId="4CB8D99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广东新能德科技有限公司</w:t>
            </w:r>
          </w:p>
        </w:tc>
        <w:tc>
          <w:tcPr>
            <w:tcW w:w="1417" w:type="dxa"/>
            <w:noWrap w:val="0"/>
            <w:vAlign w:val="top"/>
          </w:tcPr>
          <w:p w14:paraId="0B8EA68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岗位实习</w:t>
            </w:r>
          </w:p>
        </w:tc>
        <w:tc>
          <w:tcPr>
            <w:tcW w:w="1417" w:type="dxa"/>
            <w:noWrap w:val="0"/>
            <w:vAlign w:val="top"/>
          </w:tcPr>
          <w:p w14:paraId="13C4154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深度合作</w:t>
            </w:r>
          </w:p>
        </w:tc>
        <w:tc>
          <w:tcPr>
            <w:tcW w:w="1417" w:type="dxa"/>
            <w:noWrap w:val="0"/>
            <w:vAlign w:val="top"/>
          </w:tcPr>
          <w:p w14:paraId="6BF8CF1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500</w:t>
            </w:r>
          </w:p>
        </w:tc>
      </w:tr>
      <w:tr w14:paraId="6183B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 w:type="dxa"/>
            <w:noWrap w:val="0"/>
            <w:vAlign w:val="center"/>
          </w:tcPr>
          <w:p w14:paraId="3A58FD7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3</w:t>
            </w:r>
          </w:p>
        </w:tc>
        <w:tc>
          <w:tcPr>
            <w:tcW w:w="1933" w:type="dxa"/>
            <w:noWrap w:val="0"/>
            <w:vAlign w:val="top"/>
          </w:tcPr>
          <w:p w14:paraId="6F34BEA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广西工程职业学院电气自动化技术专业校外实习基地</w:t>
            </w:r>
          </w:p>
        </w:tc>
        <w:tc>
          <w:tcPr>
            <w:tcW w:w="1417" w:type="dxa"/>
            <w:noWrap w:val="0"/>
            <w:vAlign w:val="top"/>
          </w:tcPr>
          <w:p w14:paraId="58A7CFC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广西大生电力设备有限公司</w:t>
            </w:r>
          </w:p>
        </w:tc>
        <w:tc>
          <w:tcPr>
            <w:tcW w:w="1417" w:type="dxa"/>
            <w:noWrap w:val="0"/>
            <w:vAlign w:val="top"/>
          </w:tcPr>
          <w:p w14:paraId="65EB0E5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岗位实习</w:t>
            </w:r>
          </w:p>
        </w:tc>
        <w:tc>
          <w:tcPr>
            <w:tcW w:w="1417" w:type="dxa"/>
            <w:noWrap w:val="0"/>
            <w:vAlign w:val="top"/>
          </w:tcPr>
          <w:p w14:paraId="1613B88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深度合作</w:t>
            </w:r>
          </w:p>
        </w:tc>
        <w:tc>
          <w:tcPr>
            <w:tcW w:w="1417" w:type="dxa"/>
            <w:noWrap w:val="0"/>
            <w:vAlign w:val="top"/>
          </w:tcPr>
          <w:p w14:paraId="797A548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100</w:t>
            </w:r>
          </w:p>
        </w:tc>
      </w:tr>
      <w:tr w14:paraId="3EAD9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 w:type="dxa"/>
            <w:noWrap w:val="0"/>
            <w:vAlign w:val="center"/>
          </w:tcPr>
          <w:p w14:paraId="70DF16D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4</w:t>
            </w:r>
          </w:p>
        </w:tc>
        <w:tc>
          <w:tcPr>
            <w:tcW w:w="1933" w:type="dxa"/>
            <w:noWrap w:val="0"/>
            <w:vAlign w:val="top"/>
          </w:tcPr>
          <w:p w14:paraId="1A09E3F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广西工程职业学院电气自动化技术专业校外实习基地</w:t>
            </w:r>
          </w:p>
        </w:tc>
        <w:tc>
          <w:tcPr>
            <w:tcW w:w="1417" w:type="dxa"/>
            <w:noWrap w:val="0"/>
            <w:vAlign w:val="top"/>
          </w:tcPr>
          <w:p w14:paraId="6AFA1F3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中国铝业股份有限公司广西分公司</w:t>
            </w:r>
          </w:p>
        </w:tc>
        <w:tc>
          <w:tcPr>
            <w:tcW w:w="1417" w:type="dxa"/>
            <w:noWrap w:val="0"/>
            <w:vAlign w:val="top"/>
          </w:tcPr>
          <w:p w14:paraId="601A59F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岗位实习</w:t>
            </w:r>
          </w:p>
        </w:tc>
        <w:tc>
          <w:tcPr>
            <w:tcW w:w="1417" w:type="dxa"/>
            <w:noWrap w:val="0"/>
            <w:vAlign w:val="top"/>
          </w:tcPr>
          <w:p w14:paraId="076C8A2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深度合作</w:t>
            </w:r>
          </w:p>
        </w:tc>
        <w:tc>
          <w:tcPr>
            <w:tcW w:w="1417" w:type="dxa"/>
            <w:noWrap w:val="0"/>
            <w:vAlign w:val="top"/>
          </w:tcPr>
          <w:p w14:paraId="26460D6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100</w:t>
            </w:r>
          </w:p>
        </w:tc>
      </w:tr>
      <w:tr w14:paraId="38497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 w:type="dxa"/>
            <w:noWrap w:val="0"/>
            <w:vAlign w:val="center"/>
          </w:tcPr>
          <w:p w14:paraId="619346C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5</w:t>
            </w:r>
          </w:p>
        </w:tc>
        <w:tc>
          <w:tcPr>
            <w:tcW w:w="1933" w:type="dxa"/>
            <w:noWrap w:val="0"/>
            <w:vAlign w:val="top"/>
          </w:tcPr>
          <w:p w14:paraId="0525BC2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广西工程职业学院电气自动化技术专业校外实习基地</w:t>
            </w:r>
          </w:p>
        </w:tc>
        <w:tc>
          <w:tcPr>
            <w:tcW w:w="1417" w:type="dxa"/>
            <w:noWrap w:val="0"/>
            <w:vAlign w:val="top"/>
          </w:tcPr>
          <w:p w14:paraId="560DB5C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广西平铝集团有限公司</w:t>
            </w:r>
          </w:p>
        </w:tc>
        <w:tc>
          <w:tcPr>
            <w:tcW w:w="1417" w:type="dxa"/>
            <w:noWrap w:val="0"/>
            <w:vAlign w:val="top"/>
          </w:tcPr>
          <w:p w14:paraId="0851EAD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岗位实习</w:t>
            </w:r>
          </w:p>
        </w:tc>
        <w:tc>
          <w:tcPr>
            <w:tcW w:w="1417" w:type="dxa"/>
            <w:noWrap w:val="0"/>
            <w:vAlign w:val="top"/>
          </w:tcPr>
          <w:p w14:paraId="51933CF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深度合作</w:t>
            </w:r>
          </w:p>
        </w:tc>
        <w:tc>
          <w:tcPr>
            <w:tcW w:w="1417" w:type="dxa"/>
            <w:noWrap w:val="0"/>
            <w:vAlign w:val="top"/>
          </w:tcPr>
          <w:p w14:paraId="01CF6E4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100</w:t>
            </w:r>
          </w:p>
        </w:tc>
      </w:tr>
    </w:tbl>
    <w:p w14:paraId="52F0D299">
      <w:pPr>
        <w:pStyle w:val="12"/>
        <w:bidi w:val="0"/>
        <w:rPr>
          <w:rFonts w:hint="eastAsia"/>
          <w:lang w:eastAsia="zh-CN"/>
        </w:rPr>
      </w:pPr>
      <w:r>
        <w:rPr>
          <w:rFonts w:hint="eastAsia"/>
          <w:lang w:eastAsia="zh-CN"/>
        </w:rPr>
        <w:t>（三）教学资源</w:t>
      </w:r>
    </w:p>
    <w:p w14:paraId="6D7D0370">
      <w:pPr>
        <w:pStyle w:val="10"/>
        <w:bidi w:val="0"/>
        <w:rPr>
          <w:rFonts w:hint="eastAsia"/>
        </w:rPr>
      </w:pPr>
      <w:r>
        <w:rPr>
          <w:rFonts w:hint="eastAsia"/>
        </w:rPr>
        <w:t>教学资源主要包括能满足学生专业学习、教师专业教学研究和教学实施所需的教材、图书文献及数字教学资源等。</w:t>
      </w:r>
    </w:p>
    <w:p w14:paraId="723A0212">
      <w:pPr>
        <w:pStyle w:val="10"/>
        <w:bidi w:val="0"/>
        <w:rPr>
          <w:rFonts w:hint="eastAsia"/>
        </w:rPr>
      </w:pPr>
      <w:r>
        <w:rPr>
          <w:rFonts w:hint="eastAsia"/>
        </w:rPr>
        <w:t>1.教材选用基本要求</w:t>
      </w:r>
    </w:p>
    <w:p w14:paraId="6B555E67">
      <w:pPr>
        <w:pStyle w:val="10"/>
        <w:bidi w:val="0"/>
        <w:rPr>
          <w:rFonts w:hint="eastAsia"/>
          <w:lang w:eastAsia="zh-CN"/>
        </w:rPr>
      </w:pPr>
      <w:r>
        <w:rPr>
          <w:rFonts w:hint="eastAsia"/>
        </w:rPr>
        <w:t>选用近五年内出版的高职高专国家级规划教材、</w:t>
      </w:r>
      <w:r>
        <w:rPr>
          <w:rFonts w:hint="eastAsia"/>
          <w:lang w:eastAsia="zh-CN"/>
        </w:rPr>
        <w:t>自治区级</w:t>
      </w:r>
      <w:r>
        <w:rPr>
          <w:rFonts w:hint="eastAsia"/>
        </w:rPr>
        <w:t>规划教材</w:t>
      </w:r>
      <w:r>
        <w:rPr>
          <w:rFonts w:hint="eastAsia"/>
          <w:lang w:eastAsia="zh-CN"/>
        </w:rPr>
        <w:t>、</w:t>
      </w:r>
      <w:r>
        <w:rPr>
          <w:rFonts w:hint="eastAsia"/>
        </w:rPr>
        <w:t>高职高专类出版教材</w:t>
      </w:r>
      <w:r>
        <w:rPr>
          <w:rFonts w:hint="eastAsia"/>
          <w:lang w:eastAsia="zh-CN"/>
        </w:rPr>
        <w:t>。</w:t>
      </w:r>
    </w:p>
    <w:p w14:paraId="4F591A62">
      <w:pPr>
        <w:pStyle w:val="10"/>
        <w:bidi w:val="0"/>
        <w:rPr>
          <w:rFonts w:hint="eastAsia"/>
        </w:rPr>
      </w:pPr>
      <w:r>
        <w:rPr>
          <w:rFonts w:hint="eastAsia"/>
        </w:rPr>
        <w:t>2.图书文献配备基本要求</w:t>
      </w:r>
    </w:p>
    <w:p w14:paraId="1FD7F1A4">
      <w:pPr>
        <w:pStyle w:val="10"/>
        <w:bidi w:val="0"/>
        <w:rPr>
          <w:rFonts w:hint="default"/>
          <w:lang w:val="en-US" w:eastAsia="zh-CN"/>
        </w:rPr>
      </w:pPr>
      <w:r>
        <w:rPr>
          <w:rFonts w:hint="eastAsia"/>
          <w:lang w:val="en-US" w:eastAsia="zh-CN"/>
        </w:rPr>
        <w:t>图书文献配备能满足人才培养、专业建设、教科研等工作的需要，方便师生查询、借阅。专业类文献主要包括：电气相关行业政策法规、行业标准、技术规范以及服务与管理理论等与服务相关专业类图书和实务案例类图书。电气自动化类专业图书资料（含电子图书）不低于500册，5种以上电气类专业学术期刊，并能保持每年更新。</w:t>
      </w:r>
    </w:p>
    <w:p w14:paraId="62587BC4">
      <w:pPr>
        <w:pStyle w:val="10"/>
        <w:bidi w:val="0"/>
        <w:rPr>
          <w:rFonts w:hint="eastAsia"/>
        </w:rPr>
      </w:pPr>
      <w:r>
        <w:rPr>
          <w:rFonts w:hint="eastAsia"/>
        </w:rPr>
        <w:t>3.数字教学资源配置基本要求</w:t>
      </w:r>
    </w:p>
    <w:p w14:paraId="48FFC6C5">
      <w:pPr>
        <w:pStyle w:val="10"/>
        <w:bidi w:val="0"/>
        <w:rPr>
          <w:rFonts w:hint="eastAsia"/>
        </w:rPr>
      </w:pPr>
      <w:r>
        <w:rPr>
          <w:rFonts w:hint="eastAsia"/>
        </w:rPr>
        <w:t>建设、配备与专业相关的音视频素材、教学课件、数字化教学案例库、虚拟仿真软件、数字教材等专业教学资源库，应种类丰富、形式多样、使用便捷、动态更新，能满足教学要求。</w:t>
      </w:r>
    </w:p>
    <w:p w14:paraId="484EB69D">
      <w:pPr>
        <w:pStyle w:val="12"/>
        <w:bidi w:val="0"/>
        <w:rPr>
          <w:rFonts w:hint="eastAsia"/>
          <w:lang w:eastAsia="zh-CN"/>
        </w:rPr>
      </w:pPr>
      <w:r>
        <w:rPr>
          <w:rFonts w:hint="eastAsia"/>
          <w:lang w:eastAsia="zh-CN"/>
        </w:rPr>
        <w:t>（</w:t>
      </w:r>
      <w:r>
        <w:rPr>
          <w:rFonts w:hint="eastAsia"/>
          <w:lang w:val="en-US" w:eastAsia="zh-CN"/>
        </w:rPr>
        <w:t>四</w:t>
      </w:r>
      <w:r>
        <w:rPr>
          <w:rFonts w:hint="eastAsia"/>
          <w:lang w:eastAsia="zh-CN"/>
        </w:rPr>
        <w:t>）教学方法</w:t>
      </w:r>
    </w:p>
    <w:p w14:paraId="1A603688">
      <w:pPr>
        <w:pStyle w:val="10"/>
        <w:bidi w:val="0"/>
        <w:rPr>
          <w:rFonts w:hint="default"/>
          <w:lang w:val="en-US" w:eastAsia="zh-CN"/>
        </w:rPr>
      </w:pPr>
      <w:r>
        <w:rPr>
          <w:rFonts w:hint="default"/>
          <w:lang w:val="en-US" w:eastAsia="zh-CN"/>
        </w:rPr>
        <w:t>根据不同课程的性质</w:t>
      </w:r>
      <w:r>
        <w:rPr>
          <w:rFonts w:hint="eastAsia"/>
          <w:lang w:val="en-US" w:eastAsia="zh-CN"/>
        </w:rPr>
        <w:t>特点</w:t>
      </w:r>
      <w:r>
        <w:rPr>
          <w:rFonts w:hint="default"/>
          <w:lang w:val="en-US" w:eastAsia="zh-CN"/>
        </w:rPr>
        <w:t>，在保留传统讲授法、演示法、讨论法、问答法、案例分析法等的基础上</w:t>
      </w:r>
      <w:r>
        <w:rPr>
          <w:rFonts w:hint="eastAsia"/>
          <w:lang w:val="en-US" w:eastAsia="zh-CN"/>
        </w:rPr>
        <w:t>，</w:t>
      </w:r>
      <w:r>
        <w:rPr>
          <w:rFonts w:hint="default"/>
          <w:lang w:val="en-US" w:eastAsia="zh-CN"/>
        </w:rPr>
        <w:t>应充分利用信息化教学资源，尽量将项目驱动法、探究式教学、翻转课堂等新型教学模式及方法引入课堂，遵循“学生为主体，教师为主导”的原则，积极探索多种教学方法。</w:t>
      </w:r>
    </w:p>
    <w:p w14:paraId="050FB41F">
      <w:pPr>
        <w:pStyle w:val="12"/>
        <w:bidi w:val="0"/>
        <w:rPr>
          <w:rFonts w:hint="eastAsia"/>
          <w:lang w:eastAsia="zh-CN"/>
        </w:rPr>
      </w:pPr>
      <w:r>
        <w:rPr>
          <w:rFonts w:hint="eastAsia"/>
          <w:lang w:eastAsia="zh-CN"/>
        </w:rPr>
        <w:t>（五）学习评价</w:t>
      </w:r>
    </w:p>
    <w:p w14:paraId="08C7C55A">
      <w:pPr>
        <w:pStyle w:val="10"/>
        <w:bidi w:val="0"/>
        <w:rPr>
          <w:rFonts w:hint="eastAsia"/>
          <w:lang w:val="en-US" w:eastAsia="zh-CN"/>
        </w:rPr>
      </w:pPr>
      <w:r>
        <w:rPr>
          <w:rFonts w:hint="eastAsia"/>
          <w:lang w:val="en-US" w:eastAsia="zh-CN"/>
        </w:rPr>
        <w:t>1.课程考核方法</w:t>
      </w:r>
    </w:p>
    <w:p w14:paraId="77B09DFF">
      <w:pPr>
        <w:pStyle w:val="10"/>
        <w:bidi w:val="0"/>
        <w:rPr>
          <w:rFonts w:hint="eastAsia"/>
        </w:rPr>
      </w:pPr>
      <w:r>
        <w:rPr>
          <w:rFonts w:hint="eastAsia"/>
        </w:rPr>
        <w:t>根据不同课程特点和要求，采取多元、多维和多样化的考核评价方式，笔试、技能测试、机考、口试、面试</w:t>
      </w:r>
      <w:r>
        <w:rPr>
          <w:rFonts w:hint="eastAsia"/>
          <w:lang w:eastAsia="zh-CN"/>
        </w:rPr>
        <w:t>、</w:t>
      </w:r>
      <w:r>
        <w:rPr>
          <w:rFonts w:hint="eastAsia"/>
        </w:rPr>
        <w:t>书面作业、</w:t>
      </w:r>
      <w:r>
        <w:rPr>
          <w:rFonts w:hint="eastAsia"/>
          <w:lang w:eastAsia="zh-CN"/>
        </w:rPr>
        <w:t>论文、作品考核、</w:t>
      </w:r>
      <w:r>
        <w:rPr>
          <w:rFonts w:hint="eastAsia"/>
        </w:rPr>
        <w:t>课程实践作业、社会实践、实习报告、问卷调查、访谈、个人自评或小组互评等多种方式相结合，将学习过程考查和学生知识、能力和素养评价结合起来，理论与实践一体化评价。</w:t>
      </w:r>
    </w:p>
    <w:p w14:paraId="56568B2C">
      <w:pPr>
        <w:pStyle w:val="10"/>
        <w:bidi w:val="0"/>
        <w:rPr>
          <w:rFonts w:hint="eastAsia"/>
          <w:lang w:eastAsia="zh-CN"/>
        </w:rPr>
      </w:pPr>
      <w:r>
        <w:rPr>
          <w:rFonts w:hint="eastAsia"/>
        </w:rPr>
        <w:t>课程成绩评定根据学生参与度、作业质量、实训效果与期末考核等项目确定不同比例</w:t>
      </w:r>
      <w:r>
        <w:rPr>
          <w:rFonts w:hint="eastAsia"/>
          <w:lang w:eastAsia="zh-CN"/>
        </w:rPr>
        <w:t>进行综合评定，评定标准如下：</w:t>
      </w:r>
    </w:p>
    <w:p w14:paraId="5646F06F">
      <w:pPr>
        <w:pStyle w:val="10"/>
        <w:bidi w:val="0"/>
        <w:rPr>
          <w:rFonts w:hint="eastAsia"/>
          <w:lang w:val="en-US" w:eastAsia="zh-CN"/>
        </w:rPr>
      </w:pPr>
      <w:r>
        <w:rPr>
          <w:rFonts w:hint="eastAsia"/>
          <w:lang w:val="en-US" w:eastAsia="zh-CN"/>
        </w:rPr>
        <w:t>（一）A类课程成绩构成（纯理论）</w:t>
      </w:r>
    </w:p>
    <w:p w14:paraId="21F95839">
      <w:pPr>
        <w:pStyle w:val="10"/>
        <w:bidi w:val="0"/>
        <w:rPr>
          <w:rFonts w:hint="eastAsia"/>
          <w:lang w:val="en-US" w:eastAsia="zh-CN"/>
        </w:rPr>
      </w:pPr>
      <w:r>
        <w:rPr>
          <w:rFonts w:hint="eastAsia"/>
          <w:lang w:eastAsia="zh-CN"/>
        </w:rPr>
        <w:t>课程总成绩</w:t>
      </w:r>
      <w:r>
        <w:rPr>
          <w:rFonts w:hint="eastAsia"/>
          <w:lang w:val="en-US" w:eastAsia="zh-CN"/>
        </w:rPr>
        <w:t>=</w:t>
      </w:r>
      <w:r>
        <w:rPr>
          <w:rFonts w:hint="eastAsia"/>
          <w:lang w:eastAsia="zh-CN"/>
        </w:rPr>
        <w:t>期末卷面考试成绩（</w:t>
      </w:r>
      <w:r>
        <w:rPr>
          <w:rFonts w:hint="eastAsia"/>
          <w:lang w:val="en-US" w:eastAsia="zh-CN"/>
        </w:rPr>
        <w:t>50%）+</w:t>
      </w:r>
      <w:r>
        <w:rPr>
          <w:rFonts w:hint="eastAsia"/>
          <w:lang w:eastAsia="zh-CN"/>
        </w:rPr>
        <w:t>平时过程性考核成绩（50%)</w:t>
      </w:r>
    </w:p>
    <w:p w14:paraId="397ABB93">
      <w:pPr>
        <w:pStyle w:val="10"/>
        <w:bidi w:val="0"/>
        <w:rPr>
          <w:rFonts w:hint="eastAsia"/>
          <w:lang w:eastAsia="zh-CN"/>
        </w:rPr>
      </w:pPr>
      <w:r>
        <w:rPr>
          <w:rFonts w:hint="eastAsia"/>
          <w:lang w:val="en-US" w:eastAsia="zh-CN"/>
        </w:rPr>
        <w:t>（二）</w:t>
      </w:r>
      <w:r>
        <w:rPr>
          <w:rFonts w:hint="eastAsia"/>
          <w:lang w:eastAsia="zh-CN"/>
        </w:rPr>
        <w:t>B类课程成绩构成（理论+实践）</w:t>
      </w:r>
    </w:p>
    <w:p w14:paraId="7BDDB414">
      <w:pPr>
        <w:pStyle w:val="10"/>
        <w:bidi w:val="0"/>
        <w:rPr>
          <w:rFonts w:hint="eastAsia"/>
          <w:lang w:eastAsia="zh-CN"/>
        </w:rPr>
      </w:pPr>
      <w:r>
        <w:rPr>
          <w:rFonts w:hint="eastAsia"/>
          <w:lang w:eastAsia="zh-CN"/>
        </w:rPr>
        <w:t>课程总成绩=理论部分期末卷面考试成绩（40%)+技能成绩（30%）+平时过程性考核成绩（30%)。</w:t>
      </w:r>
    </w:p>
    <w:p w14:paraId="58B212AC">
      <w:pPr>
        <w:pStyle w:val="10"/>
        <w:bidi w:val="0"/>
        <w:rPr>
          <w:rFonts w:hint="eastAsia"/>
          <w:lang w:eastAsia="zh-CN"/>
        </w:rPr>
      </w:pPr>
      <w:r>
        <w:rPr>
          <w:rFonts w:hint="eastAsia"/>
          <w:lang w:val="en-US" w:eastAsia="zh-CN"/>
        </w:rPr>
        <w:t>（三）</w:t>
      </w:r>
      <w:r>
        <w:rPr>
          <w:rFonts w:hint="eastAsia"/>
          <w:lang w:eastAsia="zh-CN"/>
        </w:rPr>
        <w:t>C类课程成绩构成(纯实践）</w:t>
      </w:r>
    </w:p>
    <w:p w14:paraId="4A380A64">
      <w:pPr>
        <w:pStyle w:val="10"/>
        <w:bidi w:val="0"/>
        <w:rPr>
          <w:rFonts w:hint="eastAsia"/>
          <w:lang w:eastAsia="zh-CN"/>
        </w:rPr>
      </w:pPr>
      <w:r>
        <w:rPr>
          <w:rFonts w:hint="eastAsia"/>
          <w:lang w:eastAsia="zh-CN"/>
        </w:rPr>
        <w:t>课程总成绩=技能成绩（50%）+平时过程性考核成绩（50%)</w:t>
      </w:r>
    </w:p>
    <w:p w14:paraId="687F9EA7">
      <w:pPr>
        <w:pStyle w:val="10"/>
        <w:bidi w:val="0"/>
        <w:rPr>
          <w:rFonts w:hint="default"/>
          <w:lang w:val="en-US" w:eastAsia="zh-CN"/>
        </w:rPr>
      </w:pPr>
      <w:r>
        <w:rPr>
          <w:rFonts w:hint="eastAsia"/>
          <w:lang w:val="en-US" w:eastAsia="zh-CN"/>
        </w:rPr>
        <w:t>2.教学评价方式</w:t>
      </w:r>
    </w:p>
    <w:p w14:paraId="55868FCF">
      <w:pPr>
        <w:pStyle w:val="10"/>
        <w:bidi w:val="0"/>
        <w:rPr>
          <w:rFonts w:hint="eastAsia"/>
        </w:rPr>
      </w:pPr>
      <w:r>
        <w:rPr>
          <w:rFonts w:hint="eastAsia"/>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w:t>
      </w:r>
      <w:r>
        <w:rPr>
          <w:rFonts w:hint="eastAsia"/>
          <w:lang w:eastAsia="zh-CN"/>
        </w:rPr>
        <w:t>以</w:t>
      </w:r>
      <w:r>
        <w:rPr>
          <w:rFonts w:hint="eastAsia"/>
        </w:rPr>
        <w:t>学科成绩为核心，改变到以岗位能力为核心的轨道上来。本着为行业企业服务的原则，努力缩小或消除学校评价与企业评价之间的差异。</w:t>
      </w:r>
    </w:p>
    <w:p w14:paraId="5AFE61AE">
      <w:pPr>
        <w:pStyle w:val="12"/>
        <w:bidi w:val="0"/>
        <w:rPr>
          <w:rFonts w:hint="eastAsia"/>
          <w:lang w:eastAsia="zh-CN"/>
        </w:rPr>
      </w:pPr>
      <w:r>
        <w:rPr>
          <w:rFonts w:hint="eastAsia"/>
          <w:lang w:eastAsia="zh-CN"/>
        </w:rPr>
        <w:t>（</w:t>
      </w:r>
      <w:r>
        <w:rPr>
          <w:rFonts w:hint="eastAsia"/>
          <w:lang w:val="en-US" w:eastAsia="zh-CN"/>
        </w:rPr>
        <w:t>六</w:t>
      </w:r>
      <w:r>
        <w:rPr>
          <w:rFonts w:hint="eastAsia"/>
          <w:lang w:eastAsia="zh-CN"/>
        </w:rPr>
        <w:t>）质量管理</w:t>
      </w:r>
    </w:p>
    <w:p w14:paraId="285D8258">
      <w:pPr>
        <w:pStyle w:val="10"/>
        <w:bidi w:val="0"/>
        <w:rPr>
          <w:rFonts w:hint="eastAsia"/>
        </w:rPr>
      </w:pPr>
      <w:r>
        <w:rPr>
          <w:rFonts w:hint="eastAsia"/>
        </w:rPr>
        <w:t>1.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0598F56C">
      <w:pPr>
        <w:pStyle w:val="10"/>
        <w:bidi w:val="0"/>
        <w:rPr>
          <w:rFonts w:hint="eastAsia"/>
        </w:rPr>
      </w:pPr>
      <w:r>
        <w:rPr>
          <w:rFonts w:hint="eastAsia"/>
        </w:rPr>
        <w:t>2.完善教学管理机制，加强日常教学组织运行与管理</w:t>
      </w:r>
      <w:r>
        <w:rPr>
          <w:rFonts w:hint="eastAsia"/>
          <w:lang w:eastAsia="zh-CN"/>
        </w:rPr>
        <w:t>，</w:t>
      </w:r>
      <w:r>
        <w:rPr>
          <w:rFonts w:hint="eastAsia"/>
        </w:rPr>
        <w:t>定期开展课程建设水平和教学质量诊断与改进，建立健全巡课、听课、评教、评学等制度，建立与企业联动的实践教学环节督导制度，严明教学纪律，强化教学组织功能，定期开展公开课、示范课等教研活动。</w:t>
      </w:r>
    </w:p>
    <w:p w14:paraId="1F25BE1C">
      <w:pPr>
        <w:pStyle w:val="10"/>
        <w:bidi w:val="0"/>
        <w:rPr>
          <w:rFonts w:hint="eastAsia"/>
        </w:rPr>
      </w:pPr>
      <w:r>
        <w:rPr>
          <w:rFonts w:hint="eastAsia"/>
        </w:rPr>
        <w:t>3.建立毕业生跟踪反馈机制及社会评价机制，并对生源情况、在校生学业水平、毕业生就业情况等进行分析，定期评价人才培养质量和培养目标达成情况。</w:t>
      </w:r>
    </w:p>
    <w:p w14:paraId="78B3C7BD">
      <w:pPr>
        <w:pStyle w:val="10"/>
        <w:bidi w:val="0"/>
        <w:rPr>
          <w:rFonts w:hint="eastAsia"/>
        </w:rPr>
      </w:pPr>
      <w:r>
        <w:rPr>
          <w:rFonts w:hint="eastAsia"/>
          <w:lang w:val="en-US" w:eastAsia="zh-CN"/>
        </w:rPr>
        <w:t>4.</w:t>
      </w:r>
      <w:r>
        <w:rPr>
          <w:rFonts w:hint="eastAsia"/>
        </w:rPr>
        <w:t>充分利用评价分析结果有效改进专业教学，持续提高人才培养质量。</w:t>
      </w:r>
    </w:p>
    <w:p w14:paraId="689F8CD7">
      <w:pPr>
        <w:pStyle w:val="11"/>
        <w:bidi w:val="0"/>
        <w:rPr>
          <w:rFonts w:hint="eastAsia"/>
        </w:rPr>
      </w:pPr>
      <w:r>
        <w:rPr>
          <w:rFonts w:hint="eastAsia"/>
        </w:rPr>
        <w:t>九、毕业要求</w:t>
      </w:r>
    </w:p>
    <w:p w14:paraId="14A9003B">
      <w:pPr>
        <w:pStyle w:val="10"/>
        <w:bidi w:val="0"/>
        <w:rPr>
          <w:rFonts w:hint="eastAsia"/>
        </w:rPr>
      </w:pPr>
      <w:r>
        <w:rPr>
          <w:rFonts w:hint="eastAsia"/>
        </w:rPr>
        <w:t>学生必须具备以下条件，方可毕业：</w:t>
      </w:r>
    </w:p>
    <w:p w14:paraId="6BA127BF">
      <w:pPr>
        <w:pStyle w:val="10"/>
        <w:bidi w:val="0"/>
        <w:rPr>
          <w:rFonts w:hint="eastAsia"/>
        </w:rPr>
      </w:pPr>
      <w:r>
        <w:rPr>
          <w:rFonts w:hint="eastAsia"/>
        </w:rPr>
        <w:t>（一）满足修业年限的要求：标准修业年限为3年，弹性学分有效修业年限为</w:t>
      </w:r>
      <w:r>
        <w:rPr>
          <w:rFonts w:hint="eastAsia"/>
          <w:lang w:val="en-US" w:eastAsia="zh-CN"/>
        </w:rPr>
        <w:t>2</w:t>
      </w:r>
      <w:r>
        <w:rPr>
          <w:rFonts w:hint="eastAsia"/>
        </w:rPr>
        <w:t>-5年。</w:t>
      </w:r>
    </w:p>
    <w:p w14:paraId="7267B93B">
      <w:pPr>
        <w:pStyle w:val="10"/>
        <w:bidi w:val="0"/>
        <w:rPr>
          <w:rFonts w:hint="eastAsia"/>
          <w:lang w:val="en-US" w:eastAsia="zh-CN"/>
        </w:rPr>
      </w:pPr>
      <w:r>
        <w:rPr>
          <w:rFonts w:hint="eastAsia"/>
        </w:rPr>
        <w:t>（二）满足学分要求：</w:t>
      </w:r>
      <w:r>
        <w:rPr>
          <w:rFonts w:hint="eastAsia"/>
          <w:lang w:eastAsia="zh-CN"/>
        </w:rPr>
        <w:t>至少取得</w:t>
      </w:r>
      <w:r>
        <w:rPr>
          <w:rFonts w:hint="eastAsia"/>
          <w:lang w:val="en-US" w:eastAsia="zh-CN"/>
        </w:rPr>
        <w:t>157</w:t>
      </w:r>
      <w:r>
        <w:rPr>
          <w:rFonts w:hint="eastAsia"/>
        </w:rPr>
        <w:t>学分，其中，必修课学分</w:t>
      </w:r>
      <w:r>
        <w:rPr>
          <w:rFonts w:hint="eastAsia"/>
          <w:lang w:val="en-US" w:eastAsia="zh-CN"/>
        </w:rPr>
        <w:t>139</w:t>
      </w:r>
      <w:r>
        <w:rPr>
          <w:rFonts w:hint="eastAsia"/>
        </w:rPr>
        <w:t>学分，公共选修课不</w:t>
      </w:r>
      <w:r>
        <w:rPr>
          <w:rFonts w:hint="eastAsia"/>
          <w:lang w:eastAsia="zh-CN"/>
        </w:rPr>
        <w:t>低于</w:t>
      </w:r>
      <w:r>
        <w:rPr>
          <w:rFonts w:hint="eastAsia"/>
          <w:lang w:val="en-US" w:eastAsia="zh-CN"/>
        </w:rPr>
        <w:t>12</w:t>
      </w:r>
      <w:r>
        <w:rPr>
          <w:rFonts w:hint="eastAsia"/>
        </w:rPr>
        <w:t>学分</w:t>
      </w:r>
      <w:r>
        <w:rPr>
          <w:rFonts w:hint="eastAsia"/>
          <w:lang w:eastAsia="zh-CN"/>
        </w:rPr>
        <w:t>，</w:t>
      </w:r>
      <w:r>
        <w:rPr>
          <w:rFonts w:hint="eastAsia"/>
        </w:rPr>
        <w:t>专业选修课不少于</w:t>
      </w:r>
      <w:r>
        <w:rPr>
          <w:rFonts w:hint="eastAsia"/>
          <w:lang w:val="en-US" w:eastAsia="zh-CN"/>
        </w:rPr>
        <w:t>6</w:t>
      </w:r>
      <w:r>
        <w:rPr>
          <w:rFonts w:hint="eastAsia"/>
        </w:rPr>
        <w:t>学分</w:t>
      </w:r>
      <w:r>
        <w:rPr>
          <w:rFonts w:hint="eastAsia"/>
          <w:lang w:eastAsia="zh-CN"/>
        </w:rPr>
        <w:t>，达到专业培养目标和培养规格要求。</w:t>
      </w:r>
    </w:p>
    <w:p w14:paraId="0B5F8F75">
      <w:pPr>
        <w:pStyle w:val="10"/>
        <w:bidi w:val="0"/>
        <w:rPr>
          <w:rFonts w:hint="eastAsia"/>
          <w:lang w:val="en-US" w:eastAsia="zh-CN"/>
        </w:rPr>
      </w:pPr>
      <w:r>
        <w:rPr>
          <w:rFonts w:hint="eastAsia"/>
          <w:lang w:val="en-US" w:eastAsia="zh-CN"/>
        </w:rPr>
        <w:t>（三）符合学生学籍管理的其它规定。</w:t>
      </w:r>
    </w:p>
    <w:p w14:paraId="6E4CCC29">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黑体" w:hAnsi="黑体" w:eastAsia="黑体" w:cs="黑体"/>
          <w:b w:val="0"/>
          <w:bCs w:val="0"/>
          <w:color w:val="auto"/>
          <w:sz w:val="32"/>
          <w:szCs w:val="32"/>
          <w:highlight w:val="none"/>
        </w:rPr>
      </w:pPr>
    </w:p>
    <w:p w14:paraId="54AFC8FF"/>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华文新魏">
    <w:altName w:val="宋体"/>
    <w:panose1 w:val="02010800040101010101"/>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简体">
    <w:panose1 w:val="02010601030101010101"/>
    <w:charset w:val="86"/>
    <w:family w:val="script"/>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A4A689">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1713CB">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581713CB">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97C4CB"/>
    <w:multiLevelType w:val="singleLevel"/>
    <w:tmpl w:val="B297C4CB"/>
    <w:lvl w:ilvl="0" w:tentative="0">
      <w:start w:val="4"/>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VmMzNlM2IyYmEwNThlZDE2YWUzMWM1YzFiYWVhNzUifQ=="/>
  </w:docVars>
  <w:rsids>
    <w:rsidRoot w:val="00000000"/>
    <w:rsid w:val="032423CA"/>
    <w:rsid w:val="042105DB"/>
    <w:rsid w:val="07040E6E"/>
    <w:rsid w:val="0A415592"/>
    <w:rsid w:val="0B1A0906"/>
    <w:rsid w:val="0CD2091A"/>
    <w:rsid w:val="0FE678D1"/>
    <w:rsid w:val="11D8608D"/>
    <w:rsid w:val="160E7B0C"/>
    <w:rsid w:val="16280D6C"/>
    <w:rsid w:val="1BCB6F3A"/>
    <w:rsid w:val="1BD37B14"/>
    <w:rsid w:val="1F50773E"/>
    <w:rsid w:val="202F4E0C"/>
    <w:rsid w:val="22DE22BE"/>
    <w:rsid w:val="2BAC7F01"/>
    <w:rsid w:val="2BCD4E05"/>
    <w:rsid w:val="2CDC0863"/>
    <w:rsid w:val="2E4E18AB"/>
    <w:rsid w:val="32311642"/>
    <w:rsid w:val="32C3726F"/>
    <w:rsid w:val="3455244C"/>
    <w:rsid w:val="36F13C6C"/>
    <w:rsid w:val="373C1142"/>
    <w:rsid w:val="3CF52C37"/>
    <w:rsid w:val="3EF656D6"/>
    <w:rsid w:val="40AE1C0D"/>
    <w:rsid w:val="412577A0"/>
    <w:rsid w:val="414209E7"/>
    <w:rsid w:val="447F2511"/>
    <w:rsid w:val="45477C85"/>
    <w:rsid w:val="4D022B35"/>
    <w:rsid w:val="52B03A50"/>
    <w:rsid w:val="56FE43DF"/>
    <w:rsid w:val="5AC57446"/>
    <w:rsid w:val="5B2262F2"/>
    <w:rsid w:val="5C5A1113"/>
    <w:rsid w:val="60A61B4C"/>
    <w:rsid w:val="61955158"/>
    <w:rsid w:val="649A0DAA"/>
    <w:rsid w:val="66E93D13"/>
    <w:rsid w:val="67B90B06"/>
    <w:rsid w:val="67D00D72"/>
    <w:rsid w:val="6D7D0B42"/>
    <w:rsid w:val="6F4E6C5C"/>
    <w:rsid w:val="705F2CD0"/>
    <w:rsid w:val="70CE0406"/>
    <w:rsid w:val="74EA1C7C"/>
    <w:rsid w:val="7DDB0387"/>
    <w:rsid w:val="7E14614B"/>
    <w:rsid w:val="7ED90BF4"/>
    <w:rsid w:val="7EE2074C"/>
    <w:rsid w:val="7F536A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qFormat/>
    <w:uiPriority w:val="9"/>
    <w:pPr>
      <w:keepNext/>
      <w:keepLines/>
      <w:spacing w:before="40"/>
      <w:outlineLvl w:val="2"/>
    </w:pPr>
    <w:rPr>
      <w:rFonts w:ascii="Calibri Light" w:hAnsi="Calibri Light" w:eastAsia="宋体"/>
      <w:color w:val="0D0D0D"/>
      <w:sz w:val="24"/>
      <w:szCs w:val="2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人培正文样式"/>
    <w:basedOn w:val="1"/>
    <w:next w:val="1"/>
    <w:qFormat/>
    <w:uiPriority w:val="0"/>
    <w:pPr>
      <w:keepNext w:val="0"/>
      <w:keepLines w:val="0"/>
      <w:spacing w:beforeLines="0" w:afterLines="0" w:line="520" w:lineRule="exact"/>
      <w:ind w:firstLine="640" w:firstLineChars="200"/>
      <w:outlineLvl w:val="9"/>
    </w:pPr>
    <w:rPr>
      <w:rFonts w:hint="eastAsia" w:ascii="Times New Roman" w:hAnsi="Times New Roman" w:eastAsia="仿宋_GB2312"/>
      <w:kern w:val="44"/>
      <w:sz w:val="32"/>
    </w:rPr>
  </w:style>
  <w:style w:type="paragraph" w:customStyle="1" w:styleId="11">
    <w:name w:val="人培一级标题"/>
    <w:basedOn w:val="1"/>
    <w:next w:val="1"/>
    <w:qFormat/>
    <w:uiPriority w:val="0"/>
    <w:pPr>
      <w:keepNext/>
      <w:keepLines/>
      <w:spacing w:beforeLines="0" w:afterLines="0" w:line="520" w:lineRule="exact"/>
      <w:ind w:firstLine="640" w:firstLineChars="200"/>
      <w:outlineLvl w:val="9"/>
    </w:pPr>
    <w:rPr>
      <w:rFonts w:hint="eastAsia" w:ascii="Times New Roman" w:hAnsi="Times New Roman" w:eastAsia="黑体"/>
      <w:kern w:val="44"/>
      <w:sz w:val="32"/>
    </w:rPr>
  </w:style>
  <w:style w:type="paragraph" w:customStyle="1" w:styleId="12">
    <w:name w:val="人培二级标题"/>
    <w:basedOn w:val="1"/>
    <w:next w:val="1"/>
    <w:qFormat/>
    <w:uiPriority w:val="0"/>
    <w:pPr>
      <w:keepNext/>
      <w:keepLines/>
      <w:spacing w:beforeLines="0" w:afterLines="0" w:line="520" w:lineRule="exact"/>
      <w:ind w:firstLine="640" w:firstLineChars="200"/>
      <w:outlineLvl w:val="9"/>
    </w:pPr>
    <w:rPr>
      <w:rFonts w:hint="eastAsia" w:ascii="Times New Roman" w:hAnsi="Times New Roman" w:eastAsia="楷体"/>
      <w:kern w:val="44"/>
      <w:sz w:val="32"/>
    </w:rPr>
  </w:style>
  <w:style w:type="paragraph" w:customStyle="1" w:styleId="13">
    <w:name w:val="人培表格标题样式"/>
    <w:basedOn w:val="1"/>
    <w:link w:val="14"/>
    <w:qFormat/>
    <w:uiPriority w:val="0"/>
    <w:pPr>
      <w:overflowPunct w:val="0"/>
      <w:adjustRightInd w:val="0"/>
      <w:spacing w:line="520" w:lineRule="exact"/>
      <w:jc w:val="center"/>
    </w:pPr>
    <w:rPr>
      <w:rFonts w:hint="eastAsia" w:ascii="仿宋" w:hAnsi="仿宋" w:eastAsia="仿宋" w:cs="仿宋"/>
      <w:color w:val="000000" w:themeColor="text1"/>
      <w:sz w:val="32"/>
      <w:szCs w:val="28"/>
      <w14:textFill>
        <w14:solidFill>
          <w14:schemeClr w14:val="tx1"/>
        </w14:solidFill>
      </w14:textFill>
    </w:rPr>
  </w:style>
  <w:style w:type="character" w:customStyle="1" w:styleId="14">
    <w:name w:val="人培表格标题样式 Char"/>
    <w:link w:val="13"/>
    <w:qFormat/>
    <w:uiPriority w:val="0"/>
    <w:rPr>
      <w:rFonts w:hint="eastAsia" w:ascii="仿宋" w:hAnsi="仿宋" w:eastAsia="仿宋" w:cs="仿宋"/>
      <w:color w:val="000000" w:themeColor="text1"/>
      <w:sz w:val="32"/>
      <w:szCs w:val="28"/>
      <w14:textFill>
        <w14:solidFill>
          <w14:schemeClr w14:val="tx1"/>
        </w14:solidFill>
      </w14:textFill>
    </w:rPr>
  </w:style>
  <w:style w:type="paragraph" w:customStyle="1" w:styleId="15">
    <w:name w:val="人培表格样式"/>
    <w:basedOn w:val="1"/>
    <w:qFormat/>
    <w:uiPriority w:val="0"/>
    <w:pPr>
      <w:spacing w:line="240" w:lineRule="auto"/>
      <w:jc w:val="center"/>
    </w:pPr>
    <w:rPr>
      <w:rFonts w:hint="eastAsia" w:ascii="仿宋_GB2312" w:hAnsi="仿宋_GB2312" w:eastAsia="仿宋_GB2312" w:cs="仿宋_GB2312"/>
      <w:color w:val="auto"/>
      <w:sz w:val="24"/>
    </w:rPr>
  </w:style>
  <w:style w:type="character" w:customStyle="1" w:styleId="16">
    <w:name w:val="font01"/>
    <w:basedOn w:val="9"/>
    <w:qFormat/>
    <w:uiPriority w:val="0"/>
    <w:rPr>
      <w:rFonts w:hint="eastAsia" w:ascii="宋体" w:hAnsi="宋体" w:eastAsia="宋体" w:cs="宋体"/>
      <w:color w:val="000000"/>
      <w:sz w:val="22"/>
      <w:szCs w:val="22"/>
      <w:u w:val="none"/>
    </w:rPr>
  </w:style>
  <w:style w:type="character" w:customStyle="1" w:styleId="17">
    <w:name w:val="font11"/>
    <w:basedOn w:val="9"/>
    <w:qFormat/>
    <w:uiPriority w:val="0"/>
    <w:rPr>
      <w:rFonts w:hint="eastAsia" w:ascii="宋体" w:hAnsi="宋体" w:eastAsia="宋体" w:cs="宋体"/>
      <w:color w:val="000000"/>
      <w:sz w:val="18"/>
      <w:szCs w:val="18"/>
      <w:u w:val="none"/>
    </w:rPr>
  </w:style>
  <w:style w:type="character" w:customStyle="1" w:styleId="18">
    <w:name w:val="font21"/>
    <w:basedOn w:val="9"/>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8591</Words>
  <Characters>8664</Characters>
  <Lines>0</Lines>
  <Paragraphs>0</Paragraphs>
  <TotalTime>18</TotalTime>
  <ScaleCrop>false</ScaleCrop>
  <LinksUpToDate>false</LinksUpToDate>
  <CharactersWithSpaces>8664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老帕</cp:lastModifiedBy>
  <cp:lastPrinted>2024-10-17T08:33:00Z</cp:lastPrinted>
  <dcterms:modified xsi:type="dcterms:W3CDTF">2025-02-27T16:15:07Z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6E6850682FBF4BB2BFD5E4CAA649D39B_12</vt:lpwstr>
  </property>
  <property fmtid="{D5CDD505-2E9C-101B-9397-08002B2CF9AE}" pid="4" name="KSOTemplateDocerSaveRecord">
    <vt:lpwstr>eyJoZGlkIjoiNzM5OTM0YTc4MDY1NGEzZmZkZDY5MDBiZGVmNTA4OTIiLCJ1c2VySWQiOiIxMjYwNDA5ODE0In0=</vt:lpwstr>
  </property>
</Properties>
</file>