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B3F80">
      <w:pPr>
        <w:overflowPunct w:val="0"/>
        <w:adjustRightInd w:val="0"/>
        <w:snapToGrid w:val="0"/>
        <w:jc w:val="center"/>
        <w:rPr>
          <w:rFonts w:ascii="仿宋" w:hAnsi="仿宋" w:eastAsia="仿宋"/>
          <w:color w:val="FF0000"/>
          <w:szCs w:val="32"/>
        </w:rPr>
      </w:pPr>
    </w:p>
    <w:p w14:paraId="38F83805">
      <w:pPr>
        <w:overflowPunct w:val="0"/>
        <w:adjustRightInd w:val="0"/>
        <w:snapToGrid w:val="0"/>
        <w:jc w:val="center"/>
        <w:rPr>
          <w:rFonts w:ascii="仿宋" w:hAnsi="仿宋" w:eastAsia="仿宋"/>
          <w:color w:val="FF0000"/>
          <w:szCs w:val="32"/>
        </w:rPr>
      </w:pPr>
    </w:p>
    <w:p w14:paraId="4F9948DA">
      <w:pPr>
        <w:overflowPunct w:val="0"/>
        <w:adjustRightInd w:val="0"/>
        <w:snapToGrid w:val="0"/>
        <w:jc w:val="center"/>
        <w:rPr>
          <w:rFonts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45D02896">
      <w:pPr>
        <w:overflowPunct w:val="0"/>
        <w:adjustRightInd w:val="0"/>
        <w:snapToGrid w:val="0"/>
        <w:jc w:val="center"/>
        <w:rPr>
          <w:rFonts w:ascii="仿宋" w:hAnsi="仿宋" w:eastAsia="仿宋"/>
          <w:color w:val="FF0000"/>
          <w:szCs w:val="32"/>
        </w:rPr>
      </w:pPr>
    </w:p>
    <w:p w14:paraId="2549D1A3">
      <w:pPr>
        <w:overflowPunct w:val="0"/>
        <w:adjustRightInd w:val="0"/>
        <w:snapToGrid w:val="0"/>
        <w:jc w:val="center"/>
        <w:rPr>
          <w:rFonts w:hint="eastAsia" w:ascii="华文新魏" w:hAnsi="华文新魏" w:eastAsia="华文新魏" w:cs="华文新魏"/>
          <w:bCs/>
          <w:sz w:val="100"/>
          <w:szCs w:val="100"/>
        </w:rPr>
      </w:pPr>
      <w:r>
        <w:rPr>
          <w:rFonts w:hint="eastAsia" w:ascii="华文新魏" w:hAnsi="华文新魏" w:eastAsia="华文新魏" w:cs="华文新魏"/>
          <w:bCs/>
          <w:sz w:val="100"/>
          <w:szCs w:val="100"/>
        </w:rPr>
        <w:t>广西工程职业学院</w:t>
      </w:r>
    </w:p>
    <w:p w14:paraId="736B4ACE">
      <w:pPr>
        <w:overflowPunct w:val="0"/>
        <w:adjustRightInd w:val="0"/>
        <w:snapToGrid w:val="0"/>
        <w:jc w:val="center"/>
        <w:rPr>
          <w:rFonts w:ascii="仿宋" w:hAnsi="仿宋" w:eastAsia="仿宋"/>
          <w:szCs w:val="32"/>
        </w:rPr>
      </w:pPr>
    </w:p>
    <w:p w14:paraId="454F8630">
      <w:pPr>
        <w:overflowPunct w:val="0"/>
        <w:adjustRightInd w:val="0"/>
        <w:snapToGrid w:val="0"/>
        <w:jc w:val="center"/>
        <w:rPr>
          <w:rFonts w:ascii="仿宋" w:hAnsi="仿宋" w:eastAsia="仿宋"/>
          <w:szCs w:val="32"/>
        </w:rPr>
      </w:pPr>
    </w:p>
    <w:p w14:paraId="4FD5869B">
      <w:pPr>
        <w:overflowPunct w:val="0"/>
        <w:adjustRightInd w:val="0"/>
        <w:snapToGrid w:val="0"/>
        <w:jc w:val="center"/>
        <w:rPr>
          <w:rFonts w:ascii="仿宋" w:hAnsi="仿宋" w:eastAsia="仿宋"/>
          <w:szCs w:val="32"/>
        </w:rPr>
      </w:pPr>
    </w:p>
    <w:p w14:paraId="33648213">
      <w:pPr>
        <w:overflowPunct w:val="0"/>
        <w:adjustRightInd w:val="0"/>
        <w:snapToGrid w:val="0"/>
        <w:jc w:val="center"/>
        <w:rPr>
          <w:rFonts w:ascii="仿宋" w:hAnsi="仿宋" w:eastAsia="仿宋"/>
          <w:szCs w:val="32"/>
        </w:rPr>
      </w:pPr>
    </w:p>
    <w:p w14:paraId="598B0225">
      <w:pPr>
        <w:overflowPunct w:val="0"/>
        <w:adjustRightInd w:val="0"/>
        <w:snapToGrid w:val="0"/>
        <w:jc w:val="center"/>
        <w:rPr>
          <w:rFonts w:ascii="仿宋" w:hAnsi="仿宋" w:eastAsia="仿宋"/>
          <w:szCs w:val="32"/>
        </w:rPr>
      </w:pPr>
    </w:p>
    <w:p w14:paraId="685AED7D">
      <w:pPr>
        <w:keepNext w:val="0"/>
        <w:keepLines w:val="0"/>
        <w:pageBreakBefore w:val="0"/>
        <w:widowControl w:val="0"/>
        <w:kinsoku/>
        <w:wordWrap/>
        <w:overflowPunct w:val="0"/>
        <w:topLinePunct w:val="0"/>
        <w:autoSpaceDE/>
        <w:autoSpaceDN/>
        <w:bidi w:val="0"/>
        <w:adjustRightInd w:val="0"/>
        <w:snapToGrid w:val="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2024级</w:t>
      </w:r>
      <w:r>
        <w:rPr>
          <w:rFonts w:hint="eastAsia" w:ascii="方正小标宋简体" w:hAnsi="方正小标宋简体" w:eastAsia="方正小标宋简体" w:cs="方正小标宋简体"/>
          <w:sz w:val="44"/>
          <w:szCs w:val="44"/>
          <w:lang w:val="en-US" w:eastAsia="zh-CN"/>
        </w:rPr>
        <w:t>产品艺术设计</w:t>
      </w:r>
      <w:r>
        <w:rPr>
          <w:rFonts w:hint="eastAsia" w:ascii="方正小标宋简体" w:hAnsi="方正小标宋简体" w:eastAsia="方正小标宋简体" w:cs="方正小标宋简体"/>
          <w:sz w:val="44"/>
          <w:szCs w:val="44"/>
        </w:rPr>
        <w:t>专业</w:t>
      </w:r>
    </w:p>
    <w:p w14:paraId="6ECC60F3">
      <w:pPr>
        <w:keepNext w:val="0"/>
        <w:keepLines w:val="0"/>
        <w:pageBreakBefore w:val="0"/>
        <w:widowControl w:val="0"/>
        <w:kinsoku/>
        <w:wordWrap/>
        <w:overflowPunct w:val="0"/>
        <w:topLinePunct w:val="0"/>
        <w:autoSpaceDE/>
        <w:autoSpaceDN/>
        <w:bidi w:val="0"/>
        <w:adjustRightInd w:val="0"/>
        <w:snapToGrid w:val="0"/>
        <w:jc w:val="center"/>
        <w:textAlignment w:val="auto"/>
        <w:rPr>
          <w:rFonts w:hint="eastAsia" w:ascii="方正小标宋简体" w:hAnsi="方正小标宋简体" w:eastAsia="方正小标宋简体" w:cs="方正小标宋简体"/>
          <w:sz w:val="44"/>
          <w:szCs w:val="44"/>
        </w:rPr>
        <w:sectPr>
          <w:pgSz w:w="11906" w:h="16838"/>
          <w:pgMar w:top="1440" w:right="1800" w:bottom="1440" w:left="1800" w:header="851" w:footer="992" w:gutter="0"/>
          <w:cols w:space="425" w:num="1"/>
          <w:docGrid w:type="lines" w:linePitch="312" w:charSpace="0"/>
        </w:sectPr>
      </w:pPr>
      <w:r>
        <w:rPr>
          <w:rFonts w:hint="eastAsia" w:ascii="方正小标宋简体" w:hAnsi="方正小标宋简体" w:eastAsia="方正小标宋简体" w:cs="方正小标宋简体"/>
          <w:sz w:val="44"/>
          <w:szCs w:val="44"/>
        </w:rPr>
        <w:t>人才培养方</w:t>
      </w:r>
    </w:p>
    <w:p w14:paraId="502451E2">
      <w:pPr>
        <w:overflowPunct w:val="0"/>
        <w:adjustRightInd w:val="0"/>
        <w:snapToGrid w:val="0"/>
        <w:jc w:val="both"/>
        <w:rPr>
          <w:rFonts w:ascii="仿宋_GB2312" w:hAnsi="仿宋_GB2312" w:eastAsia="仿宋_GB2312" w:cs="仿宋_GB2312"/>
          <w:color w:val="FF0000"/>
          <w:sz w:val="32"/>
          <w:szCs w:val="32"/>
        </w:rPr>
      </w:pPr>
    </w:p>
    <w:p w14:paraId="1C663401">
      <w:pPr>
        <w:overflowPunct w:val="0"/>
        <w:adjustRightInd w:val="0"/>
        <w:snapToGrid w:val="0"/>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产品艺术设计专业人才培养方案</w:t>
      </w:r>
    </w:p>
    <w:p w14:paraId="17E5C93B">
      <w:pPr>
        <w:overflowPunct w:val="0"/>
        <w:adjustRightInd w:val="0"/>
        <w:snapToGrid w:val="0"/>
        <w:spacing w:line="520" w:lineRule="exact"/>
        <w:jc w:val="center"/>
        <w:rPr>
          <w:rFonts w:ascii="仿宋" w:hAnsi="仿宋" w:eastAsia="仿宋"/>
          <w:szCs w:val="32"/>
        </w:rPr>
      </w:pPr>
    </w:p>
    <w:p w14:paraId="65659F1E">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一、专业名称及代码</w:t>
      </w:r>
    </w:p>
    <w:p w14:paraId="06963511">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专业名称：产品艺术设计</w:t>
      </w:r>
    </w:p>
    <w:p w14:paraId="4B7E879F">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专业代码：550104</w:t>
      </w:r>
    </w:p>
    <w:p w14:paraId="5025AC50">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二、入学要求</w:t>
      </w:r>
    </w:p>
    <w:p w14:paraId="505052D3">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普通高级中学毕业、中等职业学校毕业或具备同等学力。</w:t>
      </w:r>
    </w:p>
    <w:p w14:paraId="348659B8">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三、修业年限</w:t>
      </w:r>
    </w:p>
    <w:p w14:paraId="212CC55B">
      <w:pPr>
        <w:overflowPunct w:val="0"/>
        <w:adjustRightInd w:val="0"/>
        <w:spacing w:line="520" w:lineRule="exact"/>
        <w:ind w:firstLine="640" w:firstLineChars="200"/>
        <w:rPr>
          <w:rFonts w:ascii="仿宋" w:hAnsi="仿宋" w:eastAsia="仿宋" w:cs="仿宋"/>
          <w:color w:val="auto"/>
          <w:sz w:val="32"/>
          <w:szCs w:val="32"/>
        </w:rPr>
      </w:pPr>
      <w:r>
        <w:rPr>
          <w:rFonts w:hint="eastAsia" w:ascii="仿宋" w:hAnsi="仿宋" w:eastAsia="仿宋" w:cs="仿宋"/>
          <w:sz w:val="32"/>
          <w:szCs w:val="32"/>
        </w:rPr>
        <w:t>标准修业年限为3年，弹性学分有效修业年限</w:t>
      </w:r>
      <w:r>
        <w:rPr>
          <w:rFonts w:hint="eastAsia" w:ascii="仿宋" w:hAnsi="仿宋" w:eastAsia="仿宋" w:cs="仿宋"/>
          <w:color w:val="auto"/>
          <w:sz w:val="32"/>
          <w:szCs w:val="32"/>
        </w:rPr>
        <w:t>为2-5年。</w:t>
      </w:r>
    </w:p>
    <w:p w14:paraId="4D9C01E9">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四、职业面向</w:t>
      </w:r>
    </w:p>
    <w:p w14:paraId="750216EA">
      <w:pPr>
        <w:overflowPunct w:val="0"/>
        <w:adjustRightInd w:val="0"/>
        <w:spacing w:line="520" w:lineRule="exact"/>
        <w:ind w:firstLine="640" w:firstLineChars="200"/>
        <w:jc w:val="center"/>
        <w:rPr>
          <w:rFonts w:ascii="仿宋" w:hAnsi="仿宋" w:eastAsia="仿宋" w:cs="仿宋"/>
          <w:sz w:val="32"/>
          <w:szCs w:val="32"/>
        </w:rPr>
      </w:pPr>
      <w:r>
        <w:rPr>
          <w:rFonts w:hint="eastAsia" w:ascii="仿宋" w:hAnsi="仿宋" w:eastAsia="仿宋" w:cs="仿宋"/>
          <w:sz w:val="32"/>
          <w:szCs w:val="32"/>
        </w:rPr>
        <w:t>表1 产品艺术设计专业职业岗位分析表</w:t>
      </w:r>
    </w:p>
    <w:p w14:paraId="6C3615F4">
      <w:pPr>
        <w:overflowPunct w:val="0"/>
        <w:adjustRightInd w:val="0"/>
        <w:ind w:firstLine="420" w:firstLineChars="200"/>
        <w:rPr>
          <w:rFonts w:ascii="仿宋" w:hAnsi="仿宋" w:eastAsia="仿宋"/>
          <w:color w:val="FF0000"/>
          <w:sz w:val="24"/>
        </w:rPr>
      </w:pPr>
      <w:r>
        <w:rPr>
          <w:rFonts w:hint="eastAsia" w:ascii="仿宋" w:hAnsi="仿宋" w:eastAsia="仿宋"/>
          <w:color w:val="FF0000"/>
          <w:szCs w:val="32"/>
        </w:rPr>
        <w:t xml:space="preserve">      </w:t>
      </w: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1328"/>
        <w:gridCol w:w="1155"/>
        <w:gridCol w:w="1140"/>
        <w:gridCol w:w="2347"/>
        <w:gridCol w:w="2220"/>
      </w:tblGrid>
      <w:tr w14:paraId="0BD95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14:paraId="71F510B9">
            <w:pPr>
              <w:overflowPunct w:val="0"/>
              <w:adjustRightInd w:val="0"/>
              <w:spacing w:line="320" w:lineRule="exact"/>
              <w:jc w:val="center"/>
              <w:rPr>
                <w:rFonts w:ascii="仿宋" w:hAnsi="仿宋" w:eastAsia="仿宋" w:cs="仿宋"/>
                <w:sz w:val="24"/>
              </w:rPr>
            </w:pPr>
            <w:r>
              <w:rPr>
                <w:rFonts w:hint="eastAsia" w:ascii="仿宋" w:hAnsi="仿宋" w:eastAsia="仿宋" w:cs="仿宋"/>
                <w:sz w:val="24"/>
              </w:rPr>
              <w:t>所属专业大类（代码）</w:t>
            </w:r>
          </w:p>
        </w:tc>
        <w:tc>
          <w:tcPr>
            <w:tcW w:w="1328" w:type="dxa"/>
            <w:vAlign w:val="center"/>
          </w:tcPr>
          <w:p w14:paraId="618F7660">
            <w:pPr>
              <w:overflowPunct w:val="0"/>
              <w:adjustRightInd w:val="0"/>
              <w:spacing w:line="320" w:lineRule="exact"/>
              <w:jc w:val="center"/>
              <w:rPr>
                <w:rFonts w:ascii="仿宋" w:hAnsi="仿宋" w:eastAsia="仿宋" w:cs="仿宋"/>
                <w:sz w:val="24"/>
              </w:rPr>
            </w:pPr>
            <w:r>
              <w:rPr>
                <w:rFonts w:hint="eastAsia" w:ascii="仿宋" w:hAnsi="仿宋" w:eastAsia="仿宋" w:cs="仿宋"/>
                <w:sz w:val="24"/>
              </w:rPr>
              <w:t>所属专业类（代码）</w:t>
            </w:r>
          </w:p>
        </w:tc>
        <w:tc>
          <w:tcPr>
            <w:tcW w:w="1155" w:type="dxa"/>
            <w:vAlign w:val="center"/>
          </w:tcPr>
          <w:p w14:paraId="57BD33BD">
            <w:pPr>
              <w:overflowPunct w:val="0"/>
              <w:adjustRightInd w:val="0"/>
              <w:spacing w:line="320" w:lineRule="exact"/>
              <w:jc w:val="center"/>
              <w:rPr>
                <w:rFonts w:ascii="仿宋" w:hAnsi="仿宋" w:eastAsia="仿宋" w:cs="仿宋"/>
                <w:sz w:val="24"/>
              </w:rPr>
            </w:pPr>
            <w:r>
              <w:rPr>
                <w:rFonts w:hint="eastAsia" w:ascii="仿宋" w:hAnsi="仿宋" w:eastAsia="仿宋" w:cs="仿宋"/>
                <w:sz w:val="24"/>
              </w:rPr>
              <w:t>对应行业</w:t>
            </w:r>
          </w:p>
          <w:p w14:paraId="1076C4F6">
            <w:pPr>
              <w:overflowPunct w:val="0"/>
              <w:adjustRightInd w:val="0"/>
              <w:spacing w:line="320" w:lineRule="exact"/>
              <w:jc w:val="center"/>
              <w:rPr>
                <w:rFonts w:ascii="仿宋" w:hAnsi="仿宋" w:eastAsia="仿宋" w:cs="仿宋"/>
                <w:sz w:val="24"/>
              </w:rPr>
            </w:pPr>
            <w:r>
              <w:rPr>
                <w:rFonts w:hint="eastAsia" w:ascii="仿宋" w:hAnsi="仿宋" w:eastAsia="仿宋" w:cs="仿宋"/>
                <w:sz w:val="24"/>
              </w:rPr>
              <w:t>（代码）</w:t>
            </w:r>
          </w:p>
        </w:tc>
        <w:tc>
          <w:tcPr>
            <w:tcW w:w="1140" w:type="dxa"/>
            <w:vAlign w:val="center"/>
          </w:tcPr>
          <w:p w14:paraId="376EC90A">
            <w:pPr>
              <w:overflowPunct w:val="0"/>
              <w:adjustRightInd w:val="0"/>
              <w:spacing w:line="320" w:lineRule="exact"/>
              <w:jc w:val="center"/>
              <w:rPr>
                <w:rFonts w:ascii="仿宋" w:hAnsi="仿宋" w:eastAsia="仿宋" w:cs="仿宋"/>
                <w:sz w:val="24"/>
              </w:rPr>
            </w:pPr>
            <w:r>
              <w:rPr>
                <w:rFonts w:hint="eastAsia" w:ascii="仿宋" w:hAnsi="仿宋" w:eastAsia="仿宋" w:cs="仿宋"/>
                <w:sz w:val="24"/>
              </w:rPr>
              <w:t>主要职业类别（代码）</w:t>
            </w:r>
          </w:p>
        </w:tc>
        <w:tc>
          <w:tcPr>
            <w:tcW w:w="2347" w:type="dxa"/>
            <w:vAlign w:val="center"/>
          </w:tcPr>
          <w:p w14:paraId="30235CE6">
            <w:pPr>
              <w:overflowPunct w:val="0"/>
              <w:adjustRightInd w:val="0"/>
              <w:spacing w:line="320" w:lineRule="exact"/>
              <w:jc w:val="center"/>
              <w:rPr>
                <w:rFonts w:ascii="仿宋" w:hAnsi="仿宋" w:eastAsia="仿宋" w:cs="仿宋"/>
                <w:sz w:val="24"/>
              </w:rPr>
            </w:pPr>
            <w:r>
              <w:rPr>
                <w:rFonts w:hint="eastAsia" w:ascii="仿宋" w:hAnsi="仿宋" w:eastAsia="仿宋" w:cs="仿宋"/>
                <w:sz w:val="24"/>
              </w:rPr>
              <w:t>主要岗位类别（或技术领域）</w:t>
            </w:r>
          </w:p>
        </w:tc>
        <w:tc>
          <w:tcPr>
            <w:tcW w:w="2220" w:type="dxa"/>
            <w:vAlign w:val="center"/>
          </w:tcPr>
          <w:p w14:paraId="57AFBC58">
            <w:pPr>
              <w:overflowPunct w:val="0"/>
              <w:adjustRightInd w:val="0"/>
              <w:spacing w:line="320" w:lineRule="exact"/>
              <w:jc w:val="center"/>
              <w:rPr>
                <w:rFonts w:ascii="仿宋" w:hAnsi="仿宋" w:eastAsia="仿宋" w:cs="仿宋"/>
                <w:sz w:val="24"/>
              </w:rPr>
            </w:pPr>
            <w:r>
              <w:rPr>
                <w:rFonts w:hint="eastAsia" w:ascii="仿宋" w:hAnsi="仿宋" w:eastAsia="仿宋" w:cs="仿宋"/>
                <w:sz w:val="24"/>
              </w:rPr>
              <w:t>职业资格证书或技能等级证书举例</w:t>
            </w:r>
          </w:p>
        </w:tc>
      </w:tr>
      <w:tr w14:paraId="017BD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vAlign w:val="center"/>
          </w:tcPr>
          <w:p w14:paraId="2D2507B5">
            <w:pPr>
              <w:overflowPunct w:val="0"/>
              <w:adjustRightInd w:val="0"/>
              <w:rPr>
                <w:rFonts w:ascii="仿宋" w:hAnsi="仿宋" w:eastAsia="仿宋" w:cs="仿宋"/>
                <w:sz w:val="24"/>
              </w:rPr>
            </w:pPr>
            <w:r>
              <w:rPr>
                <w:rFonts w:hint="eastAsia" w:ascii="仿宋" w:hAnsi="仿宋" w:eastAsia="仿宋" w:cs="仿宋"/>
                <w:sz w:val="24"/>
              </w:rPr>
              <w:t>55文化艺术大类</w:t>
            </w:r>
          </w:p>
        </w:tc>
        <w:tc>
          <w:tcPr>
            <w:tcW w:w="1328" w:type="dxa"/>
            <w:vAlign w:val="center"/>
          </w:tcPr>
          <w:p w14:paraId="00A573BD">
            <w:pPr>
              <w:overflowPunct w:val="0"/>
              <w:adjustRightInd w:val="0"/>
              <w:rPr>
                <w:rFonts w:ascii="仿宋" w:hAnsi="仿宋" w:eastAsia="仿宋" w:cs="仿宋"/>
                <w:sz w:val="24"/>
              </w:rPr>
            </w:pPr>
            <w:r>
              <w:rPr>
                <w:rFonts w:hint="eastAsia" w:ascii="仿宋" w:hAnsi="仿宋" w:eastAsia="仿宋" w:cs="仿宋"/>
                <w:sz w:val="24"/>
              </w:rPr>
              <w:t>5501艺术设计类</w:t>
            </w:r>
          </w:p>
        </w:tc>
        <w:tc>
          <w:tcPr>
            <w:tcW w:w="1155" w:type="dxa"/>
            <w:vAlign w:val="center"/>
          </w:tcPr>
          <w:p w14:paraId="6655C9FD">
            <w:pPr>
              <w:overflowPunct w:val="0"/>
              <w:adjustRightInd w:val="0"/>
              <w:rPr>
                <w:rFonts w:ascii="仿宋" w:hAnsi="仿宋" w:eastAsia="仿宋" w:cs="仿宋"/>
                <w:sz w:val="24"/>
              </w:rPr>
            </w:pPr>
            <w:r>
              <w:rPr>
                <w:rFonts w:hint="eastAsia" w:ascii="仿宋" w:hAnsi="仿宋" w:eastAsia="仿宋" w:cs="仿宋"/>
                <w:sz w:val="24"/>
              </w:rPr>
              <w:t>550104产品艺术设计</w:t>
            </w:r>
          </w:p>
        </w:tc>
        <w:tc>
          <w:tcPr>
            <w:tcW w:w="1140" w:type="dxa"/>
            <w:vAlign w:val="center"/>
          </w:tcPr>
          <w:p w14:paraId="0432CED3">
            <w:pPr>
              <w:overflowPunct w:val="0"/>
              <w:adjustRightInd w:val="0"/>
              <w:rPr>
                <w:rFonts w:ascii="仿宋" w:hAnsi="仿宋" w:eastAsia="仿宋" w:cs="仿宋"/>
                <w:sz w:val="24"/>
              </w:rPr>
            </w:pPr>
            <w:r>
              <w:rPr>
                <w:rFonts w:hint="eastAsia" w:ascii="仿宋" w:hAnsi="仿宋" w:eastAsia="仿宋" w:cs="仿宋"/>
                <w:sz w:val="24"/>
              </w:rPr>
              <w:t>四类</w:t>
            </w:r>
          </w:p>
        </w:tc>
        <w:tc>
          <w:tcPr>
            <w:tcW w:w="2347" w:type="dxa"/>
            <w:vAlign w:val="center"/>
          </w:tcPr>
          <w:p w14:paraId="2C352069">
            <w:pPr>
              <w:overflowPunct w:val="0"/>
              <w:adjustRightInd w:val="0"/>
              <w:rPr>
                <w:rFonts w:ascii="仿宋" w:hAnsi="仿宋" w:eastAsia="仿宋" w:cs="仿宋"/>
                <w:sz w:val="24"/>
              </w:rPr>
            </w:pPr>
            <w:r>
              <w:rPr>
                <w:rFonts w:hint="eastAsia" w:ascii="仿宋" w:hAnsi="仿宋" w:eastAsia="仿宋" w:cs="仿宋"/>
                <w:sz w:val="24"/>
              </w:rPr>
              <w:t>工业产品造型助理设计师、家具设计师、家具设计师、广告设计师、工艺产品设计师、产品研发设计师、3D虚拟数字建模师</w:t>
            </w:r>
          </w:p>
        </w:tc>
        <w:tc>
          <w:tcPr>
            <w:tcW w:w="2220" w:type="dxa"/>
            <w:vAlign w:val="center"/>
          </w:tcPr>
          <w:p w14:paraId="0D2938FC">
            <w:pPr>
              <w:overflowPunct w:val="0"/>
              <w:adjustRightInd w:val="0"/>
              <w:rPr>
                <w:rFonts w:ascii="仿宋" w:hAnsi="仿宋" w:eastAsia="仿宋" w:cs="仿宋"/>
                <w:sz w:val="24"/>
              </w:rPr>
            </w:pPr>
            <w:r>
              <w:rPr>
                <w:rFonts w:hint="eastAsia" w:ascii="仿宋" w:hAnsi="仿宋" w:eastAsia="仿宋" w:cs="仿宋"/>
                <w:sz w:val="24"/>
              </w:rPr>
              <w:t>工艺美术设计师、工艺美术设计师(中级)、家具设计师、产品设计师(中级)、装饰美工(高级)</w:t>
            </w:r>
            <w:r>
              <w:rPr>
                <w:rFonts w:hint="eastAsia" w:ascii="仿宋" w:hAnsi="仿宋" w:eastAsia="仿宋" w:cs="仿宋"/>
                <w:sz w:val="24"/>
              </w:rPr>
              <w:tab/>
            </w:r>
            <w:r>
              <w:rPr>
                <w:rFonts w:hint="eastAsia" w:ascii="仿宋" w:hAnsi="仿宋" w:eastAsia="仿宋" w:cs="仿宋"/>
                <w:sz w:val="24"/>
              </w:rPr>
              <w:t>、装饰美工(中级)</w:t>
            </w:r>
          </w:p>
        </w:tc>
      </w:tr>
    </w:tbl>
    <w:p w14:paraId="060F875D">
      <w:pPr>
        <w:overflowPunct w:val="0"/>
        <w:adjustRightIn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五、培养目标与培养规格</w:t>
      </w:r>
    </w:p>
    <w:p w14:paraId="1CC8B1A3">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（一）培养目标</w:t>
      </w:r>
    </w:p>
    <w:p w14:paraId="5A5377B0">
      <w:pPr>
        <w:overflowPunct w:val="0"/>
        <w:adjustRightInd w:val="0"/>
        <w:spacing w:line="520" w:lineRule="exact"/>
        <w:ind w:firstLine="640" w:firstLineChars="200"/>
        <w:outlineLvl w:val="0"/>
        <w:rPr>
          <w:rFonts w:ascii="楷体" w:hAnsi="楷体" w:eastAsia="楷体" w:cs="楷体"/>
          <w:sz w:val="32"/>
          <w:szCs w:val="32"/>
        </w:rPr>
      </w:pPr>
      <w:r>
        <w:rPr>
          <w:rFonts w:hint="eastAsia" w:ascii="仿宋" w:hAnsi="仿宋" w:eastAsia="仿宋" w:cs="仿宋"/>
          <w:sz w:val="32"/>
          <w:szCs w:val="32"/>
        </w:rPr>
        <w:t>本专业培养理想信念坚定，德、智、体、美、劳全面发展，具有一定的科学文化水平，良好的人文素养、职业道德和创新意识，精益求精的工匠精神，较强的就业能力和可持续发展的能力，掌握本专业知识和技术技能，面向产品行业，能够从事产品设计、产品开发、产品创新设计、产品改良设计、广告设计、工艺产品设计等工作的高素质技能型人才。</w:t>
      </w:r>
      <w:r>
        <w:rPr>
          <w:rFonts w:hint="eastAsia" w:ascii="楷体" w:hAnsi="楷体" w:eastAsia="楷体" w:cs="楷体"/>
          <w:sz w:val="32"/>
          <w:szCs w:val="32"/>
        </w:rPr>
        <w:t>（二）培养规格</w:t>
      </w:r>
    </w:p>
    <w:p w14:paraId="4F2381B3">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本专业毕业生应在素质、知识和能力等方面达到以下要求：</w:t>
      </w:r>
    </w:p>
    <w:p w14:paraId="2033A19F">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1.素质</w:t>
      </w:r>
    </w:p>
    <w:p w14:paraId="77CC1252">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（1）坚定拥护中国共产党领导和我国社会主义制度，在习近平新时代中国特色社会主义思想指引下，践行社会主义核心价值观，具有深厚的爱国情感和中华民族自豪感。</w:t>
      </w:r>
    </w:p>
    <w:p w14:paraId="6AE7D184">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（2）崇尚宪法、遵法守纪、崇德向善、诚实守信、尊重生命、热爱劳动，履行道德准则和行为规范，具有社会责任感和社会参与意识。</w:t>
      </w:r>
    </w:p>
    <w:p w14:paraId="5A5DAD5D">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（3）具有质量意识、环保意识、安全意识、信息素养、工匠精神、创新思维。</w:t>
      </w:r>
    </w:p>
    <w:p w14:paraId="56D09EBA">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（4）勇于奋斗、乐观向上，具有自我管理能力、职业生涯规划的意识，有较强的集体意识和团队合作精神。</w:t>
      </w:r>
    </w:p>
    <w:p w14:paraId="1C662C86">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（5）具有健康的体魄、心理和健全的人格，掌握基本运动知识和1—2项运动技能，养成良好的健身与卫生习惯，以及良好的行为习惯。</w:t>
      </w:r>
    </w:p>
    <w:p w14:paraId="16C6DA30">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（6）具有一定的审美和人文素养，能够形成1—2项艺术特长或爱好。</w:t>
      </w:r>
    </w:p>
    <w:p w14:paraId="65AD1E2E">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2.知识</w:t>
      </w:r>
    </w:p>
    <w:p w14:paraId="3D6BB423">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（1）掌握必备的思想政治理论、科学文化基础知识和中华优秀传统文化知识。</w:t>
      </w:r>
    </w:p>
    <w:p w14:paraId="67EA6BFE">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（2）熟悉与本专业相关的法律法规以及环境保护、安全消防、文明生产等知识。</w:t>
      </w:r>
    </w:p>
    <w:p w14:paraId="273DE1D7">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（3）具备本专业必需的文化基础、人文社会科学基础、计算机应用、行业规范及相关法律法规知识；</w:t>
      </w:r>
    </w:p>
    <w:p w14:paraId="0C0DC488">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（4）掌握与专业相关的实践和产品设计与制作模型的能力；</w:t>
      </w:r>
    </w:p>
    <w:p w14:paraId="07395D91">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（5）掌握专业的基本课程理论、专业课程理论知识；</w:t>
      </w:r>
    </w:p>
    <w:p w14:paraId="3EC73414">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（6）掌握对产品的敏感度，时刻掌握科技变化。</w:t>
      </w:r>
    </w:p>
    <w:p w14:paraId="7B25CA24">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3.能力</w:t>
      </w:r>
    </w:p>
    <w:p w14:paraId="73C8AFFA">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（1）具有探究学习、终身学习、分析问题和解决问题的能力。</w:t>
      </w:r>
    </w:p>
    <w:p w14:paraId="7513EF0C">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（2）具有良好的语言、文字表达能力和沟通能力。</w:t>
      </w:r>
    </w:p>
    <w:p w14:paraId="18C6887D">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（3）能使用计算机，熟练应用办公软件；</w:t>
      </w:r>
    </w:p>
    <w:p w14:paraId="136ED0E5">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（4）能借助工具书阅读职业岗位通用的专业英文术语和操作说明；</w:t>
      </w:r>
    </w:p>
    <w:p w14:paraId="1D509E7C">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（5）能应用专业知识根据项目设计工作任务要求制定方案和组织实施，并能对实施方案进行检查、校正、总结、评价；</w:t>
      </w:r>
    </w:p>
    <w:p w14:paraId="38DCC4DA">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（6）结合行业制图规范和标准，能运用Coreldraw、3Dmax、Photoshop、Auto CAD、3D打印技术、激光雕刻技术、产品扫描成像等辅助设计软件完成产品造型方案设计与产品模型设计与制作；</w:t>
      </w:r>
    </w:p>
    <w:p w14:paraId="0878B5D1">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（7）运用手绘方式，快速表现设计构想的能力；</w:t>
      </w:r>
    </w:p>
    <w:p w14:paraId="19E3C581">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（8）具有完成产品材料的选样，进行制作工艺指导，并对产品质量进行有效的检查；</w:t>
      </w:r>
    </w:p>
    <w:p w14:paraId="521CB0A4">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（9）具有完成设计材料预算的能力。</w:t>
      </w:r>
    </w:p>
    <w:p w14:paraId="31B1680F">
      <w:pPr>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六、课程设置及要求</w:t>
      </w:r>
    </w:p>
    <w:p w14:paraId="7DF1D12D">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主要包括公共基础课程和专业（技能）课程。</w:t>
      </w:r>
    </w:p>
    <w:p w14:paraId="40F2A15C">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（一）公共基础课程</w:t>
      </w:r>
    </w:p>
    <w:p w14:paraId="3725238F">
      <w:pPr>
        <w:overflowPunct w:val="0"/>
        <w:adjustRightInd w:val="0"/>
        <w:spacing w:line="520" w:lineRule="exact"/>
        <w:ind w:firstLine="960" w:firstLineChars="300"/>
        <w:outlineLvl w:val="0"/>
        <w:rPr>
          <w:rFonts w:ascii="仿宋" w:hAnsi="仿宋" w:eastAsia="仿宋" w:cs="仿宋"/>
          <w:color w:val="auto"/>
          <w:sz w:val="32"/>
          <w:szCs w:val="32"/>
        </w:rPr>
      </w:pPr>
      <w:bookmarkStart w:id="0" w:name="_Toc90734974"/>
      <w:r>
        <w:rPr>
          <w:rFonts w:hint="eastAsia" w:ascii="仿宋" w:hAnsi="仿宋" w:eastAsia="仿宋" w:cs="仿宋"/>
          <w:sz w:val="32"/>
          <w:szCs w:val="32"/>
        </w:rPr>
        <w:t>按照教育部要求设置公共基础必修选修课程，公共基础必修课程包括</w:t>
      </w:r>
      <w:bookmarkEnd w:id="0"/>
      <w:r>
        <w:rPr>
          <w:rFonts w:hint="eastAsia" w:ascii="仿宋" w:hAnsi="仿宋" w:eastAsia="仿宋" w:cs="仿宋"/>
          <w:sz w:val="32"/>
          <w:szCs w:val="32"/>
        </w:rPr>
        <w:t>：思想道德与法治、毛泽东思想和中国特色社会主义理论体系概论、形势与政策、习近平新时代中国特色社会主义思想概论、大学</w:t>
      </w:r>
      <w:r>
        <w:rPr>
          <w:rFonts w:hint="eastAsia" w:ascii="仿宋" w:hAnsi="仿宋" w:eastAsia="仿宋" w:cs="仿宋"/>
          <w:color w:val="auto"/>
          <w:sz w:val="32"/>
          <w:szCs w:val="32"/>
        </w:rPr>
        <w:t>体育、军事理论及军事技能、大学生心理健康教育、大学英语、高等数学、计算机基础、大学生职业发展与就业指导、劳动教育。</w:t>
      </w:r>
    </w:p>
    <w:p w14:paraId="26D1F653">
      <w:pPr>
        <w:overflowPunct w:val="0"/>
        <w:adjustRightInd w:val="0"/>
        <w:spacing w:line="520" w:lineRule="exact"/>
        <w:ind w:firstLine="960" w:firstLineChars="300"/>
        <w:outlineLvl w:val="0"/>
        <w:rPr>
          <w:rFonts w:ascii="仿宋" w:hAnsi="仿宋" w:eastAsia="仿宋" w:cs="仿宋"/>
          <w:color w:val="auto"/>
          <w:sz w:val="32"/>
          <w:szCs w:val="32"/>
        </w:rPr>
      </w:pPr>
      <w:r>
        <w:rPr>
          <w:rFonts w:hint="eastAsia" w:ascii="仿宋" w:hAnsi="仿宋" w:eastAsia="仿宋" w:cs="仿宋"/>
          <w:color w:val="auto"/>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5FE38BAB">
      <w:pPr>
        <w:overflowPunct w:val="0"/>
        <w:adjustRightInd w:val="0"/>
        <w:spacing w:line="520" w:lineRule="exact"/>
        <w:ind w:firstLine="640" w:firstLineChars="200"/>
        <w:jc w:val="center"/>
        <w:outlineLvl w:val="0"/>
        <w:rPr>
          <w:rFonts w:ascii="仿宋" w:hAnsi="仿宋" w:eastAsia="仿宋" w:cs="仿宋"/>
          <w:color w:val="auto"/>
          <w:sz w:val="32"/>
          <w:szCs w:val="32"/>
        </w:rPr>
      </w:pPr>
      <w:r>
        <w:rPr>
          <w:rFonts w:hint="eastAsia" w:ascii="仿宋" w:hAnsi="仿宋" w:eastAsia="仿宋" w:cs="仿宋"/>
          <w:color w:val="auto"/>
          <w:sz w:val="32"/>
          <w:szCs w:val="32"/>
        </w:rPr>
        <w:t>公共基础课程描述表</w:t>
      </w:r>
    </w:p>
    <w:tbl>
      <w:tblPr>
        <w:tblStyle w:val="7"/>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416"/>
        <w:gridCol w:w="3418"/>
        <w:gridCol w:w="2982"/>
        <w:gridCol w:w="2982"/>
      </w:tblGrid>
      <w:tr w14:paraId="73DF1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771FDD5">
            <w:pPr>
              <w:spacing w:line="320" w:lineRule="exact"/>
              <w:jc w:val="center"/>
              <w:rPr>
                <w:rFonts w:ascii="仿宋" w:hAnsi="仿宋" w:eastAsia="仿宋" w:cs="仿宋"/>
                <w:color w:val="auto"/>
                <w:sz w:val="24"/>
              </w:rPr>
            </w:pPr>
            <w:bookmarkStart w:id="1" w:name="_Toc2022"/>
            <w:bookmarkStart w:id="2" w:name="_Toc90734979"/>
            <w:r>
              <w:rPr>
                <w:rFonts w:hint="eastAsia" w:ascii="仿宋" w:hAnsi="仿宋" w:eastAsia="仿宋" w:cs="仿宋"/>
                <w:color w:val="auto"/>
                <w:sz w:val="24"/>
              </w:rPr>
              <w:t>序号</w:t>
            </w:r>
            <w:bookmarkEnd w:id="1"/>
            <w:bookmarkEnd w:id="2"/>
          </w:p>
        </w:tc>
        <w:tc>
          <w:tcPr>
            <w:tcW w:w="1416" w:type="dxa"/>
            <w:vAlign w:val="center"/>
          </w:tcPr>
          <w:p w14:paraId="2B239EA2">
            <w:pPr>
              <w:spacing w:line="320" w:lineRule="exact"/>
              <w:jc w:val="center"/>
              <w:rPr>
                <w:rFonts w:ascii="仿宋" w:hAnsi="仿宋" w:eastAsia="仿宋" w:cs="仿宋"/>
                <w:color w:val="auto"/>
                <w:sz w:val="24"/>
              </w:rPr>
            </w:pPr>
            <w:bookmarkStart w:id="3" w:name="_Toc90734980"/>
            <w:bookmarkStart w:id="4" w:name="_Toc2635"/>
            <w:r>
              <w:rPr>
                <w:rFonts w:hint="eastAsia" w:ascii="仿宋" w:hAnsi="仿宋" w:eastAsia="仿宋" w:cs="仿宋"/>
                <w:color w:val="auto"/>
                <w:sz w:val="24"/>
              </w:rPr>
              <w:t>课程名称</w:t>
            </w:r>
            <w:bookmarkEnd w:id="3"/>
            <w:bookmarkEnd w:id="4"/>
          </w:p>
        </w:tc>
        <w:tc>
          <w:tcPr>
            <w:tcW w:w="3418" w:type="dxa"/>
            <w:vAlign w:val="center"/>
          </w:tcPr>
          <w:p w14:paraId="108986EB">
            <w:pPr>
              <w:spacing w:line="320" w:lineRule="exact"/>
              <w:jc w:val="center"/>
              <w:rPr>
                <w:rFonts w:ascii="仿宋" w:hAnsi="仿宋" w:eastAsia="仿宋" w:cs="仿宋"/>
                <w:color w:val="auto"/>
                <w:sz w:val="24"/>
              </w:rPr>
            </w:pPr>
            <w:bookmarkStart w:id="5" w:name="_Toc90734981"/>
            <w:bookmarkStart w:id="6" w:name="_Toc24608"/>
            <w:r>
              <w:rPr>
                <w:rFonts w:hint="eastAsia" w:ascii="仿宋" w:hAnsi="仿宋" w:eastAsia="仿宋" w:cs="仿宋"/>
                <w:color w:val="auto"/>
                <w:sz w:val="24"/>
              </w:rPr>
              <w:t>课程教学目标</w:t>
            </w:r>
            <w:bookmarkEnd w:id="5"/>
            <w:bookmarkEnd w:id="6"/>
          </w:p>
        </w:tc>
        <w:tc>
          <w:tcPr>
            <w:tcW w:w="2982" w:type="dxa"/>
            <w:vAlign w:val="center"/>
          </w:tcPr>
          <w:p w14:paraId="0709A597">
            <w:pPr>
              <w:spacing w:line="320" w:lineRule="exact"/>
              <w:jc w:val="center"/>
              <w:rPr>
                <w:rFonts w:ascii="仿宋" w:hAnsi="仿宋" w:eastAsia="仿宋" w:cs="仿宋"/>
                <w:color w:val="auto"/>
                <w:sz w:val="24"/>
              </w:rPr>
            </w:pPr>
            <w:bookmarkStart w:id="7" w:name="_Toc90734982"/>
            <w:bookmarkStart w:id="8" w:name="_Toc23051"/>
            <w:r>
              <w:rPr>
                <w:rFonts w:hint="eastAsia" w:ascii="仿宋" w:hAnsi="仿宋" w:eastAsia="仿宋" w:cs="仿宋"/>
                <w:color w:val="auto"/>
                <w:sz w:val="24"/>
              </w:rPr>
              <w:t>课程教学内容</w:t>
            </w:r>
            <w:bookmarkEnd w:id="7"/>
            <w:bookmarkEnd w:id="8"/>
          </w:p>
        </w:tc>
        <w:tc>
          <w:tcPr>
            <w:tcW w:w="2982" w:type="dxa"/>
            <w:vAlign w:val="center"/>
          </w:tcPr>
          <w:p w14:paraId="18223885">
            <w:pPr>
              <w:spacing w:line="320" w:lineRule="exact"/>
              <w:jc w:val="center"/>
              <w:rPr>
                <w:rFonts w:ascii="仿宋" w:hAnsi="仿宋" w:eastAsia="仿宋" w:cs="仿宋"/>
                <w:color w:val="auto"/>
                <w:sz w:val="24"/>
              </w:rPr>
            </w:pPr>
            <w:r>
              <w:rPr>
                <w:rFonts w:hint="eastAsia" w:ascii="仿宋" w:hAnsi="仿宋" w:eastAsia="仿宋" w:cs="仿宋"/>
                <w:color w:val="auto"/>
                <w:sz w:val="24"/>
              </w:rPr>
              <w:t>课程教学要求</w:t>
            </w:r>
          </w:p>
        </w:tc>
      </w:tr>
      <w:tr w14:paraId="78532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04F024F">
            <w:pPr>
              <w:spacing w:line="320" w:lineRule="exact"/>
              <w:jc w:val="center"/>
              <w:rPr>
                <w:rFonts w:ascii="仿宋" w:hAnsi="仿宋" w:eastAsia="仿宋" w:cs="仿宋"/>
                <w:color w:val="auto"/>
                <w:sz w:val="24"/>
              </w:rPr>
            </w:pPr>
            <w:r>
              <w:rPr>
                <w:rFonts w:hint="eastAsia" w:ascii="仿宋" w:hAnsi="仿宋" w:eastAsia="仿宋" w:cs="仿宋"/>
                <w:color w:val="auto"/>
                <w:sz w:val="24"/>
              </w:rPr>
              <w:t>1</w:t>
            </w:r>
          </w:p>
        </w:tc>
        <w:tc>
          <w:tcPr>
            <w:tcW w:w="1416" w:type="dxa"/>
            <w:vAlign w:val="center"/>
          </w:tcPr>
          <w:p w14:paraId="02186BBE">
            <w:pPr>
              <w:spacing w:line="320" w:lineRule="exact"/>
              <w:jc w:val="left"/>
              <w:rPr>
                <w:rFonts w:ascii="仿宋" w:hAnsi="仿宋" w:eastAsia="仿宋" w:cs="仿宋"/>
                <w:color w:val="auto"/>
                <w:sz w:val="24"/>
              </w:rPr>
            </w:pPr>
            <w:r>
              <w:rPr>
                <w:rFonts w:hint="eastAsia" w:ascii="仿宋" w:hAnsi="仿宋" w:eastAsia="仿宋" w:cs="仿宋"/>
                <w:color w:val="auto"/>
                <w:sz w:val="24"/>
              </w:rPr>
              <w:t>思想道德与法治</w:t>
            </w:r>
          </w:p>
        </w:tc>
        <w:tc>
          <w:tcPr>
            <w:tcW w:w="3418" w:type="dxa"/>
            <w:vAlign w:val="center"/>
          </w:tcPr>
          <w:p w14:paraId="7DE9FFBB">
            <w:pPr>
              <w:spacing w:line="320" w:lineRule="exact"/>
              <w:rPr>
                <w:rFonts w:ascii="仿宋" w:hAnsi="仿宋" w:eastAsia="仿宋" w:cs="仿宋"/>
                <w:color w:val="auto"/>
                <w:sz w:val="24"/>
              </w:rPr>
            </w:pPr>
            <w:r>
              <w:rPr>
                <w:rFonts w:hint="eastAsia" w:ascii="仿宋" w:hAnsi="仿宋" w:eastAsia="仿宋" w:cs="仿宋"/>
                <w:color w:val="auto"/>
                <w:sz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vAlign w:val="center"/>
          </w:tcPr>
          <w:p w14:paraId="1504B37B">
            <w:pPr>
              <w:spacing w:line="320" w:lineRule="exact"/>
              <w:rPr>
                <w:rFonts w:ascii="仿宋" w:hAnsi="仿宋" w:eastAsia="仿宋" w:cs="仿宋"/>
                <w:color w:val="auto"/>
                <w:sz w:val="24"/>
              </w:rPr>
            </w:pPr>
            <w:r>
              <w:rPr>
                <w:rFonts w:hint="eastAsia" w:ascii="仿宋" w:hAnsi="仿宋" w:eastAsia="仿宋" w:cs="仿宋"/>
                <w:color w:val="auto"/>
                <w:sz w:val="24"/>
                <w:shd w:val="clear" w:color="auto" w:fill="FFFFFF"/>
              </w:rPr>
              <w:t>本课程旨在通过系统而全面的教育，培养学生的思想道德素质和法治观念，使其成为既有高尚道德情操，又具备良好法治素养的新时代公民。</w:t>
            </w:r>
          </w:p>
        </w:tc>
        <w:tc>
          <w:tcPr>
            <w:tcW w:w="2982" w:type="dxa"/>
            <w:vAlign w:val="center"/>
          </w:tcPr>
          <w:p w14:paraId="70663A8A">
            <w:pPr>
              <w:spacing w:line="320" w:lineRule="exact"/>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通教师的理论讲授和学生的实践体验，让大学生形成崇高的理想信念，弘扬伟大</w:t>
            </w:r>
          </w:p>
          <w:p w14:paraId="1CE0BD91">
            <w:pPr>
              <w:spacing w:line="320" w:lineRule="exact"/>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的 爱 国 主 义 精</w:t>
            </w:r>
          </w:p>
          <w:p w14:paraId="74D519D9">
            <w:pPr>
              <w:spacing w:line="320" w:lineRule="exact"/>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神，确立正确的人 生 观 和 价 值观，牢固树立社</w:t>
            </w:r>
          </w:p>
          <w:p w14:paraId="2E4D802F">
            <w:pPr>
              <w:spacing w:line="320" w:lineRule="exact"/>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会主义核心价值观，培养良好的思想道德素质和法律素质，成长为德、智、体、</w:t>
            </w:r>
          </w:p>
          <w:p w14:paraId="6E3B69B5">
            <w:pPr>
              <w:spacing w:line="320" w:lineRule="exact"/>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美、劳全面发展的中国特色社会主义伟大事业的合格建设者和可靠接班人。</w:t>
            </w:r>
          </w:p>
        </w:tc>
      </w:tr>
      <w:tr w14:paraId="034C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A2803C1">
            <w:pPr>
              <w:spacing w:line="320" w:lineRule="exact"/>
              <w:jc w:val="center"/>
              <w:rPr>
                <w:rFonts w:ascii="仿宋" w:hAnsi="仿宋" w:eastAsia="仿宋" w:cs="仿宋"/>
                <w:sz w:val="24"/>
              </w:rPr>
            </w:pPr>
            <w:r>
              <w:rPr>
                <w:rFonts w:hint="eastAsia" w:ascii="仿宋" w:hAnsi="仿宋" w:eastAsia="仿宋" w:cs="仿宋"/>
                <w:sz w:val="24"/>
              </w:rPr>
              <w:t>2</w:t>
            </w:r>
          </w:p>
        </w:tc>
        <w:tc>
          <w:tcPr>
            <w:tcW w:w="1416" w:type="dxa"/>
            <w:vAlign w:val="center"/>
          </w:tcPr>
          <w:p w14:paraId="5C24D0F6">
            <w:pPr>
              <w:spacing w:line="320" w:lineRule="exact"/>
              <w:jc w:val="left"/>
              <w:rPr>
                <w:rFonts w:ascii="仿宋" w:hAnsi="仿宋" w:eastAsia="仿宋" w:cs="仿宋"/>
                <w:sz w:val="24"/>
              </w:rPr>
            </w:pPr>
            <w:r>
              <w:rPr>
                <w:rFonts w:hint="eastAsia" w:ascii="仿宋" w:hAnsi="仿宋" w:eastAsia="仿宋" w:cs="仿宋"/>
                <w:sz w:val="24"/>
              </w:rPr>
              <w:t>毛泽东思想和中国特色社会主义理论体系概论</w:t>
            </w:r>
          </w:p>
        </w:tc>
        <w:tc>
          <w:tcPr>
            <w:tcW w:w="3418" w:type="dxa"/>
            <w:vAlign w:val="center"/>
          </w:tcPr>
          <w:p w14:paraId="0B716302">
            <w:pPr>
              <w:spacing w:line="320" w:lineRule="exact"/>
              <w:rPr>
                <w:rFonts w:ascii="仿宋" w:hAnsi="仿宋" w:eastAsia="仿宋" w:cs="仿宋"/>
                <w:sz w:val="24"/>
              </w:rPr>
            </w:pPr>
            <w:r>
              <w:rPr>
                <w:rFonts w:hint="eastAsia" w:ascii="仿宋" w:hAnsi="仿宋" w:eastAsia="仿宋" w:cs="仿宋"/>
                <w:sz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vAlign w:val="center"/>
          </w:tcPr>
          <w:p w14:paraId="17EFFDF3">
            <w:pPr>
              <w:spacing w:line="320" w:lineRule="exact"/>
              <w:rPr>
                <w:rFonts w:ascii="仿宋" w:hAnsi="仿宋" w:eastAsia="仿宋" w:cs="仿宋"/>
                <w:sz w:val="24"/>
              </w:rPr>
            </w:pPr>
            <w:r>
              <w:rPr>
                <w:rFonts w:hint="eastAsia" w:ascii="仿宋" w:hAnsi="仿宋" w:eastAsia="仿宋" w:cs="仿宋"/>
                <w:sz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vAlign w:val="center"/>
          </w:tcPr>
          <w:p w14:paraId="6CEE0BEC">
            <w:pPr>
              <w:spacing w:line="320" w:lineRule="exact"/>
              <w:rPr>
                <w:rFonts w:ascii="仿宋" w:hAnsi="仿宋" w:eastAsia="仿宋" w:cs="仿宋"/>
                <w:sz w:val="24"/>
              </w:rPr>
            </w:pPr>
            <w:r>
              <w:rPr>
                <w:rFonts w:hint="eastAsia" w:ascii="仿宋" w:hAnsi="仿宋" w:eastAsia="仿宋" w:cs="仿宋"/>
                <w:sz w:val="24"/>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7F305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FADE1F1">
            <w:pPr>
              <w:spacing w:line="320" w:lineRule="exact"/>
              <w:jc w:val="center"/>
              <w:rPr>
                <w:rFonts w:ascii="仿宋" w:hAnsi="仿宋" w:eastAsia="仿宋" w:cs="仿宋"/>
                <w:sz w:val="24"/>
              </w:rPr>
            </w:pPr>
            <w:r>
              <w:rPr>
                <w:rFonts w:hint="eastAsia" w:ascii="仿宋" w:hAnsi="仿宋" w:eastAsia="仿宋" w:cs="仿宋"/>
                <w:sz w:val="24"/>
              </w:rPr>
              <w:t>3</w:t>
            </w:r>
          </w:p>
        </w:tc>
        <w:tc>
          <w:tcPr>
            <w:tcW w:w="1416" w:type="dxa"/>
            <w:vAlign w:val="center"/>
          </w:tcPr>
          <w:p w14:paraId="6CC1A33B">
            <w:pPr>
              <w:spacing w:line="320" w:lineRule="exact"/>
              <w:jc w:val="left"/>
              <w:rPr>
                <w:rFonts w:ascii="仿宋" w:hAnsi="仿宋" w:eastAsia="仿宋" w:cs="仿宋"/>
                <w:sz w:val="24"/>
              </w:rPr>
            </w:pPr>
            <w:r>
              <w:rPr>
                <w:rFonts w:hint="eastAsia" w:ascii="仿宋" w:hAnsi="仿宋" w:eastAsia="仿宋" w:cs="仿宋"/>
                <w:sz w:val="24"/>
              </w:rPr>
              <w:t>形势与政策</w:t>
            </w:r>
          </w:p>
        </w:tc>
        <w:tc>
          <w:tcPr>
            <w:tcW w:w="3418" w:type="dxa"/>
            <w:vAlign w:val="center"/>
          </w:tcPr>
          <w:p w14:paraId="5BA0069E">
            <w:pPr>
              <w:spacing w:line="320" w:lineRule="exact"/>
              <w:rPr>
                <w:rFonts w:ascii="仿宋" w:hAnsi="仿宋" w:eastAsia="仿宋" w:cs="仿宋"/>
                <w:sz w:val="24"/>
              </w:rPr>
            </w:pPr>
            <w:r>
              <w:rPr>
                <w:rFonts w:hint="eastAsia" w:ascii="仿宋" w:hAnsi="仿宋" w:eastAsia="仿宋" w:cs="仿宋"/>
                <w:sz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vAlign w:val="center"/>
          </w:tcPr>
          <w:p w14:paraId="252AC2BA">
            <w:pPr>
              <w:spacing w:line="320" w:lineRule="exact"/>
              <w:rPr>
                <w:rFonts w:ascii="仿宋" w:hAnsi="仿宋" w:eastAsia="仿宋" w:cs="仿宋"/>
                <w:sz w:val="24"/>
              </w:rPr>
            </w:pPr>
            <w:r>
              <w:rPr>
                <w:rFonts w:hint="eastAsia" w:ascii="仿宋" w:hAnsi="仿宋" w:eastAsia="仿宋" w:cs="仿宋"/>
                <w:sz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vAlign w:val="center"/>
          </w:tcPr>
          <w:p w14:paraId="747D1F8D">
            <w:pPr>
              <w:spacing w:line="320" w:lineRule="exact"/>
              <w:rPr>
                <w:rFonts w:ascii="仿宋" w:hAnsi="仿宋" w:eastAsia="仿宋" w:cs="仿宋"/>
                <w:sz w:val="24"/>
              </w:rPr>
            </w:pPr>
            <w:r>
              <w:rPr>
                <w:rFonts w:hint="eastAsia" w:ascii="仿宋" w:hAnsi="仿宋" w:eastAsia="仿宋" w:cs="仿宋"/>
                <w:sz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7C9BA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C89D25C">
            <w:pPr>
              <w:spacing w:line="320" w:lineRule="exact"/>
              <w:jc w:val="center"/>
              <w:rPr>
                <w:rFonts w:ascii="仿宋" w:hAnsi="仿宋" w:eastAsia="仿宋" w:cs="仿宋"/>
                <w:sz w:val="24"/>
              </w:rPr>
            </w:pPr>
            <w:r>
              <w:rPr>
                <w:rFonts w:hint="eastAsia" w:ascii="仿宋" w:hAnsi="仿宋" w:eastAsia="仿宋" w:cs="仿宋"/>
                <w:sz w:val="24"/>
              </w:rPr>
              <w:t>4</w:t>
            </w:r>
          </w:p>
        </w:tc>
        <w:tc>
          <w:tcPr>
            <w:tcW w:w="1416" w:type="dxa"/>
            <w:vAlign w:val="center"/>
          </w:tcPr>
          <w:p w14:paraId="4E581EDD">
            <w:pPr>
              <w:spacing w:line="320" w:lineRule="exact"/>
              <w:jc w:val="left"/>
              <w:rPr>
                <w:rFonts w:ascii="仿宋" w:hAnsi="仿宋" w:eastAsia="仿宋" w:cs="仿宋"/>
                <w:sz w:val="24"/>
              </w:rPr>
            </w:pPr>
            <w:r>
              <w:rPr>
                <w:rFonts w:hint="eastAsia" w:ascii="仿宋" w:hAnsi="仿宋" w:eastAsia="仿宋" w:cs="仿宋"/>
                <w:sz w:val="24"/>
              </w:rPr>
              <w:t>习近平新时代中国特色社会主义思想概论</w:t>
            </w:r>
          </w:p>
        </w:tc>
        <w:tc>
          <w:tcPr>
            <w:tcW w:w="3418" w:type="dxa"/>
            <w:vAlign w:val="center"/>
          </w:tcPr>
          <w:p w14:paraId="25A4DF7A">
            <w:pPr>
              <w:spacing w:line="320" w:lineRule="exact"/>
              <w:rPr>
                <w:rFonts w:ascii="仿宋" w:hAnsi="仿宋" w:eastAsia="仿宋" w:cs="仿宋"/>
                <w:sz w:val="24"/>
              </w:rPr>
            </w:pPr>
            <w:r>
              <w:rPr>
                <w:rFonts w:hint="eastAsia" w:ascii="仿宋" w:hAnsi="仿宋" w:eastAsia="仿宋" w:cs="仿宋"/>
                <w:sz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411E00F8">
            <w:pPr>
              <w:spacing w:line="320" w:lineRule="exact"/>
              <w:rPr>
                <w:rFonts w:ascii="仿宋" w:hAnsi="仿宋" w:eastAsia="仿宋" w:cs="仿宋"/>
                <w:sz w:val="24"/>
              </w:rPr>
            </w:pPr>
          </w:p>
        </w:tc>
        <w:tc>
          <w:tcPr>
            <w:tcW w:w="2982" w:type="dxa"/>
            <w:vAlign w:val="center"/>
          </w:tcPr>
          <w:p w14:paraId="37180608">
            <w:pPr>
              <w:spacing w:line="320" w:lineRule="exact"/>
              <w:rPr>
                <w:rFonts w:ascii="仿宋" w:hAnsi="仿宋" w:eastAsia="仿宋" w:cs="仿宋"/>
                <w:sz w:val="24"/>
              </w:rPr>
            </w:pPr>
            <w:r>
              <w:rPr>
                <w:rFonts w:hint="eastAsia" w:ascii="仿宋" w:hAnsi="仿宋" w:eastAsia="仿宋" w:cs="仿宋"/>
                <w:sz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vAlign w:val="center"/>
          </w:tcPr>
          <w:p w14:paraId="2FAC35E0">
            <w:pPr>
              <w:spacing w:line="320" w:lineRule="exact"/>
              <w:rPr>
                <w:rFonts w:ascii="仿宋" w:hAnsi="仿宋" w:eastAsia="仿宋" w:cs="仿宋"/>
                <w:sz w:val="24"/>
              </w:rPr>
            </w:pPr>
            <w:r>
              <w:rPr>
                <w:rFonts w:hint="eastAsia" w:ascii="仿宋" w:hAnsi="仿宋" w:eastAsia="仿宋" w:cs="仿宋"/>
                <w:sz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1F5E5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B0DCCF1">
            <w:pPr>
              <w:spacing w:line="320" w:lineRule="exact"/>
              <w:jc w:val="center"/>
              <w:rPr>
                <w:rFonts w:ascii="仿宋" w:hAnsi="仿宋" w:eastAsia="仿宋" w:cs="仿宋"/>
                <w:sz w:val="24"/>
              </w:rPr>
            </w:pPr>
            <w:r>
              <w:rPr>
                <w:rFonts w:hint="eastAsia" w:ascii="仿宋" w:hAnsi="仿宋" w:eastAsia="仿宋" w:cs="仿宋"/>
                <w:sz w:val="24"/>
              </w:rPr>
              <w:t>5</w:t>
            </w:r>
          </w:p>
        </w:tc>
        <w:tc>
          <w:tcPr>
            <w:tcW w:w="1416" w:type="dxa"/>
            <w:vAlign w:val="center"/>
          </w:tcPr>
          <w:p w14:paraId="5B7C3C26">
            <w:pPr>
              <w:spacing w:line="320" w:lineRule="exact"/>
              <w:jc w:val="left"/>
              <w:rPr>
                <w:rFonts w:ascii="仿宋" w:hAnsi="仿宋" w:eastAsia="仿宋" w:cs="仿宋"/>
                <w:sz w:val="24"/>
              </w:rPr>
            </w:pPr>
            <w:r>
              <w:rPr>
                <w:rFonts w:hint="eastAsia" w:ascii="仿宋" w:hAnsi="仿宋" w:eastAsia="仿宋" w:cs="仿宋"/>
                <w:sz w:val="24"/>
              </w:rPr>
              <w:t>大学体育</w:t>
            </w:r>
          </w:p>
        </w:tc>
        <w:tc>
          <w:tcPr>
            <w:tcW w:w="3418" w:type="dxa"/>
            <w:vAlign w:val="center"/>
          </w:tcPr>
          <w:p w14:paraId="481C6EB9">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旨在培养学生的体育兴趣，增强其身体素质，提高运动技能，并通过体育运动促进身心健康发展，为未来的学习和生活打下坚实的健康基础。</w:t>
            </w:r>
          </w:p>
          <w:p w14:paraId="05D07EC9">
            <w:pPr>
              <w:spacing w:line="320" w:lineRule="exact"/>
              <w:rPr>
                <w:rFonts w:ascii="仿宋" w:hAnsi="仿宋" w:eastAsia="仿宋" w:cs="仿宋"/>
                <w:sz w:val="24"/>
                <w:shd w:val="clear" w:color="auto" w:fill="FFFFFF"/>
              </w:rPr>
            </w:pPr>
          </w:p>
        </w:tc>
        <w:tc>
          <w:tcPr>
            <w:tcW w:w="2982" w:type="dxa"/>
            <w:vAlign w:val="center"/>
          </w:tcPr>
          <w:p w14:paraId="2A9C94C0">
            <w:pPr>
              <w:spacing w:line="320" w:lineRule="exact"/>
              <w:rPr>
                <w:rFonts w:ascii="仿宋" w:hAnsi="仿宋" w:eastAsia="仿宋" w:cs="仿宋"/>
                <w:sz w:val="24"/>
              </w:rPr>
            </w:pPr>
            <w:r>
              <w:rPr>
                <w:rFonts w:hint="eastAsia" w:ascii="仿宋" w:hAnsi="仿宋" w:eastAsia="仿宋" w:cs="仿宋"/>
                <w:sz w:val="24"/>
                <w:shd w:val="clear" w:color="auto" w:fill="FFFFFF"/>
              </w:rPr>
              <w:t>内容涵盖体育基础理论知识、实践技能训练、身体素质训练和心理健康教育等方面。</w:t>
            </w:r>
          </w:p>
        </w:tc>
        <w:tc>
          <w:tcPr>
            <w:tcW w:w="2982" w:type="dxa"/>
            <w:vAlign w:val="center"/>
          </w:tcPr>
          <w:p w14:paraId="54035846">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循序渐进，由浅入深，逐步提高学生的体育技能；注重示范指导，通过示范动作带动学生的学习兴趣；强化实践训练，让学生通过实际操作掌握体育技能。</w:t>
            </w:r>
          </w:p>
        </w:tc>
      </w:tr>
      <w:tr w14:paraId="0927B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224C3F2">
            <w:pPr>
              <w:spacing w:line="320" w:lineRule="exact"/>
              <w:jc w:val="center"/>
              <w:rPr>
                <w:rFonts w:ascii="仿宋" w:hAnsi="仿宋" w:eastAsia="仿宋" w:cs="仿宋"/>
                <w:sz w:val="24"/>
              </w:rPr>
            </w:pPr>
            <w:r>
              <w:rPr>
                <w:rFonts w:hint="eastAsia" w:ascii="仿宋" w:hAnsi="仿宋" w:eastAsia="仿宋" w:cs="仿宋"/>
                <w:sz w:val="24"/>
              </w:rPr>
              <w:t>6</w:t>
            </w:r>
          </w:p>
        </w:tc>
        <w:tc>
          <w:tcPr>
            <w:tcW w:w="1416" w:type="dxa"/>
            <w:vAlign w:val="center"/>
          </w:tcPr>
          <w:p w14:paraId="577DD6EE">
            <w:pPr>
              <w:spacing w:line="320" w:lineRule="exact"/>
              <w:jc w:val="left"/>
              <w:rPr>
                <w:rFonts w:ascii="仿宋" w:hAnsi="仿宋" w:eastAsia="仿宋" w:cs="仿宋"/>
                <w:sz w:val="24"/>
              </w:rPr>
            </w:pPr>
            <w:r>
              <w:rPr>
                <w:rFonts w:hint="eastAsia" w:ascii="仿宋" w:hAnsi="仿宋" w:eastAsia="仿宋" w:cs="仿宋"/>
                <w:sz w:val="24"/>
              </w:rPr>
              <w:t>军事理论及军事技能</w:t>
            </w:r>
          </w:p>
        </w:tc>
        <w:tc>
          <w:tcPr>
            <w:tcW w:w="3418" w:type="dxa"/>
            <w:vAlign w:val="center"/>
          </w:tcPr>
          <w:p w14:paraId="11AB5543">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旨在让学生了解基本的军事理论知识，掌握基本的军事技能，增强国家安全意识和国防观念，培养爱国主义精神，为培养合格公民和后备军事人才打下基础。</w:t>
            </w:r>
          </w:p>
          <w:p w14:paraId="74F2ABED">
            <w:pPr>
              <w:spacing w:line="320" w:lineRule="exact"/>
              <w:rPr>
                <w:rFonts w:ascii="仿宋" w:hAnsi="仿宋" w:eastAsia="仿宋" w:cs="仿宋"/>
                <w:sz w:val="24"/>
                <w:shd w:val="clear" w:color="auto" w:fill="FFFFFF"/>
              </w:rPr>
            </w:pPr>
          </w:p>
        </w:tc>
        <w:tc>
          <w:tcPr>
            <w:tcW w:w="2982" w:type="dxa"/>
            <w:vAlign w:val="center"/>
          </w:tcPr>
          <w:p w14:paraId="1CBA92F8">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课程内容包括军事基础知识、国家安全形势分析、军事技能训练等。</w:t>
            </w:r>
          </w:p>
          <w:p w14:paraId="3CA4EEEA">
            <w:pPr>
              <w:spacing w:line="320" w:lineRule="exact"/>
              <w:rPr>
                <w:rFonts w:ascii="仿宋" w:hAnsi="仿宋" w:eastAsia="仿宋" w:cs="仿宋"/>
                <w:sz w:val="24"/>
                <w:shd w:val="clear" w:color="auto" w:fill="FFFFFF"/>
              </w:rPr>
            </w:pPr>
          </w:p>
        </w:tc>
        <w:tc>
          <w:tcPr>
            <w:tcW w:w="2982" w:type="dxa"/>
            <w:vAlign w:val="center"/>
          </w:tcPr>
          <w:p w14:paraId="1E6E510A">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循序渐进，由浅入深，逐步提高学生的军训技能；注重示范指导，通过示范动作带动学生的学习兴趣；强化实践训练，让学生通过实际操作掌握军事技能。</w:t>
            </w:r>
          </w:p>
        </w:tc>
      </w:tr>
      <w:tr w14:paraId="110C5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vAlign w:val="center"/>
          </w:tcPr>
          <w:p w14:paraId="52DC8552">
            <w:pPr>
              <w:spacing w:line="320" w:lineRule="exact"/>
              <w:jc w:val="center"/>
              <w:rPr>
                <w:rFonts w:ascii="仿宋" w:hAnsi="仿宋" w:eastAsia="仿宋" w:cs="仿宋"/>
                <w:sz w:val="24"/>
              </w:rPr>
            </w:pPr>
            <w:r>
              <w:rPr>
                <w:rFonts w:hint="eastAsia" w:ascii="仿宋" w:hAnsi="仿宋" w:eastAsia="仿宋" w:cs="仿宋"/>
                <w:sz w:val="24"/>
              </w:rPr>
              <w:t>7</w:t>
            </w:r>
          </w:p>
        </w:tc>
        <w:tc>
          <w:tcPr>
            <w:tcW w:w="1416" w:type="dxa"/>
            <w:vAlign w:val="center"/>
          </w:tcPr>
          <w:p w14:paraId="70F38D0D">
            <w:pPr>
              <w:spacing w:line="320" w:lineRule="exact"/>
              <w:jc w:val="left"/>
              <w:rPr>
                <w:rFonts w:ascii="仿宋" w:hAnsi="仿宋" w:eastAsia="仿宋" w:cs="仿宋"/>
                <w:sz w:val="24"/>
              </w:rPr>
            </w:pPr>
            <w:r>
              <w:rPr>
                <w:rFonts w:hint="eastAsia" w:ascii="仿宋" w:hAnsi="仿宋" w:eastAsia="仿宋" w:cs="仿宋"/>
                <w:sz w:val="24"/>
              </w:rPr>
              <w:t>大学生心理健康教育</w:t>
            </w:r>
          </w:p>
        </w:tc>
        <w:tc>
          <w:tcPr>
            <w:tcW w:w="3418" w:type="dxa"/>
            <w:vAlign w:val="center"/>
          </w:tcPr>
          <w:p w14:paraId="4A772C00">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旨在帮助学生建立正确的心理健康观念，提高心理素质，增强心理调适能力，预防和解决心理问题，促进个人全面发展，为未来的学习和生活奠定坚实的心理基础。</w:t>
            </w:r>
          </w:p>
          <w:p w14:paraId="58DFD4A4">
            <w:pPr>
              <w:spacing w:line="320" w:lineRule="exact"/>
              <w:rPr>
                <w:rFonts w:ascii="仿宋" w:hAnsi="仿宋" w:eastAsia="仿宋" w:cs="仿宋"/>
                <w:sz w:val="24"/>
                <w:shd w:val="clear" w:color="auto" w:fill="FFFFFF"/>
              </w:rPr>
            </w:pPr>
          </w:p>
        </w:tc>
        <w:tc>
          <w:tcPr>
            <w:tcW w:w="2982" w:type="dxa"/>
            <w:vAlign w:val="center"/>
          </w:tcPr>
          <w:p w14:paraId="1DED6CD9">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课程内容涵盖了心理学基础知识、自我认知与情绪管理、人际关系处理、学业与职业规划、心理健康维护与危机应对等方面。</w:t>
            </w:r>
          </w:p>
        </w:tc>
        <w:tc>
          <w:tcPr>
            <w:tcW w:w="2982" w:type="dxa"/>
            <w:vAlign w:val="center"/>
          </w:tcPr>
          <w:p w14:paraId="38758F6F">
            <w:pPr>
              <w:spacing w:line="320" w:lineRule="exact"/>
              <w:rPr>
                <w:rFonts w:ascii="仿宋" w:hAnsi="仿宋" w:cs="仿宋"/>
                <w:sz w:val="24"/>
                <w:shd w:val="clear" w:color="auto" w:fill="FFFFFF"/>
              </w:rPr>
            </w:pPr>
            <w:r>
              <w:rPr>
                <w:rFonts w:hint="eastAsia" w:ascii="仿宋" w:hAnsi="仿宋" w:eastAsia="仿宋" w:cs="仿宋"/>
                <w:sz w:val="24"/>
                <w:shd w:val="clear" w:color="auto" w:fill="FFFFFF"/>
              </w:rPr>
              <w:t>要注重理论联系实际，注重培养学生实际应用能力；既有心理知识的传授，心理活动的体验，还有心理调适技能的训练等。</w:t>
            </w:r>
          </w:p>
        </w:tc>
      </w:tr>
      <w:tr w14:paraId="6F723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26DEE53">
            <w:pPr>
              <w:spacing w:line="320" w:lineRule="exact"/>
              <w:jc w:val="center"/>
              <w:rPr>
                <w:rFonts w:ascii="仿宋" w:hAnsi="仿宋" w:eastAsia="仿宋" w:cs="仿宋"/>
                <w:sz w:val="24"/>
              </w:rPr>
            </w:pPr>
            <w:r>
              <w:rPr>
                <w:rFonts w:hint="eastAsia" w:ascii="仿宋" w:hAnsi="仿宋" w:eastAsia="仿宋" w:cs="仿宋"/>
                <w:sz w:val="24"/>
              </w:rPr>
              <w:t>8</w:t>
            </w:r>
          </w:p>
        </w:tc>
        <w:tc>
          <w:tcPr>
            <w:tcW w:w="1416" w:type="dxa"/>
            <w:vAlign w:val="center"/>
          </w:tcPr>
          <w:p w14:paraId="6E5CA28B">
            <w:pPr>
              <w:spacing w:line="320" w:lineRule="exact"/>
              <w:jc w:val="left"/>
              <w:rPr>
                <w:rFonts w:ascii="仿宋" w:hAnsi="仿宋" w:eastAsia="仿宋" w:cs="仿宋"/>
                <w:sz w:val="24"/>
              </w:rPr>
            </w:pPr>
            <w:r>
              <w:rPr>
                <w:rFonts w:hint="eastAsia" w:ascii="仿宋" w:hAnsi="仿宋" w:eastAsia="仿宋" w:cs="仿宋"/>
                <w:sz w:val="24"/>
              </w:rPr>
              <w:t>大学英语</w:t>
            </w:r>
          </w:p>
        </w:tc>
        <w:tc>
          <w:tcPr>
            <w:tcW w:w="3418" w:type="dxa"/>
            <w:vAlign w:val="center"/>
          </w:tcPr>
          <w:p w14:paraId="72D497C4">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培养学生具备基本的英语听、说、读、写、译能力，增强其跨文化交际意识和沟通能力，同时提高其综合素养，为未来的学术、职业和国际交流做好准备。</w:t>
            </w:r>
          </w:p>
          <w:p w14:paraId="60CF4259">
            <w:pPr>
              <w:spacing w:line="320" w:lineRule="exact"/>
              <w:rPr>
                <w:rFonts w:ascii="仿宋" w:hAnsi="仿宋" w:eastAsia="仿宋" w:cs="仿宋"/>
                <w:sz w:val="24"/>
                <w:shd w:val="clear" w:color="auto" w:fill="FFFFFF"/>
              </w:rPr>
            </w:pPr>
          </w:p>
        </w:tc>
        <w:tc>
          <w:tcPr>
            <w:tcW w:w="2982" w:type="dxa"/>
            <w:vAlign w:val="center"/>
          </w:tcPr>
          <w:p w14:paraId="0A312BD3">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课程内容主要包括英语语言知识、语言技能和文化知识。具体涵盖词汇、语法、听力理解、口语表达、阅读理解、写作技巧和跨文化交际等方面的知识与技能。</w:t>
            </w:r>
          </w:p>
        </w:tc>
        <w:tc>
          <w:tcPr>
            <w:tcW w:w="2982" w:type="dxa"/>
            <w:vAlign w:val="center"/>
          </w:tcPr>
          <w:p w14:paraId="1B6AE8D0">
            <w:pPr>
              <w:spacing w:line="320" w:lineRule="exact"/>
              <w:rPr>
                <w:rFonts w:ascii="仿宋" w:hAnsi="仿宋" w:cs="仿宋"/>
                <w:sz w:val="24"/>
                <w:shd w:val="clear" w:color="auto" w:fill="FFFFFF"/>
              </w:rPr>
            </w:pPr>
            <w:r>
              <w:rPr>
                <w:rFonts w:hint="eastAsia" w:ascii="仿宋" w:hAnsi="仿宋" w:eastAsia="仿宋" w:cs="仿宋"/>
                <w:sz w:val="24"/>
                <w:shd w:val="clear" w:color="auto" w:fill="FFFFFF"/>
              </w:rPr>
              <w:t>视听说部分加强对听说能力的培养和训练；读写部分加强对文章的理解和运用，引导学生提高全面理解整篇文章的能力。</w:t>
            </w:r>
          </w:p>
        </w:tc>
      </w:tr>
      <w:tr w14:paraId="2A048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CE852ED">
            <w:pPr>
              <w:spacing w:line="320" w:lineRule="exact"/>
              <w:jc w:val="center"/>
              <w:rPr>
                <w:rFonts w:ascii="仿宋" w:hAnsi="仿宋" w:eastAsia="仿宋" w:cs="仿宋"/>
                <w:sz w:val="24"/>
              </w:rPr>
            </w:pPr>
            <w:r>
              <w:rPr>
                <w:rFonts w:hint="eastAsia" w:ascii="仿宋" w:hAnsi="仿宋" w:eastAsia="仿宋" w:cs="仿宋"/>
                <w:sz w:val="24"/>
              </w:rPr>
              <w:t>9</w:t>
            </w:r>
          </w:p>
        </w:tc>
        <w:tc>
          <w:tcPr>
            <w:tcW w:w="1416" w:type="dxa"/>
            <w:vAlign w:val="center"/>
          </w:tcPr>
          <w:p w14:paraId="47C1F2E3">
            <w:pPr>
              <w:spacing w:line="320" w:lineRule="exact"/>
              <w:jc w:val="left"/>
              <w:rPr>
                <w:rFonts w:ascii="仿宋" w:hAnsi="仿宋" w:eastAsia="仿宋" w:cs="仿宋"/>
                <w:sz w:val="24"/>
              </w:rPr>
            </w:pPr>
            <w:r>
              <w:rPr>
                <w:rFonts w:hint="eastAsia" w:ascii="仿宋" w:hAnsi="仿宋" w:eastAsia="仿宋" w:cs="仿宋"/>
                <w:sz w:val="24"/>
              </w:rPr>
              <w:t>高等数学</w:t>
            </w:r>
          </w:p>
        </w:tc>
        <w:tc>
          <w:tcPr>
            <w:tcW w:w="3418" w:type="dxa"/>
            <w:vAlign w:val="center"/>
          </w:tcPr>
          <w:p w14:paraId="768FCF6B">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培养学生的数学逻辑思维、抽象思维和问题解决能力，使其掌握高等数学的基本概念和方法，为后续的学术研究、工程应用以及科学探索打下坚实的数学基础。</w:t>
            </w:r>
          </w:p>
          <w:p w14:paraId="06153DBA">
            <w:pPr>
              <w:spacing w:line="320" w:lineRule="exact"/>
              <w:rPr>
                <w:rFonts w:ascii="仿宋" w:hAnsi="仿宋" w:eastAsia="仿宋" w:cs="仿宋"/>
                <w:sz w:val="24"/>
                <w:shd w:val="clear" w:color="auto" w:fill="FFFFFF"/>
              </w:rPr>
            </w:pPr>
          </w:p>
        </w:tc>
        <w:tc>
          <w:tcPr>
            <w:tcW w:w="2982" w:type="dxa"/>
            <w:vAlign w:val="center"/>
          </w:tcPr>
          <w:p w14:paraId="77EDB3CD">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课程内容包括函数、极限与连续、一元函数微积分、多元微积分、级数、常微分方程等。</w:t>
            </w:r>
          </w:p>
        </w:tc>
        <w:tc>
          <w:tcPr>
            <w:tcW w:w="2982" w:type="dxa"/>
            <w:vAlign w:val="center"/>
          </w:tcPr>
          <w:p w14:paraId="7517B841">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根据教学内容，结合学情分析以及教学重点、难点突破等，采用混合式教学模式，综合运用讲授法、案例教学法、启发式教学法、练习法教学方法。</w:t>
            </w:r>
          </w:p>
        </w:tc>
      </w:tr>
      <w:tr w14:paraId="444D7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BD4D19C">
            <w:pPr>
              <w:spacing w:line="320" w:lineRule="exact"/>
              <w:jc w:val="center"/>
              <w:rPr>
                <w:rFonts w:ascii="仿宋" w:hAnsi="仿宋" w:eastAsia="仿宋" w:cs="仿宋"/>
                <w:sz w:val="24"/>
              </w:rPr>
            </w:pPr>
            <w:r>
              <w:rPr>
                <w:rFonts w:hint="eastAsia" w:ascii="仿宋" w:hAnsi="仿宋" w:eastAsia="仿宋" w:cs="仿宋"/>
                <w:sz w:val="24"/>
              </w:rPr>
              <w:t>10</w:t>
            </w:r>
          </w:p>
        </w:tc>
        <w:tc>
          <w:tcPr>
            <w:tcW w:w="1416" w:type="dxa"/>
            <w:vAlign w:val="center"/>
          </w:tcPr>
          <w:p w14:paraId="7E79FDC6">
            <w:pPr>
              <w:spacing w:line="320" w:lineRule="exact"/>
              <w:jc w:val="left"/>
              <w:rPr>
                <w:rFonts w:ascii="仿宋" w:hAnsi="仿宋" w:eastAsia="仿宋" w:cs="仿宋"/>
                <w:sz w:val="24"/>
              </w:rPr>
            </w:pPr>
            <w:r>
              <w:rPr>
                <w:rFonts w:hint="eastAsia" w:ascii="仿宋" w:hAnsi="仿宋" w:eastAsia="仿宋" w:cs="仿宋"/>
                <w:sz w:val="24"/>
              </w:rPr>
              <w:t>计算机基础</w:t>
            </w:r>
          </w:p>
        </w:tc>
        <w:tc>
          <w:tcPr>
            <w:tcW w:w="3418" w:type="dxa"/>
            <w:vAlign w:val="center"/>
          </w:tcPr>
          <w:p w14:paraId="2909864C">
            <w:pPr>
              <w:spacing w:line="320" w:lineRule="exact"/>
              <w:rPr>
                <w:rFonts w:ascii="仿宋" w:hAnsi="仿宋" w:eastAsia="仿宋" w:cs="仿宋"/>
                <w:sz w:val="24"/>
              </w:rPr>
            </w:pPr>
            <w:r>
              <w:rPr>
                <w:rFonts w:hint="eastAsia" w:ascii="仿宋" w:hAnsi="仿宋" w:eastAsia="仿宋" w:cs="仿宋"/>
                <w:sz w:val="24"/>
              </w:rPr>
              <w:t>让学生掌握计算机的基本概念和操作技能，培养其利用计算机解决实际问题的能力，为其未来的学习和工作提供必要的计算机技能支持。</w:t>
            </w:r>
          </w:p>
          <w:p w14:paraId="6D71E4B4">
            <w:pPr>
              <w:spacing w:line="320" w:lineRule="exact"/>
              <w:rPr>
                <w:rFonts w:ascii="仿宋" w:hAnsi="仿宋" w:eastAsia="仿宋" w:cs="仿宋"/>
                <w:sz w:val="24"/>
              </w:rPr>
            </w:pPr>
          </w:p>
        </w:tc>
        <w:tc>
          <w:tcPr>
            <w:tcW w:w="2982" w:type="dxa"/>
            <w:vAlign w:val="center"/>
          </w:tcPr>
          <w:p w14:paraId="455FB817">
            <w:pPr>
              <w:spacing w:line="320" w:lineRule="exact"/>
              <w:rPr>
                <w:rFonts w:ascii="仿宋" w:hAnsi="仿宋" w:eastAsia="仿宋" w:cs="仿宋"/>
                <w:sz w:val="24"/>
              </w:rPr>
            </w:pPr>
            <w:r>
              <w:rPr>
                <w:rFonts w:hint="eastAsia" w:ascii="仿宋" w:hAnsi="仿宋" w:eastAsia="仿宋" w:cs="仿宋"/>
                <w:sz w:val="24"/>
              </w:rPr>
              <w:t>课程内容涵盖计算机基础知识、操作系统、办公软件应用、网络基础等方面。</w:t>
            </w:r>
          </w:p>
        </w:tc>
        <w:tc>
          <w:tcPr>
            <w:tcW w:w="2982" w:type="dxa"/>
            <w:vAlign w:val="center"/>
          </w:tcPr>
          <w:p w14:paraId="04261703">
            <w:pPr>
              <w:spacing w:line="320" w:lineRule="exact"/>
              <w:rPr>
                <w:rFonts w:ascii="仿宋" w:hAnsi="仿宋" w:eastAsia="仿宋" w:cs="仿宋"/>
                <w:sz w:val="24"/>
              </w:rPr>
            </w:pPr>
            <w:r>
              <w:rPr>
                <w:rFonts w:hint="eastAsia" w:ascii="仿宋" w:hAnsi="仿宋" w:eastAsia="仿宋" w:cs="仿宋"/>
                <w:sz w:val="24"/>
              </w:rPr>
              <w:t>注重实践操作，加强实际操作练习。</w:t>
            </w:r>
          </w:p>
        </w:tc>
      </w:tr>
      <w:tr w14:paraId="7675B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6B65155F">
            <w:pPr>
              <w:spacing w:line="320" w:lineRule="exact"/>
              <w:jc w:val="center"/>
              <w:rPr>
                <w:rFonts w:ascii="仿宋" w:hAnsi="仿宋" w:eastAsia="仿宋" w:cs="仿宋"/>
                <w:sz w:val="24"/>
              </w:rPr>
            </w:pPr>
            <w:r>
              <w:rPr>
                <w:rFonts w:hint="eastAsia" w:ascii="仿宋" w:hAnsi="仿宋" w:eastAsia="仿宋" w:cs="仿宋"/>
                <w:sz w:val="24"/>
              </w:rPr>
              <w:t>11</w:t>
            </w:r>
          </w:p>
        </w:tc>
        <w:tc>
          <w:tcPr>
            <w:tcW w:w="1416" w:type="dxa"/>
            <w:vAlign w:val="center"/>
          </w:tcPr>
          <w:p w14:paraId="1FF1DCE4">
            <w:pPr>
              <w:spacing w:line="320" w:lineRule="exact"/>
              <w:jc w:val="left"/>
              <w:rPr>
                <w:rFonts w:ascii="仿宋" w:hAnsi="仿宋" w:eastAsia="仿宋" w:cs="仿宋"/>
                <w:sz w:val="24"/>
              </w:rPr>
            </w:pPr>
            <w:r>
              <w:rPr>
                <w:rFonts w:hint="eastAsia" w:ascii="仿宋" w:hAnsi="仿宋" w:eastAsia="仿宋" w:cs="仿宋"/>
                <w:sz w:val="24"/>
              </w:rPr>
              <w:t>大学生职业发展与就业指导</w:t>
            </w:r>
          </w:p>
        </w:tc>
        <w:tc>
          <w:tcPr>
            <w:tcW w:w="3418" w:type="dxa"/>
            <w:vAlign w:val="center"/>
          </w:tcPr>
          <w:p w14:paraId="1CB3E894">
            <w:pPr>
              <w:spacing w:line="320" w:lineRule="exact"/>
              <w:rPr>
                <w:rFonts w:ascii="仿宋" w:hAnsi="仿宋" w:eastAsia="仿宋" w:cs="仿宋"/>
                <w:sz w:val="24"/>
              </w:rPr>
            </w:pPr>
            <w:r>
              <w:rPr>
                <w:rFonts w:hint="eastAsia" w:ascii="仿宋" w:hAnsi="仿宋" w:eastAsia="仿宋" w:cs="仿宋"/>
                <w:sz w:val="24"/>
              </w:rPr>
              <w:t>帮助学生明确职业方向，提升就业竞争力，培养创业意识，以及提供个性化的职业规划指导，为未来的职业生涯发展奠定坚实基础。</w:t>
            </w:r>
          </w:p>
        </w:tc>
        <w:tc>
          <w:tcPr>
            <w:tcW w:w="2982" w:type="dxa"/>
            <w:vAlign w:val="center"/>
          </w:tcPr>
          <w:p w14:paraId="3CEE2FC3">
            <w:pPr>
              <w:spacing w:line="320" w:lineRule="exact"/>
              <w:rPr>
                <w:rFonts w:ascii="仿宋" w:hAnsi="仿宋" w:eastAsia="仿宋" w:cs="仿宋"/>
                <w:sz w:val="24"/>
              </w:rPr>
            </w:pPr>
            <w:r>
              <w:rPr>
                <w:rFonts w:hint="eastAsia" w:ascii="仿宋" w:hAnsi="仿宋" w:eastAsia="仿宋" w:cs="仿宋"/>
                <w:sz w:val="24"/>
              </w:rPr>
              <w:t>课程内容包括自我认知与职业定位、就业市场分析、求职技巧与方法、职业生涯规划、创业基础知识等。</w:t>
            </w:r>
          </w:p>
        </w:tc>
        <w:tc>
          <w:tcPr>
            <w:tcW w:w="2982" w:type="dxa"/>
            <w:vAlign w:val="center"/>
          </w:tcPr>
          <w:p w14:paraId="18AB15F2">
            <w:pPr>
              <w:spacing w:line="320" w:lineRule="exact"/>
              <w:rPr>
                <w:rFonts w:ascii="仿宋" w:hAnsi="仿宋" w:eastAsia="仿宋" w:cs="仿宋"/>
                <w:sz w:val="24"/>
              </w:rPr>
            </w:pPr>
            <w:r>
              <w:rPr>
                <w:rFonts w:hint="eastAsia" w:ascii="仿宋" w:hAnsi="仿宋" w:eastAsia="仿宋" w:cs="仿宋"/>
                <w:sz w:val="24"/>
              </w:rPr>
              <w:t>在教学中主要采用讲授法、讨论法、案例教学法，以充分调动学生进行思考，激发学生主动性和参与性，增加学生在课堂中的获得感，提高教学实效。</w:t>
            </w:r>
          </w:p>
        </w:tc>
      </w:tr>
      <w:tr w14:paraId="595FF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C15BB74">
            <w:pPr>
              <w:spacing w:line="320" w:lineRule="exact"/>
              <w:jc w:val="center"/>
              <w:rPr>
                <w:rFonts w:ascii="仿宋" w:hAnsi="仿宋" w:eastAsia="仿宋" w:cs="仿宋"/>
                <w:sz w:val="24"/>
              </w:rPr>
            </w:pPr>
            <w:r>
              <w:rPr>
                <w:rFonts w:hint="eastAsia" w:ascii="仿宋" w:hAnsi="仿宋" w:eastAsia="仿宋" w:cs="仿宋"/>
                <w:sz w:val="24"/>
              </w:rPr>
              <w:t>12</w:t>
            </w:r>
          </w:p>
        </w:tc>
        <w:tc>
          <w:tcPr>
            <w:tcW w:w="1416" w:type="dxa"/>
            <w:vAlign w:val="center"/>
          </w:tcPr>
          <w:p w14:paraId="08C51D7F">
            <w:pPr>
              <w:spacing w:line="320" w:lineRule="exact"/>
              <w:jc w:val="left"/>
              <w:rPr>
                <w:rFonts w:ascii="仿宋" w:hAnsi="仿宋" w:eastAsia="仿宋" w:cs="仿宋"/>
                <w:color w:val="FF0000"/>
                <w:sz w:val="24"/>
              </w:rPr>
            </w:pPr>
            <w:r>
              <w:rPr>
                <w:rFonts w:hint="eastAsia" w:ascii="仿宋" w:hAnsi="仿宋" w:eastAsia="仿宋" w:cs="仿宋"/>
                <w:color w:val="FF0000"/>
                <w:sz w:val="24"/>
              </w:rPr>
              <w:t>劳动教育</w:t>
            </w:r>
          </w:p>
        </w:tc>
        <w:tc>
          <w:tcPr>
            <w:tcW w:w="3418" w:type="dxa"/>
            <w:vAlign w:val="center"/>
          </w:tcPr>
          <w:p w14:paraId="0D094823">
            <w:pPr>
              <w:spacing w:line="320" w:lineRule="exact"/>
              <w:rPr>
                <w:rFonts w:ascii="仿宋" w:hAnsi="仿宋" w:eastAsia="仿宋" w:cs="仿宋"/>
                <w:sz w:val="24"/>
              </w:rPr>
            </w:pPr>
            <w:r>
              <w:rPr>
                <w:rFonts w:hint="eastAsia" w:ascii="仿宋" w:hAnsi="仿宋" w:eastAsia="仿宋" w:cs="仿宋"/>
                <w:sz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vAlign w:val="center"/>
          </w:tcPr>
          <w:p w14:paraId="382126A1">
            <w:pPr>
              <w:spacing w:line="320" w:lineRule="exact"/>
              <w:rPr>
                <w:rFonts w:ascii="仿宋" w:hAnsi="仿宋" w:eastAsia="仿宋" w:cs="仿宋"/>
                <w:sz w:val="24"/>
              </w:rPr>
            </w:pPr>
            <w:r>
              <w:rPr>
                <w:rFonts w:hint="eastAsia" w:ascii="仿宋" w:hAnsi="仿宋" w:eastAsia="仿宋" w:cs="仿宋"/>
                <w:sz w:val="24"/>
              </w:rPr>
              <w:t>以实习实训课为主要载体开展劳动教育，包含劳动精神、劳模精神、工匠精神专题教育。</w:t>
            </w:r>
          </w:p>
        </w:tc>
        <w:tc>
          <w:tcPr>
            <w:tcW w:w="2982" w:type="dxa"/>
            <w:vAlign w:val="center"/>
          </w:tcPr>
          <w:p w14:paraId="6AD3C601">
            <w:pPr>
              <w:spacing w:line="320" w:lineRule="exact"/>
              <w:rPr>
                <w:rFonts w:ascii="仿宋" w:hAnsi="仿宋" w:eastAsia="仿宋" w:cs="仿宋"/>
                <w:sz w:val="24"/>
              </w:rPr>
            </w:pPr>
            <w:r>
              <w:rPr>
                <w:rFonts w:hint="eastAsia" w:ascii="仿宋" w:hAnsi="仿宋" w:eastAsia="仿宋" w:cs="仿宋"/>
                <w:sz w:val="24"/>
              </w:rPr>
              <w:t>注重围绕创新创业，结合学科和专业积极开展实习实训、专业服务、社会实践、勤工助学等，重视新知识、新技术、新工艺、新方法应用，创造性地解决实际问题。</w:t>
            </w:r>
          </w:p>
        </w:tc>
      </w:tr>
      <w:tr w14:paraId="274B8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5128084A">
            <w:pPr>
              <w:spacing w:line="320" w:lineRule="exact"/>
              <w:jc w:val="center"/>
              <w:rPr>
                <w:rFonts w:ascii="仿宋" w:hAnsi="仿宋" w:eastAsia="仿宋" w:cs="仿宋"/>
                <w:sz w:val="24"/>
              </w:rPr>
            </w:pPr>
            <w:r>
              <w:rPr>
                <w:rFonts w:hint="eastAsia" w:ascii="仿宋" w:hAnsi="仿宋" w:eastAsia="仿宋" w:cs="仿宋"/>
                <w:sz w:val="24"/>
              </w:rPr>
              <w:t>13</w:t>
            </w:r>
          </w:p>
        </w:tc>
        <w:tc>
          <w:tcPr>
            <w:tcW w:w="1416" w:type="dxa"/>
            <w:vAlign w:val="center"/>
          </w:tcPr>
          <w:p w14:paraId="07D2EED4">
            <w:pPr>
              <w:spacing w:line="320" w:lineRule="exact"/>
              <w:jc w:val="left"/>
              <w:rPr>
                <w:rFonts w:ascii="仿宋" w:hAnsi="仿宋" w:eastAsia="仿宋" w:cs="仿宋"/>
                <w:sz w:val="24"/>
              </w:rPr>
            </w:pPr>
            <w:r>
              <w:rPr>
                <w:rFonts w:hint="eastAsia" w:ascii="仿宋" w:hAnsi="仿宋" w:eastAsia="仿宋" w:cs="仿宋"/>
                <w:sz w:val="24"/>
              </w:rPr>
              <w:t>大学生礼仪修养</w:t>
            </w:r>
          </w:p>
        </w:tc>
        <w:tc>
          <w:tcPr>
            <w:tcW w:w="3418" w:type="dxa"/>
            <w:vAlign w:val="center"/>
          </w:tcPr>
          <w:p w14:paraId="4220FCBA">
            <w:pPr>
              <w:spacing w:line="320" w:lineRule="exact"/>
              <w:rPr>
                <w:rFonts w:ascii="仿宋" w:hAnsi="仿宋" w:eastAsia="仿宋" w:cs="仿宋"/>
                <w:sz w:val="24"/>
              </w:rPr>
            </w:pPr>
            <w:r>
              <w:rPr>
                <w:rFonts w:hint="eastAsia" w:ascii="仿宋" w:hAnsi="仿宋" w:eastAsia="仿宋" w:cs="仿宋"/>
                <w:sz w:val="24"/>
              </w:rPr>
              <w:t>培养学生具备优雅得体的社交礼仪，提高其人际交往能力和社会适应能力，为未来的职业生涯和个人发展打下良好的社交基础。</w:t>
            </w:r>
          </w:p>
          <w:p w14:paraId="068C50E1">
            <w:pPr>
              <w:spacing w:line="320" w:lineRule="exact"/>
              <w:rPr>
                <w:rFonts w:ascii="仿宋" w:hAnsi="仿宋" w:eastAsia="仿宋" w:cs="仿宋"/>
                <w:sz w:val="24"/>
              </w:rPr>
            </w:pPr>
          </w:p>
        </w:tc>
        <w:tc>
          <w:tcPr>
            <w:tcW w:w="2982" w:type="dxa"/>
            <w:vAlign w:val="center"/>
          </w:tcPr>
          <w:p w14:paraId="50076B07">
            <w:pPr>
              <w:spacing w:line="320" w:lineRule="exact"/>
              <w:rPr>
                <w:rFonts w:ascii="仿宋" w:hAnsi="仿宋" w:eastAsia="仿宋" w:cs="仿宋"/>
                <w:sz w:val="24"/>
              </w:rPr>
            </w:pPr>
            <w:r>
              <w:rPr>
                <w:rFonts w:hint="eastAsia" w:ascii="仿宋" w:hAnsi="仿宋" w:eastAsia="仿宋" w:cs="仿宋"/>
                <w:sz w:val="24"/>
              </w:rPr>
              <w:t>课程涵盖仪表仪态、日常社交礼仪、商务礼仪、公共礼仪、国际礼仪等方面。</w:t>
            </w:r>
          </w:p>
        </w:tc>
        <w:tc>
          <w:tcPr>
            <w:tcW w:w="2982" w:type="dxa"/>
            <w:vAlign w:val="center"/>
          </w:tcPr>
          <w:p w14:paraId="47A1DA96">
            <w:pPr>
              <w:spacing w:line="320" w:lineRule="exact"/>
              <w:rPr>
                <w:rFonts w:ascii="仿宋" w:hAnsi="仿宋" w:eastAsia="仿宋" w:cs="仿宋"/>
                <w:sz w:val="24"/>
              </w:rPr>
            </w:pPr>
            <w:r>
              <w:rPr>
                <w:rFonts w:hint="eastAsia" w:ascii="仿宋" w:hAnsi="仿宋" w:eastAsia="仿宋" w:cs="仿宋"/>
                <w:sz w:val="24"/>
                <w:shd w:val="clear" w:color="auto" w:fill="FFFFFF"/>
              </w:rPr>
              <w:t>注重礼仪示范指导，通过礼仪示范动作带动学生的学习兴趣；强化礼仪实践训练，让学生通过礼仪实际操作掌握礼仪技能。</w:t>
            </w:r>
          </w:p>
        </w:tc>
      </w:tr>
      <w:tr w14:paraId="65169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886EFE1">
            <w:pPr>
              <w:spacing w:line="320" w:lineRule="exact"/>
              <w:jc w:val="center"/>
              <w:rPr>
                <w:rFonts w:ascii="仿宋" w:hAnsi="仿宋" w:eastAsia="仿宋" w:cs="仿宋"/>
                <w:sz w:val="24"/>
              </w:rPr>
            </w:pPr>
            <w:r>
              <w:rPr>
                <w:rFonts w:hint="eastAsia" w:ascii="仿宋" w:hAnsi="仿宋" w:eastAsia="仿宋" w:cs="仿宋"/>
                <w:sz w:val="24"/>
              </w:rPr>
              <w:t>14</w:t>
            </w:r>
          </w:p>
        </w:tc>
        <w:tc>
          <w:tcPr>
            <w:tcW w:w="1416" w:type="dxa"/>
            <w:vAlign w:val="center"/>
          </w:tcPr>
          <w:p w14:paraId="0BAD4FE7">
            <w:pPr>
              <w:spacing w:line="320" w:lineRule="exact"/>
              <w:jc w:val="left"/>
              <w:rPr>
                <w:rFonts w:ascii="仿宋" w:hAnsi="仿宋" w:eastAsia="仿宋" w:cs="仿宋"/>
                <w:sz w:val="24"/>
              </w:rPr>
            </w:pPr>
            <w:r>
              <w:rPr>
                <w:rFonts w:hint="eastAsia" w:ascii="仿宋" w:hAnsi="仿宋" w:eastAsia="仿宋" w:cs="仿宋"/>
                <w:sz w:val="24"/>
              </w:rPr>
              <w:t>中国民俗剪纸技法</w:t>
            </w:r>
          </w:p>
        </w:tc>
        <w:tc>
          <w:tcPr>
            <w:tcW w:w="3418" w:type="dxa"/>
            <w:vAlign w:val="center"/>
          </w:tcPr>
          <w:p w14:paraId="12DEF722">
            <w:pPr>
              <w:spacing w:line="320" w:lineRule="exact"/>
              <w:rPr>
                <w:rFonts w:ascii="仿宋" w:hAnsi="仿宋" w:eastAsia="仿宋" w:cs="仿宋"/>
                <w:sz w:val="24"/>
              </w:rPr>
            </w:pPr>
            <w:r>
              <w:rPr>
                <w:rFonts w:hint="eastAsia" w:ascii="仿宋" w:hAnsi="仿宋" w:eastAsia="仿宋" w:cs="仿宋"/>
                <w:sz w:val="24"/>
              </w:rPr>
              <w:t>传承和弘扬中华传统文化，让学生掌握基本的剪纸技法和创作思维，培养其创意实践能力，并增进对中国传统民间艺术的了解与欣赏。</w:t>
            </w:r>
          </w:p>
          <w:p w14:paraId="0EBB9F42">
            <w:pPr>
              <w:spacing w:line="320" w:lineRule="exact"/>
              <w:rPr>
                <w:rFonts w:ascii="仿宋" w:hAnsi="仿宋" w:eastAsia="仿宋" w:cs="仿宋"/>
                <w:sz w:val="24"/>
              </w:rPr>
            </w:pPr>
          </w:p>
        </w:tc>
        <w:tc>
          <w:tcPr>
            <w:tcW w:w="2982" w:type="dxa"/>
            <w:vAlign w:val="center"/>
          </w:tcPr>
          <w:p w14:paraId="4ED95A87">
            <w:pPr>
              <w:spacing w:line="320" w:lineRule="exact"/>
              <w:rPr>
                <w:rFonts w:ascii="仿宋" w:hAnsi="仿宋" w:eastAsia="仿宋" w:cs="仿宋"/>
                <w:sz w:val="24"/>
              </w:rPr>
            </w:pPr>
            <w:r>
              <w:rPr>
                <w:rFonts w:hint="eastAsia" w:ascii="仿宋" w:hAnsi="仿宋" w:eastAsia="仿宋" w:cs="仿宋"/>
                <w:sz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vAlign w:val="center"/>
          </w:tcPr>
          <w:p w14:paraId="0372C5B0">
            <w:pPr>
              <w:spacing w:line="320" w:lineRule="exact"/>
              <w:rPr>
                <w:rFonts w:ascii="仿宋" w:hAnsi="仿宋" w:eastAsia="仿宋" w:cs="仿宋"/>
                <w:sz w:val="24"/>
              </w:rPr>
            </w:pPr>
            <w:r>
              <w:rPr>
                <w:rFonts w:hint="eastAsia" w:ascii="仿宋" w:hAnsi="仿宋" w:eastAsia="仿宋" w:cs="仿宋"/>
                <w:sz w:val="24"/>
              </w:rPr>
              <w:t>通过示范教学，直观的了解剪纸的技法和要领，通过剪纸创作，提高剪纸技能。</w:t>
            </w:r>
          </w:p>
        </w:tc>
      </w:tr>
      <w:tr w14:paraId="6DCC2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2FFEF012">
            <w:pPr>
              <w:spacing w:line="320" w:lineRule="exact"/>
              <w:jc w:val="center"/>
              <w:rPr>
                <w:rFonts w:ascii="仿宋" w:hAnsi="仿宋" w:eastAsia="仿宋" w:cs="仿宋"/>
                <w:sz w:val="24"/>
              </w:rPr>
            </w:pPr>
            <w:r>
              <w:rPr>
                <w:rFonts w:hint="eastAsia" w:ascii="仿宋" w:hAnsi="仿宋" w:eastAsia="仿宋" w:cs="仿宋"/>
                <w:sz w:val="24"/>
              </w:rPr>
              <w:t>15</w:t>
            </w:r>
          </w:p>
        </w:tc>
        <w:tc>
          <w:tcPr>
            <w:tcW w:w="1416" w:type="dxa"/>
            <w:vAlign w:val="center"/>
          </w:tcPr>
          <w:p w14:paraId="624CAAC5">
            <w:pPr>
              <w:spacing w:line="320" w:lineRule="exact"/>
              <w:jc w:val="left"/>
              <w:rPr>
                <w:rFonts w:ascii="仿宋" w:hAnsi="仿宋" w:eastAsia="仿宋" w:cs="仿宋"/>
                <w:sz w:val="24"/>
              </w:rPr>
            </w:pPr>
            <w:r>
              <w:rPr>
                <w:rFonts w:hint="eastAsia" w:ascii="仿宋" w:hAnsi="仿宋" w:eastAsia="仿宋" w:cs="仿宋"/>
                <w:sz w:val="24"/>
              </w:rPr>
              <w:t>影视与鉴赏</w:t>
            </w:r>
          </w:p>
        </w:tc>
        <w:tc>
          <w:tcPr>
            <w:tcW w:w="3418" w:type="dxa"/>
            <w:vAlign w:val="center"/>
          </w:tcPr>
          <w:p w14:paraId="3240254E">
            <w:pPr>
              <w:spacing w:line="320" w:lineRule="exact"/>
              <w:rPr>
                <w:rFonts w:ascii="仿宋" w:hAnsi="仿宋" w:eastAsia="仿宋" w:cs="仿宋"/>
                <w:sz w:val="24"/>
              </w:rPr>
            </w:pPr>
            <w:r>
              <w:rPr>
                <w:rFonts w:hint="eastAsia" w:ascii="仿宋" w:hAnsi="仿宋" w:eastAsia="仿宋" w:cs="仿宋"/>
                <w:sz w:val="24"/>
              </w:rPr>
              <w:t>培养学生具备对影视作品的基本鉴赏能力，理解影视艺术的内涵与特点，提高审美水平，同时引导学生思考影视作品所反映的社会、文化和人性问题，促进批判性思维的形成。</w:t>
            </w:r>
          </w:p>
          <w:p w14:paraId="61E3DDBA">
            <w:pPr>
              <w:spacing w:line="320" w:lineRule="exact"/>
              <w:rPr>
                <w:rFonts w:ascii="仿宋" w:hAnsi="仿宋" w:eastAsia="仿宋" w:cs="仿宋"/>
                <w:sz w:val="24"/>
              </w:rPr>
            </w:pPr>
          </w:p>
        </w:tc>
        <w:tc>
          <w:tcPr>
            <w:tcW w:w="2982" w:type="dxa"/>
            <w:vAlign w:val="center"/>
          </w:tcPr>
          <w:p w14:paraId="7DBE11D7">
            <w:pPr>
              <w:spacing w:line="320" w:lineRule="exact"/>
              <w:rPr>
                <w:rFonts w:ascii="仿宋" w:hAnsi="仿宋" w:eastAsia="仿宋" w:cs="仿宋"/>
                <w:sz w:val="24"/>
              </w:rPr>
            </w:pPr>
            <w:r>
              <w:rPr>
                <w:rFonts w:hint="eastAsia" w:ascii="仿宋" w:hAnsi="仿宋" w:eastAsia="仿宋" w:cs="仿宋"/>
                <w:sz w:val="24"/>
              </w:rPr>
              <w:t>课程内容涵盖影视作品分析、影视艺术理论、影视史论等方面。</w:t>
            </w:r>
          </w:p>
        </w:tc>
        <w:tc>
          <w:tcPr>
            <w:tcW w:w="2982" w:type="dxa"/>
            <w:vAlign w:val="center"/>
          </w:tcPr>
          <w:p w14:paraId="7FBF6D2C">
            <w:pPr>
              <w:spacing w:line="320" w:lineRule="exact"/>
              <w:rPr>
                <w:rFonts w:ascii="仿宋" w:hAnsi="仿宋" w:eastAsia="仿宋" w:cs="仿宋"/>
                <w:sz w:val="24"/>
              </w:rPr>
            </w:pPr>
            <w:r>
              <w:rPr>
                <w:rFonts w:hint="eastAsia" w:ascii="仿宋" w:hAnsi="仿宋" w:eastAsia="仿宋" w:cs="仿宋"/>
                <w:sz w:val="24"/>
              </w:rPr>
              <w:t>利用启发诱导提升、优秀案例赏析、项目分组讨论等教学方法，引导学生主动思索，参与创新来达成有效提升学习效果目标。</w:t>
            </w:r>
          </w:p>
        </w:tc>
      </w:tr>
      <w:tr w14:paraId="4DF06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4CB8D97F">
            <w:pPr>
              <w:spacing w:line="320" w:lineRule="exact"/>
              <w:jc w:val="center"/>
              <w:rPr>
                <w:rFonts w:ascii="仿宋" w:hAnsi="仿宋" w:eastAsia="仿宋" w:cs="仿宋"/>
                <w:sz w:val="24"/>
              </w:rPr>
            </w:pPr>
            <w:r>
              <w:rPr>
                <w:rFonts w:hint="eastAsia" w:ascii="仿宋" w:hAnsi="仿宋" w:eastAsia="仿宋" w:cs="仿宋"/>
                <w:sz w:val="24"/>
              </w:rPr>
              <w:t>16</w:t>
            </w:r>
          </w:p>
        </w:tc>
        <w:tc>
          <w:tcPr>
            <w:tcW w:w="1416" w:type="dxa"/>
            <w:vAlign w:val="center"/>
          </w:tcPr>
          <w:p w14:paraId="6A7CB360">
            <w:pPr>
              <w:spacing w:line="320" w:lineRule="exact"/>
              <w:jc w:val="left"/>
              <w:rPr>
                <w:rFonts w:ascii="仿宋" w:hAnsi="仿宋" w:eastAsia="仿宋" w:cs="仿宋"/>
                <w:sz w:val="24"/>
              </w:rPr>
            </w:pPr>
            <w:r>
              <w:rPr>
                <w:rFonts w:hint="eastAsia" w:ascii="仿宋" w:hAnsi="仿宋" w:eastAsia="仿宋" w:cs="仿宋"/>
                <w:sz w:val="24"/>
              </w:rPr>
              <w:t>人际交流与沟通</w:t>
            </w:r>
          </w:p>
        </w:tc>
        <w:tc>
          <w:tcPr>
            <w:tcW w:w="3418" w:type="dxa"/>
            <w:vAlign w:val="center"/>
          </w:tcPr>
          <w:p w14:paraId="4CFA6CB3">
            <w:pPr>
              <w:spacing w:line="320" w:lineRule="exact"/>
              <w:rPr>
                <w:rFonts w:ascii="仿宋" w:hAnsi="仿宋" w:eastAsia="仿宋" w:cs="仿宋"/>
                <w:sz w:val="24"/>
              </w:rPr>
            </w:pPr>
            <w:r>
              <w:rPr>
                <w:rFonts w:hint="eastAsia" w:ascii="仿宋" w:hAnsi="仿宋" w:eastAsia="仿宋" w:cs="仿宋"/>
                <w:sz w:val="24"/>
              </w:rPr>
              <w:t>课程旨在帮助学生掌握有效的人际沟通技巧，提升其在工作、学习和日常生活中的沟通能力，以更好地建立和维护人际关系，实现有效合作与问题解决。</w:t>
            </w:r>
          </w:p>
          <w:p w14:paraId="3E28EE69">
            <w:pPr>
              <w:spacing w:line="320" w:lineRule="exact"/>
              <w:rPr>
                <w:rFonts w:ascii="仿宋" w:hAnsi="仿宋" w:eastAsia="仿宋" w:cs="仿宋"/>
                <w:sz w:val="24"/>
              </w:rPr>
            </w:pPr>
          </w:p>
        </w:tc>
        <w:tc>
          <w:tcPr>
            <w:tcW w:w="2982" w:type="dxa"/>
            <w:vAlign w:val="center"/>
          </w:tcPr>
          <w:p w14:paraId="434F14C0">
            <w:pPr>
              <w:spacing w:line="320" w:lineRule="exact"/>
              <w:rPr>
                <w:rFonts w:ascii="仿宋" w:hAnsi="仿宋" w:eastAsia="仿宋" w:cs="仿宋"/>
                <w:sz w:val="24"/>
              </w:rPr>
            </w:pPr>
            <w:r>
              <w:rPr>
                <w:rFonts w:hint="eastAsia" w:ascii="仿宋" w:hAnsi="仿宋" w:eastAsia="仿宋" w:cs="仿宋"/>
                <w:sz w:val="24"/>
              </w:rPr>
              <w:t>课程内容包括沟通基础理论、沟通技巧、冲突处理、团队合作等方面。</w:t>
            </w:r>
          </w:p>
        </w:tc>
        <w:tc>
          <w:tcPr>
            <w:tcW w:w="2982" w:type="dxa"/>
            <w:vAlign w:val="center"/>
          </w:tcPr>
          <w:p w14:paraId="4BDBE516">
            <w:pPr>
              <w:spacing w:line="320" w:lineRule="exact"/>
              <w:rPr>
                <w:rFonts w:ascii="仿宋" w:hAnsi="仿宋" w:eastAsia="仿宋" w:cs="仿宋"/>
                <w:sz w:val="24"/>
              </w:rPr>
            </w:pPr>
            <w:r>
              <w:rPr>
                <w:rFonts w:hint="eastAsia" w:ascii="仿宋" w:hAnsi="仿宋" w:eastAsia="仿宋" w:cs="仿宋"/>
                <w:sz w:val="24"/>
              </w:rPr>
              <w:t>通过案例引导、深度解析，情景模拟，角色扮演，媒体演示，专项实践，让学生达到掌握知识技能目的。</w:t>
            </w:r>
          </w:p>
        </w:tc>
      </w:tr>
      <w:tr w14:paraId="57AA1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1AA9FF40">
            <w:pPr>
              <w:spacing w:line="320" w:lineRule="exact"/>
              <w:jc w:val="center"/>
              <w:rPr>
                <w:rFonts w:ascii="仿宋" w:hAnsi="仿宋" w:eastAsia="仿宋" w:cs="仿宋"/>
                <w:sz w:val="24"/>
              </w:rPr>
            </w:pPr>
            <w:r>
              <w:rPr>
                <w:rFonts w:hint="eastAsia" w:ascii="仿宋" w:hAnsi="仿宋" w:eastAsia="仿宋" w:cs="仿宋"/>
                <w:sz w:val="24"/>
              </w:rPr>
              <w:t>17</w:t>
            </w:r>
          </w:p>
        </w:tc>
        <w:tc>
          <w:tcPr>
            <w:tcW w:w="1416" w:type="dxa"/>
            <w:vAlign w:val="center"/>
          </w:tcPr>
          <w:p w14:paraId="06B1E99C">
            <w:pPr>
              <w:spacing w:line="320" w:lineRule="exact"/>
              <w:jc w:val="left"/>
              <w:rPr>
                <w:rFonts w:ascii="仿宋" w:hAnsi="仿宋" w:eastAsia="仿宋" w:cs="仿宋"/>
                <w:sz w:val="24"/>
              </w:rPr>
            </w:pPr>
            <w:r>
              <w:rPr>
                <w:rFonts w:hint="eastAsia" w:ascii="仿宋" w:hAnsi="仿宋" w:eastAsia="仿宋" w:cs="仿宋"/>
                <w:sz w:val="24"/>
              </w:rPr>
              <w:t>演讲与口才</w:t>
            </w:r>
          </w:p>
        </w:tc>
        <w:tc>
          <w:tcPr>
            <w:tcW w:w="3418" w:type="dxa"/>
            <w:vAlign w:val="center"/>
          </w:tcPr>
          <w:p w14:paraId="725BB15A">
            <w:pPr>
              <w:spacing w:line="320" w:lineRule="exact"/>
              <w:rPr>
                <w:rFonts w:ascii="仿宋" w:hAnsi="仿宋" w:eastAsia="仿宋" w:cs="仿宋"/>
                <w:sz w:val="24"/>
              </w:rPr>
            </w:pPr>
            <w:r>
              <w:rPr>
                <w:rFonts w:hint="eastAsia" w:ascii="仿宋" w:hAnsi="仿宋" w:eastAsia="仿宋" w:cs="仿宋"/>
                <w:sz w:val="24"/>
              </w:rPr>
              <w:t>培养学生的口头表达能力，使其具备清晰、准确、有逻辑的语言表达能力，同时增强学生的自信心和应变能力，为未来的公众演讲和职场沟通打下坚实基础。</w:t>
            </w:r>
          </w:p>
          <w:p w14:paraId="42AFC5ED">
            <w:pPr>
              <w:spacing w:line="320" w:lineRule="exact"/>
              <w:rPr>
                <w:rFonts w:ascii="仿宋" w:hAnsi="仿宋" w:eastAsia="仿宋" w:cs="仿宋"/>
                <w:sz w:val="24"/>
              </w:rPr>
            </w:pPr>
          </w:p>
        </w:tc>
        <w:tc>
          <w:tcPr>
            <w:tcW w:w="2982" w:type="dxa"/>
            <w:vAlign w:val="center"/>
          </w:tcPr>
          <w:p w14:paraId="6C48F53A">
            <w:pPr>
              <w:spacing w:line="320" w:lineRule="exact"/>
              <w:rPr>
                <w:rFonts w:ascii="仿宋" w:hAnsi="仿宋" w:eastAsia="仿宋" w:cs="仿宋"/>
                <w:sz w:val="24"/>
              </w:rPr>
            </w:pPr>
            <w:r>
              <w:rPr>
                <w:rFonts w:hint="eastAsia" w:ascii="仿宋" w:hAnsi="仿宋" w:eastAsia="仿宋" w:cs="仿宋"/>
                <w:sz w:val="24"/>
              </w:rPr>
              <w:t>课程内容包括演讲基础理论、演讲技巧、口才训练、实践演练等方面。学生将学习演讲的基本结构、语言技巧、肢体语言以及应对紧张情绪的方法。</w:t>
            </w:r>
          </w:p>
        </w:tc>
        <w:tc>
          <w:tcPr>
            <w:tcW w:w="2982" w:type="dxa"/>
            <w:vAlign w:val="center"/>
          </w:tcPr>
          <w:p w14:paraId="45F4B3FF">
            <w:pPr>
              <w:spacing w:line="320" w:lineRule="exact"/>
              <w:rPr>
                <w:rFonts w:ascii="仿宋" w:hAnsi="仿宋" w:cs="仿宋"/>
                <w:sz w:val="24"/>
              </w:rPr>
            </w:pPr>
            <w:r>
              <w:rPr>
                <w:rFonts w:hint="eastAsia" w:ascii="仿宋" w:hAnsi="仿宋" w:eastAsia="仿宋" w:cs="仿宋"/>
                <w:sz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1E27F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33257710">
            <w:pPr>
              <w:spacing w:line="320" w:lineRule="exact"/>
              <w:jc w:val="center"/>
              <w:rPr>
                <w:rFonts w:ascii="仿宋" w:hAnsi="仿宋" w:eastAsia="仿宋" w:cs="仿宋"/>
                <w:sz w:val="24"/>
              </w:rPr>
            </w:pPr>
            <w:r>
              <w:rPr>
                <w:rFonts w:hint="eastAsia" w:ascii="仿宋" w:hAnsi="仿宋" w:eastAsia="仿宋" w:cs="仿宋"/>
                <w:sz w:val="24"/>
              </w:rPr>
              <w:t>18</w:t>
            </w:r>
          </w:p>
        </w:tc>
        <w:tc>
          <w:tcPr>
            <w:tcW w:w="1416" w:type="dxa"/>
            <w:vAlign w:val="center"/>
          </w:tcPr>
          <w:p w14:paraId="3F556F6A">
            <w:pPr>
              <w:spacing w:line="320" w:lineRule="exact"/>
              <w:jc w:val="left"/>
              <w:rPr>
                <w:rFonts w:ascii="仿宋" w:hAnsi="仿宋" w:eastAsia="仿宋" w:cs="仿宋"/>
                <w:sz w:val="24"/>
              </w:rPr>
            </w:pPr>
            <w:r>
              <w:rPr>
                <w:rFonts w:hint="eastAsia" w:ascii="仿宋" w:hAnsi="仿宋" w:eastAsia="仿宋" w:cs="仿宋"/>
                <w:sz w:val="24"/>
              </w:rPr>
              <w:t>创新创业教育</w:t>
            </w:r>
          </w:p>
        </w:tc>
        <w:tc>
          <w:tcPr>
            <w:tcW w:w="3418" w:type="dxa"/>
            <w:vAlign w:val="center"/>
          </w:tcPr>
          <w:p w14:paraId="4B9FFDBD">
            <w:pPr>
              <w:spacing w:line="320" w:lineRule="exact"/>
              <w:rPr>
                <w:rFonts w:ascii="仿宋" w:hAnsi="仿宋" w:eastAsia="仿宋" w:cs="仿宋"/>
                <w:sz w:val="24"/>
              </w:rPr>
            </w:pPr>
            <w:r>
              <w:rPr>
                <w:rFonts w:hint="eastAsia" w:ascii="仿宋" w:hAnsi="仿宋" w:eastAsia="仿宋" w:cs="仿宋"/>
                <w:sz w:val="24"/>
              </w:rPr>
              <w:t>培养学生的创新思维、创业意识和创业能力，让学生了解创业的基本知识和流程，掌握创业所需的基本技能，为未来的创业实践或职业发展打下坚实基础。</w:t>
            </w:r>
          </w:p>
          <w:p w14:paraId="53D61965">
            <w:pPr>
              <w:spacing w:line="320" w:lineRule="exact"/>
              <w:rPr>
                <w:rFonts w:ascii="仿宋" w:hAnsi="仿宋" w:eastAsia="仿宋" w:cs="仿宋"/>
                <w:sz w:val="24"/>
              </w:rPr>
            </w:pPr>
          </w:p>
        </w:tc>
        <w:tc>
          <w:tcPr>
            <w:tcW w:w="2982" w:type="dxa"/>
            <w:vAlign w:val="center"/>
          </w:tcPr>
          <w:p w14:paraId="57991A72">
            <w:pPr>
              <w:spacing w:line="320" w:lineRule="exact"/>
              <w:rPr>
                <w:rFonts w:ascii="仿宋" w:hAnsi="仿宋" w:eastAsia="仿宋" w:cs="仿宋"/>
                <w:sz w:val="24"/>
              </w:rPr>
            </w:pPr>
            <w:r>
              <w:rPr>
                <w:rFonts w:hint="eastAsia" w:ascii="仿宋" w:hAnsi="仿宋" w:eastAsia="仿宋" w:cs="仿宋"/>
                <w:sz w:val="24"/>
              </w:rPr>
              <w:t>课程内容涵盖创新思维培养、创业理念引导、市场调研分析、商业模式构建、团队建设与管理、创业计划书撰写、资金筹措与投资等方面。</w:t>
            </w:r>
          </w:p>
        </w:tc>
        <w:tc>
          <w:tcPr>
            <w:tcW w:w="2982" w:type="dxa"/>
            <w:vAlign w:val="center"/>
          </w:tcPr>
          <w:p w14:paraId="279870B1">
            <w:pPr>
              <w:spacing w:line="320" w:lineRule="exact"/>
              <w:rPr>
                <w:rFonts w:ascii="仿宋" w:hAnsi="仿宋" w:cs="仿宋"/>
                <w:sz w:val="24"/>
              </w:rPr>
            </w:pPr>
            <w:r>
              <w:rPr>
                <w:rFonts w:ascii="Helvetica" w:hAnsi="Helvetica" w:eastAsia="Helvetica" w:cs="Helvetica"/>
                <w:color w:val="333333"/>
                <w:szCs w:val="21"/>
                <w:shd w:val="clear" w:color="auto" w:fill="FFFFFF"/>
              </w:rPr>
              <w:t>理</w:t>
            </w:r>
            <w:r>
              <w:rPr>
                <w:rFonts w:hint="eastAsia" w:ascii="仿宋" w:hAnsi="仿宋" w:eastAsia="仿宋" w:cs="仿宋"/>
                <w:sz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07131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D6E1B62">
            <w:pPr>
              <w:spacing w:line="320" w:lineRule="exact"/>
              <w:jc w:val="center"/>
              <w:rPr>
                <w:rFonts w:ascii="仿宋" w:hAnsi="仿宋" w:eastAsia="仿宋" w:cs="仿宋"/>
                <w:sz w:val="24"/>
              </w:rPr>
            </w:pPr>
            <w:r>
              <w:rPr>
                <w:rFonts w:hint="eastAsia" w:ascii="仿宋" w:hAnsi="仿宋" w:eastAsia="仿宋" w:cs="仿宋"/>
                <w:sz w:val="24"/>
              </w:rPr>
              <w:t>19</w:t>
            </w:r>
          </w:p>
        </w:tc>
        <w:tc>
          <w:tcPr>
            <w:tcW w:w="1416" w:type="dxa"/>
            <w:vAlign w:val="center"/>
          </w:tcPr>
          <w:p w14:paraId="041D73A5">
            <w:pPr>
              <w:spacing w:line="320" w:lineRule="exact"/>
              <w:jc w:val="left"/>
              <w:rPr>
                <w:rFonts w:ascii="仿宋" w:hAnsi="仿宋" w:eastAsia="仿宋" w:cs="仿宋"/>
                <w:sz w:val="24"/>
              </w:rPr>
            </w:pPr>
            <w:r>
              <w:rPr>
                <w:rFonts w:hint="eastAsia" w:ascii="仿宋" w:hAnsi="仿宋" w:eastAsia="仿宋" w:cs="仿宋"/>
                <w:sz w:val="24"/>
              </w:rPr>
              <w:t>中国共产党简史</w:t>
            </w:r>
          </w:p>
        </w:tc>
        <w:tc>
          <w:tcPr>
            <w:tcW w:w="3418" w:type="dxa"/>
            <w:vAlign w:val="center"/>
          </w:tcPr>
          <w:p w14:paraId="78EA29ED">
            <w:pPr>
              <w:spacing w:line="320" w:lineRule="exact"/>
              <w:rPr>
                <w:rFonts w:ascii="仿宋" w:hAnsi="仿宋" w:eastAsia="仿宋" w:cs="仿宋"/>
                <w:sz w:val="24"/>
              </w:rPr>
            </w:pPr>
            <w:r>
              <w:rPr>
                <w:rFonts w:hint="eastAsia" w:ascii="仿宋" w:hAnsi="仿宋" w:eastAsia="仿宋" w:cs="仿宋"/>
                <w:sz w:val="24"/>
              </w:rPr>
              <w:t>中国共产党简史课程的目的是让学生了解中国共产党的光辉历程、伟大成就和宝贵经验，加深对中国特色社会主义道路、理论、制度、文化的认识，增强对党的信仰和对中国特色社会主义的信念。</w:t>
            </w:r>
          </w:p>
          <w:p w14:paraId="4A5750A6">
            <w:pPr>
              <w:spacing w:line="320" w:lineRule="exact"/>
              <w:rPr>
                <w:rFonts w:ascii="仿宋" w:hAnsi="仿宋" w:eastAsia="仿宋" w:cs="仿宋"/>
                <w:sz w:val="24"/>
              </w:rPr>
            </w:pPr>
          </w:p>
        </w:tc>
        <w:tc>
          <w:tcPr>
            <w:tcW w:w="2982" w:type="dxa"/>
            <w:vAlign w:val="center"/>
          </w:tcPr>
          <w:p w14:paraId="12BDCB58">
            <w:pPr>
              <w:spacing w:line="320" w:lineRule="exact"/>
              <w:rPr>
                <w:rFonts w:ascii="仿宋" w:hAnsi="仿宋" w:eastAsia="仿宋" w:cs="仿宋"/>
                <w:sz w:val="24"/>
              </w:rPr>
            </w:pPr>
            <w:r>
              <w:rPr>
                <w:rFonts w:hint="eastAsia" w:ascii="仿宋" w:hAnsi="仿宋" w:eastAsia="仿宋" w:cs="仿宋"/>
                <w:sz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162EBD0C">
            <w:pPr>
              <w:spacing w:line="320" w:lineRule="exact"/>
              <w:rPr>
                <w:rFonts w:ascii="仿宋" w:hAnsi="仿宋" w:eastAsia="仿宋" w:cs="仿宋"/>
                <w:sz w:val="24"/>
              </w:rPr>
            </w:pPr>
          </w:p>
        </w:tc>
        <w:tc>
          <w:tcPr>
            <w:tcW w:w="2982" w:type="dxa"/>
            <w:vAlign w:val="center"/>
          </w:tcPr>
          <w:p w14:paraId="1A17332E">
            <w:pPr>
              <w:spacing w:line="320" w:lineRule="exact"/>
              <w:rPr>
                <w:rFonts w:ascii="仿宋" w:hAnsi="仿宋" w:eastAsia="仿宋" w:cs="仿宋"/>
                <w:sz w:val="24"/>
              </w:rPr>
            </w:pPr>
            <w:r>
              <w:rPr>
                <w:rFonts w:hint="eastAsia" w:ascii="仿宋" w:hAnsi="仿宋" w:eastAsia="仿宋" w:cs="仿宋"/>
                <w:sz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140E1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02C8AFD0">
            <w:pPr>
              <w:spacing w:line="320" w:lineRule="exact"/>
              <w:jc w:val="center"/>
              <w:rPr>
                <w:rFonts w:ascii="仿宋" w:hAnsi="仿宋" w:eastAsia="仿宋" w:cs="仿宋"/>
                <w:sz w:val="24"/>
              </w:rPr>
            </w:pPr>
            <w:r>
              <w:rPr>
                <w:rFonts w:hint="eastAsia" w:ascii="仿宋" w:hAnsi="仿宋" w:eastAsia="仿宋" w:cs="仿宋"/>
                <w:sz w:val="24"/>
              </w:rPr>
              <w:t>20</w:t>
            </w:r>
          </w:p>
        </w:tc>
        <w:tc>
          <w:tcPr>
            <w:tcW w:w="1416" w:type="dxa"/>
            <w:vAlign w:val="center"/>
          </w:tcPr>
          <w:p w14:paraId="680D73C2">
            <w:pPr>
              <w:spacing w:line="320" w:lineRule="exact"/>
              <w:jc w:val="left"/>
              <w:rPr>
                <w:rFonts w:ascii="仿宋" w:hAnsi="仿宋" w:eastAsia="仿宋" w:cs="仿宋"/>
                <w:sz w:val="24"/>
              </w:rPr>
            </w:pPr>
            <w:r>
              <w:rPr>
                <w:rFonts w:hint="eastAsia" w:ascii="仿宋" w:hAnsi="仿宋" w:eastAsia="仿宋" w:cs="仿宋"/>
                <w:sz w:val="24"/>
              </w:rPr>
              <w:t>改革开放简史</w:t>
            </w:r>
          </w:p>
        </w:tc>
        <w:tc>
          <w:tcPr>
            <w:tcW w:w="3418" w:type="dxa"/>
            <w:vAlign w:val="center"/>
          </w:tcPr>
          <w:p w14:paraId="671ED855">
            <w:pPr>
              <w:spacing w:line="320" w:lineRule="exact"/>
              <w:rPr>
                <w:rFonts w:ascii="仿宋" w:hAnsi="仿宋" w:eastAsia="仿宋" w:cs="仿宋"/>
                <w:sz w:val="24"/>
              </w:rPr>
            </w:pPr>
            <w:r>
              <w:rPr>
                <w:rFonts w:hint="eastAsia" w:ascii="仿宋" w:hAnsi="仿宋" w:eastAsia="仿宋" w:cs="仿宋"/>
                <w:sz w:val="24"/>
              </w:rPr>
              <w:t>让学生全面了解改革开放的历史背景、进程和成就，深刻理解改革开放对中国现代化建设的深远影响，增强对中国特色社会主义道路、理论、制度、文化的自信。</w:t>
            </w:r>
          </w:p>
          <w:p w14:paraId="255E1337">
            <w:pPr>
              <w:spacing w:line="320" w:lineRule="exact"/>
              <w:rPr>
                <w:rFonts w:ascii="仿宋" w:hAnsi="仿宋" w:eastAsia="仿宋" w:cs="仿宋"/>
                <w:sz w:val="24"/>
              </w:rPr>
            </w:pPr>
          </w:p>
        </w:tc>
        <w:tc>
          <w:tcPr>
            <w:tcW w:w="2982" w:type="dxa"/>
            <w:vAlign w:val="center"/>
          </w:tcPr>
          <w:p w14:paraId="2513F2C2">
            <w:pPr>
              <w:spacing w:line="320" w:lineRule="exact"/>
              <w:rPr>
                <w:rFonts w:ascii="仿宋" w:hAnsi="仿宋" w:eastAsia="仿宋" w:cs="仿宋"/>
                <w:sz w:val="24"/>
              </w:rPr>
            </w:pPr>
            <w:r>
              <w:rPr>
                <w:rFonts w:hint="eastAsia" w:ascii="仿宋" w:hAnsi="仿宋" w:eastAsia="仿宋" w:cs="仿宋"/>
                <w:sz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vAlign w:val="center"/>
          </w:tcPr>
          <w:p w14:paraId="0954C4C9">
            <w:pPr>
              <w:spacing w:line="320" w:lineRule="exact"/>
              <w:rPr>
                <w:rFonts w:ascii="仿宋" w:hAnsi="仿宋" w:eastAsia="仿宋" w:cs="仿宋"/>
                <w:sz w:val="24"/>
              </w:rPr>
            </w:pPr>
            <w:r>
              <w:rPr>
                <w:rFonts w:hint="eastAsia" w:ascii="仿宋" w:hAnsi="仿宋" w:eastAsia="仿宋" w:cs="仿宋"/>
                <w:sz w:val="24"/>
              </w:rPr>
              <w:t>通过专</w:t>
            </w:r>
            <w:r>
              <w:rPr>
                <w:rFonts w:ascii="仿宋" w:hAnsi="仿宋" w:eastAsia="仿宋" w:cs="仿宋"/>
                <w:sz w:val="24"/>
              </w:rPr>
              <w:t>题讲授法</w:t>
            </w:r>
            <w:r>
              <w:rPr>
                <w:rFonts w:hint="eastAsia" w:ascii="仿宋" w:hAnsi="仿宋" w:eastAsia="仿宋" w:cs="仿宋"/>
                <w:sz w:val="24"/>
              </w:rPr>
              <w:t>、情</w:t>
            </w:r>
            <w:r>
              <w:rPr>
                <w:rFonts w:ascii="仿宋" w:hAnsi="仿宋" w:eastAsia="仿宋" w:cs="仿宋"/>
                <w:sz w:val="24"/>
              </w:rPr>
              <w:t>境教学法</w:t>
            </w:r>
            <w:r>
              <w:rPr>
                <w:rFonts w:hint="eastAsia" w:ascii="仿宋" w:hAnsi="仿宋" w:eastAsia="仿宋" w:cs="仿宋"/>
                <w:sz w:val="24"/>
              </w:rPr>
              <w:t>，让学生能</w:t>
            </w:r>
            <w:r>
              <w:rPr>
                <w:rFonts w:ascii="仿宋" w:hAnsi="仿宋" w:eastAsia="仿宋" w:cs="仿宋"/>
                <w:sz w:val="24"/>
              </w:rPr>
              <w:t>够系统把握中国改革开放事业的辉煌成就、重大贡献、重要经验和深刻启示。</w:t>
            </w:r>
          </w:p>
        </w:tc>
      </w:tr>
      <w:tr w14:paraId="60E9B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14:paraId="7ABCD50E">
            <w:pPr>
              <w:spacing w:line="320" w:lineRule="exact"/>
              <w:jc w:val="center"/>
              <w:rPr>
                <w:rFonts w:ascii="仿宋" w:hAnsi="仿宋" w:eastAsia="仿宋" w:cs="仿宋"/>
                <w:sz w:val="24"/>
              </w:rPr>
            </w:pPr>
            <w:r>
              <w:rPr>
                <w:rFonts w:hint="eastAsia" w:ascii="仿宋" w:hAnsi="仿宋" w:eastAsia="仿宋" w:cs="仿宋"/>
                <w:sz w:val="24"/>
              </w:rPr>
              <w:t>21</w:t>
            </w:r>
          </w:p>
        </w:tc>
        <w:tc>
          <w:tcPr>
            <w:tcW w:w="1416" w:type="dxa"/>
            <w:vAlign w:val="center"/>
          </w:tcPr>
          <w:p w14:paraId="394663BC">
            <w:pPr>
              <w:spacing w:line="320" w:lineRule="exact"/>
              <w:jc w:val="left"/>
              <w:rPr>
                <w:rFonts w:ascii="仿宋" w:hAnsi="仿宋" w:eastAsia="仿宋" w:cs="仿宋"/>
                <w:sz w:val="24"/>
              </w:rPr>
            </w:pPr>
            <w:r>
              <w:rPr>
                <w:rFonts w:hint="eastAsia" w:ascii="仿宋" w:hAnsi="仿宋" w:eastAsia="仿宋" w:cs="仿宋"/>
                <w:sz w:val="24"/>
              </w:rPr>
              <w:t>中华人民共和国简史</w:t>
            </w:r>
          </w:p>
        </w:tc>
        <w:tc>
          <w:tcPr>
            <w:tcW w:w="3418" w:type="dxa"/>
            <w:vAlign w:val="center"/>
          </w:tcPr>
          <w:p w14:paraId="5C6D01A1">
            <w:pPr>
              <w:spacing w:line="320" w:lineRule="exact"/>
              <w:rPr>
                <w:rFonts w:ascii="仿宋" w:hAnsi="仿宋" w:eastAsia="仿宋" w:cs="仿宋"/>
                <w:sz w:val="24"/>
              </w:rPr>
            </w:pPr>
            <w:r>
              <w:rPr>
                <w:rFonts w:hint="eastAsia" w:ascii="仿宋" w:hAnsi="仿宋" w:eastAsia="仿宋" w:cs="仿宋"/>
                <w:sz w:val="24"/>
              </w:rPr>
              <w:t>让学生全面了解中华人民共和国从成立至今的历史进程、主要成就和基本经验，加深对中国特色社会主义道路、理论、制度、文化的认识，增强国家认同感和民族自豪感。</w:t>
            </w:r>
          </w:p>
          <w:p w14:paraId="5CE471A0">
            <w:pPr>
              <w:spacing w:line="320" w:lineRule="exact"/>
              <w:rPr>
                <w:rFonts w:ascii="仿宋" w:hAnsi="仿宋" w:eastAsia="仿宋" w:cs="仿宋"/>
                <w:sz w:val="24"/>
              </w:rPr>
            </w:pPr>
          </w:p>
          <w:p w14:paraId="42E7F5CB">
            <w:pPr>
              <w:spacing w:line="320" w:lineRule="exact"/>
              <w:rPr>
                <w:rFonts w:ascii="仿宋" w:hAnsi="仿宋" w:eastAsia="仿宋" w:cs="仿宋"/>
                <w:sz w:val="24"/>
              </w:rPr>
            </w:pPr>
          </w:p>
        </w:tc>
        <w:tc>
          <w:tcPr>
            <w:tcW w:w="2982" w:type="dxa"/>
            <w:vAlign w:val="center"/>
          </w:tcPr>
          <w:p w14:paraId="57CD5173">
            <w:pPr>
              <w:spacing w:line="320" w:lineRule="exact"/>
              <w:rPr>
                <w:rFonts w:ascii="仿宋" w:hAnsi="仿宋" w:eastAsia="仿宋" w:cs="仿宋"/>
                <w:sz w:val="24"/>
              </w:rPr>
            </w:pPr>
            <w:r>
              <w:rPr>
                <w:rFonts w:hint="eastAsia" w:ascii="仿宋" w:hAnsi="仿宋" w:eastAsia="仿宋" w:cs="仿宋"/>
                <w:sz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vAlign w:val="center"/>
          </w:tcPr>
          <w:p w14:paraId="7ABA8769">
            <w:pPr>
              <w:spacing w:line="320" w:lineRule="exact"/>
              <w:rPr>
                <w:rFonts w:ascii="仿宋" w:hAnsi="仿宋" w:eastAsia="仿宋" w:cs="仿宋"/>
                <w:sz w:val="24"/>
              </w:rPr>
            </w:pPr>
            <w:r>
              <w:rPr>
                <w:rFonts w:hint="eastAsia" w:ascii="仿宋" w:hAnsi="仿宋" w:eastAsia="仿宋" w:cs="仿宋"/>
                <w:sz w:val="24"/>
              </w:rPr>
              <w:t>通过课堂讲解、案例分析、小组讨论、模拟实践等方式，促进学生进一步增强民族自尊心、自信心和自豪感, 坚定对马克思主义的信仰、对中国共产党的信任、对社会主义的信心。</w:t>
            </w:r>
          </w:p>
        </w:tc>
      </w:tr>
      <w:tr w14:paraId="0E025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00303A16">
            <w:pPr>
              <w:spacing w:line="320" w:lineRule="exact"/>
              <w:jc w:val="center"/>
              <w:rPr>
                <w:rFonts w:ascii="仿宋" w:hAnsi="仿宋" w:eastAsia="仿宋" w:cs="仿宋"/>
                <w:sz w:val="24"/>
              </w:rPr>
            </w:pPr>
            <w:r>
              <w:rPr>
                <w:rFonts w:hint="eastAsia" w:ascii="仿宋" w:hAnsi="仿宋" w:eastAsia="仿宋" w:cs="仿宋"/>
                <w:sz w:val="24"/>
              </w:rPr>
              <w:t>22</w:t>
            </w:r>
          </w:p>
        </w:tc>
        <w:tc>
          <w:tcPr>
            <w:tcW w:w="1416" w:type="dxa"/>
            <w:vAlign w:val="center"/>
          </w:tcPr>
          <w:p w14:paraId="55310567">
            <w:pPr>
              <w:spacing w:line="320" w:lineRule="exact"/>
              <w:jc w:val="left"/>
              <w:rPr>
                <w:rFonts w:ascii="仿宋" w:hAnsi="仿宋" w:eastAsia="仿宋" w:cs="仿宋"/>
                <w:sz w:val="24"/>
              </w:rPr>
            </w:pPr>
            <w:r>
              <w:rPr>
                <w:rFonts w:hint="eastAsia" w:ascii="仿宋" w:hAnsi="仿宋" w:eastAsia="仿宋" w:cs="仿宋"/>
                <w:sz w:val="24"/>
              </w:rPr>
              <w:t>社会主义发展简史</w:t>
            </w:r>
          </w:p>
        </w:tc>
        <w:tc>
          <w:tcPr>
            <w:tcW w:w="3418" w:type="dxa"/>
            <w:vAlign w:val="center"/>
          </w:tcPr>
          <w:p w14:paraId="54A92F16">
            <w:pPr>
              <w:spacing w:line="320" w:lineRule="exact"/>
              <w:rPr>
                <w:rFonts w:ascii="仿宋" w:hAnsi="仿宋" w:eastAsia="仿宋" w:cs="仿宋"/>
                <w:sz w:val="24"/>
              </w:rPr>
            </w:pPr>
            <w:r>
              <w:rPr>
                <w:rFonts w:hint="eastAsia" w:ascii="仿宋" w:hAnsi="仿宋" w:eastAsia="仿宋" w:cs="仿宋"/>
                <w:sz w:val="24"/>
              </w:rPr>
              <w:t>让学生全面了解社会主义思想和实践的历史演变，深入理解社会主义的基本原则和核心价值，认识社会主义在不同国家和时期的发展与挑战，从而增强对社会主义制度的认识与信心。</w:t>
            </w:r>
          </w:p>
          <w:p w14:paraId="79805214">
            <w:pPr>
              <w:spacing w:line="320" w:lineRule="exact"/>
              <w:rPr>
                <w:rFonts w:ascii="仿宋" w:hAnsi="仿宋" w:eastAsia="仿宋" w:cs="仿宋"/>
                <w:sz w:val="24"/>
              </w:rPr>
            </w:pPr>
          </w:p>
          <w:p w14:paraId="4AD9C978">
            <w:pPr>
              <w:spacing w:line="320" w:lineRule="exact"/>
              <w:rPr>
                <w:rFonts w:ascii="仿宋" w:hAnsi="仿宋" w:eastAsia="仿宋" w:cs="仿宋"/>
                <w:sz w:val="24"/>
              </w:rPr>
            </w:pPr>
          </w:p>
        </w:tc>
        <w:tc>
          <w:tcPr>
            <w:tcW w:w="2982" w:type="dxa"/>
            <w:vAlign w:val="center"/>
          </w:tcPr>
          <w:p w14:paraId="2012D258">
            <w:pPr>
              <w:spacing w:line="320" w:lineRule="exact"/>
              <w:rPr>
                <w:rFonts w:ascii="仿宋" w:hAnsi="仿宋" w:eastAsia="仿宋" w:cs="仿宋"/>
                <w:sz w:val="24"/>
              </w:rPr>
            </w:pPr>
            <w:r>
              <w:rPr>
                <w:rFonts w:hint="eastAsia" w:ascii="仿宋" w:hAnsi="仿宋" w:eastAsia="仿宋" w:cs="仿宋"/>
                <w:sz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vAlign w:val="center"/>
          </w:tcPr>
          <w:p w14:paraId="0D1C33F7">
            <w:pPr>
              <w:spacing w:line="320" w:lineRule="exact"/>
              <w:rPr>
                <w:rFonts w:ascii="仿宋" w:hAnsi="仿宋" w:eastAsia="仿宋" w:cs="仿宋"/>
                <w:sz w:val="24"/>
              </w:rPr>
            </w:pPr>
            <w:r>
              <w:rPr>
                <w:rFonts w:hint="eastAsia" w:ascii="仿宋" w:hAnsi="仿宋" w:eastAsia="仿宋" w:cs="仿宋"/>
                <w:sz w:val="24"/>
              </w:rPr>
              <w:t>通过文本解读法、故事穿插法、存疑追问法等方式，帮助学生掌握关于当代社会主义的基本知识，以更深刻的视角理解认识当代中国社会，强化共产主义世界观。</w:t>
            </w:r>
          </w:p>
        </w:tc>
      </w:tr>
      <w:tr w14:paraId="1C99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vAlign w:val="center"/>
          </w:tcPr>
          <w:p w14:paraId="0A7D61DF">
            <w:pPr>
              <w:spacing w:line="320" w:lineRule="exact"/>
              <w:jc w:val="center"/>
              <w:rPr>
                <w:rFonts w:ascii="仿宋" w:hAnsi="仿宋" w:eastAsia="仿宋" w:cs="仿宋"/>
                <w:sz w:val="24"/>
              </w:rPr>
            </w:pPr>
            <w:r>
              <w:rPr>
                <w:rFonts w:hint="eastAsia" w:ascii="仿宋" w:hAnsi="仿宋" w:eastAsia="仿宋" w:cs="仿宋"/>
                <w:sz w:val="24"/>
              </w:rPr>
              <w:t>23</w:t>
            </w:r>
          </w:p>
        </w:tc>
        <w:tc>
          <w:tcPr>
            <w:tcW w:w="1416" w:type="dxa"/>
            <w:vAlign w:val="center"/>
          </w:tcPr>
          <w:p w14:paraId="07207079">
            <w:pPr>
              <w:spacing w:line="320" w:lineRule="exact"/>
              <w:jc w:val="left"/>
              <w:rPr>
                <w:rFonts w:ascii="仿宋" w:hAnsi="仿宋" w:eastAsia="仿宋" w:cs="仿宋"/>
                <w:sz w:val="24"/>
              </w:rPr>
            </w:pPr>
            <w:r>
              <w:rPr>
                <w:rFonts w:hint="eastAsia" w:ascii="仿宋" w:hAnsi="仿宋" w:eastAsia="仿宋" w:cs="仿宋"/>
                <w:sz w:val="24"/>
              </w:rPr>
              <w:t>国家安全教育</w:t>
            </w:r>
          </w:p>
        </w:tc>
        <w:tc>
          <w:tcPr>
            <w:tcW w:w="3418" w:type="dxa"/>
            <w:vAlign w:val="center"/>
          </w:tcPr>
          <w:p w14:paraId="028777E0">
            <w:pPr>
              <w:spacing w:line="320" w:lineRule="exact"/>
              <w:rPr>
                <w:rFonts w:ascii="仿宋" w:hAnsi="仿宋" w:eastAsia="仿宋" w:cs="仿宋"/>
                <w:sz w:val="24"/>
              </w:rPr>
            </w:pPr>
            <w:r>
              <w:rPr>
                <w:rFonts w:hint="eastAsia" w:ascii="仿宋" w:hAnsi="仿宋" w:eastAsia="仿宋" w:cs="仿宋"/>
                <w:sz w:val="24"/>
              </w:rPr>
              <w:t>让学生系统掌握总体国家安全观的内耗和精神实质，理解中国特色国家安全体系，树立国家安全底线思维，将国家安全意识转化为自觉行动，强化责任担当。</w:t>
            </w:r>
          </w:p>
        </w:tc>
        <w:tc>
          <w:tcPr>
            <w:tcW w:w="2982" w:type="dxa"/>
            <w:vAlign w:val="center"/>
          </w:tcPr>
          <w:p w14:paraId="220E7C68">
            <w:pPr>
              <w:spacing w:line="320" w:lineRule="exact"/>
              <w:rPr>
                <w:rFonts w:ascii="仿宋" w:hAnsi="仿宋" w:eastAsia="仿宋" w:cs="仿宋"/>
                <w:sz w:val="24"/>
              </w:rPr>
            </w:pPr>
            <w:r>
              <w:rPr>
                <w:rFonts w:hint="eastAsia" w:ascii="仿宋" w:hAnsi="仿宋" w:eastAsia="仿宋" w:cs="仿宋"/>
                <w:sz w:val="24"/>
              </w:rPr>
              <w:t>政治安全、国土安全、军事安全、经济安全、文化安全、社会安全、科技安全、网络安全、生态安全、资源安全、核安全、海外利益安全、新型领域安全</w:t>
            </w:r>
          </w:p>
        </w:tc>
        <w:tc>
          <w:tcPr>
            <w:tcW w:w="2982" w:type="dxa"/>
            <w:vAlign w:val="center"/>
          </w:tcPr>
          <w:p w14:paraId="20C765D2">
            <w:pPr>
              <w:spacing w:line="320" w:lineRule="exact"/>
              <w:rPr>
                <w:rFonts w:ascii="仿宋" w:hAnsi="仿宋" w:cs="仿宋"/>
                <w:sz w:val="24"/>
              </w:rPr>
            </w:pPr>
            <w:r>
              <w:rPr>
                <w:rFonts w:hint="eastAsia" w:ascii="仿宋" w:hAnsi="仿宋" w:eastAsia="仿宋" w:cs="仿宋"/>
                <w:sz w:val="24"/>
              </w:rPr>
              <w:t>通过组织讲座、参观、调研、体验式、实践活动等方式，进行案例分析、实地考察、访谈探究、行动反思，积极引导学生自主参与、体验感悟。</w:t>
            </w:r>
          </w:p>
        </w:tc>
      </w:tr>
      <w:tr w14:paraId="27044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0" w:hRule="atLeast"/>
          <w:jc w:val="center"/>
        </w:trPr>
        <w:tc>
          <w:tcPr>
            <w:tcW w:w="522" w:type="dxa"/>
            <w:vAlign w:val="center"/>
          </w:tcPr>
          <w:p w14:paraId="58C219D4">
            <w:pPr>
              <w:spacing w:line="320" w:lineRule="exact"/>
              <w:jc w:val="center"/>
              <w:rPr>
                <w:rFonts w:ascii="仿宋" w:hAnsi="仿宋" w:eastAsia="仿宋" w:cs="仿宋"/>
                <w:sz w:val="24"/>
              </w:rPr>
            </w:pPr>
            <w:r>
              <w:rPr>
                <w:rFonts w:hint="eastAsia" w:ascii="仿宋" w:hAnsi="仿宋" w:eastAsia="仿宋" w:cs="仿宋"/>
                <w:sz w:val="24"/>
              </w:rPr>
              <w:t>24</w:t>
            </w:r>
          </w:p>
        </w:tc>
        <w:tc>
          <w:tcPr>
            <w:tcW w:w="1416" w:type="dxa"/>
            <w:vAlign w:val="center"/>
          </w:tcPr>
          <w:p w14:paraId="2965AF23">
            <w:pPr>
              <w:spacing w:line="320" w:lineRule="exact"/>
              <w:jc w:val="left"/>
              <w:rPr>
                <w:rFonts w:ascii="仿宋" w:hAnsi="仿宋" w:eastAsia="仿宋" w:cs="仿宋"/>
                <w:sz w:val="24"/>
              </w:rPr>
            </w:pPr>
            <w:r>
              <w:rPr>
                <w:rFonts w:hint="eastAsia" w:ascii="仿宋" w:hAnsi="仿宋" w:eastAsia="仿宋" w:cs="仿宋"/>
                <w:sz w:val="24"/>
              </w:rPr>
              <w:t>语文</w:t>
            </w:r>
          </w:p>
        </w:tc>
        <w:tc>
          <w:tcPr>
            <w:tcW w:w="3418" w:type="dxa"/>
            <w:vAlign w:val="center"/>
          </w:tcPr>
          <w:p w14:paraId="3CFC9261">
            <w:pPr>
              <w:spacing w:line="320" w:lineRule="exact"/>
              <w:rPr>
                <w:rFonts w:ascii="仿宋" w:hAnsi="仿宋" w:eastAsia="仿宋" w:cs="仿宋"/>
                <w:sz w:val="24"/>
              </w:rPr>
            </w:pPr>
            <w:r>
              <w:rPr>
                <w:rFonts w:hint="eastAsia" w:ascii="仿宋" w:hAnsi="仿宋" w:eastAsia="仿宋" w:cs="仿宋"/>
                <w:sz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vAlign w:val="center"/>
          </w:tcPr>
          <w:p w14:paraId="408863B6">
            <w:pPr>
              <w:spacing w:line="320" w:lineRule="exact"/>
              <w:rPr>
                <w:rFonts w:ascii="仿宋" w:hAnsi="仿宋" w:eastAsia="仿宋" w:cs="仿宋"/>
                <w:sz w:val="24"/>
              </w:rPr>
            </w:pPr>
            <w:r>
              <w:rPr>
                <w:rFonts w:hint="eastAsia" w:ascii="仿宋" w:hAnsi="仿宋" w:eastAsia="仿宋" w:cs="仿宋"/>
                <w:sz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vAlign w:val="center"/>
          </w:tcPr>
          <w:p w14:paraId="4B661A1A">
            <w:pPr>
              <w:spacing w:line="320" w:lineRule="exact"/>
              <w:rPr>
                <w:rFonts w:ascii="仿宋" w:hAnsi="仿宋" w:eastAsia="仿宋" w:cs="仿宋"/>
                <w:sz w:val="24"/>
              </w:rPr>
            </w:pPr>
            <w:r>
              <w:rPr>
                <w:rFonts w:hint="eastAsia" w:ascii="仿宋" w:hAnsi="仿宋" w:eastAsia="仿宋" w:cs="仿宋"/>
                <w:sz w:val="24"/>
              </w:rPr>
              <w:t>通过多媒体教学设备展示文学作品的相关图片、视频和音频资料，帮助学生更好理解作品。其次组织课堂讨论、小组合作等教学活动，鼓励学生积极参与，培养其合作意识和创新能力。</w:t>
            </w:r>
          </w:p>
        </w:tc>
      </w:tr>
    </w:tbl>
    <w:p w14:paraId="6947D3A5">
      <w:pPr>
        <w:pStyle w:val="3"/>
        <w:widowControl/>
        <w:spacing w:before="0" w:line="520" w:lineRule="exact"/>
        <w:ind w:left="640"/>
        <w:jc w:val="left"/>
        <w:rPr>
          <w:rFonts w:ascii="楷体" w:hAnsi="楷体" w:eastAsia="楷体" w:cs="楷体"/>
          <w:color w:val="auto"/>
          <w:sz w:val="32"/>
          <w:szCs w:val="32"/>
        </w:rPr>
      </w:pPr>
      <w:r>
        <w:rPr>
          <w:rFonts w:hint="eastAsia" w:ascii="楷体" w:hAnsi="楷体" w:eastAsia="楷体" w:cs="楷体"/>
          <w:color w:val="auto"/>
          <w:sz w:val="32"/>
          <w:szCs w:val="32"/>
        </w:rPr>
        <w:t>（二）专业（技能）课程</w:t>
      </w:r>
    </w:p>
    <w:p w14:paraId="038F3EE8">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专业（技能）课程包括专业基础课程、专业核心课程、专</w:t>
      </w:r>
      <w:r>
        <w:rPr>
          <w:rFonts w:hint="eastAsia" w:ascii="仿宋" w:hAnsi="仿宋" w:eastAsia="仿宋" w:cs="仿宋"/>
          <w:color w:val="auto"/>
          <w:sz w:val="32"/>
          <w:szCs w:val="32"/>
        </w:rPr>
        <w:t>业拓展课</w:t>
      </w:r>
      <w:r>
        <w:rPr>
          <w:rFonts w:hint="eastAsia" w:ascii="仿宋" w:hAnsi="仿宋" w:eastAsia="仿宋" w:cs="仿宋"/>
          <w:sz w:val="32"/>
          <w:szCs w:val="32"/>
        </w:rPr>
        <w:t>程，并涵盖有关实践性教学环节。</w:t>
      </w:r>
    </w:p>
    <w:p w14:paraId="296CF538">
      <w:pPr>
        <w:overflowPunct w:val="0"/>
        <w:adjustRightInd w:val="0"/>
        <w:spacing w:line="520" w:lineRule="exact"/>
        <w:ind w:firstLine="960" w:firstLineChars="300"/>
        <w:rPr>
          <w:rFonts w:ascii="仿宋" w:hAnsi="仿宋" w:eastAsia="仿宋" w:cs="仿宋"/>
          <w:sz w:val="32"/>
          <w:szCs w:val="32"/>
        </w:rPr>
      </w:pPr>
      <w:bookmarkStart w:id="9" w:name="_Toc90734975"/>
      <w:r>
        <w:rPr>
          <w:rFonts w:hint="eastAsia" w:ascii="仿宋" w:hAnsi="仿宋" w:eastAsia="仿宋" w:cs="仿宋"/>
          <w:sz w:val="32"/>
          <w:szCs w:val="32"/>
        </w:rPr>
        <w:t>1.专业基础课程：</w:t>
      </w:r>
      <w:bookmarkEnd w:id="9"/>
    </w:p>
    <w:p w14:paraId="54081BE4">
      <w:pPr>
        <w:overflowPunct w:val="0"/>
        <w:adjustRightInd w:val="0"/>
        <w:spacing w:line="520" w:lineRule="exact"/>
        <w:rPr>
          <w:rFonts w:ascii="仿宋" w:hAnsi="仿宋" w:eastAsia="仿宋" w:cs="仿宋"/>
          <w:sz w:val="32"/>
          <w:szCs w:val="32"/>
        </w:rPr>
      </w:pPr>
      <w:r>
        <w:rPr>
          <w:rFonts w:hint="eastAsia" w:ascii="仿宋" w:hAnsi="仿宋" w:eastAsia="仿宋" w:cs="仿宋"/>
          <w:sz w:val="32"/>
          <w:szCs w:val="32"/>
        </w:rPr>
        <w:t xml:space="preserve">     专业基础课是为后续专业课程学习打基础的课程。包括：</w:t>
      </w:r>
      <w:r>
        <w:rPr>
          <w:rFonts w:hint="eastAsia" w:ascii="仿宋" w:hAnsi="仿宋" w:eastAsia="仿宋" w:cs="仿宋"/>
          <w:spacing w:val="-2"/>
          <w:sz w:val="32"/>
          <w:szCs w:val="32"/>
        </w:rPr>
        <w:t>设计素描、平面构成、色彩构成、立体构成、艺术史、Coreldraw软件、产品造型工程制图CAD、Photoshop软件、产品设计手绘表现技法、产品识别系统设计、计算机辅助产品动态设计表现（C4D）、3D max</w:t>
      </w:r>
      <w:r>
        <w:rPr>
          <w:rFonts w:hint="eastAsia" w:ascii="仿宋" w:hAnsi="仿宋" w:eastAsia="仿宋" w:cs="仿宋"/>
          <w:spacing w:val="-4"/>
          <w:sz w:val="32"/>
          <w:szCs w:val="32"/>
        </w:rPr>
        <w:t>等课程。</w:t>
      </w:r>
    </w:p>
    <w:p w14:paraId="12780947">
      <w:pPr>
        <w:overflowPunct w:val="0"/>
        <w:adjustRightInd w:val="0"/>
        <w:spacing w:line="520" w:lineRule="exact"/>
        <w:ind w:firstLine="2880" w:firstLineChars="900"/>
        <w:rPr>
          <w:rFonts w:ascii="仿宋" w:hAnsi="仿宋" w:eastAsia="仿宋" w:cs="仿宋"/>
          <w:sz w:val="32"/>
          <w:szCs w:val="32"/>
        </w:rPr>
      </w:pPr>
      <w:r>
        <w:rPr>
          <w:rFonts w:hint="eastAsia" w:ascii="仿宋" w:hAnsi="仿宋" w:eastAsia="仿宋" w:cs="仿宋"/>
          <w:sz w:val="32"/>
          <w:szCs w:val="32"/>
        </w:rPr>
        <w:t>专业基础课程描述表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7"/>
        <w:gridCol w:w="781"/>
        <w:gridCol w:w="2384"/>
        <w:gridCol w:w="2982"/>
        <w:gridCol w:w="2552"/>
      </w:tblGrid>
      <w:tr w14:paraId="11F65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208A004">
            <w:pPr>
              <w:spacing w:line="320" w:lineRule="exact"/>
              <w:jc w:val="center"/>
              <w:rPr>
                <w:rFonts w:ascii="仿宋" w:hAnsi="仿宋" w:eastAsia="仿宋" w:cs="仿宋"/>
                <w:sz w:val="24"/>
              </w:rPr>
            </w:pPr>
            <w:r>
              <w:rPr>
                <w:rFonts w:hint="eastAsia" w:ascii="仿宋" w:hAnsi="仿宋" w:eastAsia="仿宋" w:cs="仿宋"/>
                <w:sz w:val="24"/>
              </w:rPr>
              <w:t>序号</w:t>
            </w:r>
          </w:p>
        </w:tc>
        <w:tc>
          <w:tcPr>
            <w:tcW w:w="781" w:type="dxa"/>
            <w:vAlign w:val="center"/>
          </w:tcPr>
          <w:p w14:paraId="3FEF8E46">
            <w:pPr>
              <w:spacing w:line="320" w:lineRule="exact"/>
              <w:jc w:val="center"/>
              <w:rPr>
                <w:rFonts w:ascii="仿宋" w:hAnsi="仿宋" w:eastAsia="仿宋" w:cs="仿宋"/>
                <w:sz w:val="24"/>
              </w:rPr>
            </w:pPr>
            <w:r>
              <w:rPr>
                <w:rFonts w:hint="eastAsia" w:ascii="仿宋" w:hAnsi="仿宋" w:eastAsia="仿宋" w:cs="仿宋"/>
                <w:sz w:val="24"/>
              </w:rPr>
              <w:t>课程名称</w:t>
            </w:r>
          </w:p>
        </w:tc>
        <w:tc>
          <w:tcPr>
            <w:tcW w:w="2384" w:type="dxa"/>
            <w:vAlign w:val="center"/>
          </w:tcPr>
          <w:p w14:paraId="6431DE95">
            <w:pPr>
              <w:spacing w:line="320" w:lineRule="exact"/>
              <w:jc w:val="center"/>
              <w:rPr>
                <w:rFonts w:ascii="仿宋" w:hAnsi="仿宋" w:eastAsia="仿宋" w:cs="仿宋"/>
                <w:sz w:val="24"/>
              </w:rPr>
            </w:pPr>
            <w:r>
              <w:rPr>
                <w:rFonts w:hint="eastAsia" w:ascii="仿宋" w:hAnsi="仿宋" w:eastAsia="仿宋" w:cs="仿宋"/>
                <w:sz w:val="24"/>
              </w:rPr>
              <w:t>课程教学目标</w:t>
            </w:r>
          </w:p>
        </w:tc>
        <w:tc>
          <w:tcPr>
            <w:tcW w:w="2982" w:type="dxa"/>
            <w:vAlign w:val="center"/>
          </w:tcPr>
          <w:p w14:paraId="6834DB16">
            <w:pPr>
              <w:spacing w:line="320" w:lineRule="exact"/>
              <w:jc w:val="center"/>
              <w:rPr>
                <w:rFonts w:ascii="仿宋" w:hAnsi="仿宋" w:eastAsia="仿宋" w:cs="仿宋"/>
                <w:sz w:val="24"/>
              </w:rPr>
            </w:pPr>
            <w:r>
              <w:rPr>
                <w:rFonts w:hint="eastAsia" w:ascii="仿宋" w:hAnsi="仿宋" w:eastAsia="仿宋" w:cs="仿宋"/>
                <w:sz w:val="24"/>
              </w:rPr>
              <w:t>课程教学内容</w:t>
            </w:r>
          </w:p>
        </w:tc>
        <w:tc>
          <w:tcPr>
            <w:tcW w:w="2552" w:type="dxa"/>
            <w:vAlign w:val="center"/>
          </w:tcPr>
          <w:p w14:paraId="4EC5B67B">
            <w:pPr>
              <w:spacing w:line="320" w:lineRule="exact"/>
              <w:jc w:val="center"/>
              <w:rPr>
                <w:rFonts w:ascii="仿宋" w:hAnsi="仿宋" w:eastAsia="仿宋" w:cs="仿宋"/>
                <w:sz w:val="24"/>
              </w:rPr>
            </w:pPr>
            <w:r>
              <w:rPr>
                <w:rFonts w:hint="eastAsia" w:ascii="仿宋" w:hAnsi="仿宋" w:eastAsia="仿宋" w:cs="仿宋"/>
                <w:color w:val="auto"/>
                <w:sz w:val="24"/>
              </w:rPr>
              <w:t>课程教学要求</w:t>
            </w:r>
          </w:p>
        </w:tc>
      </w:tr>
      <w:tr w14:paraId="56424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3388E2B5">
            <w:pPr>
              <w:spacing w:line="320" w:lineRule="exact"/>
              <w:jc w:val="center"/>
              <w:rPr>
                <w:rFonts w:ascii="仿宋" w:hAnsi="仿宋" w:eastAsia="仿宋" w:cs="仿宋"/>
                <w:sz w:val="24"/>
              </w:rPr>
            </w:pPr>
            <w:r>
              <w:rPr>
                <w:rFonts w:hint="eastAsia" w:ascii="仿宋" w:hAnsi="仿宋" w:eastAsia="仿宋" w:cs="仿宋"/>
                <w:sz w:val="24"/>
              </w:rPr>
              <w:t>1</w:t>
            </w:r>
          </w:p>
        </w:tc>
        <w:tc>
          <w:tcPr>
            <w:tcW w:w="781" w:type="dxa"/>
            <w:vAlign w:val="center"/>
          </w:tcPr>
          <w:p w14:paraId="256E1039">
            <w:pPr>
              <w:spacing w:line="320" w:lineRule="exact"/>
              <w:jc w:val="center"/>
              <w:rPr>
                <w:rFonts w:ascii="仿宋" w:hAnsi="仿宋" w:eastAsia="仿宋" w:cs="仿宋"/>
                <w:sz w:val="24"/>
              </w:rPr>
            </w:pPr>
            <w:r>
              <w:rPr>
                <w:rFonts w:hint="eastAsia" w:ascii="仿宋" w:hAnsi="仿宋" w:eastAsia="仿宋" w:cs="仿宋"/>
                <w:sz w:val="24"/>
              </w:rPr>
              <w:t>设计素描</w:t>
            </w:r>
          </w:p>
        </w:tc>
        <w:tc>
          <w:tcPr>
            <w:tcW w:w="2384" w:type="dxa"/>
            <w:shd w:val="clear" w:color="auto" w:fill="auto"/>
            <w:vAlign w:val="center"/>
          </w:tcPr>
          <w:p w14:paraId="0A7125B7">
            <w:pPr>
              <w:spacing w:line="320" w:lineRule="exact"/>
              <w:rPr>
                <w:rFonts w:ascii="仿宋" w:hAnsi="仿宋" w:eastAsia="仿宋" w:cs="仿宋"/>
                <w:sz w:val="24"/>
              </w:rPr>
            </w:pPr>
            <w:r>
              <w:rPr>
                <w:rFonts w:hint="eastAsia" w:ascii="仿宋" w:hAnsi="仿宋" w:eastAsia="仿宋" w:cs="仿宋"/>
                <w:sz w:val="24"/>
              </w:rPr>
              <w:t>通过绘画训练，从素描走向设计，奠定设计的基本素养，培育敏锐的造型感知为基础的空间形象表现能力。以超越客观现实，唤起学生真实感受的创意表现技能为中心，引导学生用自己的眼力心力、想象、兴趣和意志作画，引导学生具有一定审美格调的联想与表现能力。为专业设计奠定良好的基本功力。</w:t>
            </w:r>
          </w:p>
        </w:tc>
        <w:tc>
          <w:tcPr>
            <w:tcW w:w="2982" w:type="dxa"/>
            <w:shd w:val="clear" w:color="auto" w:fill="auto"/>
            <w:vAlign w:val="center"/>
          </w:tcPr>
          <w:p w14:paraId="31C08A24">
            <w:pPr>
              <w:spacing w:line="320" w:lineRule="exact"/>
              <w:ind w:firstLine="480" w:firstLineChars="200"/>
              <w:rPr>
                <w:rFonts w:ascii="仿宋" w:hAnsi="仿宋" w:eastAsia="仿宋" w:cs="仿宋"/>
                <w:sz w:val="24"/>
              </w:rPr>
            </w:pPr>
            <w:r>
              <w:rPr>
                <w:rFonts w:hint="eastAsia" w:ascii="仿宋" w:hAnsi="仿宋" w:eastAsia="仿宋" w:cs="仿宋"/>
                <w:sz w:val="24"/>
              </w:rPr>
              <w:t>研究物体内部的构造关系，研究内部构造与外部特征之间的整合规律，研究形体结构与空间结构之间的关系，研究内在结构与外部的造型特征。学会在二维平面上表现三维物体在空间中所具结构与形体之间的关系。</w:t>
            </w:r>
          </w:p>
          <w:p w14:paraId="42804472">
            <w:pPr>
              <w:spacing w:line="320" w:lineRule="exact"/>
              <w:ind w:firstLine="480" w:firstLineChars="200"/>
              <w:rPr>
                <w:rFonts w:ascii="仿宋" w:hAnsi="仿宋" w:eastAsia="仿宋" w:cs="仿宋"/>
                <w:sz w:val="24"/>
              </w:rPr>
            </w:pPr>
            <w:r>
              <w:rPr>
                <w:rFonts w:hint="eastAsia" w:ascii="仿宋" w:hAnsi="仿宋" w:eastAsia="仿宋" w:cs="仿宋"/>
                <w:sz w:val="24"/>
              </w:rPr>
              <w:t>理解表现设计素描的特点，造型的扭曲和夸张，色彩的强烈和主观，有很强的视觉冲击力。学会在绘画中透露某种感情和体验，传达艺术家的“内在信息”。运用强烈的色彩、粗犷的线条和形状来表现特定的情绪特征。</w:t>
            </w:r>
          </w:p>
        </w:tc>
        <w:tc>
          <w:tcPr>
            <w:tcW w:w="2552" w:type="dxa"/>
            <w:shd w:val="clear" w:color="auto" w:fill="auto"/>
            <w:vAlign w:val="center"/>
          </w:tcPr>
          <w:p w14:paraId="4DCE9A30">
            <w:pPr>
              <w:spacing w:line="320" w:lineRule="exact"/>
              <w:rPr>
                <w:rFonts w:ascii="仿宋" w:hAnsi="仿宋" w:eastAsia="仿宋" w:cs="仿宋"/>
                <w:sz w:val="24"/>
              </w:rPr>
            </w:pPr>
            <w:r>
              <w:rPr>
                <w:rFonts w:hint="eastAsia" w:ascii="仿宋" w:hAnsi="仿宋" w:eastAsia="仿宋" w:cs="仿宋"/>
                <w:sz w:val="24"/>
              </w:rPr>
              <w:t>基本要求：通过教学使学生掌握视觉语言的基本规律与熟练的表现方法，形成严谨扎实、超越现实的创意表现能力。</w:t>
            </w:r>
          </w:p>
          <w:p w14:paraId="09FDF5F0">
            <w:pPr>
              <w:spacing w:line="320" w:lineRule="exact"/>
              <w:rPr>
                <w:rFonts w:ascii="仿宋" w:hAnsi="仿宋" w:eastAsia="仿宋" w:cs="仿宋"/>
                <w:sz w:val="24"/>
              </w:rPr>
            </w:pPr>
          </w:p>
          <w:p w14:paraId="6ED0AB23">
            <w:pPr>
              <w:spacing w:line="320" w:lineRule="exact"/>
              <w:rPr>
                <w:rFonts w:ascii="仿宋" w:hAnsi="仿宋" w:eastAsia="仿宋" w:cs="仿宋"/>
                <w:sz w:val="24"/>
                <w:highlight w:val="yellow"/>
              </w:rPr>
            </w:pPr>
            <w:r>
              <w:rPr>
                <w:rFonts w:hint="eastAsia" w:ascii="仿宋" w:hAnsi="仿宋" w:eastAsia="仿宋" w:cs="仿宋"/>
                <w:sz w:val="24"/>
              </w:rPr>
              <w:t>重点：学生掌握设计素描的各种艺术表现形式，结构设计素描、具象设计素描、装饰设计素描、表现设计素描、抽象设计素描、意象设计素描和材质设计素描。为专业设计奠定良好基础。</w:t>
            </w:r>
          </w:p>
        </w:tc>
      </w:tr>
      <w:tr w14:paraId="5C118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4850F231">
            <w:pPr>
              <w:spacing w:line="320" w:lineRule="exact"/>
              <w:jc w:val="center"/>
              <w:rPr>
                <w:rFonts w:ascii="仿宋" w:hAnsi="仿宋" w:eastAsia="仿宋" w:cs="仿宋"/>
                <w:sz w:val="24"/>
              </w:rPr>
            </w:pPr>
            <w:r>
              <w:rPr>
                <w:rFonts w:hint="eastAsia" w:ascii="仿宋" w:hAnsi="仿宋" w:eastAsia="仿宋" w:cs="仿宋"/>
                <w:sz w:val="24"/>
              </w:rPr>
              <w:t>2</w:t>
            </w:r>
          </w:p>
        </w:tc>
        <w:tc>
          <w:tcPr>
            <w:tcW w:w="781" w:type="dxa"/>
            <w:vAlign w:val="center"/>
          </w:tcPr>
          <w:p w14:paraId="6468145F">
            <w:pPr>
              <w:spacing w:line="320" w:lineRule="exact"/>
              <w:jc w:val="center"/>
              <w:rPr>
                <w:rFonts w:ascii="仿宋" w:hAnsi="仿宋" w:eastAsia="仿宋" w:cs="仿宋"/>
                <w:sz w:val="24"/>
              </w:rPr>
            </w:pPr>
            <w:r>
              <w:rPr>
                <w:rFonts w:hint="eastAsia" w:ascii="仿宋" w:hAnsi="仿宋" w:eastAsia="仿宋" w:cs="仿宋"/>
                <w:sz w:val="24"/>
              </w:rPr>
              <w:t>平面构成</w:t>
            </w:r>
          </w:p>
        </w:tc>
        <w:tc>
          <w:tcPr>
            <w:tcW w:w="2384" w:type="dxa"/>
            <w:shd w:val="clear" w:color="auto" w:fill="auto"/>
            <w:vAlign w:val="center"/>
          </w:tcPr>
          <w:p w14:paraId="12A83540">
            <w:pPr>
              <w:spacing w:line="320" w:lineRule="exact"/>
              <w:rPr>
                <w:rFonts w:ascii="仿宋" w:hAnsi="仿宋" w:eastAsia="仿宋" w:cs="仿宋"/>
                <w:sz w:val="24"/>
              </w:rPr>
            </w:pPr>
            <w:r>
              <w:rPr>
                <w:rFonts w:hint="eastAsia" w:ascii="仿宋" w:hAnsi="仿宋" w:eastAsia="仿宋" w:cs="仿宋"/>
                <w:sz w:val="24"/>
              </w:rPr>
              <w:t>主要运用平面构成的基本原理和技法，以平面造型的创作训练为主线，了解抽象形态的视觉意义，结合专业特点进行设计制作。通过学习与实践，培养学生的平面构成意识。正确的理解平面构成中各种要素，培养学生的抽象思维和创新思维，空间感表现和意象的构图，为后续课程的学习打好基础。</w:t>
            </w:r>
          </w:p>
        </w:tc>
        <w:tc>
          <w:tcPr>
            <w:tcW w:w="2982" w:type="dxa"/>
            <w:shd w:val="clear" w:color="auto" w:fill="auto"/>
            <w:vAlign w:val="center"/>
          </w:tcPr>
          <w:p w14:paraId="5A0F8222">
            <w:pPr>
              <w:spacing w:line="320" w:lineRule="exac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通过学习,使学生理解、掌握平面构成的基本知识,真正理解构成要素在各类设计中的重要性;在实践技能方面,通过在平面构成所研究的点、线、面、肌理、方向、位置、空间、重心、形式、情感等构成内容,任何设计都离不开基本元素,使学生掌握设计学习过程的基本要素。</w:t>
            </w:r>
          </w:p>
          <w:p w14:paraId="200040CC">
            <w:pPr>
              <w:spacing w:line="320" w:lineRule="exact"/>
              <w:jc w:val="center"/>
              <w:rPr>
                <w:rFonts w:ascii="仿宋" w:hAnsi="仿宋" w:eastAsia="仿宋" w:cs="仿宋"/>
                <w:sz w:val="24"/>
              </w:rPr>
            </w:pPr>
          </w:p>
        </w:tc>
        <w:tc>
          <w:tcPr>
            <w:tcW w:w="2552" w:type="dxa"/>
            <w:shd w:val="clear" w:color="auto" w:fill="auto"/>
            <w:vAlign w:val="center"/>
          </w:tcPr>
          <w:p w14:paraId="44C2A1E8">
            <w:pPr>
              <w:spacing w:line="320" w:lineRule="exact"/>
              <w:rPr>
                <w:rFonts w:ascii="仿宋" w:hAnsi="仿宋" w:eastAsia="仿宋" w:cs="仿宋"/>
                <w:sz w:val="24"/>
              </w:rPr>
            </w:pPr>
            <w:r>
              <w:rPr>
                <w:rFonts w:ascii="仿宋" w:hAnsi="仿宋" w:eastAsia="仿宋" w:cs="仿宋"/>
                <w:sz w:val="24"/>
              </w:rPr>
              <w:t>通过该课程的学习，加强学生实践能力的培养及学生的综合应用能力，即能熟练应用各种元素进行平面设计，提高审美和对设计元素的解读能力，形成新的设计思维能力与想象能力，并使学生熟练掌握平面构成的概念与意义、基本要素、形式美法则以及表现方法等。</w:t>
            </w:r>
          </w:p>
          <w:p w14:paraId="79CA2C47">
            <w:pPr>
              <w:spacing w:line="320" w:lineRule="exact"/>
              <w:rPr>
                <w:rFonts w:ascii="仿宋" w:hAnsi="仿宋" w:eastAsia="仿宋" w:cs="仿宋"/>
                <w:sz w:val="24"/>
                <w:highlight w:val="yellow"/>
              </w:rPr>
            </w:pPr>
          </w:p>
        </w:tc>
      </w:tr>
      <w:tr w14:paraId="7DAEC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7A77441">
            <w:pPr>
              <w:spacing w:line="320" w:lineRule="exact"/>
              <w:jc w:val="center"/>
              <w:rPr>
                <w:rFonts w:ascii="仿宋" w:hAnsi="仿宋" w:eastAsia="仿宋" w:cs="仿宋"/>
                <w:sz w:val="24"/>
              </w:rPr>
            </w:pPr>
            <w:r>
              <w:rPr>
                <w:rFonts w:hint="eastAsia" w:ascii="仿宋" w:hAnsi="仿宋" w:eastAsia="仿宋" w:cs="仿宋"/>
                <w:sz w:val="24"/>
              </w:rPr>
              <w:t>3</w:t>
            </w:r>
          </w:p>
        </w:tc>
        <w:tc>
          <w:tcPr>
            <w:tcW w:w="781" w:type="dxa"/>
            <w:vAlign w:val="center"/>
          </w:tcPr>
          <w:p w14:paraId="5E239982">
            <w:pPr>
              <w:spacing w:line="320" w:lineRule="exact"/>
              <w:jc w:val="center"/>
              <w:rPr>
                <w:rFonts w:ascii="仿宋" w:hAnsi="仿宋" w:eastAsia="仿宋" w:cs="仿宋"/>
                <w:sz w:val="24"/>
              </w:rPr>
            </w:pPr>
            <w:r>
              <w:rPr>
                <w:rFonts w:hint="eastAsia" w:ascii="仿宋" w:hAnsi="仿宋" w:eastAsia="仿宋" w:cs="仿宋"/>
                <w:sz w:val="24"/>
              </w:rPr>
              <w:t>色彩构成</w:t>
            </w:r>
          </w:p>
        </w:tc>
        <w:tc>
          <w:tcPr>
            <w:tcW w:w="2384" w:type="dxa"/>
            <w:shd w:val="clear" w:color="auto" w:fill="auto"/>
            <w:vAlign w:val="center"/>
          </w:tcPr>
          <w:p w14:paraId="16C4FD66">
            <w:pPr>
              <w:spacing w:line="320" w:lineRule="exact"/>
              <w:rPr>
                <w:rFonts w:ascii="仿宋" w:hAnsi="仿宋" w:eastAsia="仿宋" w:cs="仿宋"/>
                <w:sz w:val="24"/>
              </w:rPr>
            </w:pPr>
            <w:r>
              <w:rPr>
                <w:rFonts w:hint="eastAsia" w:ascii="仿宋" w:hAnsi="仿宋" w:eastAsia="仿宋" w:cs="仿宋"/>
                <w:color w:val="000000"/>
                <w:sz w:val="24"/>
              </w:rPr>
              <w:t>通过课堂教学，学生能够较全面地掌握色彩的基本知识，色彩的搭配方法及色彩的表现方法。了解最前沿的色彩构成理论与方法，使学生在实践过程中能更好地发现和研究色彩，并且在今后的设计中能灵活的运用色彩，准确把握画面和谐统一的关系，为进一步学好今后专业设计课程打下良好的基础。</w:t>
            </w:r>
          </w:p>
        </w:tc>
        <w:tc>
          <w:tcPr>
            <w:tcW w:w="2982" w:type="dxa"/>
            <w:shd w:val="clear" w:color="auto" w:fill="auto"/>
            <w:vAlign w:val="center"/>
          </w:tcPr>
          <w:p w14:paraId="1E39FE7C">
            <w:pPr>
              <w:spacing w:line="320" w:lineRule="exact"/>
              <w:ind w:firstLine="480" w:firstLineChars="200"/>
              <w:rPr>
                <w:rFonts w:ascii="仿宋" w:hAnsi="仿宋" w:eastAsia="仿宋" w:cs="仿宋"/>
                <w:sz w:val="24"/>
              </w:rPr>
            </w:pPr>
            <w:r>
              <w:rPr>
                <w:rFonts w:hint="eastAsia" w:ascii="仿宋" w:hAnsi="仿宋" w:eastAsia="仿宋" w:cs="仿宋"/>
                <w:sz w:val="24"/>
              </w:rPr>
              <w:t>学生理清色彩及色彩构成的基本概念通过了解色彩的原理、基本要素等掌握色彩的物理属性，并在此基础上，进一步掌握色彩的分类、色彩表示法等知识。</w:t>
            </w:r>
          </w:p>
          <w:p w14:paraId="31E49904">
            <w:pPr>
              <w:spacing w:line="320" w:lineRule="exact"/>
              <w:ind w:firstLine="480" w:firstLineChars="200"/>
              <w:rPr>
                <w:rFonts w:ascii="仿宋" w:hAnsi="仿宋" w:eastAsia="仿宋" w:cs="仿宋"/>
                <w:sz w:val="24"/>
              </w:rPr>
            </w:pPr>
            <w:r>
              <w:rPr>
                <w:rFonts w:hint="eastAsia" w:ascii="仿宋" w:hAnsi="仿宋" w:eastAsia="仿宋" w:cs="仿宋"/>
                <w:sz w:val="24"/>
              </w:rPr>
              <w:t>了解色彩的视觉感知过程，熟悉色彩的生理属性，科学地从视知觉认知心理学的角度来把握人对色彩感受的生理现象，从而学会理性进行色彩设计。</w:t>
            </w:r>
          </w:p>
          <w:p w14:paraId="29CEEA3F">
            <w:pPr>
              <w:spacing w:line="320" w:lineRule="exact"/>
              <w:ind w:firstLine="480" w:firstLineChars="200"/>
              <w:rPr>
                <w:rFonts w:ascii="仿宋" w:hAnsi="仿宋" w:eastAsia="仿宋" w:cs="仿宋"/>
                <w:sz w:val="24"/>
              </w:rPr>
            </w:pPr>
            <w:r>
              <w:rPr>
                <w:rFonts w:hint="eastAsia" w:ascii="仿宋" w:hAnsi="仿宋" w:eastAsia="仿宋" w:cs="仿宋"/>
                <w:sz w:val="24"/>
              </w:rPr>
              <w:t>了解色彩的审美属性，从色彩的对比、调和中体会色彩的美感生成，使学生理性的把握色彩的视觉感知和应用规律，科学地学会使用色彩。</w:t>
            </w:r>
          </w:p>
          <w:p w14:paraId="01FD4AC8">
            <w:pPr>
              <w:spacing w:line="320" w:lineRule="exact"/>
              <w:ind w:firstLine="480" w:firstLineChars="200"/>
              <w:rPr>
                <w:rFonts w:ascii="仿宋" w:hAnsi="仿宋" w:eastAsia="仿宋" w:cs="仿宋"/>
                <w:sz w:val="24"/>
              </w:rPr>
            </w:pPr>
            <w:r>
              <w:rPr>
                <w:rFonts w:hint="eastAsia" w:ascii="仿宋" w:hAnsi="仿宋" w:eastAsia="仿宋" w:cs="仿宋"/>
                <w:sz w:val="24"/>
              </w:rPr>
              <w:t>学生了解色彩与人的感知觉、记忆、想象等心理过程的关系，了解色彩与人的年龄、职业、爱好、性格、气质、文化教养水平、性别、心境、情绪和体质等个性心理的关系，了解色彩的冷暖感、兴奋、沉静、轻重、华丽、朴素、软硬等表情；了解不同色彩的象征和色彩联想等等。</w:t>
            </w:r>
          </w:p>
        </w:tc>
        <w:tc>
          <w:tcPr>
            <w:tcW w:w="2552" w:type="dxa"/>
            <w:shd w:val="clear" w:color="auto" w:fill="auto"/>
            <w:vAlign w:val="center"/>
          </w:tcPr>
          <w:p w14:paraId="6D2A909A">
            <w:pPr>
              <w:spacing w:line="320" w:lineRule="exact"/>
              <w:ind w:firstLine="480" w:firstLineChars="200"/>
              <w:rPr>
                <w:rFonts w:ascii="仿宋" w:hAnsi="仿宋" w:eastAsia="仿宋" w:cs="仿宋"/>
                <w:sz w:val="24"/>
              </w:rPr>
            </w:pPr>
            <w:r>
              <w:rPr>
                <w:rFonts w:hint="eastAsia" w:ascii="仿宋" w:hAnsi="仿宋" w:eastAsia="仿宋" w:cs="仿宋"/>
                <w:sz w:val="24"/>
              </w:rPr>
              <w:t>学生通过掌握色彩的历史属性了解《色彩构成》作为设计专业基础课程的产生和发展，并就色彩构成与自然、生活和专业设计之间的关系进行分析，使学习者体会色彩构成与专业学习的关系。在感性认识色彩的基础上，对色彩基本属性作一定的基础研究。</w:t>
            </w:r>
          </w:p>
          <w:p w14:paraId="655B6140">
            <w:pPr>
              <w:spacing w:line="320" w:lineRule="exact"/>
              <w:ind w:firstLine="480" w:firstLineChars="200"/>
              <w:rPr>
                <w:rFonts w:ascii="仿宋" w:hAnsi="仿宋" w:eastAsia="仿宋" w:cs="仿宋"/>
                <w:sz w:val="24"/>
                <w:highlight w:val="yellow"/>
              </w:rPr>
            </w:pPr>
            <w:r>
              <w:rPr>
                <w:rFonts w:hint="eastAsia" w:ascii="仿宋" w:hAnsi="仿宋" w:eastAsia="仿宋" w:cs="仿宋"/>
                <w:sz w:val="24"/>
              </w:rPr>
              <w:t>通过分析与讲解，使学生掌握对自然色彩、中国传统（民间）色彩、西方经典绘画色彩、摄影作品色彩和现代经典设计色彩的采集，并学会加以运用。同时要求学生能结合自己的专业，掌握色彩在平面设计、环境艺术设计、工业设计、纺织设计或媒体设计等方面的应用。</w:t>
            </w:r>
          </w:p>
        </w:tc>
      </w:tr>
      <w:tr w14:paraId="43844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34F150A5">
            <w:pPr>
              <w:spacing w:line="320" w:lineRule="exact"/>
              <w:jc w:val="center"/>
              <w:rPr>
                <w:rFonts w:ascii="仿宋" w:hAnsi="仿宋" w:eastAsia="仿宋" w:cs="仿宋"/>
                <w:sz w:val="24"/>
              </w:rPr>
            </w:pPr>
            <w:r>
              <w:rPr>
                <w:rFonts w:hint="eastAsia" w:ascii="仿宋" w:hAnsi="仿宋" w:eastAsia="仿宋" w:cs="仿宋"/>
                <w:sz w:val="24"/>
              </w:rPr>
              <w:t>4</w:t>
            </w:r>
          </w:p>
        </w:tc>
        <w:tc>
          <w:tcPr>
            <w:tcW w:w="781" w:type="dxa"/>
            <w:vAlign w:val="center"/>
          </w:tcPr>
          <w:p w14:paraId="28AF9519">
            <w:pPr>
              <w:spacing w:line="320" w:lineRule="exact"/>
              <w:jc w:val="center"/>
              <w:rPr>
                <w:rFonts w:ascii="仿宋" w:hAnsi="仿宋" w:eastAsia="仿宋" w:cs="仿宋"/>
                <w:sz w:val="24"/>
              </w:rPr>
            </w:pPr>
            <w:r>
              <w:rPr>
                <w:rFonts w:hint="eastAsia" w:ascii="仿宋" w:hAnsi="仿宋" w:eastAsia="仿宋" w:cs="仿宋"/>
                <w:sz w:val="24"/>
              </w:rPr>
              <w:t>立体构成</w:t>
            </w:r>
          </w:p>
        </w:tc>
        <w:tc>
          <w:tcPr>
            <w:tcW w:w="2384" w:type="dxa"/>
            <w:shd w:val="clear" w:color="auto" w:fill="auto"/>
            <w:vAlign w:val="center"/>
          </w:tcPr>
          <w:p w14:paraId="1FF5BA56">
            <w:pPr>
              <w:spacing w:line="320" w:lineRule="exact"/>
              <w:rPr>
                <w:rFonts w:ascii="仿宋" w:hAnsi="仿宋" w:eastAsia="仿宋" w:cs="仿宋"/>
                <w:sz w:val="24"/>
              </w:rPr>
            </w:pPr>
            <w:r>
              <w:rPr>
                <w:rFonts w:hint="eastAsia" w:ascii="仿宋" w:hAnsi="仿宋" w:eastAsia="仿宋" w:cs="仿宋"/>
                <w:sz w:val="24"/>
              </w:rPr>
              <w:t>通过学习这门课程，使学生了解立体构成的基本知识。立足于学生的发展，为他们的将来的设计工作奠定基础。培养学生热爱立体空间元素，指导学生正确地理解和运用，丰富知识，素材的积累，使他们具有初步的立体架构能力，并养成良好的学习习惯。在教学过程中，使学生受到科学思想方法的启蒙教育，培育学生的创造力，培养爱美的情趣，发展健康的个性，养成良好的意志品格。</w:t>
            </w:r>
          </w:p>
        </w:tc>
        <w:tc>
          <w:tcPr>
            <w:tcW w:w="2982" w:type="dxa"/>
            <w:shd w:val="clear" w:color="auto" w:fill="auto"/>
            <w:vAlign w:val="center"/>
          </w:tcPr>
          <w:p w14:paraId="30FA46D7">
            <w:pPr>
              <w:spacing w:line="320" w:lineRule="exact"/>
              <w:rPr>
                <w:rFonts w:ascii="仿宋" w:hAnsi="仿宋" w:eastAsia="仿宋" w:cs="仿宋"/>
                <w:sz w:val="24"/>
              </w:rPr>
            </w:pPr>
            <w:r>
              <w:rPr>
                <w:rFonts w:hint="eastAsia" w:ascii="仿宋" w:hAnsi="仿宋" w:eastAsia="仿宋" w:cs="仿宋"/>
                <w:sz w:val="24"/>
              </w:rPr>
              <w:t>西方构成简史及立体构成概念、特征；造型要素及形式美法则；形态构成的方法；半立体（2.5维）纸构成：折屈加工、切割加工、集聚构成、折板加工、压屈加工；纸柱式结构、几何体单体结构；线的构成：垒积构造、框架构造、伸拉构造、线织面构造；面的构成：薄壳构成、插接构成、层面排出；点或块的构成；综合构成：点线面块各种形态的综合构成、各种材料的综合构成；加工材料的动手能力；创造形态的理性思维以及形象思维；对材质、造型、抽象之美的直觉</w:t>
            </w:r>
          </w:p>
          <w:p w14:paraId="0C7C7888">
            <w:pPr>
              <w:spacing w:line="320" w:lineRule="exact"/>
              <w:jc w:val="center"/>
              <w:rPr>
                <w:rFonts w:ascii="仿宋" w:hAnsi="仿宋" w:eastAsia="仿宋" w:cs="仿宋"/>
                <w:sz w:val="24"/>
              </w:rPr>
            </w:pPr>
          </w:p>
        </w:tc>
        <w:tc>
          <w:tcPr>
            <w:tcW w:w="2552" w:type="dxa"/>
            <w:shd w:val="clear" w:color="auto" w:fill="auto"/>
            <w:vAlign w:val="center"/>
          </w:tcPr>
          <w:p w14:paraId="1E28A564">
            <w:pPr>
              <w:spacing w:line="320" w:lineRule="exact"/>
              <w:ind w:firstLine="480" w:firstLineChars="200"/>
              <w:rPr>
                <w:rFonts w:ascii="仿宋" w:hAnsi="仿宋" w:eastAsia="仿宋" w:cs="仿宋"/>
                <w:sz w:val="24"/>
              </w:rPr>
            </w:pPr>
            <w:r>
              <w:rPr>
                <w:rFonts w:hint="eastAsia" w:ascii="仿宋" w:hAnsi="仿宋" w:eastAsia="仿宋" w:cs="仿宋"/>
                <w:sz w:val="24"/>
              </w:rPr>
              <w:t>掌握立体构成的基本概念、基本理论和设计实验等基础知识，理解三维空间形态的构成规律。</w:t>
            </w:r>
          </w:p>
          <w:p w14:paraId="185DB8B5">
            <w:pPr>
              <w:spacing w:line="320" w:lineRule="exact"/>
              <w:ind w:firstLine="480" w:firstLineChars="200"/>
              <w:rPr>
                <w:rFonts w:ascii="仿宋" w:hAnsi="仿宋" w:eastAsia="仿宋" w:cs="仿宋"/>
                <w:sz w:val="24"/>
              </w:rPr>
            </w:pPr>
            <w:r>
              <w:rPr>
                <w:rFonts w:hint="eastAsia" w:ascii="仿宋" w:hAnsi="仿宋" w:eastAsia="仿宋" w:cs="仿宋"/>
                <w:sz w:val="24"/>
              </w:rPr>
              <w:t>明白立体形态的构成原理与要素，掌握立体形态的构成特征。</w:t>
            </w:r>
          </w:p>
          <w:p w14:paraId="5E83C740">
            <w:pPr>
              <w:spacing w:line="320" w:lineRule="exact"/>
              <w:ind w:firstLine="480" w:firstLineChars="200"/>
              <w:rPr>
                <w:rFonts w:ascii="仿宋" w:hAnsi="仿宋" w:eastAsia="仿宋" w:cs="仿宋"/>
                <w:sz w:val="24"/>
              </w:rPr>
            </w:pPr>
            <w:r>
              <w:rPr>
                <w:rFonts w:hint="eastAsia" w:ascii="仿宋" w:hAnsi="仿宋" w:eastAsia="仿宋" w:cs="仿宋"/>
                <w:sz w:val="24"/>
              </w:rPr>
              <w:t>懂得运用构成要素去表现三维空间的形态和相关问题，并运用于设计基础的实践之中。</w:t>
            </w:r>
          </w:p>
          <w:p w14:paraId="007FD7BE">
            <w:pPr>
              <w:spacing w:line="320" w:lineRule="exact"/>
              <w:ind w:firstLine="480" w:firstLineChars="200"/>
              <w:rPr>
                <w:rFonts w:ascii="仿宋" w:hAnsi="仿宋" w:eastAsia="仿宋" w:cs="仿宋"/>
                <w:sz w:val="24"/>
                <w:highlight w:val="yellow"/>
              </w:rPr>
            </w:pPr>
            <w:r>
              <w:rPr>
                <w:rFonts w:hint="eastAsia" w:ascii="仿宋" w:hAnsi="仿宋" w:eastAsia="仿宋" w:cs="仿宋"/>
                <w:sz w:val="24"/>
              </w:rPr>
              <w:t>获得对形态研究、空间研究和设计基础研究的初步技能与方法。</w:t>
            </w:r>
          </w:p>
        </w:tc>
      </w:tr>
      <w:tr w14:paraId="0F456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43A3D797">
            <w:pPr>
              <w:spacing w:line="320" w:lineRule="exact"/>
              <w:jc w:val="center"/>
              <w:rPr>
                <w:rFonts w:ascii="仿宋" w:hAnsi="仿宋" w:eastAsia="仿宋" w:cs="仿宋"/>
                <w:color w:val="auto"/>
                <w:sz w:val="24"/>
              </w:rPr>
            </w:pPr>
            <w:r>
              <w:rPr>
                <w:rFonts w:hint="eastAsia" w:ascii="仿宋" w:hAnsi="仿宋" w:eastAsia="仿宋" w:cs="仿宋"/>
                <w:color w:val="auto"/>
                <w:sz w:val="24"/>
              </w:rPr>
              <w:t>5</w:t>
            </w:r>
          </w:p>
        </w:tc>
        <w:tc>
          <w:tcPr>
            <w:tcW w:w="781" w:type="dxa"/>
            <w:vAlign w:val="center"/>
          </w:tcPr>
          <w:p w14:paraId="7F928655">
            <w:pPr>
              <w:spacing w:line="320" w:lineRule="exact"/>
              <w:jc w:val="center"/>
              <w:rPr>
                <w:rFonts w:ascii="仿宋" w:hAnsi="仿宋" w:eastAsia="仿宋" w:cs="仿宋"/>
                <w:color w:val="auto"/>
                <w:sz w:val="24"/>
              </w:rPr>
            </w:pPr>
            <w:r>
              <w:rPr>
                <w:rFonts w:hint="eastAsia" w:ascii="仿宋" w:hAnsi="仿宋" w:eastAsia="仿宋" w:cs="仿宋"/>
                <w:color w:val="auto"/>
                <w:sz w:val="24"/>
              </w:rPr>
              <w:t>艺术史</w:t>
            </w:r>
          </w:p>
        </w:tc>
        <w:tc>
          <w:tcPr>
            <w:tcW w:w="2384" w:type="dxa"/>
            <w:shd w:val="clear" w:color="auto" w:fill="auto"/>
            <w:vAlign w:val="center"/>
          </w:tcPr>
          <w:p w14:paraId="333859D9">
            <w:pPr>
              <w:spacing w:line="320" w:lineRule="exact"/>
              <w:rPr>
                <w:rFonts w:ascii="仿宋" w:hAnsi="仿宋" w:eastAsia="仿宋" w:cs="仿宋"/>
                <w:color w:val="auto"/>
                <w:sz w:val="24"/>
              </w:rPr>
            </w:pPr>
            <w:r>
              <w:rPr>
                <w:rFonts w:hint="eastAsia" w:ascii="仿宋" w:hAnsi="仿宋" w:eastAsia="仿宋" w:cs="仿宋"/>
                <w:color w:val="auto"/>
                <w:sz w:val="24"/>
              </w:rPr>
              <w:t>通过本门课程的教学，学生能够了解和掌握中外不同历史时期艺术发展的特点和规律，掌握中外不同的艺术设计思想与风格特征；能够运用所学知识对艺术作品进行较好地鉴赏与评价；能够运用中外优秀的艺术代表作品进行产品设计及其相关设计的创意与创新。</w:t>
            </w:r>
          </w:p>
          <w:p w14:paraId="13DBB420">
            <w:pPr>
              <w:spacing w:line="320" w:lineRule="exact"/>
              <w:jc w:val="center"/>
              <w:rPr>
                <w:rFonts w:ascii="仿宋" w:hAnsi="仿宋" w:eastAsia="仿宋" w:cs="仿宋"/>
                <w:color w:val="auto"/>
                <w:sz w:val="24"/>
              </w:rPr>
            </w:pPr>
          </w:p>
        </w:tc>
        <w:tc>
          <w:tcPr>
            <w:tcW w:w="2982" w:type="dxa"/>
            <w:shd w:val="clear" w:color="auto" w:fill="auto"/>
            <w:vAlign w:val="center"/>
          </w:tcPr>
          <w:p w14:paraId="6E99DE61">
            <w:pPr>
              <w:spacing w:line="320" w:lineRule="exact"/>
              <w:rPr>
                <w:rFonts w:ascii="仿宋" w:hAnsi="仿宋" w:eastAsia="仿宋" w:cs="仿宋"/>
                <w:color w:val="auto"/>
                <w:sz w:val="24"/>
              </w:rPr>
            </w:pPr>
            <w:r>
              <w:rPr>
                <w:rFonts w:hint="eastAsia" w:ascii="仿宋" w:hAnsi="仿宋" w:eastAsia="仿宋" w:cs="仿宋"/>
                <w:color w:val="auto"/>
                <w:sz w:val="24"/>
              </w:rPr>
              <w:t>中国艺术史</w:t>
            </w:r>
          </w:p>
          <w:p w14:paraId="1FF51644">
            <w:pPr>
              <w:spacing w:line="320" w:lineRule="exact"/>
              <w:rPr>
                <w:rFonts w:ascii="仿宋" w:hAnsi="仿宋" w:eastAsia="仿宋" w:cs="仿宋"/>
                <w:color w:val="auto"/>
                <w:sz w:val="24"/>
              </w:rPr>
            </w:pPr>
            <w:r>
              <w:rPr>
                <w:rFonts w:hint="eastAsia" w:ascii="仿宋" w:hAnsi="仿宋" w:eastAsia="仿宋" w:cs="仿宋"/>
                <w:color w:val="auto"/>
                <w:sz w:val="24"/>
              </w:rPr>
              <w:t>基本要求：了解并掌握原始社会；夏、商、周；秦汉；魏晋南北朝；隋唐；宋元明清；近现代时期的中国艺术历史背景和发展过程、表现形式及其艺术特点。熟练掌握各时期主要艺术作品的风格和代表作品。</w:t>
            </w:r>
          </w:p>
          <w:p w14:paraId="1863FF41">
            <w:pPr>
              <w:spacing w:line="320" w:lineRule="exact"/>
              <w:rPr>
                <w:rFonts w:ascii="仿宋" w:hAnsi="仿宋" w:eastAsia="仿宋" w:cs="仿宋"/>
                <w:color w:val="auto"/>
                <w:sz w:val="24"/>
              </w:rPr>
            </w:pPr>
            <w:r>
              <w:rPr>
                <w:rFonts w:hint="eastAsia" w:ascii="仿宋" w:hAnsi="仿宋" w:eastAsia="仿宋" w:cs="仿宋"/>
                <w:color w:val="auto"/>
                <w:sz w:val="24"/>
              </w:rPr>
              <w:t>重点：各时期主要艺术作品的风格和代表作品。</w:t>
            </w:r>
          </w:p>
          <w:p w14:paraId="4F441E34">
            <w:pPr>
              <w:spacing w:line="320" w:lineRule="exact"/>
              <w:rPr>
                <w:rFonts w:ascii="仿宋" w:hAnsi="仿宋" w:eastAsia="仿宋" w:cs="仿宋"/>
                <w:color w:val="auto"/>
                <w:sz w:val="24"/>
              </w:rPr>
            </w:pPr>
          </w:p>
          <w:p w14:paraId="03479693">
            <w:pPr>
              <w:spacing w:line="320" w:lineRule="exact"/>
              <w:rPr>
                <w:rFonts w:ascii="仿宋" w:hAnsi="仿宋" w:eastAsia="仿宋" w:cs="仿宋"/>
                <w:color w:val="auto"/>
                <w:sz w:val="24"/>
              </w:rPr>
            </w:pPr>
            <w:r>
              <w:rPr>
                <w:rFonts w:hint="eastAsia" w:ascii="仿宋" w:hAnsi="仿宋" w:eastAsia="仿宋" w:cs="仿宋"/>
                <w:color w:val="auto"/>
                <w:sz w:val="24"/>
              </w:rPr>
              <w:t>外国艺术史</w:t>
            </w:r>
          </w:p>
          <w:p w14:paraId="6C68252B">
            <w:pPr>
              <w:spacing w:line="320" w:lineRule="exact"/>
              <w:rPr>
                <w:rFonts w:ascii="仿宋" w:hAnsi="仿宋" w:eastAsia="仿宋" w:cs="仿宋"/>
                <w:color w:val="auto"/>
                <w:sz w:val="24"/>
              </w:rPr>
            </w:pPr>
            <w:r>
              <w:rPr>
                <w:rFonts w:hint="eastAsia" w:ascii="仿宋" w:hAnsi="仿宋" w:eastAsia="仿宋" w:cs="仿宋"/>
                <w:color w:val="auto"/>
                <w:sz w:val="24"/>
              </w:rPr>
              <w:t>基本要求：了解并掌握史前、古代东方、古代西方、古代非洲、欧洲中世纪；文艺复兴、巴洛克、洛可可、新古典、近现代时期外国艺术历史背景和发展过程、表现形式及其艺术特点。熟练掌握各时期主要艺术作品的风格和代表作品。</w:t>
            </w:r>
          </w:p>
          <w:p w14:paraId="6E253309">
            <w:pPr>
              <w:spacing w:line="320" w:lineRule="exact"/>
              <w:rPr>
                <w:rFonts w:ascii="仿宋" w:hAnsi="仿宋" w:eastAsia="仿宋" w:cs="仿宋"/>
                <w:color w:val="auto"/>
                <w:sz w:val="24"/>
              </w:rPr>
            </w:pPr>
            <w:r>
              <w:rPr>
                <w:rFonts w:hint="eastAsia" w:ascii="仿宋" w:hAnsi="仿宋" w:eastAsia="仿宋" w:cs="仿宋"/>
                <w:color w:val="auto"/>
                <w:sz w:val="24"/>
              </w:rPr>
              <w:t>重点：各时期主要艺术作品的风格和代表作品。</w:t>
            </w:r>
          </w:p>
        </w:tc>
        <w:tc>
          <w:tcPr>
            <w:tcW w:w="2552" w:type="dxa"/>
            <w:shd w:val="clear" w:color="auto" w:fill="auto"/>
            <w:vAlign w:val="center"/>
          </w:tcPr>
          <w:p w14:paraId="2423DFB9">
            <w:pPr>
              <w:spacing w:line="320" w:lineRule="exact"/>
              <w:rPr>
                <w:rFonts w:ascii="仿宋" w:hAnsi="仿宋" w:eastAsia="仿宋" w:cs="仿宋"/>
                <w:color w:val="auto"/>
                <w:sz w:val="24"/>
              </w:rPr>
            </w:pPr>
            <w:r>
              <w:rPr>
                <w:rFonts w:hint="eastAsia" w:ascii="仿宋" w:hAnsi="仿宋" w:eastAsia="仿宋" w:cs="仿宋"/>
                <w:color w:val="auto"/>
                <w:sz w:val="24"/>
              </w:rPr>
              <w:t>通过本课程学习，使学生对中外艺术史的发展脉络、风格演变有基本的了解，从而能更深入地理解中国传统文化，增强民族自豪感。通过对优秀作品的赏读，培养学生的审美能力及艺术欣赏力，增加感性认识，提高综合素质。通过对设计理念的分析，培养学生融会贯通的能力和思考研究的习惯，加强理论基础，并以此巩固学生的专业思想，拓宽设计思路。</w:t>
            </w:r>
          </w:p>
          <w:p w14:paraId="0F4A9500">
            <w:pPr>
              <w:spacing w:line="320" w:lineRule="exact"/>
              <w:jc w:val="center"/>
              <w:rPr>
                <w:rFonts w:ascii="仿宋" w:hAnsi="仿宋" w:eastAsia="仿宋" w:cs="仿宋"/>
                <w:color w:val="auto"/>
                <w:sz w:val="24"/>
                <w:highlight w:val="yellow"/>
              </w:rPr>
            </w:pPr>
          </w:p>
          <w:p w14:paraId="3B42DDD8">
            <w:pPr>
              <w:spacing w:line="320" w:lineRule="exact"/>
              <w:jc w:val="center"/>
              <w:rPr>
                <w:rFonts w:ascii="仿宋" w:hAnsi="仿宋" w:eastAsia="仿宋" w:cs="仿宋"/>
                <w:color w:val="auto"/>
                <w:sz w:val="24"/>
                <w:highlight w:val="yellow"/>
              </w:rPr>
            </w:pPr>
          </w:p>
        </w:tc>
      </w:tr>
      <w:tr w14:paraId="46F10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759326FE">
            <w:pPr>
              <w:spacing w:line="320" w:lineRule="exact"/>
              <w:jc w:val="center"/>
              <w:rPr>
                <w:rFonts w:ascii="仿宋" w:hAnsi="仿宋" w:eastAsia="仿宋" w:cs="仿宋"/>
                <w:color w:val="auto"/>
                <w:sz w:val="24"/>
              </w:rPr>
            </w:pPr>
            <w:r>
              <w:rPr>
                <w:rFonts w:hint="eastAsia" w:ascii="仿宋" w:hAnsi="仿宋" w:eastAsia="仿宋" w:cs="仿宋"/>
                <w:color w:val="auto"/>
                <w:sz w:val="24"/>
              </w:rPr>
              <w:t>6</w:t>
            </w:r>
          </w:p>
        </w:tc>
        <w:tc>
          <w:tcPr>
            <w:tcW w:w="781" w:type="dxa"/>
            <w:vAlign w:val="center"/>
          </w:tcPr>
          <w:p w14:paraId="294BDB55">
            <w:pPr>
              <w:spacing w:line="320" w:lineRule="exact"/>
              <w:jc w:val="center"/>
              <w:rPr>
                <w:rFonts w:ascii="仿宋" w:hAnsi="仿宋" w:eastAsia="仿宋" w:cs="仿宋"/>
                <w:color w:val="auto"/>
                <w:sz w:val="24"/>
              </w:rPr>
            </w:pPr>
            <w:r>
              <w:rPr>
                <w:rFonts w:hint="eastAsia" w:ascii="仿宋" w:hAnsi="仿宋" w:eastAsia="仿宋" w:cs="仿宋"/>
                <w:color w:val="auto"/>
                <w:sz w:val="24"/>
              </w:rPr>
              <w:t>Coreldraw软件</w:t>
            </w:r>
          </w:p>
        </w:tc>
        <w:tc>
          <w:tcPr>
            <w:tcW w:w="2384" w:type="dxa"/>
            <w:vAlign w:val="center"/>
          </w:tcPr>
          <w:p w14:paraId="5E2A057F">
            <w:pPr>
              <w:spacing w:line="320" w:lineRule="exact"/>
              <w:jc w:val="center"/>
              <w:rPr>
                <w:rFonts w:ascii="仿宋" w:hAnsi="仿宋" w:eastAsia="仿宋" w:cs="仿宋"/>
                <w:color w:val="auto"/>
                <w:sz w:val="24"/>
              </w:rPr>
            </w:pPr>
            <w:r>
              <w:rPr>
                <w:rFonts w:hint="eastAsia" w:ascii="仿宋" w:hAnsi="仿宋" w:eastAsia="仿宋" w:cs="仿宋"/>
                <w:color w:val="auto"/>
                <w:sz w:val="24"/>
              </w:rPr>
              <w:t>学会利用Coreldraw软件进行平面图形的设计和绘制。</w:t>
            </w:r>
          </w:p>
        </w:tc>
        <w:tc>
          <w:tcPr>
            <w:tcW w:w="2982" w:type="dxa"/>
            <w:vAlign w:val="center"/>
          </w:tcPr>
          <w:p w14:paraId="0D21CD21">
            <w:pPr>
              <w:spacing w:line="320" w:lineRule="exact"/>
              <w:jc w:val="center"/>
              <w:rPr>
                <w:rFonts w:ascii="仿宋" w:hAnsi="仿宋" w:eastAsia="仿宋" w:cs="仿宋"/>
                <w:color w:val="auto"/>
                <w:sz w:val="24"/>
              </w:rPr>
            </w:pPr>
            <w:r>
              <w:rPr>
                <w:rFonts w:hint="eastAsia" w:ascii="仿宋" w:hAnsi="仿宋" w:eastAsia="仿宋" w:cs="仿宋"/>
                <w:color w:val="auto"/>
                <w:sz w:val="24"/>
              </w:rPr>
              <w:t>Coreldraw软件介绍、Coreldraw软件命令的使用。</w:t>
            </w:r>
          </w:p>
        </w:tc>
        <w:tc>
          <w:tcPr>
            <w:tcW w:w="2552" w:type="dxa"/>
            <w:vAlign w:val="center"/>
          </w:tcPr>
          <w:p w14:paraId="64C7255B">
            <w:pPr>
              <w:spacing w:line="320" w:lineRule="exact"/>
              <w:jc w:val="center"/>
              <w:rPr>
                <w:rFonts w:ascii="仿宋" w:hAnsi="仿宋" w:eastAsia="仿宋" w:cs="仿宋"/>
                <w:color w:val="auto"/>
                <w:sz w:val="24"/>
              </w:rPr>
            </w:pPr>
            <w:r>
              <w:rPr>
                <w:rFonts w:hint="eastAsia" w:ascii="仿宋" w:hAnsi="仿宋" w:eastAsia="仿宋" w:cs="仿宋"/>
                <w:color w:val="auto"/>
                <w:sz w:val="24"/>
              </w:rPr>
              <w:t>通过教师混合式教学，通过案例分析，演示与实操，完成教学实践任务，学生在过程中掌握Coreldraw软件相关技能和要点，可独设计并绘制平面图形。</w:t>
            </w:r>
          </w:p>
        </w:tc>
      </w:tr>
      <w:tr w14:paraId="54CE8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6C06140">
            <w:pPr>
              <w:spacing w:line="320" w:lineRule="exact"/>
              <w:jc w:val="center"/>
              <w:rPr>
                <w:rFonts w:ascii="仿宋" w:hAnsi="仿宋" w:eastAsia="仿宋" w:cs="仿宋"/>
                <w:color w:val="auto"/>
                <w:sz w:val="24"/>
              </w:rPr>
            </w:pPr>
            <w:r>
              <w:rPr>
                <w:rFonts w:hint="eastAsia" w:ascii="仿宋" w:hAnsi="仿宋" w:eastAsia="仿宋" w:cs="仿宋"/>
                <w:color w:val="auto"/>
                <w:sz w:val="24"/>
              </w:rPr>
              <w:t>7</w:t>
            </w:r>
          </w:p>
        </w:tc>
        <w:tc>
          <w:tcPr>
            <w:tcW w:w="781" w:type="dxa"/>
            <w:vAlign w:val="center"/>
          </w:tcPr>
          <w:p w14:paraId="3D5F9E94">
            <w:pPr>
              <w:spacing w:line="320" w:lineRule="exact"/>
              <w:jc w:val="center"/>
              <w:rPr>
                <w:rFonts w:ascii="仿宋" w:hAnsi="仿宋" w:eastAsia="仿宋" w:cs="仿宋"/>
                <w:color w:val="auto"/>
                <w:sz w:val="24"/>
              </w:rPr>
            </w:pPr>
            <w:r>
              <w:rPr>
                <w:rFonts w:hint="eastAsia" w:ascii="仿宋" w:hAnsi="仿宋" w:eastAsia="仿宋" w:cs="仿宋"/>
                <w:color w:val="auto"/>
                <w:sz w:val="24"/>
              </w:rPr>
              <w:t>产品造型工程制图CAD</w:t>
            </w:r>
          </w:p>
        </w:tc>
        <w:tc>
          <w:tcPr>
            <w:tcW w:w="2384" w:type="dxa"/>
            <w:vAlign w:val="center"/>
          </w:tcPr>
          <w:p w14:paraId="185374CD">
            <w:pPr>
              <w:spacing w:line="320" w:lineRule="exact"/>
              <w:jc w:val="center"/>
              <w:rPr>
                <w:rFonts w:ascii="仿宋" w:hAnsi="仿宋" w:eastAsia="仿宋" w:cs="仿宋"/>
                <w:color w:val="auto"/>
                <w:sz w:val="24"/>
              </w:rPr>
            </w:pPr>
            <w:r>
              <w:rPr>
                <w:rFonts w:hint="eastAsia" w:ascii="仿宋" w:hAnsi="仿宋" w:eastAsia="仿宋" w:cs="仿宋"/>
                <w:color w:val="auto"/>
                <w:sz w:val="24"/>
              </w:rPr>
              <w:t>学会利用CAD绘制产品工程图，如三视图等产品平面视图。</w:t>
            </w:r>
          </w:p>
        </w:tc>
        <w:tc>
          <w:tcPr>
            <w:tcW w:w="2982" w:type="dxa"/>
            <w:vAlign w:val="center"/>
          </w:tcPr>
          <w:p w14:paraId="54B49890">
            <w:pPr>
              <w:spacing w:line="320" w:lineRule="exact"/>
              <w:jc w:val="center"/>
              <w:rPr>
                <w:rFonts w:ascii="仿宋" w:hAnsi="仿宋" w:eastAsia="仿宋" w:cs="仿宋"/>
                <w:color w:val="auto"/>
                <w:sz w:val="24"/>
              </w:rPr>
            </w:pPr>
            <w:r>
              <w:rPr>
                <w:rFonts w:hint="eastAsia" w:ascii="仿宋" w:hAnsi="仿宋" w:eastAsia="仿宋" w:cs="仿宋"/>
                <w:color w:val="auto"/>
                <w:sz w:val="24"/>
              </w:rPr>
              <w:t>CAD软件介绍、CAD软件命令和操作、CAD相关案例练习。</w:t>
            </w:r>
          </w:p>
        </w:tc>
        <w:tc>
          <w:tcPr>
            <w:tcW w:w="2552" w:type="dxa"/>
            <w:vAlign w:val="center"/>
          </w:tcPr>
          <w:p w14:paraId="2F4DC014">
            <w:pPr>
              <w:spacing w:line="320" w:lineRule="exact"/>
              <w:jc w:val="center"/>
              <w:rPr>
                <w:rFonts w:ascii="仿宋" w:hAnsi="仿宋" w:eastAsia="仿宋" w:cs="仿宋"/>
                <w:color w:val="auto"/>
                <w:sz w:val="24"/>
              </w:rPr>
            </w:pPr>
            <w:r>
              <w:rPr>
                <w:rFonts w:hint="eastAsia" w:ascii="仿宋" w:hAnsi="仿宋" w:eastAsia="仿宋" w:cs="仿宋"/>
                <w:color w:val="auto"/>
                <w:sz w:val="24"/>
              </w:rPr>
              <w:t>通过教师混合式教学，通过案例分析，演示与实操，完成教学实践任务，学生在过程中掌握产品工程制图相关要求，独立使用CAD进行产品工程图的绘制。</w:t>
            </w:r>
          </w:p>
        </w:tc>
      </w:tr>
      <w:tr w14:paraId="77448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12BAEAAB">
            <w:pPr>
              <w:spacing w:line="320" w:lineRule="exact"/>
              <w:jc w:val="center"/>
              <w:rPr>
                <w:rFonts w:ascii="仿宋" w:hAnsi="仿宋" w:eastAsia="仿宋" w:cs="仿宋"/>
                <w:color w:val="auto"/>
                <w:sz w:val="24"/>
              </w:rPr>
            </w:pPr>
            <w:r>
              <w:rPr>
                <w:rFonts w:hint="eastAsia" w:ascii="仿宋" w:hAnsi="仿宋" w:eastAsia="仿宋" w:cs="仿宋"/>
                <w:color w:val="auto"/>
                <w:sz w:val="24"/>
              </w:rPr>
              <w:t>8</w:t>
            </w:r>
          </w:p>
        </w:tc>
        <w:tc>
          <w:tcPr>
            <w:tcW w:w="781" w:type="dxa"/>
            <w:vAlign w:val="center"/>
          </w:tcPr>
          <w:p w14:paraId="27C95885">
            <w:pPr>
              <w:spacing w:line="320" w:lineRule="exact"/>
              <w:jc w:val="center"/>
              <w:rPr>
                <w:rFonts w:ascii="仿宋" w:hAnsi="仿宋" w:eastAsia="仿宋" w:cs="仿宋"/>
                <w:color w:val="auto"/>
                <w:sz w:val="24"/>
              </w:rPr>
            </w:pPr>
            <w:r>
              <w:rPr>
                <w:rFonts w:hint="eastAsia" w:ascii="仿宋" w:hAnsi="仿宋" w:eastAsia="仿宋" w:cs="仿宋"/>
                <w:color w:val="auto"/>
                <w:sz w:val="24"/>
              </w:rPr>
              <w:t>Photoshop软件</w:t>
            </w:r>
          </w:p>
        </w:tc>
        <w:tc>
          <w:tcPr>
            <w:tcW w:w="2384" w:type="dxa"/>
            <w:vAlign w:val="center"/>
          </w:tcPr>
          <w:p w14:paraId="7255BB35">
            <w:pPr>
              <w:spacing w:line="320" w:lineRule="exact"/>
              <w:jc w:val="center"/>
              <w:rPr>
                <w:rFonts w:ascii="仿宋" w:hAnsi="仿宋" w:eastAsia="仿宋" w:cs="仿宋"/>
                <w:color w:val="auto"/>
                <w:sz w:val="24"/>
              </w:rPr>
            </w:pPr>
            <w:r>
              <w:rPr>
                <w:rFonts w:hint="eastAsia" w:ascii="仿宋" w:hAnsi="仿宋" w:eastAsia="仿宋" w:cs="仿宋"/>
                <w:color w:val="auto"/>
                <w:sz w:val="24"/>
              </w:rPr>
              <w:t>学会利用Photoshop软件进行平面设计，了解平面设计的相关要求。</w:t>
            </w:r>
          </w:p>
        </w:tc>
        <w:tc>
          <w:tcPr>
            <w:tcW w:w="2982" w:type="dxa"/>
            <w:vAlign w:val="center"/>
          </w:tcPr>
          <w:p w14:paraId="5DFBD8BD">
            <w:pPr>
              <w:spacing w:line="320" w:lineRule="exact"/>
              <w:jc w:val="center"/>
              <w:rPr>
                <w:rFonts w:ascii="仿宋" w:hAnsi="仿宋" w:eastAsia="仿宋" w:cs="仿宋"/>
                <w:color w:val="auto"/>
                <w:sz w:val="24"/>
              </w:rPr>
            </w:pPr>
            <w:r>
              <w:rPr>
                <w:rFonts w:hint="eastAsia" w:ascii="仿宋" w:hAnsi="仿宋" w:eastAsia="仿宋" w:cs="仿宋"/>
                <w:color w:val="auto"/>
                <w:sz w:val="24"/>
              </w:rPr>
              <w:t>Photoshop软件介绍、Photoshop软件命令和操作、Photoshop软件相关案例练习。</w:t>
            </w:r>
          </w:p>
        </w:tc>
        <w:tc>
          <w:tcPr>
            <w:tcW w:w="2552" w:type="dxa"/>
            <w:vAlign w:val="center"/>
          </w:tcPr>
          <w:p w14:paraId="21B6A780">
            <w:pPr>
              <w:spacing w:line="320" w:lineRule="exact"/>
              <w:jc w:val="center"/>
              <w:rPr>
                <w:rFonts w:ascii="仿宋" w:hAnsi="仿宋" w:eastAsia="仿宋" w:cs="仿宋"/>
                <w:color w:val="auto"/>
                <w:sz w:val="24"/>
              </w:rPr>
            </w:pPr>
            <w:r>
              <w:rPr>
                <w:rFonts w:hint="eastAsia" w:ascii="仿宋" w:hAnsi="仿宋" w:eastAsia="仿宋" w:cs="仿宋"/>
                <w:color w:val="auto"/>
                <w:sz w:val="24"/>
              </w:rPr>
              <w:t>通过教师混合式教学，通过案例分析，演示与实操，完成教学实践任务，学生在过程中掌握Photoshop软件命令和操作方法，能够进行独立的平面设计，如制作海报、展板等。</w:t>
            </w:r>
          </w:p>
        </w:tc>
      </w:tr>
      <w:tr w14:paraId="7BC5E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1C2EC101">
            <w:pPr>
              <w:spacing w:line="320" w:lineRule="exact"/>
              <w:jc w:val="center"/>
              <w:rPr>
                <w:rFonts w:ascii="仿宋" w:hAnsi="仿宋" w:eastAsia="仿宋" w:cs="仿宋"/>
                <w:color w:val="auto"/>
                <w:sz w:val="24"/>
              </w:rPr>
            </w:pPr>
            <w:r>
              <w:rPr>
                <w:rFonts w:hint="eastAsia" w:ascii="仿宋" w:hAnsi="仿宋" w:eastAsia="仿宋" w:cs="仿宋"/>
                <w:color w:val="auto"/>
                <w:sz w:val="24"/>
              </w:rPr>
              <w:t>9</w:t>
            </w:r>
          </w:p>
        </w:tc>
        <w:tc>
          <w:tcPr>
            <w:tcW w:w="781" w:type="dxa"/>
            <w:vAlign w:val="center"/>
          </w:tcPr>
          <w:p w14:paraId="48AEFA49">
            <w:pPr>
              <w:spacing w:line="320" w:lineRule="exact"/>
              <w:jc w:val="center"/>
              <w:rPr>
                <w:rFonts w:ascii="仿宋" w:hAnsi="仿宋" w:eastAsia="仿宋" w:cs="仿宋"/>
                <w:color w:val="auto"/>
                <w:sz w:val="24"/>
              </w:rPr>
            </w:pPr>
            <w:r>
              <w:rPr>
                <w:rFonts w:hint="eastAsia" w:ascii="仿宋" w:hAnsi="仿宋" w:eastAsia="仿宋" w:cs="仿宋"/>
                <w:color w:val="auto"/>
                <w:sz w:val="24"/>
              </w:rPr>
              <w:t>产品设计手绘表现技法</w:t>
            </w:r>
          </w:p>
        </w:tc>
        <w:tc>
          <w:tcPr>
            <w:tcW w:w="2384" w:type="dxa"/>
            <w:vAlign w:val="center"/>
          </w:tcPr>
          <w:p w14:paraId="7BC4A1D3">
            <w:pPr>
              <w:spacing w:line="320" w:lineRule="exact"/>
              <w:jc w:val="center"/>
              <w:rPr>
                <w:rFonts w:ascii="仿宋" w:hAnsi="仿宋" w:eastAsia="仿宋" w:cs="仿宋"/>
                <w:color w:val="auto"/>
                <w:sz w:val="24"/>
              </w:rPr>
            </w:pPr>
            <w:r>
              <w:rPr>
                <w:rFonts w:hint="eastAsia" w:ascii="仿宋" w:hAnsi="仿宋" w:eastAsia="仿宋" w:cs="仿宋"/>
                <w:color w:val="auto"/>
                <w:sz w:val="24"/>
              </w:rPr>
              <w:t>学会利用手绘快速表达产品。</w:t>
            </w:r>
          </w:p>
        </w:tc>
        <w:tc>
          <w:tcPr>
            <w:tcW w:w="2982" w:type="dxa"/>
            <w:vAlign w:val="center"/>
          </w:tcPr>
          <w:p w14:paraId="41811DA7">
            <w:pPr>
              <w:spacing w:line="320" w:lineRule="exact"/>
              <w:jc w:val="center"/>
              <w:rPr>
                <w:rFonts w:ascii="仿宋" w:hAnsi="仿宋" w:eastAsia="仿宋" w:cs="仿宋"/>
                <w:color w:val="auto"/>
                <w:sz w:val="24"/>
              </w:rPr>
            </w:pPr>
            <w:r>
              <w:rPr>
                <w:rFonts w:hint="eastAsia" w:ascii="仿宋" w:hAnsi="仿宋" w:eastAsia="仿宋" w:cs="仿宋"/>
                <w:color w:val="auto"/>
                <w:sz w:val="24"/>
              </w:rPr>
              <w:t>产品线稿的绘制技巧，产品上色技巧，产品整体排版效果。</w:t>
            </w:r>
          </w:p>
        </w:tc>
        <w:tc>
          <w:tcPr>
            <w:tcW w:w="2552" w:type="dxa"/>
            <w:vAlign w:val="center"/>
          </w:tcPr>
          <w:p w14:paraId="115B6F34">
            <w:pPr>
              <w:spacing w:line="320" w:lineRule="exact"/>
              <w:jc w:val="center"/>
              <w:rPr>
                <w:rFonts w:ascii="仿宋" w:hAnsi="仿宋" w:eastAsia="仿宋" w:cs="仿宋"/>
                <w:color w:val="auto"/>
                <w:sz w:val="24"/>
              </w:rPr>
            </w:pPr>
            <w:r>
              <w:rPr>
                <w:rFonts w:hint="eastAsia" w:ascii="仿宋" w:hAnsi="仿宋" w:eastAsia="仿宋" w:cs="仿宋"/>
                <w:color w:val="auto"/>
                <w:sz w:val="24"/>
              </w:rPr>
              <w:t>通过教师利用多媒体教学，理论与实践相结合，使学生完成产品手绘练习，掌握绘制产品的技巧。</w:t>
            </w:r>
          </w:p>
        </w:tc>
      </w:tr>
      <w:tr w14:paraId="61937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7" w:type="dxa"/>
            <w:vAlign w:val="center"/>
          </w:tcPr>
          <w:p w14:paraId="7264CDA2">
            <w:pPr>
              <w:spacing w:line="320" w:lineRule="exact"/>
              <w:jc w:val="center"/>
              <w:rPr>
                <w:rFonts w:ascii="仿宋" w:hAnsi="仿宋" w:eastAsia="仿宋" w:cs="仿宋"/>
                <w:color w:val="auto"/>
                <w:sz w:val="24"/>
              </w:rPr>
            </w:pPr>
            <w:r>
              <w:rPr>
                <w:rFonts w:hint="eastAsia" w:ascii="仿宋" w:hAnsi="仿宋" w:eastAsia="仿宋" w:cs="仿宋"/>
                <w:color w:val="auto"/>
                <w:sz w:val="24"/>
              </w:rPr>
              <w:t>10</w:t>
            </w:r>
          </w:p>
        </w:tc>
        <w:tc>
          <w:tcPr>
            <w:tcW w:w="781" w:type="dxa"/>
            <w:vAlign w:val="center"/>
          </w:tcPr>
          <w:p w14:paraId="2031AAA0">
            <w:pPr>
              <w:spacing w:line="320" w:lineRule="exact"/>
              <w:jc w:val="center"/>
              <w:rPr>
                <w:rFonts w:ascii="仿宋" w:hAnsi="仿宋" w:eastAsia="仿宋" w:cs="仿宋"/>
                <w:color w:val="auto"/>
                <w:sz w:val="24"/>
              </w:rPr>
            </w:pPr>
            <w:r>
              <w:rPr>
                <w:rFonts w:hint="eastAsia" w:ascii="仿宋" w:hAnsi="仿宋" w:eastAsia="仿宋" w:cs="仿宋"/>
                <w:color w:val="auto"/>
                <w:sz w:val="24"/>
              </w:rPr>
              <w:t>产品识别系统设计</w:t>
            </w:r>
          </w:p>
        </w:tc>
        <w:tc>
          <w:tcPr>
            <w:tcW w:w="2384" w:type="dxa"/>
            <w:vAlign w:val="center"/>
          </w:tcPr>
          <w:p w14:paraId="2C6B8FD2">
            <w:pPr>
              <w:spacing w:line="320" w:lineRule="exact"/>
              <w:jc w:val="center"/>
              <w:rPr>
                <w:rFonts w:ascii="仿宋" w:hAnsi="仿宋" w:eastAsia="仿宋" w:cs="仿宋"/>
                <w:color w:val="auto"/>
                <w:sz w:val="24"/>
              </w:rPr>
            </w:pPr>
            <w:r>
              <w:rPr>
                <w:rFonts w:hint="eastAsia" w:ascii="仿宋" w:hAnsi="仿宋" w:eastAsia="仿宋" w:cs="仿宋"/>
                <w:color w:val="auto"/>
                <w:sz w:val="24"/>
              </w:rPr>
              <w:t>学会通过产品的整体风格和外观特征就可以识别出它的品牌和它的风格和外观特征，掌握产品形象设计。</w:t>
            </w:r>
          </w:p>
        </w:tc>
        <w:tc>
          <w:tcPr>
            <w:tcW w:w="2982" w:type="dxa"/>
            <w:vAlign w:val="center"/>
          </w:tcPr>
          <w:p w14:paraId="35794102">
            <w:pPr>
              <w:spacing w:line="320" w:lineRule="exact"/>
              <w:jc w:val="center"/>
              <w:rPr>
                <w:rFonts w:ascii="仿宋" w:hAnsi="仿宋" w:eastAsia="仿宋" w:cs="仿宋"/>
                <w:color w:val="auto"/>
                <w:sz w:val="24"/>
              </w:rPr>
            </w:pPr>
            <w:r>
              <w:rPr>
                <w:rFonts w:hint="eastAsia" w:ascii="仿宋" w:hAnsi="仿宋" w:eastAsia="仿宋" w:cs="仿宋"/>
                <w:color w:val="auto"/>
                <w:sz w:val="24"/>
              </w:rPr>
              <w:t>对产品的功能、结构、形态、色彩、材质、人机界面以及依附在产品上的标志、图形、文字进行解读，能客观、准确地获取企业精神及理念的设计</w:t>
            </w:r>
          </w:p>
        </w:tc>
        <w:tc>
          <w:tcPr>
            <w:tcW w:w="2552" w:type="dxa"/>
            <w:vAlign w:val="center"/>
          </w:tcPr>
          <w:p w14:paraId="07BFBBC7">
            <w:pPr>
              <w:rPr>
                <w:rFonts w:ascii="仿宋" w:hAnsi="仿宋" w:eastAsia="仿宋" w:cs="仿宋"/>
                <w:color w:val="auto"/>
                <w:sz w:val="24"/>
              </w:rPr>
            </w:pPr>
            <w:r>
              <w:rPr>
                <w:rFonts w:hint="eastAsia" w:ascii="仿宋" w:hAnsi="仿宋" w:eastAsia="仿宋" w:cs="仿宋"/>
                <w:color w:val="auto"/>
                <w:sz w:val="24"/>
              </w:rPr>
              <w:t>通过教师利用多媒体教学，理论与实践相结合，使得能从产品中提取特征运用到到全设计中,使它做到风格统一又各具特征。</w:t>
            </w:r>
          </w:p>
        </w:tc>
      </w:tr>
      <w:tr w14:paraId="06275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705B2217">
            <w:pPr>
              <w:spacing w:line="320" w:lineRule="exact"/>
              <w:jc w:val="center"/>
              <w:rPr>
                <w:rFonts w:ascii="仿宋" w:hAnsi="仿宋" w:eastAsia="仿宋" w:cs="仿宋"/>
                <w:color w:val="auto"/>
                <w:sz w:val="24"/>
              </w:rPr>
            </w:pPr>
            <w:r>
              <w:rPr>
                <w:rFonts w:hint="eastAsia" w:ascii="仿宋" w:hAnsi="仿宋" w:eastAsia="仿宋" w:cs="仿宋"/>
                <w:color w:val="auto"/>
                <w:sz w:val="24"/>
              </w:rPr>
              <w:t>11</w:t>
            </w:r>
          </w:p>
        </w:tc>
        <w:tc>
          <w:tcPr>
            <w:tcW w:w="781" w:type="dxa"/>
            <w:vAlign w:val="center"/>
          </w:tcPr>
          <w:p w14:paraId="7337C057">
            <w:pPr>
              <w:spacing w:line="320" w:lineRule="exact"/>
              <w:jc w:val="center"/>
              <w:rPr>
                <w:rFonts w:ascii="仿宋" w:hAnsi="仿宋" w:eastAsia="仿宋" w:cs="仿宋"/>
                <w:color w:val="auto"/>
                <w:sz w:val="24"/>
              </w:rPr>
            </w:pPr>
            <w:r>
              <w:rPr>
                <w:rFonts w:hint="eastAsia" w:ascii="仿宋" w:hAnsi="仿宋" w:eastAsia="仿宋" w:cs="仿宋"/>
                <w:color w:val="auto"/>
                <w:sz w:val="24"/>
              </w:rPr>
              <w:t>计算机辅助产品动态设计表现（C4D）</w:t>
            </w:r>
          </w:p>
        </w:tc>
        <w:tc>
          <w:tcPr>
            <w:tcW w:w="2384" w:type="dxa"/>
            <w:shd w:val="clear" w:color="auto" w:fill="auto"/>
            <w:vAlign w:val="center"/>
          </w:tcPr>
          <w:p w14:paraId="3CDAD0B4">
            <w:pPr>
              <w:spacing w:line="320" w:lineRule="exact"/>
              <w:jc w:val="left"/>
              <w:rPr>
                <w:rFonts w:ascii="仿宋" w:hAnsi="仿宋" w:eastAsia="仿宋" w:cs="仿宋"/>
                <w:color w:val="auto"/>
                <w:sz w:val="24"/>
              </w:rPr>
            </w:pPr>
            <w:r>
              <w:rPr>
                <w:rFonts w:hint="eastAsia" w:ascii="仿宋" w:hAnsi="仿宋" w:eastAsia="仿宋" w:cs="仿宋"/>
                <w:color w:val="auto"/>
                <w:sz w:val="24"/>
              </w:rPr>
              <w:t>学生能够熟练掌握C4D软件的基本操作和功能，包括建模、材质与纹理、灯光与渲染、动画与动力学等核心技能，为后续的创意表达和设计实践打下坚实基础。</w:t>
            </w:r>
          </w:p>
          <w:p w14:paraId="3185500D">
            <w:pPr>
              <w:spacing w:line="320" w:lineRule="exact"/>
              <w:jc w:val="left"/>
              <w:rPr>
                <w:rFonts w:ascii="仿宋" w:hAnsi="仿宋" w:eastAsia="仿宋" w:cs="仿宋"/>
                <w:color w:val="auto"/>
                <w:sz w:val="24"/>
              </w:rPr>
            </w:pPr>
            <w:r>
              <w:rPr>
                <w:rFonts w:hint="eastAsia" w:ascii="仿宋" w:hAnsi="仿宋" w:eastAsia="仿宋" w:cs="仿宋"/>
                <w:color w:val="auto"/>
                <w:sz w:val="24"/>
              </w:rPr>
              <w:t>培养创意表达与设计能力，增强实践能力与项目经验，提升团队协作能力与沟通技巧。</w:t>
            </w:r>
          </w:p>
        </w:tc>
        <w:tc>
          <w:tcPr>
            <w:tcW w:w="2982" w:type="dxa"/>
            <w:shd w:val="clear" w:color="auto" w:fill="auto"/>
            <w:vAlign w:val="center"/>
          </w:tcPr>
          <w:p w14:paraId="625CC136">
            <w:pPr>
              <w:spacing w:line="320" w:lineRule="exact"/>
              <w:jc w:val="left"/>
              <w:rPr>
                <w:rFonts w:ascii="仿宋" w:hAnsi="仿宋" w:eastAsia="仿宋" w:cs="仿宋"/>
                <w:color w:val="auto"/>
                <w:sz w:val="24"/>
              </w:rPr>
            </w:pPr>
            <w:r>
              <w:rPr>
                <w:rFonts w:hint="eastAsia" w:ascii="仿宋" w:hAnsi="仿宋" w:eastAsia="仿宋" w:cs="仿宋"/>
                <w:color w:val="auto"/>
                <w:sz w:val="24"/>
              </w:rPr>
              <w:t>介绍C4D软件的基本概念、安装方法、界面布局以及基础操作，如视图操作、对象管理等。</w:t>
            </w:r>
          </w:p>
          <w:p w14:paraId="1B6D2131">
            <w:pPr>
              <w:spacing w:line="320" w:lineRule="exact"/>
              <w:jc w:val="left"/>
              <w:rPr>
                <w:rFonts w:ascii="仿宋" w:hAnsi="仿宋" w:eastAsia="仿宋" w:cs="仿宋"/>
                <w:color w:val="auto"/>
                <w:sz w:val="24"/>
              </w:rPr>
            </w:pPr>
            <w:r>
              <w:rPr>
                <w:rFonts w:hint="eastAsia" w:ascii="仿宋" w:hAnsi="仿宋" w:eastAsia="仿宋" w:cs="仿宋"/>
                <w:color w:val="auto"/>
                <w:sz w:val="24"/>
              </w:rPr>
              <w:t>学习多边形建模、曲面建模等多种建模方法，包括基础几何体的创建、编辑和修改技巧。</w:t>
            </w:r>
          </w:p>
          <w:p w14:paraId="449F0FD8">
            <w:pPr>
              <w:spacing w:line="320" w:lineRule="exact"/>
              <w:jc w:val="left"/>
              <w:rPr>
                <w:rFonts w:ascii="仿宋" w:hAnsi="仿宋" w:eastAsia="仿宋" w:cs="仿宋"/>
                <w:color w:val="auto"/>
                <w:sz w:val="24"/>
              </w:rPr>
            </w:pPr>
            <w:r>
              <w:rPr>
                <w:rFonts w:hint="eastAsia" w:ascii="仿宋" w:hAnsi="仿宋" w:eastAsia="仿宋" w:cs="仿宋"/>
                <w:color w:val="auto"/>
                <w:sz w:val="24"/>
              </w:rPr>
              <w:t>学习材质编辑器的使用，包括颜色、反射、透明度、光泽度等材质属性的调节。</w:t>
            </w:r>
          </w:p>
          <w:p w14:paraId="252FB068">
            <w:pPr>
              <w:spacing w:line="320" w:lineRule="exact"/>
              <w:jc w:val="left"/>
              <w:rPr>
                <w:rFonts w:ascii="仿宋" w:hAnsi="仿宋" w:eastAsia="仿宋" w:cs="仿宋"/>
                <w:color w:val="auto"/>
                <w:sz w:val="24"/>
              </w:rPr>
            </w:pPr>
            <w:r>
              <w:rPr>
                <w:rFonts w:hint="eastAsia" w:ascii="仿宋" w:hAnsi="仿宋" w:eastAsia="仿宋" w:cs="仿宋"/>
                <w:color w:val="auto"/>
                <w:sz w:val="24"/>
              </w:rPr>
              <w:t>学习不同类型的灯光及其属性设置，如点光源、聚光灯、区域光等。</w:t>
            </w:r>
          </w:p>
        </w:tc>
        <w:tc>
          <w:tcPr>
            <w:tcW w:w="2552" w:type="dxa"/>
            <w:shd w:val="clear" w:color="auto" w:fill="auto"/>
            <w:vAlign w:val="center"/>
          </w:tcPr>
          <w:p w14:paraId="318F3E94">
            <w:pPr>
              <w:spacing w:line="320" w:lineRule="exact"/>
              <w:jc w:val="left"/>
              <w:rPr>
                <w:rFonts w:ascii="仿宋" w:hAnsi="仿宋" w:eastAsia="仿宋" w:cs="仿宋"/>
                <w:color w:val="auto"/>
                <w:sz w:val="24"/>
              </w:rPr>
            </w:pPr>
            <w:r>
              <w:rPr>
                <w:rFonts w:hint="eastAsia" w:ascii="仿宋" w:hAnsi="仿宋" w:eastAsia="仿宋" w:cs="仿宋"/>
                <w:color w:val="auto"/>
                <w:sz w:val="24"/>
              </w:rPr>
              <w:t>学生需了解C4D的基本概念、软件安装及其在各领域（如影视特效、动画制作的应用。</w:t>
            </w:r>
          </w:p>
          <w:p w14:paraId="5F608177">
            <w:pPr>
              <w:spacing w:line="320" w:lineRule="exact"/>
              <w:jc w:val="left"/>
              <w:rPr>
                <w:rFonts w:ascii="仿宋" w:hAnsi="仿宋" w:eastAsia="仿宋" w:cs="仿宋"/>
                <w:color w:val="auto"/>
                <w:sz w:val="24"/>
              </w:rPr>
            </w:pPr>
            <w:r>
              <w:rPr>
                <w:rFonts w:hint="eastAsia" w:ascii="仿宋" w:hAnsi="仿宋" w:eastAsia="仿宋" w:cs="仿宋"/>
                <w:color w:val="auto"/>
                <w:sz w:val="24"/>
              </w:rPr>
              <w:t>熟练掌握C4D软件的基本操作和功能，包括建模、材质与纹理、灯光与渲染、动画与动力学等模块。</w:t>
            </w:r>
          </w:p>
          <w:p w14:paraId="145399EF">
            <w:pPr>
              <w:spacing w:line="320" w:lineRule="exact"/>
              <w:jc w:val="left"/>
              <w:rPr>
                <w:rFonts w:ascii="仿宋" w:hAnsi="仿宋" w:eastAsia="仿宋" w:cs="仿宋"/>
                <w:color w:val="auto"/>
                <w:sz w:val="24"/>
              </w:rPr>
            </w:pPr>
            <w:r>
              <w:rPr>
                <w:rFonts w:hint="eastAsia" w:ascii="仿宋" w:hAnsi="仿宋" w:eastAsia="仿宋" w:cs="仿宋"/>
                <w:color w:val="auto"/>
                <w:sz w:val="24"/>
              </w:rPr>
              <w:t>培养学生的创意表达能力，通过C4D软件实现自己的设计理念。</w:t>
            </w:r>
          </w:p>
          <w:p w14:paraId="66452849">
            <w:pPr>
              <w:spacing w:line="320" w:lineRule="exact"/>
              <w:jc w:val="left"/>
              <w:rPr>
                <w:rFonts w:ascii="仿宋" w:hAnsi="仿宋" w:eastAsia="仿宋" w:cs="仿宋"/>
                <w:color w:val="auto"/>
                <w:sz w:val="24"/>
              </w:rPr>
            </w:pPr>
            <w:r>
              <w:rPr>
                <w:rFonts w:hint="eastAsia" w:ascii="仿宋" w:hAnsi="仿宋" w:eastAsia="仿宋" w:cs="仿宋"/>
                <w:color w:val="auto"/>
                <w:sz w:val="24"/>
              </w:rPr>
              <w:t>学习如何通过C4D创作出具有视觉冲击力和表现力的动态设计作品。</w:t>
            </w:r>
          </w:p>
        </w:tc>
      </w:tr>
      <w:tr w14:paraId="6AE9F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13773CF">
            <w:pPr>
              <w:spacing w:line="320" w:lineRule="exact"/>
              <w:jc w:val="center"/>
              <w:rPr>
                <w:rFonts w:hint="eastAsia" w:ascii="仿宋" w:hAnsi="仿宋" w:eastAsia="仿宋" w:cs="仿宋"/>
                <w:sz w:val="24"/>
                <w:lang w:val="en-US" w:eastAsia="zh-CN"/>
              </w:rPr>
            </w:pPr>
            <w:r>
              <w:rPr>
                <w:rFonts w:hint="eastAsia" w:ascii="仿宋" w:hAnsi="仿宋" w:eastAsia="仿宋" w:cs="仿宋"/>
                <w:sz w:val="24"/>
              </w:rPr>
              <w:t>1</w:t>
            </w:r>
            <w:r>
              <w:rPr>
                <w:rFonts w:hint="eastAsia" w:ascii="仿宋" w:hAnsi="仿宋" w:eastAsia="仿宋" w:cs="仿宋"/>
                <w:sz w:val="24"/>
                <w:lang w:val="en-US" w:eastAsia="zh-CN"/>
              </w:rPr>
              <w:t>2</w:t>
            </w:r>
          </w:p>
        </w:tc>
        <w:tc>
          <w:tcPr>
            <w:tcW w:w="781" w:type="dxa"/>
            <w:vAlign w:val="center"/>
          </w:tcPr>
          <w:p w14:paraId="2762AF1B">
            <w:pPr>
              <w:spacing w:line="320" w:lineRule="exact"/>
              <w:jc w:val="center"/>
              <w:rPr>
                <w:rFonts w:ascii="仿宋" w:hAnsi="仿宋" w:eastAsia="仿宋" w:cs="仿宋"/>
                <w:sz w:val="24"/>
              </w:rPr>
            </w:pPr>
            <w:r>
              <w:rPr>
                <w:rFonts w:hint="eastAsia" w:ascii="仿宋" w:hAnsi="仿宋" w:eastAsia="仿宋" w:cs="仿宋"/>
                <w:sz w:val="24"/>
              </w:rPr>
              <w:t>3D max</w:t>
            </w:r>
          </w:p>
        </w:tc>
        <w:tc>
          <w:tcPr>
            <w:tcW w:w="2384" w:type="dxa"/>
            <w:shd w:val="clear" w:color="auto" w:fill="auto"/>
            <w:vAlign w:val="center"/>
          </w:tcPr>
          <w:p w14:paraId="0FE46FA9">
            <w:pPr>
              <w:spacing w:line="320" w:lineRule="exact"/>
              <w:jc w:val="left"/>
              <w:rPr>
                <w:rFonts w:ascii="仿宋" w:hAnsi="仿宋" w:eastAsia="仿宋" w:cs="仿宋"/>
                <w:sz w:val="24"/>
              </w:rPr>
            </w:pPr>
            <w:r>
              <w:rPr>
                <w:rFonts w:hint="eastAsia" w:ascii="仿宋" w:hAnsi="仿宋" w:eastAsia="仿宋" w:cs="仿宋"/>
                <w:sz w:val="24"/>
              </w:rPr>
              <w:t>掌握基础操作与知识：</w:t>
            </w:r>
          </w:p>
          <w:p w14:paraId="499C597F">
            <w:pPr>
              <w:spacing w:line="320" w:lineRule="exact"/>
              <w:jc w:val="left"/>
              <w:rPr>
                <w:rFonts w:ascii="仿宋" w:hAnsi="仿宋" w:eastAsia="仿宋" w:cs="仿宋"/>
                <w:sz w:val="24"/>
              </w:rPr>
            </w:pPr>
            <w:r>
              <w:rPr>
                <w:rFonts w:hint="eastAsia" w:ascii="仿宋" w:hAnsi="仿宋" w:eastAsia="仿宋" w:cs="仿宋"/>
                <w:sz w:val="24"/>
              </w:rPr>
              <w:t>学生应熟练掌握3Dmax软件的基本界面、操作命令和绘图命令。</w:t>
            </w:r>
          </w:p>
          <w:p w14:paraId="0E223255">
            <w:pPr>
              <w:spacing w:line="320" w:lineRule="exact"/>
              <w:jc w:val="left"/>
              <w:rPr>
                <w:rFonts w:ascii="仿宋" w:hAnsi="仿宋" w:eastAsia="仿宋" w:cs="仿宋"/>
                <w:sz w:val="24"/>
              </w:rPr>
            </w:pPr>
            <w:r>
              <w:rPr>
                <w:rFonts w:hint="eastAsia" w:ascii="仿宋" w:hAnsi="仿宋" w:eastAsia="仿宋" w:cs="仿宋"/>
                <w:sz w:val="24"/>
              </w:rPr>
              <w:t>培养专业技能：</w:t>
            </w:r>
          </w:p>
          <w:p w14:paraId="50F1AE82">
            <w:pPr>
              <w:spacing w:line="320" w:lineRule="exact"/>
              <w:jc w:val="left"/>
              <w:rPr>
                <w:rFonts w:ascii="仿宋" w:hAnsi="仿宋" w:eastAsia="仿宋" w:cs="仿宋"/>
                <w:sz w:val="24"/>
              </w:rPr>
            </w:pPr>
            <w:r>
              <w:rPr>
                <w:rFonts w:hint="eastAsia" w:ascii="仿宋" w:hAnsi="仿宋" w:eastAsia="仿宋" w:cs="仿宋"/>
                <w:sz w:val="24"/>
              </w:rPr>
              <w:t>通过课程学习，学生能够进行室内外模型的建立、材质的设置、灯光的创作及效果图的渲染出图。</w:t>
            </w:r>
          </w:p>
          <w:p w14:paraId="62C0A3F1">
            <w:pPr>
              <w:spacing w:line="320" w:lineRule="exact"/>
              <w:jc w:val="left"/>
              <w:rPr>
                <w:rFonts w:ascii="仿宋" w:hAnsi="仿宋" w:eastAsia="仿宋" w:cs="仿宋"/>
                <w:sz w:val="24"/>
              </w:rPr>
            </w:pPr>
            <w:r>
              <w:rPr>
                <w:rFonts w:hint="eastAsia" w:ascii="仿宋" w:hAnsi="仿宋" w:eastAsia="仿宋" w:cs="仿宋"/>
                <w:sz w:val="24"/>
              </w:rPr>
              <w:t>掌握使用当前流行的渲染软件（如VRay渲染器）进行后期渲染制作，以创作出理想的方案效果图。</w:t>
            </w:r>
          </w:p>
        </w:tc>
        <w:tc>
          <w:tcPr>
            <w:tcW w:w="2982" w:type="dxa"/>
            <w:shd w:val="clear" w:color="auto" w:fill="auto"/>
            <w:vAlign w:val="center"/>
          </w:tcPr>
          <w:p w14:paraId="135E31EA">
            <w:pPr>
              <w:spacing w:line="320" w:lineRule="exact"/>
              <w:jc w:val="left"/>
              <w:rPr>
                <w:rFonts w:ascii="仿宋" w:hAnsi="仿宋" w:eastAsia="仿宋" w:cs="仿宋"/>
                <w:sz w:val="24"/>
              </w:rPr>
            </w:pPr>
            <w:r>
              <w:rPr>
                <w:rFonts w:hint="eastAsia" w:ascii="仿宋" w:hAnsi="仿宋" w:eastAsia="仿宋" w:cs="仿宋"/>
                <w:sz w:val="24"/>
              </w:rPr>
              <w:t>介绍3Dmax软件的界面布局、菜单栏、工具栏、视图控制等基本操作。学习创建和编辑基本几何体、多边形、NURBS等对象。</w:t>
            </w:r>
          </w:p>
          <w:p w14:paraId="1FAD9DED">
            <w:pPr>
              <w:spacing w:line="320" w:lineRule="exact"/>
              <w:jc w:val="left"/>
              <w:rPr>
                <w:rFonts w:ascii="仿宋" w:hAnsi="仿宋" w:eastAsia="仿宋" w:cs="仿宋"/>
                <w:sz w:val="24"/>
              </w:rPr>
            </w:pPr>
            <w:r>
              <w:rPr>
                <w:rFonts w:hint="eastAsia" w:ascii="仿宋" w:hAnsi="仿宋" w:eastAsia="仿宋" w:cs="仿宋"/>
                <w:sz w:val="24"/>
              </w:rPr>
              <w:t>学习材质编辑器、贴图坐标等高级材质并应用各种材质和贴图效果，提升模型的真实感和质感。</w:t>
            </w:r>
          </w:p>
          <w:p w14:paraId="62903E40">
            <w:pPr>
              <w:spacing w:line="320" w:lineRule="exact"/>
              <w:jc w:val="left"/>
              <w:rPr>
                <w:rFonts w:ascii="仿宋" w:hAnsi="仿宋" w:eastAsia="仿宋" w:cs="仿宋"/>
                <w:sz w:val="24"/>
              </w:rPr>
            </w:pPr>
            <w:r>
              <w:rPr>
                <w:rFonts w:hint="eastAsia" w:ascii="仿宋" w:hAnsi="仿宋" w:eastAsia="仿宋" w:cs="仿宋"/>
                <w:sz w:val="24"/>
              </w:rPr>
              <w:t>课程介绍不同类型的灯，学习渲染器设置、调整渲染参数，提高渲染效果的真实感和质感。</w:t>
            </w:r>
          </w:p>
        </w:tc>
        <w:tc>
          <w:tcPr>
            <w:tcW w:w="2552" w:type="dxa"/>
            <w:shd w:val="clear" w:color="auto" w:fill="auto"/>
            <w:vAlign w:val="center"/>
          </w:tcPr>
          <w:p w14:paraId="52B0FD15">
            <w:pPr>
              <w:spacing w:line="320" w:lineRule="exact"/>
              <w:jc w:val="left"/>
              <w:rPr>
                <w:rFonts w:ascii="仿宋" w:hAnsi="仿宋" w:eastAsia="仿宋" w:cs="仿宋"/>
                <w:sz w:val="24"/>
              </w:rPr>
            </w:pPr>
            <w:r>
              <w:rPr>
                <w:rFonts w:hint="eastAsia" w:ascii="仿宋" w:hAnsi="仿宋" w:eastAsia="仿宋" w:cs="仿宋"/>
                <w:sz w:val="24"/>
              </w:rPr>
              <w:t>学生应熟悉3Dmax软件的基本界面和常用工具，能够熟练进行基础操作，包括基础几何体创建、多边形建模、曲面建模等，要求学生能够独立完成复杂模型的制作，并掌握材质编辑器的使用，能够合理设置材质与贴图，提升模型的真实感。同时，了解灯光的设置与应用，模拟真实世界的光照效果。</w:t>
            </w:r>
          </w:p>
        </w:tc>
      </w:tr>
    </w:tbl>
    <w:p w14:paraId="2C5CA030">
      <w:pPr>
        <w:adjustRightInd w:val="0"/>
        <w:snapToGrid w:val="0"/>
        <w:spacing w:line="520" w:lineRule="exact"/>
        <w:ind w:left="420" w:leftChars="200" w:firstLine="640" w:firstLineChars="200"/>
        <w:rPr>
          <w:rFonts w:ascii="仿宋" w:hAnsi="仿宋" w:eastAsia="仿宋" w:cs="仿宋"/>
          <w:sz w:val="32"/>
          <w:szCs w:val="32"/>
        </w:rPr>
      </w:pPr>
      <w:bookmarkStart w:id="10" w:name="_Toc90734977"/>
      <w:r>
        <w:rPr>
          <w:rFonts w:hint="eastAsia" w:ascii="仿宋" w:hAnsi="仿宋" w:eastAsia="仿宋" w:cs="仿宋"/>
          <w:sz w:val="32"/>
          <w:szCs w:val="32"/>
        </w:rPr>
        <w:t>2.专业核心课程：</w:t>
      </w:r>
      <w:bookmarkEnd w:id="10"/>
    </w:p>
    <w:p w14:paraId="787A1758">
      <w:pPr>
        <w:adjustRightInd w:val="0"/>
        <w:snapToGrid w:val="0"/>
        <w:spacing w:line="520" w:lineRule="exact"/>
        <w:rPr>
          <w:rFonts w:ascii="仿宋" w:hAnsi="仿宋" w:eastAsia="仿宋" w:cs="仿宋"/>
          <w:sz w:val="32"/>
          <w:szCs w:val="32"/>
        </w:rPr>
      </w:pPr>
      <w:r>
        <w:rPr>
          <w:rFonts w:hint="eastAsia" w:ascii="仿宋" w:hAnsi="仿宋" w:eastAsia="仿宋" w:cs="仿宋"/>
          <w:sz w:val="32"/>
          <w:szCs w:val="32"/>
        </w:rPr>
        <w:t xml:space="preserve">  专业核心课是面向</w:t>
      </w:r>
      <w:r>
        <w:rPr>
          <w:rFonts w:hint="eastAsia" w:ascii="仿宋" w:hAnsi="仿宋" w:eastAsia="仿宋" w:cs="仿宋"/>
          <w:spacing w:val="-2"/>
          <w:sz w:val="32"/>
          <w:szCs w:val="32"/>
        </w:rPr>
        <w:t>产品造型设计</w:t>
      </w:r>
      <w:r>
        <w:rPr>
          <w:rFonts w:hint="eastAsia" w:ascii="仿宋" w:hAnsi="仿宋" w:eastAsia="仿宋" w:cs="仿宋"/>
          <w:spacing w:val="-60"/>
          <w:sz w:val="32"/>
          <w:szCs w:val="32"/>
        </w:rPr>
        <w:t>、</w:t>
      </w:r>
      <w:r>
        <w:rPr>
          <w:rFonts w:hint="eastAsia" w:ascii="仿宋" w:hAnsi="仿宋" w:eastAsia="仿宋" w:cs="仿宋"/>
          <w:spacing w:val="-2"/>
          <w:sz w:val="32"/>
          <w:szCs w:val="32"/>
        </w:rPr>
        <w:t>产品设计与研发</w:t>
      </w:r>
      <w:r>
        <w:rPr>
          <w:rFonts w:hint="eastAsia" w:ascii="仿宋" w:hAnsi="仿宋" w:eastAsia="仿宋" w:cs="仿宋"/>
          <w:spacing w:val="-60"/>
          <w:sz w:val="32"/>
          <w:szCs w:val="32"/>
        </w:rPr>
        <w:t>、</w:t>
      </w:r>
      <w:r>
        <w:rPr>
          <w:rFonts w:hint="eastAsia" w:ascii="仿宋" w:hAnsi="仿宋" w:eastAsia="仿宋" w:cs="仿宋"/>
          <w:spacing w:val="-2"/>
          <w:sz w:val="32"/>
          <w:szCs w:val="32"/>
        </w:rPr>
        <w:t>产品创新</w:t>
      </w:r>
      <w:r>
        <w:rPr>
          <w:rFonts w:hint="eastAsia" w:ascii="仿宋" w:hAnsi="仿宋" w:eastAsia="仿宋" w:cs="仿宋"/>
          <w:sz w:val="32"/>
          <w:szCs w:val="32"/>
        </w:rPr>
        <w:t>等岗位（群），结合</w:t>
      </w:r>
      <w:r>
        <w:rPr>
          <w:rFonts w:hint="eastAsia" w:ascii="仿宋" w:hAnsi="仿宋" w:eastAsia="仿宋" w:cs="仿宋"/>
          <w:spacing w:val="-2"/>
          <w:sz w:val="32"/>
          <w:szCs w:val="32"/>
        </w:rPr>
        <w:t>工业产品造型助理设计师、家具设计师、家具设计师、广告设计师、工艺产品设计师、产品研发设计师、3D虚拟数字建模师</w:t>
      </w:r>
      <w:r>
        <w:rPr>
          <w:rFonts w:hint="eastAsia" w:ascii="仿宋" w:hAnsi="仿宋" w:eastAsia="仿宋" w:cs="仿宋"/>
          <w:sz w:val="32"/>
          <w:szCs w:val="32"/>
        </w:rPr>
        <w:t>的就业岗位，建立</w:t>
      </w:r>
      <w:r>
        <w:rPr>
          <w:rFonts w:hint="eastAsia" w:ascii="仿宋" w:hAnsi="仿宋" w:eastAsia="仿宋" w:cs="仿宋"/>
          <w:spacing w:val="-2"/>
          <w:sz w:val="32"/>
          <w:szCs w:val="32"/>
        </w:rPr>
        <w:t>产品艺术设计</w:t>
      </w:r>
      <w:r>
        <w:rPr>
          <w:rFonts w:hint="eastAsia" w:ascii="仿宋" w:hAnsi="仿宋" w:eastAsia="仿宋" w:cs="仿宋"/>
          <w:sz w:val="32"/>
          <w:szCs w:val="32"/>
        </w:rPr>
        <w:t xml:space="preserve">专业核心课程，培养学生软件、技能、创新、设计、实践等方面的能力。包括 </w:t>
      </w:r>
      <w:r>
        <w:rPr>
          <w:rFonts w:hint="eastAsia" w:ascii="仿宋" w:hAnsi="仿宋" w:eastAsia="仿宋" w:cs="仿宋"/>
          <w:spacing w:val="-2"/>
          <w:sz w:val="32"/>
          <w:szCs w:val="32"/>
        </w:rPr>
        <w:t>产品三维效果图表现(C4D)、产品形态设计、产品品牌与包装设计、产品改良设计、工艺产品设计、产品模型设计与制作、（铝）产品设计3D打印技术、家具设计</w:t>
      </w:r>
      <w:r>
        <w:rPr>
          <w:rFonts w:hint="eastAsia" w:ascii="仿宋" w:hAnsi="仿宋" w:eastAsia="仿宋" w:cs="仿宋"/>
          <w:spacing w:val="-4"/>
          <w:sz w:val="32"/>
          <w:szCs w:val="32"/>
        </w:rPr>
        <w:t>等课程。</w:t>
      </w:r>
    </w:p>
    <w:p w14:paraId="7EDE76DD">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rPr>
        <w:t>专业核心课程描述表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88"/>
        <w:gridCol w:w="2115"/>
        <w:gridCol w:w="1718"/>
        <w:gridCol w:w="3816"/>
      </w:tblGrid>
      <w:tr w14:paraId="7A2AA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782EBB4">
            <w:pPr>
              <w:spacing w:line="320" w:lineRule="exact"/>
              <w:jc w:val="center"/>
              <w:rPr>
                <w:rFonts w:ascii="仿宋" w:hAnsi="仿宋" w:eastAsia="仿宋" w:cs="仿宋"/>
                <w:sz w:val="24"/>
              </w:rPr>
            </w:pPr>
            <w:r>
              <w:rPr>
                <w:rFonts w:hint="eastAsia" w:ascii="仿宋" w:hAnsi="仿宋" w:eastAsia="仿宋" w:cs="仿宋"/>
                <w:sz w:val="24"/>
              </w:rPr>
              <w:t>序号</w:t>
            </w:r>
          </w:p>
        </w:tc>
        <w:tc>
          <w:tcPr>
            <w:tcW w:w="988" w:type="dxa"/>
            <w:vAlign w:val="center"/>
          </w:tcPr>
          <w:p w14:paraId="34993620">
            <w:pPr>
              <w:spacing w:line="320" w:lineRule="exact"/>
              <w:jc w:val="center"/>
              <w:rPr>
                <w:rFonts w:ascii="仿宋" w:hAnsi="仿宋" w:eastAsia="仿宋" w:cs="仿宋"/>
                <w:sz w:val="24"/>
              </w:rPr>
            </w:pPr>
            <w:r>
              <w:rPr>
                <w:rFonts w:hint="eastAsia" w:ascii="仿宋" w:hAnsi="仿宋" w:eastAsia="仿宋" w:cs="仿宋"/>
                <w:sz w:val="24"/>
              </w:rPr>
              <w:t>课程名称</w:t>
            </w:r>
          </w:p>
        </w:tc>
        <w:tc>
          <w:tcPr>
            <w:tcW w:w="2115" w:type="dxa"/>
            <w:vAlign w:val="center"/>
          </w:tcPr>
          <w:p w14:paraId="74BE4C61">
            <w:pPr>
              <w:spacing w:line="320" w:lineRule="exact"/>
              <w:jc w:val="center"/>
              <w:rPr>
                <w:rFonts w:ascii="仿宋" w:hAnsi="仿宋" w:eastAsia="仿宋" w:cs="仿宋"/>
                <w:sz w:val="24"/>
              </w:rPr>
            </w:pPr>
            <w:r>
              <w:rPr>
                <w:rFonts w:hint="eastAsia" w:ascii="仿宋" w:hAnsi="仿宋" w:eastAsia="仿宋" w:cs="仿宋"/>
                <w:sz w:val="24"/>
              </w:rPr>
              <w:t>课程教学目标</w:t>
            </w:r>
          </w:p>
        </w:tc>
        <w:tc>
          <w:tcPr>
            <w:tcW w:w="1718" w:type="dxa"/>
            <w:vAlign w:val="center"/>
          </w:tcPr>
          <w:p w14:paraId="43850E83">
            <w:pPr>
              <w:spacing w:line="320" w:lineRule="exact"/>
              <w:jc w:val="center"/>
              <w:rPr>
                <w:rFonts w:ascii="仿宋" w:hAnsi="仿宋" w:eastAsia="仿宋" w:cs="仿宋"/>
                <w:sz w:val="24"/>
              </w:rPr>
            </w:pPr>
            <w:r>
              <w:rPr>
                <w:rFonts w:hint="eastAsia" w:ascii="仿宋" w:hAnsi="仿宋" w:eastAsia="仿宋" w:cs="仿宋"/>
                <w:sz w:val="24"/>
              </w:rPr>
              <w:t>课程教学内容</w:t>
            </w:r>
          </w:p>
        </w:tc>
        <w:tc>
          <w:tcPr>
            <w:tcW w:w="3816" w:type="dxa"/>
            <w:vAlign w:val="center"/>
          </w:tcPr>
          <w:p w14:paraId="628A995F">
            <w:pPr>
              <w:spacing w:line="320" w:lineRule="exact"/>
              <w:jc w:val="center"/>
              <w:rPr>
                <w:rFonts w:ascii="仿宋" w:hAnsi="仿宋" w:eastAsia="仿宋" w:cs="仿宋"/>
                <w:color w:val="auto"/>
                <w:sz w:val="24"/>
              </w:rPr>
            </w:pPr>
            <w:r>
              <w:rPr>
                <w:rFonts w:hint="eastAsia" w:ascii="仿宋" w:hAnsi="仿宋" w:eastAsia="仿宋" w:cs="仿宋"/>
                <w:color w:val="auto"/>
                <w:sz w:val="24"/>
              </w:rPr>
              <w:t>课程教学要求</w:t>
            </w:r>
          </w:p>
        </w:tc>
      </w:tr>
      <w:tr w14:paraId="224D7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238CAA7">
            <w:pPr>
              <w:spacing w:line="320" w:lineRule="exact"/>
              <w:jc w:val="center"/>
              <w:rPr>
                <w:rFonts w:ascii="仿宋" w:hAnsi="仿宋" w:eastAsia="仿宋" w:cs="仿宋"/>
                <w:sz w:val="24"/>
              </w:rPr>
            </w:pPr>
            <w:r>
              <w:rPr>
                <w:rFonts w:hint="eastAsia" w:ascii="仿宋" w:hAnsi="仿宋" w:eastAsia="仿宋" w:cs="仿宋"/>
                <w:sz w:val="24"/>
              </w:rPr>
              <w:t>1</w:t>
            </w:r>
          </w:p>
        </w:tc>
        <w:tc>
          <w:tcPr>
            <w:tcW w:w="988" w:type="dxa"/>
            <w:vAlign w:val="center"/>
          </w:tcPr>
          <w:p w14:paraId="67C33851">
            <w:pPr>
              <w:spacing w:line="320" w:lineRule="exact"/>
              <w:jc w:val="center"/>
              <w:rPr>
                <w:rFonts w:ascii="仿宋" w:hAnsi="仿宋" w:eastAsia="仿宋" w:cs="仿宋"/>
                <w:sz w:val="24"/>
              </w:rPr>
            </w:pPr>
            <w:r>
              <w:rPr>
                <w:rFonts w:hint="eastAsia" w:ascii="仿宋" w:hAnsi="仿宋" w:eastAsia="仿宋" w:cs="仿宋"/>
                <w:sz w:val="24"/>
              </w:rPr>
              <w:t>产品三维效果图表现(C4D)</w:t>
            </w:r>
          </w:p>
        </w:tc>
        <w:tc>
          <w:tcPr>
            <w:tcW w:w="2115" w:type="dxa"/>
            <w:vAlign w:val="center"/>
          </w:tcPr>
          <w:p w14:paraId="4754587D">
            <w:pPr>
              <w:spacing w:line="320" w:lineRule="exact"/>
              <w:jc w:val="center"/>
              <w:rPr>
                <w:rFonts w:ascii="仿宋" w:hAnsi="仿宋" w:eastAsia="仿宋" w:cs="仿宋"/>
                <w:sz w:val="24"/>
              </w:rPr>
            </w:pPr>
            <w:r>
              <w:rPr>
                <w:rFonts w:hint="eastAsia" w:ascii="仿宋" w:hAnsi="仿宋" w:eastAsia="仿宋" w:cs="仿宋"/>
                <w:sz w:val="24"/>
              </w:rPr>
              <w:t>学会利用C4d对产品进行渲染、制作产品效果图。</w:t>
            </w:r>
          </w:p>
        </w:tc>
        <w:tc>
          <w:tcPr>
            <w:tcW w:w="1718" w:type="dxa"/>
            <w:vAlign w:val="center"/>
          </w:tcPr>
          <w:p w14:paraId="09D37DD1">
            <w:pPr>
              <w:spacing w:line="320" w:lineRule="exact"/>
              <w:jc w:val="center"/>
              <w:rPr>
                <w:rFonts w:ascii="仿宋" w:hAnsi="仿宋" w:eastAsia="仿宋" w:cs="仿宋"/>
                <w:sz w:val="24"/>
              </w:rPr>
            </w:pPr>
            <w:r>
              <w:rPr>
                <w:rFonts w:hint="eastAsia" w:ascii="仿宋" w:hAnsi="仿宋" w:eastAsia="仿宋" w:cs="仿宋"/>
                <w:sz w:val="24"/>
              </w:rPr>
              <w:t>C4D介绍、C4D功能运用、C4D渲染练习、案例分析。</w:t>
            </w:r>
          </w:p>
        </w:tc>
        <w:tc>
          <w:tcPr>
            <w:tcW w:w="3816" w:type="dxa"/>
            <w:vAlign w:val="center"/>
          </w:tcPr>
          <w:p w14:paraId="118E7C91">
            <w:pPr>
              <w:spacing w:line="320" w:lineRule="exact"/>
              <w:jc w:val="center"/>
              <w:rPr>
                <w:rFonts w:ascii="仿宋" w:hAnsi="仿宋" w:eastAsia="仿宋" w:cs="仿宋"/>
                <w:color w:val="auto"/>
                <w:sz w:val="24"/>
              </w:rPr>
            </w:pPr>
            <w:r>
              <w:rPr>
                <w:rFonts w:hint="eastAsia" w:ascii="仿宋" w:hAnsi="仿宋" w:eastAsia="仿宋" w:cs="仿宋"/>
                <w:color w:val="auto"/>
                <w:sz w:val="24"/>
              </w:rPr>
              <w:t>要求学生熟练掌握Cinema 4D软件的基本操作，包括界面布局、工具栏功能、视图控制等。学习并掌握多边形建模、曲面建模等多种建模方法，能够创建复杂的三维模型。熟悉材质编辑器的使用，掌握灯光设置与渲染技术，包括全局光照、环境光遮蔽等高级渲染功能，以获得高质量的渲染效果。</w:t>
            </w:r>
          </w:p>
        </w:tc>
      </w:tr>
      <w:tr w14:paraId="5BC3A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12007415">
            <w:pPr>
              <w:spacing w:line="320" w:lineRule="exact"/>
              <w:jc w:val="center"/>
              <w:rPr>
                <w:rFonts w:ascii="仿宋" w:hAnsi="仿宋" w:eastAsia="仿宋" w:cs="仿宋"/>
                <w:sz w:val="24"/>
              </w:rPr>
            </w:pPr>
            <w:r>
              <w:rPr>
                <w:rFonts w:hint="eastAsia" w:ascii="仿宋" w:hAnsi="仿宋" w:eastAsia="仿宋" w:cs="仿宋"/>
                <w:sz w:val="24"/>
              </w:rPr>
              <w:t>2</w:t>
            </w:r>
          </w:p>
        </w:tc>
        <w:tc>
          <w:tcPr>
            <w:tcW w:w="988" w:type="dxa"/>
            <w:vAlign w:val="center"/>
          </w:tcPr>
          <w:p w14:paraId="367211F0">
            <w:pPr>
              <w:spacing w:line="320" w:lineRule="exact"/>
              <w:jc w:val="center"/>
              <w:rPr>
                <w:rFonts w:ascii="仿宋" w:hAnsi="仿宋" w:eastAsia="仿宋" w:cs="仿宋"/>
                <w:sz w:val="24"/>
              </w:rPr>
            </w:pPr>
            <w:r>
              <w:rPr>
                <w:rFonts w:hint="eastAsia" w:ascii="仿宋" w:hAnsi="仿宋" w:eastAsia="仿宋" w:cs="仿宋"/>
                <w:sz w:val="24"/>
              </w:rPr>
              <w:t>产品品牌与包装设计</w:t>
            </w:r>
          </w:p>
        </w:tc>
        <w:tc>
          <w:tcPr>
            <w:tcW w:w="2115" w:type="dxa"/>
            <w:vAlign w:val="center"/>
          </w:tcPr>
          <w:p w14:paraId="5126E287">
            <w:pPr>
              <w:spacing w:line="320" w:lineRule="exact"/>
              <w:jc w:val="center"/>
              <w:rPr>
                <w:rFonts w:ascii="仿宋" w:hAnsi="仿宋" w:eastAsia="仿宋" w:cs="仿宋"/>
                <w:sz w:val="24"/>
              </w:rPr>
            </w:pPr>
            <w:r>
              <w:rPr>
                <w:rFonts w:hint="eastAsia" w:ascii="仿宋" w:hAnsi="仿宋" w:eastAsia="仿宋" w:cs="仿宋"/>
                <w:sz w:val="24"/>
              </w:rPr>
              <w:t>学会分析产品品牌、材料分析、包装工艺。</w:t>
            </w:r>
          </w:p>
        </w:tc>
        <w:tc>
          <w:tcPr>
            <w:tcW w:w="1718" w:type="dxa"/>
            <w:vAlign w:val="center"/>
          </w:tcPr>
          <w:p w14:paraId="5BCD33AD">
            <w:pPr>
              <w:spacing w:line="320" w:lineRule="exact"/>
              <w:jc w:val="center"/>
              <w:rPr>
                <w:rFonts w:ascii="仿宋" w:hAnsi="仿宋" w:eastAsia="仿宋" w:cs="仿宋"/>
                <w:sz w:val="24"/>
              </w:rPr>
            </w:pPr>
            <w:r>
              <w:rPr>
                <w:rFonts w:hint="eastAsia" w:ascii="仿宋" w:hAnsi="仿宋" w:eastAsia="仿宋" w:cs="仿宋"/>
                <w:sz w:val="24"/>
              </w:rPr>
              <w:t>了解品牌概念、分析品牌效益、材料分析、包装工艺学习、案例学习。</w:t>
            </w:r>
          </w:p>
        </w:tc>
        <w:tc>
          <w:tcPr>
            <w:tcW w:w="3816" w:type="dxa"/>
            <w:vAlign w:val="center"/>
          </w:tcPr>
          <w:p w14:paraId="6A445D7F">
            <w:pPr>
              <w:spacing w:line="320" w:lineRule="exact"/>
              <w:jc w:val="center"/>
              <w:rPr>
                <w:rFonts w:ascii="仿宋" w:hAnsi="仿宋" w:eastAsia="仿宋" w:cs="仿宋"/>
                <w:sz w:val="24"/>
              </w:rPr>
            </w:pPr>
            <w:r>
              <w:rPr>
                <w:rFonts w:hint="eastAsia" w:ascii="仿宋" w:hAnsi="仿宋" w:eastAsia="仿宋" w:cs="仿宋"/>
                <w:sz w:val="24"/>
              </w:rPr>
              <w:t>通过教师利用多媒体教学，理论与实践相结合，使学生完成软件与手工练习，掌握包装设计的含义和包装所使用的材料，在设计的实践中学会利用正确的包装结构和材料，完成最终的包装设计效果。</w:t>
            </w:r>
          </w:p>
        </w:tc>
      </w:tr>
      <w:tr w14:paraId="0EBBB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D29C2FD">
            <w:pPr>
              <w:spacing w:line="320" w:lineRule="exact"/>
              <w:jc w:val="center"/>
              <w:rPr>
                <w:rFonts w:ascii="仿宋" w:hAnsi="仿宋" w:eastAsia="仿宋" w:cs="仿宋"/>
                <w:sz w:val="24"/>
              </w:rPr>
            </w:pPr>
            <w:r>
              <w:rPr>
                <w:rFonts w:hint="eastAsia" w:ascii="仿宋" w:hAnsi="仿宋" w:eastAsia="仿宋" w:cs="仿宋"/>
                <w:sz w:val="24"/>
              </w:rPr>
              <w:t>3</w:t>
            </w:r>
          </w:p>
        </w:tc>
        <w:tc>
          <w:tcPr>
            <w:tcW w:w="988" w:type="dxa"/>
            <w:vAlign w:val="center"/>
          </w:tcPr>
          <w:p w14:paraId="462A5AD2">
            <w:pPr>
              <w:spacing w:line="320" w:lineRule="exact"/>
              <w:jc w:val="center"/>
              <w:rPr>
                <w:rFonts w:ascii="仿宋" w:hAnsi="仿宋" w:eastAsia="仿宋" w:cs="仿宋"/>
                <w:sz w:val="24"/>
              </w:rPr>
            </w:pPr>
            <w:r>
              <w:rPr>
                <w:rFonts w:hint="eastAsia" w:ascii="仿宋" w:hAnsi="仿宋" w:eastAsia="仿宋" w:cs="仿宋"/>
                <w:sz w:val="24"/>
              </w:rPr>
              <w:t>产品改良设计</w:t>
            </w:r>
          </w:p>
        </w:tc>
        <w:tc>
          <w:tcPr>
            <w:tcW w:w="2115" w:type="dxa"/>
            <w:vAlign w:val="center"/>
          </w:tcPr>
          <w:p w14:paraId="61EB0E51">
            <w:pPr>
              <w:spacing w:line="320" w:lineRule="exact"/>
              <w:jc w:val="center"/>
              <w:rPr>
                <w:rFonts w:ascii="仿宋" w:hAnsi="仿宋" w:eastAsia="仿宋" w:cs="仿宋"/>
                <w:sz w:val="24"/>
              </w:rPr>
            </w:pPr>
            <w:r>
              <w:rPr>
                <w:rFonts w:hint="eastAsia" w:ascii="仿宋" w:hAnsi="仿宋" w:eastAsia="仿宋" w:cs="仿宋"/>
                <w:sz w:val="24"/>
              </w:rPr>
              <w:t>学会产品分析、产品形态设计、产品手绘效果图、软件建模。</w:t>
            </w:r>
          </w:p>
        </w:tc>
        <w:tc>
          <w:tcPr>
            <w:tcW w:w="1718" w:type="dxa"/>
            <w:vAlign w:val="center"/>
          </w:tcPr>
          <w:p w14:paraId="11912613">
            <w:pPr>
              <w:spacing w:line="320" w:lineRule="exact"/>
              <w:jc w:val="center"/>
              <w:rPr>
                <w:rFonts w:ascii="仿宋" w:hAnsi="仿宋" w:eastAsia="仿宋" w:cs="仿宋"/>
                <w:sz w:val="24"/>
              </w:rPr>
            </w:pPr>
            <w:r>
              <w:rPr>
                <w:rFonts w:hint="eastAsia" w:ascii="仿宋" w:hAnsi="仿宋" w:eastAsia="仿宋" w:cs="仿宋"/>
                <w:sz w:val="24"/>
              </w:rPr>
              <w:t>分析产品形态、设计手绘效果图、电脑效果图、软件建模。</w:t>
            </w:r>
          </w:p>
        </w:tc>
        <w:tc>
          <w:tcPr>
            <w:tcW w:w="3816" w:type="dxa"/>
            <w:vAlign w:val="center"/>
          </w:tcPr>
          <w:p w14:paraId="086E68EB">
            <w:pPr>
              <w:spacing w:line="320" w:lineRule="exact"/>
              <w:jc w:val="center"/>
              <w:rPr>
                <w:rFonts w:ascii="仿宋" w:hAnsi="仿宋" w:eastAsia="仿宋" w:cs="仿宋"/>
                <w:sz w:val="24"/>
              </w:rPr>
            </w:pPr>
            <w:r>
              <w:rPr>
                <w:rFonts w:hint="eastAsia" w:ascii="仿宋" w:hAnsi="仿宋" w:eastAsia="仿宋" w:cs="仿宋"/>
                <w:sz w:val="24"/>
              </w:rPr>
              <w:t>要求学生熟练掌握产品改良设计的整个流程，包括市场调研、问题分析、方案设计、模型制作、测试评估等环节。鼓励学生在课程中运用创造性思维，对现有产品进行批判性思考，发现潜在问题并提出创新性的改良方案。</w:t>
            </w:r>
          </w:p>
        </w:tc>
      </w:tr>
      <w:tr w14:paraId="3442A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1EE5ED2">
            <w:pPr>
              <w:spacing w:line="320" w:lineRule="exact"/>
              <w:jc w:val="center"/>
              <w:rPr>
                <w:rFonts w:ascii="仿宋" w:hAnsi="仿宋" w:eastAsia="仿宋" w:cs="仿宋"/>
                <w:sz w:val="24"/>
              </w:rPr>
            </w:pPr>
            <w:r>
              <w:rPr>
                <w:rFonts w:hint="eastAsia" w:ascii="仿宋" w:hAnsi="仿宋" w:eastAsia="仿宋" w:cs="仿宋"/>
                <w:sz w:val="24"/>
              </w:rPr>
              <w:t>4</w:t>
            </w:r>
          </w:p>
        </w:tc>
        <w:tc>
          <w:tcPr>
            <w:tcW w:w="988" w:type="dxa"/>
            <w:vAlign w:val="center"/>
          </w:tcPr>
          <w:p w14:paraId="40B88ED5">
            <w:pPr>
              <w:spacing w:line="320" w:lineRule="exact"/>
              <w:jc w:val="center"/>
              <w:rPr>
                <w:rFonts w:ascii="仿宋" w:hAnsi="仿宋" w:eastAsia="仿宋" w:cs="仿宋"/>
                <w:sz w:val="24"/>
              </w:rPr>
            </w:pPr>
            <w:r>
              <w:rPr>
                <w:rFonts w:hint="eastAsia" w:ascii="仿宋" w:hAnsi="仿宋" w:eastAsia="仿宋" w:cs="仿宋"/>
                <w:sz w:val="24"/>
              </w:rPr>
              <w:t>产品形态设计</w:t>
            </w:r>
          </w:p>
        </w:tc>
        <w:tc>
          <w:tcPr>
            <w:tcW w:w="2115" w:type="dxa"/>
            <w:vAlign w:val="center"/>
          </w:tcPr>
          <w:p w14:paraId="034C547A">
            <w:pPr>
              <w:spacing w:line="320" w:lineRule="exact"/>
              <w:jc w:val="center"/>
              <w:rPr>
                <w:rFonts w:ascii="仿宋" w:hAnsi="仿宋" w:eastAsia="仿宋" w:cs="仿宋"/>
                <w:sz w:val="24"/>
              </w:rPr>
            </w:pPr>
            <w:r>
              <w:rPr>
                <w:rFonts w:hint="eastAsia" w:ascii="仿宋" w:hAnsi="仿宋" w:eastAsia="仿宋" w:cs="仿宋"/>
                <w:sz w:val="24"/>
              </w:rPr>
              <w:t>学生了解产品形态分析、初步利用所学形态完成产品设计。</w:t>
            </w:r>
          </w:p>
        </w:tc>
        <w:tc>
          <w:tcPr>
            <w:tcW w:w="1718" w:type="dxa"/>
            <w:vAlign w:val="center"/>
          </w:tcPr>
          <w:p w14:paraId="225190A8">
            <w:pPr>
              <w:spacing w:line="320" w:lineRule="exact"/>
              <w:jc w:val="center"/>
              <w:rPr>
                <w:rFonts w:ascii="仿宋" w:hAnsi="仿宋" w:eastAsia="仿宋" w:cs="仿宋"/>
                <w:sz w:val="24"/>
              </w:rPr>
            </w:pPr>
            <w:r>
              <w:rPr>
                <w:rFonts w:hint="eastAsia" w:ascii="仿宋" w:hAnsi="仿宋" w:eastAsia="仿宋" w:cs="仿宋"/>
                <w:sz w:val="24"/>
              </w:rPr>
              <w:t>产品形态设计、产品形态分析、产品模型设计。</w:t>
            </w:r>
          </w:p>
        </w:tc>
        <w:tc>
          <w:tcPr>
            <w:tcW w:w="3816" w:type="dxa"/>
            <w:vAlign w:val="center"/>
          </w:tcPr>
          <w:p w14:paraId="2E2749B0">
            <w:pPr>
              <w:spacing w:line="320" w:lineRule="exact"/>
              <w:jc w:val="center"/>
              <w:rPr>
                <w:rFonts w:ascii="仿宋" w:hAnsi="仿宋" w:eastAsia="仿宋" w:cs="仿宋"/>
                <w:sz w:val="24"/>
              </w:rPr>
            </w:pPr>
            <w:r>
              <w:rPr>
                <w:rFonts w:hint="eastAsia" w:ascii="仿宋" w:hAnsi="仿宋" w:eastAsia="仿宋" w:cs="仿宋"/>
                <w:sz w:val="24"/>
              </w:rPr>
              <w:t>要求学生掌握产品形态设计的基本概念、原理、方法以及相关的技术知识，为后续的设计实践打下坚实基础。</w:t>
            </w:r>
          </w:p>
        </w:tc>
      </w:tr>
      <w:tr w14:paraId="7198C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C451080">
            <w:pPr>
              <w:spacing w:line="320" w:lineRule="exact"/>
              <w:jc w:val="center"/>
              <w:rPr>
                <w:rFonts w:ascii="仿宋" w:hAnsi="仿宋" w:eastAsia="仿宋" w:cs="仿宋"/>
                <w:sz w:val="24"/>
              </w:rPr>
            </w:pPr>
            <w:r>
              <w:rPr>
                <w:rFonts w:hint="eastAsia" w:ascii="仿宋" w:hAnsi="仿宋" w:eastAsia="仿宋" w:cs="仿宋"/>
                <w:sz w:val="24"/>
              </w:rPr>
              <w:t>5</w:t>
            </w:r>
          </w:p>
        </w:tc>
        <w:tc>
          <w:tcPr>
            <w:tcW w:w="988" w:type="dxa"/>
            <w:vAlign w:val="center"/>
          </w:tcPr>
          <w:p w14:paraId="0096FEB5">
            <w:pPr>
              <w:spacing w:line="320" w:lineRule="exact"/>
              <w:jc w:val="center"/>
              <w:rPr>
                <w:rFonts w:ascii="仿宋" w:hAnsi="仿宋" w:eastAsia="仿宋" w:cs="仿宋"/>
                <w:sz w:val="24"/>
              </w:rPr>
            </w:pPr>
            <w:r>
              <w:rPr>
                <w:rFonts w:hint="eastAsia" w:ascii="仿宋" w:hAnsi="仿宋" w:eastAsia="仿宋" w:cs="仿宋"/>
                <w:sz w:val="24"/>
              </w:rPr>
              <w:t>工艺产品设计</w:t>
            </w:r>
          </w:p>
        </w:tc>
        <w:tc>
          <w:tcPr>
            <w:tcW w:w="2115" w:type="dxa"/>
            <w:vAlign w:val="center"/>
          </w:tcPr>
          <w:p w14:paraId="3BB61123">
            <w:pPr>
              <w:spacing w:line="320" w:lineRule="exact"/>
              <w:jc w:val="center"/>
              <w:rPr>
                <w:rFonts w:ascii="仿宋" w:hAnsi="仿宋" w:eastAsia="仿宋" w:cs="仿宋"/>
                <w:sz w:val="24"/>
              </w:rPr>
            </w:pPr>
            <w:r>
              <w:rPr>
                <w:rFonts w:hint="eastAsia" w:ascii="仿宋" w:hAnsi="仿宋" w:eastAsia="仿宋" w:cs="仿宋"/>
                <w:sz w:val="24"/>
              </w:rPr>
              <w:t>学会分析产品所属工艺种类、了解产品加工工艺、了解工艺分类、懂得工艺品种类等。</w:t>
            </w:r>
          </w:p>
        </w:tc>
        <w:tc>
          <w:tcPr>
            <w:tcW w:w="1718" w:type="dxa"/>
            <w:vAlign w:val="center"/>
          </w:tcPr>
          <w:p w14:paraId="52BC4C13">
            <w:pPr>
              <w:spacing w:line="320" w:lineRule="exact"/>
              <w:jc w:val="center"/>
              <w:rPr>
                <w:rFonts w:ascii="仿宋" w:hAnsi="仿宋" w:eastAsia="仿宋" w:cs="仿宋"/>
                <w:sz w:val="24"/>
              </w:rPr>
            </w:pPr>
            <w:r>
              <w:rPr>
                <w:rFonts w:hint="eastAsia" w:ascii="仿宋" w:hAnsi="仿宋" w:eastAsia="仿宋" w:cs="仿宋"/>
                <w:sz w:val="24"/>
              </w:rPr>
              <w:t>工艺品概念、工艺品种类、工艺品制作种类、工艺品材料选择、工艺品手工制作、工艺品分析。</w:t>
            </w:r>
          </w:p>
        </w:tc>
        <w:tc>
          <w:tcPr>
            <w:tcW w:w="3816" w:type="dxa"/>
            <w:vAlign w:val="center"/>
          </w:tcPr>
          <w:p w14:paraId="1CBF4A79">
            <w:pPr>
              <w:spacing w:line="320" w:lineRule="exact"/>
              <w:jc w:val="center"/>
              <w:rPr>
                <w:rFonts w:ascii="仿宋" w:hAnsi="仿宋" w:eastAsia="仿宋" w:cs="仿宋"/>
                <w:sz w:val="24"/>
              </w:rPr>
            </w:pPr>
            <w:r>
              <w:rPr>
                <w:rFonts w:hint="eastAsia" w:ascii="仿宋" w:hAnsi="仿宋" w:eastAsia="仿宋" w:cs="仿宋"/>
                <w:sz w:val="24"/>
              </w:rPr>
              <w:t>通过教师混合式教学，结合理论知识，完成学生实践教学，让学生掌握相关的技能，能在实践当中学以致用，利用所学，对工艺产品设计加以创新，解决产品设计问题，体现工艺设计的具体价值。</w:t>
            </w:r>
          </w:p>
        </w:tc>
      </w:tr>
      <w:tr w14:paraId="68C30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0D40124A">
            <w:pPr>
              <w:spacing w:line="320" w:lineRule="exact"/>
              <w:jc w:val="center"/>
              <w:rPr>
                <w:rFonts w:ascii="仿宋" w:hAnsi="仿宋" w:eastAsia="仿宋" w:cs="仿宋"/>
                <w:sz w:val="24"/>
              </w:rPr>
            </w:pPr>
            <w:r>
              <w:rPr>
                <w:rFonts w:hint="eastAsia" w:ascii="仿宋" w:hAnsi="仿宋" w:eastAsia="仿宋" w:cs="仿宋"/>
                <w:sz w:val="24"/>
              </w:rPr>
              <w:t>6</w:t>
            </w:r>
          </w:p>
        </w:tc>
        <w:tc>
          <w:tcPr>
            <w:tcW w:w="988" w:type="dxa"/>
            <w:vAlign w:val="center"/>
          </w:tcPr>
          <w:p w14:paraId="6E0A59C0">
            <w:pPr>
              <w:spacing w:line="320" w:lineRule="exact"/>
              <w:jc w:val="center"/>
              <w:rPr>
                <w:rFonts w:ascii="仿宋" w:hAnsi="仿宋" w:eastAsia="仿宋" w:cs="仿宋"/>
                <w:sz w:val="24"/>
              </w:rPr>
            </w:pPr>
            <w:r>
              <w:rPr>
                <w:rFonts w:hint="eastAsia" w:ascii="仿宋" w:hAnsi="仿宋" w:eastAsia="仿宋" w:cs="仿宋"/>
                <w:sz w:val="24"/>
              </w:rPr>
              <w:t>产品模型设计与制作</w:t>
            </w:r>
          </w:p>
        </w:tc>
        <w:tc>
          <w:tcPr>
            <w:tcW w:w="2115" w:type="dxa"/>
            <w:vAlign w:val="center"/>
          </w:tcPr>
          <w:p w14:paraId="1E2215C9">
            <w:pPr>
              <w:spacing w:line="320" w:lineRule="exact"/>
              <w:jc w:val="center"/>
              <w:rPr>
                <w:rFonts w:ascii="仿宋" w:hAnsi="仿宋" w:eastAsia="仿宋" w:cs="仿宋"/>
                <w:sz w:val="24"/>
              </w:rPr>
            </w:pPr>
            <w:r>
              <w:rPr>
                <w:rFonts w:hint="eastAsia" w:ascii="仿宋" w:hAnsi="仿宋" w:eastAsia="仿宋" w:cs="仿宋"/>
                <w:sz w:val="24"/>
              </w:rPr>
              <w:t>学会利用手工和电脑完成模型练习、模型分析、模型材料分析和选择、模型种类辨别等。</w:t>
            </w:r>
          </w:p>
        </w:tc>
        <w:tc>
          <w:tcPr>
            <w:tcW w:w="1718" w:type="dxa"/>
            <w:vAlign w:val="center"/>
          </w:tcPr>
          <w:p w14:paraId="1CAA7D63">
            <w:pPr>
              <w:spacing w:line="320" w:lineRule="exact"/>
              <w:jc w:val="center"/>
              <w:rPr>
                <w:rFonts w:ascii="仿宋" w:hAnsi="仿宋" w:eastAsia="仿宋" w:cs="仿宋"/>
                <w:sz w:val="24"/>
              </w:rPr>
            </w:pPr>
            <w:r>
              <w:rPr>
                <w:rFonts w:hint="eastAsia" w:ascii="仿宋" w:hAnsi="仿宋" w:eastAsia="仿宋" w:cs="仿宋"/>
                <w:sz w:val="24"/>
              </w:rPr>
              <w:t>模型设计手绘、手工模型设计、电脑模型设计、3D打印模型设计。</w:t>
            </w:r>
          </w:p>
        </w:tc>
        <w:tc>
          <w:tcPr>
            <w:tcW w:w="3816" w:type="dxa"/>
            <w:vAlign w:val="center"/>
          </w:tcPr>
          <w:p w14:paraId="53990FBD">
            <w:pPr>
              <w:spacing w:line="320" w:lineRule="exact"/>
              <w:jc w:val="left"/>
              <w:rPr>
                <w:rFonts w:ascii="仿宋" w:hAnsi="仿宋" w:eastAsia="仿宋" w:cs="仿宋"/>
                <w:sz w:val="24"/>
              </w:rPr>
            </w:pPr>
            <w:r>
              <w:rPr>
                <w:rFonts w:hint="eastAsia" w:ascii="仿宋" w:hAnsi="仿宋" w:eastAsia="仿宋" w:cs="仿宋"/>
                <w:sz w:val="24"/>
              </w:rPr>
              <w:t>学生需熟练掌握产品模型设计与制作的基本理论、常用材料性质、加工工艺和方法。</w:t>
            </w:r>
          </w:p>
          <w:p w14:paraId="31FD9828">
            <w:pPr>
              <w:spacing w:line="320" w:lineRule="exact"/>
              <w:jc w:val="center"/>
              <w:rPr>
                <w:rFonts w:ascii="仿宋" w:hAnsi="仿宋" w:eastAsia="仿宋" w:cs="仿宋"/>
                <w:sz w:val="24"/>
              </w:rPr>
            </w:pPr>
            <w:r>
              <w:rPr>
                <w:rFonts w:hint="eastAsia" w:ascii="仿宋" w:hAnsi="仿宋" w:eastAsia="仿宋" w:cs="仿宋"/>
                <w:sz w:val="24"/>
              </w:rPr>
              <w:t>要求学生能够使用石膏、塑料、泡沫等多种材料进行模型制作，提高动手能力。</w:t>
            </w:r>
          </w:p>
        </w:tc>
      </w:tr>
      <w:tr w14:paraId="3BF6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1E43BF17">
            <w:pPr>
              <w:spacing w:line="320" w:lineRule="exact"/>
              <w:jc w:val="center"/>
              <w:rPr>
                <w:rFonts w:ascii="仿宋" w:hAnsi="仿宋" w:eastAsia="仿宋" w:cs="仿宋"/>
                <w:sz w:val="24"/>
              </w:rPr>
            </w:pPr>
            <w:r>
              <w:rPr>
                <w:rFonts w:hint="eastAsia" w:ascii="仿宋" w:hAnsi="仿宋" w:eastAsia="仿宋" w:cs="仿宋"/>
                <w:sz w:val="24"/>
              </w:rPr>
              <w:t>7</w:t>
            </w:r>
          </w:p>
        </w:tc>
        <w:tc>
          <w:tcPr>
            <w:tcW w:w="988" w:type="dxa"/>
            <w:vAlign w:val="center"/>
          </w:tcPr>
          <w:p w14:paraId="2806A53B">
            <w:pPr>
              <w:spacing w:line="320" w:lineRule="exact"/>
              <w:jc w:val="center"/>
              <w:rPr>
                <w:rFonts w:ascii="仿宋" w:hAnsi="仿宋" w:eastAsia="仿宋" w:cs="仿宋"/>
                <w:sz w:val="24"/>
              </w:rPr>
            </w:pPr>
            <w:r>
              <w:rPr>
                <w:rFonts w:hint="eastAsia" w:ascii="仿宋" w:hAnsi="仿宋" w:eastAsia="仿宋" w:cs="仿宋"/>
                <w:sz w:val="24"/>
              </w:rPr>
              <w:t>（铝）产品设计3D打印技术</w:t>
            </w:r>
          </w:p>
        </w:tc>
        <w:tc>
          <w:tcPr>
            <w:tcW w:w="2115" w:type="dxa"/>
            <w:vAlign w:val="center"/>
          </w:tcPr>
          <w:p w14:paraId="21FD940A">
            <w:pPr>
              <w:spacing w:line="320" w:lineRule="exact"/>
              <w:jc w:val="center"/>
              <w:rPr>
                <w:rFonts w:ascii="仿宋" w:hAnsi="仿宋" w:eastAsia="仿宋" w:cs="仿宋"/>
                <w:sz w:val="24"/>
              </w:rPr>
            </w:pPr>
            <w:r>
              <w:rPr>
                <w:rFonts w:hint="eastAsia" w:ascii="仿宋" w:hAnsi="仿宋" w:eastAsia="仿宋" w:cs="仿宋"/>
                <w:sz w:val="24"/>
              </w:rPr>
              <w:t>学会分析3D打印机种类、3D打印技术、3D打印材料分析、3D打印实际操作。</w:t>
            </w:r>
          </w:p>
        </w:tc>
        <w:tc>
          <w:tcPr>
            <w:tcW w:w="1718" w:type="dxa"/>
            <w:vAlign w:val="center"/>
          </w:tcPr>
          <w:p w14:paraId="182501AD">
            <w:pPr>
              <w:spacing w:line="320" w:lineRule="exact"/>
              <w:jc w:val="center"/>
              <w:rPr>
                <w:rFonts w:ascii="仿宋" w:hAnsi="仿宋" w:eastAsia="仿宋" w:cs="仿宋"/>
                <w:sz w:val="24"/>
              </w:rPr>
            </w:pPr>
            <w:r>
              <w:rPr>
                <w:rFonts w:hint="eastAsia" w:ascii="仿宋" w:hAnsi="仿宋" w:eastAsia="仿宋" w:cs="仿宋"/>
                <w:sz w:val="24"/>
              </w:rPr>
              <w:t>了解3D打印种类、3D打印材料选择、3D打印加工工艺。</w:t>
            </w:r>
          </w:p>
        </w:tc>
        <w:tc>
          <w:tcPr>
            <w:tcW w:w="3816" w:type="dxa"/>
            <w:vAlign w:val="center"/>
          </w:tcPr>
          <w:p w14:paraId="5EBE0C9B">
            <w:pPr>
              <w:spacing w:line="320" w:lineRule="exact"/>
              <w:jc w:val="center"/>
              <w:rPr>
                <w:rFonts w:ascii="仿宋" w:hAnsi="仿宋" w:eastAsia="仿宋" w:cs="仿宋"/>
                <w:sz w:val="24"/>
              </w:rPr>
            </w:pPr>
            <w:r>
              <w:rPr>
                <w:rFonts w:hint="eastAsia" w:ascii="仿宋" w:hAnsi="仿宋" w:eastAsia="仿宋" w:cs="仿宋"/>
                <w:sz w:val="24"/>
              </w:rPr>
              <w:t>通过教师混合式教学，通过案例分析，演示与实操，完成教学实践任务，学生在过程中掌握相关技能和要点，明白操作流程，可独自完成3D打印的整个过程。</w:t>
            </w:r>
          </w:p>
        </w:tc>
      </w:tr>
      <w:tr w14:paraId="5D73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D101BBC">
            <w:pPr>
              <w:spacing w:line="320" w:lineRule="exact"/>
              <w:jc w:val="center"/>
              <w:rPr>
                <w:rFonts w:ascii="仿宋" w:hAnsi="仿宋" w:eastAsia="仿宋" w:cs="仿宋"/>
                <w:sz w:val="24"/>
              </w:rPr>
            </w:pPr>
            <w:r>
              <w:rPr>
                <w:rFonts w:hint="eastAsia" w:ascii="仿宋" w:hAnsi="仿宋" w:eastAsia="仿宋" w:cs="仿宋"/>
                <w:sz w:val="24"/>
              </w:rPr>
              <w:t>8</w:t>
            </w:r>
          </w:p>
        </w:tc>
        <w:tc>
          <w:tcPr>
            <w:tcW w:w="988" w:type="dxa"/>
            <w:vAlign w:val="center"/>
          </w:tcPr>
          <w:p w14:paraId="6E04EF95">
            <w:pPr>
              <w:spacing w:line="320" w:lineRule="exact"/>
              <w:jc w:val="center"/>
              <w:rPr>
                <w:rFonts w:ascii="仿宋" w:hAnsi="仿宋" w:eastAsia="仿宋" w:cs="仿宋"/>
                <w:sz w:val="24"/>
              </w:rPr>
            </w:pPr>
            <w:r>
              <w:rPr>
                <w:rFonts w:hint="eastAsia" w:ascii="仿宋" w:hAnsi="仿宋" w:eastAsia="仿宋" w:cs="仿宋"/>
                <w:sz w:val="24"/>
              </w:rPr>
              <w:t>家具设计</w:t>
            </w:r>
          </w:p>
        </w:tc>
        <w:tc>
          <w:tcPr>
            <w:tcW w:w="2115" w:type="dxa"/>
            <w:vAlign w:val="center"/>
          </w:tcPr>
          <w:p w14:paraId="4E6823BC">
            <w:pPr>
              <w:spacing w:line="320" w:lineRule="exact"/>
              <w:jc w:val="center"/>
              <w:rPr>
                <w:rFonts w:ascii="仿宋" w:hAnsi="仿宋" w:eastAsia="仿宋" w:cs="仿宋"/>
                <w:sz w:val="24"/>
              </w:rPr>
            </w:pPr>
            <w:r>
              <w:rPr>
                <w:rFonts w:hint="eastAsia" w:ascii="仿宋" w:hAnsi="仿宋" w:eastAsia="仿宋" w:cs="仿宋"/>
                <w:sz w:val="24"/>
              </w:rPr>
              <w:t>分析市面上的所有类型家具，并会分类，总结设计心得。</w:t>
            </w:r>
          </w:p>
        </w:tc>
        <w:tc>
          <w:tcPr>
            <w:tcW w:w="1718" w:type="dxa"/>
            <w:vAlign w:val="center"/>
          </w:tcPr>
          <w:p w14:paraId="0C2FBFD6">
            <w:pPr>
              <w:spacing w:line="320" w:lineRule="exact"/>
              <w:jc w:val="center"/>
              <w:rPr>
                <w:rFonts w:ascii="仿宋" w:hAnsi="仿宋" w:eastAsia="仿宋" w:cs="仿宋"/>
                <w:sz w:val="24"/>
              </w:rPr>
            </w:pPr>
            <w:r>
              <w:rPr>
                <w:rFonts w:hint="eastAsia" w:ascii="仿宋" w:hAnsi="仿宋" w:eastAsia="仿宋" w:cs="仿宋"/>
                <w:sz w:val="24"/>
              </w:rPr>
              <w:t>分析家具产品、材料分析、模型设计与制作。</w:t>
            </w:r>
          </w:p>
        </w:tc>
        <w:tc>
          <w:tcPr>
            <w:tcW w:w="3816" w:type="dxa"/>
            <w:vAlign w:val="center"/>
          </w:tcPr>
          <w:p w14:paraId="1EDF34BC">
            <w:pPr>
              <w:spacing w:line="320" w:lineRule="exact"/>
              <w:jc w:val="left"/>
              <w:rPr>
                <w:rFonts w:ascii="仿宋" w:hAnsi="仿宋" w:eastAsia="仿宋" w:cs="仿宋"/>
                <w:sz w:val="24"/>
              </w:rPr>
            </w:pPr>
            <w:r>
              <w:rPr>
                <w:rFonts w:hint="eastAsia" w:ascii="仿宋" w:hAnsi="仿宋" w:eastAsia="仿宋" w:cs="仿宋"/>
                <w:sz w:val="24"/>
              </w:rPr>
              <w:t>学生应熟悉家具设计的基本理论知识，包括设计原理、材料性能、结构特点等。</w:t>
            </w:r>
          </w:p>
          <w:p w14:paraId="73F6C86A">
            <w:pPr>
              <w:spacing w:line="320" w:lineRule="exact"/>
              <w:jc w:val="center"/>
              <w:rPr>
                <w:rFonts w:ascii="仿宋" w:hAnsi="仿宋" w:eastAsia="仿宋" w:cs="仿宋"/>
                <w:sz w:val="24"/>
              </w:rPr>
            </w:pPr>
            <w:r>
              <w:rPr>
                <w:rFonts w:hint="eastAsia" w:ascii="仿宋" w:hAnsi="仿宋" w:eastAsia="仿宋" w:cs="仿宋"/>
                <w:sz w:val="24"/>
              </w:rPr>
              <w:t>教师应注重培养学生的设计表达能力，包括手绘、计算机辅助设计（如AutoCAD、3D MAX等）技能，以及模型制作能力。鼓励学生发挥创意，设计出既美观又实用的家具产品，同时关注市场趋势和消费者需求。</w:t>
            </w:r>
          </w:p>
        </w:tc>
      </w:tr>
    </w:tbl>
    <w:p w14:paraId="17687B65">
      <w:pPr>
        <w:adjustRightInd w:val="0"/>
        <w:snapToGrid w:val="0"/>
        <w:spacing w:line="520" w:lineRule="exact"/>
        <w:ind w:firstLine="640" w:firstLineChars="200"/>
        <w:rPr>
          <w:rFonts w:ascii="仿宋" w:hAnsi="仿宋" w:eastAsia="仿宋" w:cs="仿宋"/>
          <w:sz w:val="32"/>
          <w:szCs w:val="32"/>
        </w:rPr>
      </w:pPr>
    </w:p>
    <w:p w14:paraId="3E506D69">
      <w:pPr>
        <w:adjustRightInd w:val="0"/>
        <w:snapToGrid w:val="0"/>
        <w:spacing w:line="520" w:lineRule="exact"/>
        <w:ind w:firstLine="640" w:firstLineChars="200"/>
        <w:rPr>
          <w:rFonts w:ascii="仿宋" w:hAnsi="仿宋" w:eastAsia="仿宋" w:cs="仿宋"/>
          <w:sz w:val="32"/>
          <w:szCs w:val="32"/>
        </w:rPr>
      </w:pPr>
    </w:p>
    <w:p w14:paraId="34E5168F">
      <w:pPr>
        <w:adjustRightInd w:val="0"/>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3.主要实践性课程：毕业设计、岗位实习</w:t>
      </w:r>
    </w:p>
    <w:p w14:paraId="539F2B0A">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rPr>
        <w:t>主要实践课程描述表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771"/>
        <w:gridCol w:w="950"/>
        <w:gridCol w:w="1484"/>
        <w:gridCol w:w="5518"/>
      </w:tblGrid>
      <w:tr w14:paraId="55170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1C42F63A">
            <w:pPr>
              <w:spacing w:line="320" w:lineRule="exact"/>
              <w:jc w:val="center"/>
              <w:rPr>
                <w:rFonts w:ascii="仿宋" w:hAnsi="仿宋" w:eastAsia="仿宋" w:cs="仿宋"/>
                <w:sz w:val="24"/>
              </w:rPr>
            </w:pPr>
            <w:r>
              <w:rPr>
                <w:rFonts w:hint="eastAsia" w:ascii="仿宋" w:hAnsi="仿宋" w:eastAsia="仿宋" w:cs="仿宋"/>
                <w:sz w:val="24"/>
              </w:rPr>
              <w:t>序号</w:t>
            </w:r>
          </w:p>
        </w:tc>
        <w:tc>
          <w:tcPr>
            <w:tcW w:w="771" w:type="dxa"/>
            <w:vAlign w:val="center"/>
          </w:tcPr>
          <w:p w14:paraId="4FECCF82">
            <w:pPr>
              <w:spacing w:line="320" w:lineRule="exact"/>
              <w:jc w:val="center"/>
              <w:rPr>
                <w:rFonts w:ascii="仿宋" w:hAnsi="仿宋" w:eastAsia="仿宋" w:cs="仿宋"/>
                <w:sz w:val="24"/>
              </w:rPr>
            </w:pPr>
            <w:r>
              <w:rPr>
                <w:rFonts w:hint="eastAsia" w:ascii="仿宋" w:hAnsi="仿宋" w:eastAsia="仿宋" w:cs="仿宋"/>
                <w:sz w:val="24"/>
              </w:rPr>
              <w:t>课程名称</w:t>
            </w:r>
          </w:p>
        </w:tc>
        <w:tc>
          <w:tcPr>
            <w:tcW w:w="950" w:type="dxa"/>
            <w:vAlign w:val="center"/>
          </w:tcPr>
          <w:p w14:paraId="4AE19028">
            <w:pPr>
              <w:spacing w:line="320" w:lineRule="exact"/>
              <w:jc w:val="center"/>
              <w:rPr>
                <w:rFonts w:ascii="仿宋" w:hAnsi="仿宋" w:eastAsia="仿宋" w:cs="仿宋"/>
                <w:sz w:val="24"/>
              </w:rPr>
            </w:pPr>
            <w:r>
              <w:rPr>
                <w:rFonts w:hint="eastAsia" w:ascii="仿宋" w:hAnsi="仿宋" w:eastAsia="仿宋" w:cs="仿宋"/>
                <w:sz w:val="24"/>
              </w:rPr>
              <w:t>课程教学目标</w:t>
            </w:r>
          </w:p>
        </w:tc>
        <w:tc>
          <w:tcPr>
            <w:tcW w:w="1484" w:type="dxa"/>
            <w:vAlign w:val="center"/>
          </w:tcPr>
          <w:p w14:paraId="4A6437E1">
            <w:pPr>
              <w:spacing w:line="320" w:lineRule="exact"/>
              <w:jc w:val="center"/>
              <w:rPr>
                <w:rFonts w:ascii="仿宋" w:hAnsi="仿宋" w:eastAsia="仿宋" w:cs="仿宋"/>
                <w:sz w:val="24"/>
              </w:rPr>
            </w:pPr>
            <w:r>
              <w:rPr>
                <w:rFonts w:hint="eastAsia" w:ascii="仿宋" w:hAnsi="仿宋" w:eastAsia="仿宋" w:cs="仿宋"/>
                <w:sz w:val="24"/>
              </w:rPr>
              <w:t>课程教学内容</w:t>
            </w:r>
          </w:p>
        </w:tc>
        <w:tc>
          <w:tcPr>
            <w:tcW w:w="5518" w:type="dxa"/>
            <w:vAlign w:val="center"/>
          </w:tcPr>
          <w:p w14:paraId="01C09B6B">
            <w:pPr>
              <w:spacing w:line="320" w:lineRule="exact"/>
              <w:jc w:val="center"/>
              <w:rPr>
                <w:rFonts w:ascii="仿宋" w:hAnsi="仿宋" w:eastAsia="仿宋" w:cs="仿宋"/>
                <w:color w:val="auto"/>
                <w:sz w:val="24"/>
              </w:rPr>
            </w:pPr>
            <w:r>
              <w:rPr>
                <w:rFonts w:hint="eastAsia" w:ascii="仿宋" w:hAnsi="仿宋" w:eastAsia="仿宋" w:cs="仿宋"/>
                <w:color w:val="auto"/>
                <w:sz w:val="24"/>
              </w:rPr>
              <w:t>课程教学要求</w:t>
            </w:r>
          </w:p>
        </w:tc>
      </w:tr>
      <w:tr w14:paraId="6C6BB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6EAE176E">
            <w:pPr>
              <w:spacing w:line="320" w:lineRule="exact"/>
              <w:jc w:val="center"/>
              <w:rPr>
                <w:rFonts w:ascii="仿宋" w:hAnsi="仿宋" w:eastAsia="仿宋" w:cs="仿宋"/>
                <w:sz w:val="24"/>
              </w:rPr>
            </w:pPr>
            <w:r>
              <w:rPr>
                <w:rFonts w:hint="eastAsia" w:ascii="仿宋" w:hAnsi="仿宋" w:eastAsia="仿宋" w:cs="仿宋"/>
                <w:sz w:val="24"/>
              </w:rPr>
              <w:t>1</w:t>
            </w:r>
          </w:p>
        </w:tc>
        <w:tc>
          <w:tcPr>
            <w:tcW w:w="771" w:type="dxa"/>
            <w:vAlign w:val="center"/>
          </w:tcPr>
          <w:p w14:paraId="27C5B9A5">
            <w:pPr>
              <w:spacing w:line="320" w:lineRule="exact"/>
              <w:jc w:val="center"/>
              <w:rPr>
                <w:rFonts w:ascii="仿宋" w:hAnsi="仿宋" w:eastAsia="仿宋" w:cs="仿宋"/>
                <w:sz w:val="24"/>
              </w:rPr>
            </w:pPr>
            <w:r>
              <w:rPr>
                <w:rFonts w:hint="eastAsia" w:ascii="仿宋" w:hAnsi="仿宋" w:eastAsia="仿宋" w:cs="仿宋"/>
                <w:sz w:val="24"/>
              </w:rPr>
              <w:t>毕业设计</w:t>
            </w:r>
          </w:p>
        </w:tc>
        <w:tc>
          <w:tcPr>
            <w:tcW w:w="950" w:type="dxa"/>
            <w:vAlign w:val="center"/>
          </w:tcPr>
          <w:p w14:paraId="676FAAF5">
            <w:pPr>
              <w:spacing w:line="320" w:lineRule="exact"/>
              <w:jc w:val="center"/>
              <w:rPr>
                <w:rFonts w:ascii="仿宋" w:hAnsi="仿宋" w:eastAsia="仿宋" w:cs="仿宋"/>
                <w:sz w:val="24"/>
              </w:rPr>
            </w:pPr>
            <w:r>
              <w:rPr>
                <w:rFonts w:hint="eastAsia" w:ascii="仿宋" w:hAnsi="仿宋" w:eastAsia="仿宋" w:cs="仿宋"/>
                <w:sz w:val="24"/>
              </w:rPr>
              <w:t>考查毕业生最终学习成果</w:t>
            </w:r>
          </w:p>
        </w:tc>
        <w:tc>
          <w:tcPr>
            <w:tcW w:w="1484" w:type="dxa"/>
            <w:vAlign w:val="center"/>
          </w:tcPr>
          <w:p w14:paraId="41FE65CD">
            <w:pPr>
              <w:spacing w:line="320" w:lineRule="exact"/>
              <w:jc w:val="center"/>
              <w:rPr>
                <w:rFonts w:ascii="仿宋" w:hAnsi="仿宋" w:eastAsia="仿宋" w:cs="仿宋"/>
                <w:sz w:val="24"/>
              </w:rPr>
            </w:pPr>
            <w:r>
              <w:rPr>
                <w:rFonts w:hint="eastAsia" w:ascii="仿宋" w:hAnsi="仿宋" w:eastAsia="仿宋" w:cs="仿宋"/>
                <w:sz w:val="24"/>
              </w:rPr>
              <w:t>完成一份由个人独立完成的毕业设计、毕业答辩、毕业产品设计、毕业模型设计</w:t>
            </w:r>
          </w:p>
        </w:tc>
        <w:tc>
          <w:tcPr>
            <w:tcW w:w="5518" w:type="dxa"/>
            <w:vAlign w:val="center"/>
          </w:tcPr>
          <w:p w14:paraId="5794396C">
            <w:pPr>
              <w:spacing w:line="320" w:lineRule="exact"/>
              <w:jc w:val="left"/>
              <w:rPr>
                <w:rFonts w:ascii="仿宋" w:hAnsi="仿宋" w:eastAsia="仿宋" w:cs="仿宋"/>
                <w:color w:val="auto"/>
                <w:sz w:val="24"/>
              </w:rPr>
            </w:pPr>
            <w:r>
              <w:rPr>
                <w:rFonts w:hint="eastAsia" w:ascii="仿宋" w:hAnsi="仿宋" w:eastAsia="仿宋" w:cs="仿宋"/>
                <w:color w:val="auto"/>
                <w:sz w:val="24"/>
              </w:rPr>
              <w:t>必须具有理论研究价值或应用开发前景、具有独立搜集资料和分析、研究综合的能力、把握了学科前沿，选题新颖、合理，预期目标得当、研究方法先进，技术路线严密，措施得当;掌握技术资料准确，技术难点的分析合乎逻辑;工作安排合理表述清楚、准确，能正确回答问题。</w:t>
            </w:r>
          </w:p>
        </w:tc>
      </w:tr>
      <w:tr w14:paraId="17B76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7B50DD1E">
            <w:pPr>
              <w:spacing w:line="320" w:lineRule="exact"/>
              <w:jc w:val="center"/>
              <w:rPr>
                <w:rFonts w:ascii="仿宋" w:hAnsi="仿宋" w:eastAsia="仿宋" w:cs="仿宋"/>
                <w:sz w:val="24"/>
              </w:rPr>
            </w:pPr>
            <w:r>
              <w:rPr>
                <w:rFonts w:hint="eastAsia" w:ascii="仿宋" w:hAnsi="仿宋" w:eastAsia="仿宋" w:cs="仿宋"/>
                <w:sz w:val="24"/>
              </w:rPr>
              <w:t>2</w:t>
            </w:r>
          </w:p>
        </w:tc>
        <w:tc>
          <w:tcPr>
            <w:tcW w:w="771" w:type="dxa"/>
            <w:vAlign w:val="center"/>
          </w:tcPr>
          <w:p w14:paraId="683FB178">
            <w:pPr>
              <w:spacing w:line="320" w:lineRule="exact"/>
              <w:jc w:val="center"/>
              <w:rPr>
                <w:rFonts w:ascii="仿宋" w:hAnsi="仿宋" w:eastAsia="仿宋" w:cs="仿宋"/>
                <w:sz w:val="24"/>
              </w:rPr>
            </w:pPr>
            <w:r>
              <w:rPr>
                <w:rFonts w:hint="eastAsia" w:ascii="仿宋" w:hAnsi="仿宋" w:eastAsia="仿宋" w:cs="仿宋"/>
                <w:sz w:val="24"/>
              </w:rPr>
              <w:t>岗位实习</w:t>
            </w:r>
          </w:p>
        </w:tc>
        <w:tc>
          <w:tcPr>
            <w:tcW w:w="950" w:type="dxa"/>
            <w:vAlign w:val="center"/>
          </w:tcPr>
          <w:p w14:paraId="6E88463F">
            <w:pPr>
              <w:spacing w:line="320" w:lineRule="exact"/>
              <w:jc w:val="center"/>
              <w:rPr>
                <w:rFonts w:ascii="仿宋" w:hAnsi="仿宋" w:eastAsia="仿宋" w:cs="仿宋"/>
                <w:sz w:val="24"/>
              </w:rPr>
            </w:pPr>
            <w:r>
              <w:rPr>
                <w:rFonts w:hint="eastAsia" w:ascii="仿宋" w:hAnsi="仿宋" w:eastAsia="仿宋" w:cs="仿宋"/>
                <w:sz w:val="24"/>
              </w:rPr>
              <w:t>锻炼学生实践工作能力</w:t>
            </w:r>
          </w:p>
        </w:tc>
        <w:tc>
          <w:tcPr>
            <w:tcW w:w="1484" w:type="dxa"/>
            <w:vAlign w:val="center"/>
          </w:tcPr>
          <w:p w14:paraId="7CFBD02D">
            <w:pPr>
              <w:spacing w:line="320" w:lineRule="exact"/>
              <w:jc w:val="center"/>
              <w:rPr>
                <w:rFonts w:ascii="仿宋" w:hAnsi="仿宋" w:eastAsia="仿宋" w:cs="仿宋"/>
                <w:sz w:val="24"/>
              </w:rPr>
            </w:pPr>
            <w:r>
              <w:rPr>
                <w:rFonts w:hint="eastAsia" w:ascii="仿宋" w:hAnsi="仿宋" w:eastAsia="仿宋" w:cs="仿宋"/>
                <w:sz w:val="24"/>
              </w:rPr>
              <w:t>参加对应专业工作实习</w:t>
            </w:r>
          </w:p>
        </w:tc>
        <w:tc>
          <w:tcPr>
            <w:tcW w:w="5518" w:type="dxa"/>
            <w:vAlign w:val="center"/>
          </w:tcPr>
          <w:p w14:paraId="636E40C3">
            <w:pPr>
              <w:spacing w:line="320" w:lineRule="exact"/>
              <w:jc w:val="left"/>
              <w:rPr>
                <w:rFonts w:ascii="仿宋" w:hAnsi="仿宋" w:eastAsia="仿宋" w:cs="仿宋"/>
                <w:sz w:val="24"/>
              </w:rPr>
            </w:pPr>
            <w:r>
              <w:rPr>
                <w:rFonts w:hint="eastAsia" w:ascii="仿宋" w:hAnsi="仿宋" w:eastAsia="仿宋" w:cs="仿宋"/>
                <w:sz w:val="24"/>
              </w:rPr>
              <w:t>专业实习是产品艺术设计专业教学过程的重要组成局部，是贯彻党的教育方针、加强理论与实际结合的实践性教学环节。实习对培养学生运用知识的能力、拓宽知识面、确立实事求是的科学态度和解决设计实践能力等方面都是十分重要的意义。课程旨在加强理论联系实际，为了印证和检验学生所学的专业知识和技能，通过对工作岗位的适应性训练，使学生了解社会、接触实际，加强群众观点、劳动观点，提高社会主义事业心、责任感，增强素质，提高专业思想认识，使学生获取本专业初步的职业岗位知识，培养初步的独立工作能力和专业技能，使学生在思想上、业务上得到全面的培养与锻炼。</w:t>
            </w:r>
          </w:p>
        </w:tc>
      </w:tr>
    </w:tbl>
    <w:p w14:paraId="71081691">
      <w:pPr>
        <w:adjustRightInd w:val="0"/>
        <w:snapToGrid w:val="0"/>
        <w:spacing w:line="520" w:lineRule="exact"/>
        <w:ind w:firstLine="640" w:firstLineChars="200"/>
        <w:rPr>
          <w:rFonts w:ascii="仿宋" w:hAnsi="仿宋" w:eastAsia="仿宋" w:cs="仿宋"/>
          <w:sz w:val="32"/>
          <w:szCs w:val="32"/>
        </w:rPr>
      </w:pPr>
      <w:bookmarkStart w:id="11" w:name="_Toc90734991"/>
      <w:r>
        <w:rPr>
          <w:rFonts w:hint="eastAsia" w:ascii="仿宋" w:hAnsi="仿宋" w:eastAsia="仿宋" w:cs="仿宋"/>
          <w:sz w:val="32"/>
          <w:szCs w:val="32"/>
        </w:rPr>
        <w:t>4.专业拓展课程：</w:t>
      </w:r>
      <w:bookmarkEnd w:id="11"/>
      <w:r>
        <w:rPr>
          <w:rFonts w:hint="eastAsia" w:ascii="仿宋" w:hAnsi="仿宋" w:eastAsia="仿宋" w:cs="仿宋"/>
          <w:spacing w:val="-2"/>
          <w:sz w:val="32"/>
          <w:szCs w:val="32"/>
        </w:rPr>
        <w:t>艺术概论、中外名画欣赏、纸雕艺术、民间艺术</w:t>
      </w:r>
      <w:r>
        <w:rPr>
          <w:rFonts w:hint="eastAsia" w:ascii="仿宋" w:hAnsi="仿宋" w:eastAsia="仿宋" w:cs="仿宋"/>
          <w:spacing w:val="-4"/>
          <w:sz w:val="32"/>
          <w:szCs w:val="32"/>
        </w:rPr>
        <w:t>等课程</w:t>
      </w:r>
      <w:r>
        <w:rPr>
          <w:rFonts w:hint="eastAsia" w:ascii="仿宋" w:hAnsi="仿宋" w:eastAsia="仿宋" w:cs="仿宋"/>
          <w:sz w:val="32"/>
          <w:szCs w:val="32"/>
        </w:rPr>
        <w:t>。</w:t>
      </w:r>
    </w:p>
    <w:p w14:paraId="5E56B0EF">
      <w:pPr>
        <w:adjustRightInd w:val="0"/>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专业拓展课程是按照岗位迁移，根据</w:t>
      </w:r>
      <w:r>
        <w:rPr>
          <w:rFonts w:hint="eastAsia" w:ascii="仿宋" w:hAnsi="仿宋" w:eastAsia="仿宋" w:cs="仿宋"/>
          <w:spacing w:val="-2"/>
          <w:sz w:val="32"/>
          <w:szCs w:val="32"/>
        </w:rPr>
        <w:t>产品设计行业</w:t>
      </w:r>
      <w:r>
        <w:rPr>
          <w:rFonts w:hint="eastAsia" w:ascii="仿宋" w:hAnsi="仿宋" w:eastAsia="仿宋" w:cs="仿宋"/>
          <w:sz w:val="32"/>
          <w:szCs w:val="32"/>
        </w:rPr>
        <w:t>发展的趋势，依据企业用人需求调研，企业对</w:t>
      </w:r>
      <w:r>
        <w:rPr>
          <w:rFonts w:hint="eastAsia" w:ascii="仿宋" w:hAnsi="仿宋" w:eastAsia="仿宋" w:cs="仿宋"/>
          <w:spacing w:val="-2"/>
          <w:sz w:val="32"/>
          <w:szCs w:val="32"/>
        </w:rPr>
        <w:t>产品创新和产品设计师</w:t>
      </w:r>
      <w:r>
        <w:rPr>
          <w:rFonts w:hint="eastAsia" w:ascii="仿宋" w:hAnsi="仿宋" w:eastAsia="仿宋" w:cs="仿宋"/>
          <w:sz w:val="32"/>
          <w:szCs w:val="32"/>
        </w:rPr>
        <w:t>等方面日益增加的需求，建立了</w:t>
      </w:r>
      <w:r>
        <w:rPr>
          <w:rFonts w:hint="eastAsia" w:ascii="仿宋" w:hAnsi="仿宋" w:eastAsia="仿宋" w:cs="仿宋"/>
          <w:spacing w:val="-2"/>
          <w:sz w:val="32"/>
          <w:szCs w:val="32"/>
        </w:rPr>
        <w:t>产品艺术设计</w:t>
      </w:r>
      <w:r>
        <w:rPr>
          <w:rFonts w:hint="eastAsia" w:ascii="仿宋" w:hAnsi="仿宋" w:eastAsia="仿宋" w:cs="仿宋"/>
          <w:sz w:val="32"/>
          <w:szCs w:val="32"/>
        </w:rPr>
        <w:t>专业拓展课，并将辅修方向课程纳入其中。由</w:t>
      </w:r>
      <w:r>
        <w:rPr>
          <w:rFonts w:hint="eastAsia" w:ascii="仿宋" w:hAnsi="仿宋" w:eastAsia="仿宋" w:cs="仿宋"/>
          <w:spacing w:val="-2"/>
          <w:sz w:val="32"/>
          <w:szCs w:val="32"/>
        </w:rPr>
        <w:t>艺术概论、艺术史、纸雕艺术、民间艺术</w:t>
      </w:r>
      <w:r>
        <w:rPr>
          <w:rFonts w:hint="eastAsia" w:ascii="仿宋" w:hAnsi="仿宋" w:eastAsia="仿宋" w:cs="仿宋"/>
          <w:sz w:val="32"/>
          <w:szCs w:val="32"/>
        </w:rPr>
        <w:t>等课程构成专业拓展课。</w:t>
      </w:r>
    </w:p>
    <w:p w14:paraId="1A23D9FF">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rPr>
        <w:t>专业拓展课程描述表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704"/>
        <w:gridCol w:w="2410"/>
        <w:gridCol w:w="2409"/>
        <w:gridCol w:w="3125"/>
      </w:tblGrid>
      <w:tr w14:paraId="1D437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6C6ED464">
            <w:pPr>
              <w:spacing w:line="320" w:lineRule="exact"/>
              <w:jc w:val="center"/>
              <w:rPr>
                <w:rFonts w:ascii="仿宋" w:hAnsi="仿宋" w:eastAsia="仿宋" w:cs="仿宋"/>
                <w:sz w:val="24"/>
              </w:rPr>
            </w:pPr>
            <w:r>
              <w:rPr>
                <w:rFonts w:hint="eastAsia" w:ascii="仿宋" w:hAnsi="仿宋" w:eastAsia="仿宋" w:cs="仿宋"/>
                <w:sz w:val="24"/>
              </w:rPr>
              <w:t>序号</w:t>
            </w:r>
          </w:p>
        </w:tc>
        <w:tc>
          <w:tcPr>
            <w:tcW w:w="704" w:type="dxa"/>
            <w:vAlign w:val="center"/>
          </w:tcPr>
          <w:p w14:paraId="72D6E87A">
            <w:pPr>
              <w:spacing w:line="320" w:lineRule="exact"/>
              <w:jc w:val="center"/>
              <w:rPr>
                <w:rFonts w:ascii="仿宋" w:hAnsi="仿宋" w:eastAsia="仿宋" w:cs="仿宋"/>
                <w:sz w:val="24"/>
              </w:rPr>
            </w:pPr>
            <w:r>
              <w:rPr>
                <w:rFonts w:hint="eastAsia" w:ascii="仿宋" w:hAnsi="仿宋" w:eastAsia="仿宋" w:cs="仿宋"/>
                <w:sz w:val="24"/>
              </w:rPr>
              <w:t>课程名称</w:t>
            </w:r>
          </w:p>
        </w:tc>
        <w:tc>
          <w:tcPr>
            <w:tcW w:w="2410" w:type="dxa"/>
            <w:vAlign w:val="center"/>
          </w:tcPr>
          <w:p w14:paraId="39A17CBE">
            <w:pPr>
              <w:spacing w:line="320" w:lineRule="exact"/>
              <w:jc w:val="center"/>
              <w:rPr>
                <w:rFonts w:ascii="仿宋" w:hAnsi="仿宋" w:eastAsia="仿宋" w:cs="仿宋"/>
                <w:sz w:val="24"/>
              </w:rPr>
            </w:pPr>
            <w:r>
              <w:rPr>
                <w:rFonts w:hint="eastAsia" w:ascii="仿宋" w:hAnsi="仿宋" w:eastAsia="仿宋" w:cs="仿宋"/>
                <w:sz w:val="24"/>
              </w:rPr>
              <w:t>课程教学目标</w:t>
            </w:r>
          </w:p>
        </w:tc>
        <w:tc>
          <w:tcPr>
            <w:tcW w:w="2409" w:type="dxa"/>
            <w:vAlign w:val="center"/>
          </w:tcPr>
          <w:p w14:paraId="033B5893">
            <w:pPr>
              <w:spacing w:line="320" w:lineRule="exact"/>
              <w:jc w:val="center"/>
              <w:rPr>
                <w:rFonts w:ascii="仿宋" w:hAnsi="仿宋" w:eastAsia="仿宋" w:cs="仿宋"/>
                <w:sz w:val="24"/>
              </w:rPr>
            </w:pPr>
            <w:r>
              <w:rPr>
                <w:rFonts w:hint="eastAsia" w:ascii="仿宋" w:hAnsi="仿宋" w:eastAsia="仿宋" w:cs="仿宋"/>
                <w:sz w:val="24"/>
              </w:rPr>
              <w:t>课程教学内容</w:t>
            </w:r>
          </w:p>
        </w:tc>
        <w:tc>
          <w:tcPr>
            <w:tcW w:w="3125" w:type="dxa"/>
            <w:vAlign w:val="center"/>
          </w:tcPr>
          <w:p w14:paraId="16C1A0D3">
            <w:pPr>
              <w:spacing w:line="320" w:lineRule="exact"/>
              <w:jc w:val="center"/>
              <w:rPr>
                <w:rFonts w:ascii="仿宋" w:hAnsi="仿宋" w:eastAsia="仿宋" w:cs="仿宋"/>
                <w:sz w:val="24"/>
              </w:rPr>
            </w:pPr>
            <w:r>
              <w:rPr>
                <w:rFonts w:hint="eastAsia" w:ascii="仿宋" w:hAnsi="仿宋" w:eastAsia="仿宋" w:cs="仿宋"/>
                <w:color w:val="auto"/>
                <w:sz w:val="24"/>
              </w:rPr>
              <w:t>课程教学要求</w:t>
            </w:r>
          </w:p>
        </w:tc>
      </w:tr>
      <w:tr w14:paraId="0EAE2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3F8F83E3">
            <w:pPr>
              <w:spacing w:line="320" w:lineRule="exact"/>
              <w:jc w:val="center"/>
              <w:rPr>
                <w:rFonts w:ascii="仿宋" w:hAnsi="仿宋" w:eastAsia="仿宋" w:cs="仿宋"/>
                <w:sz w:val="24"/>
              </w:rPr>
            </w:pPr>
            <w:r>
              <w:rPr>
                <w:rFonts w:hint="eastAsia" w:ascii="仿宋" w:hAnsi="仿宋" w:eastAsia="仿宋" w:cs="仿宋"/>
                <w:sz w:val="24"/>
              </w:rPr>
              <w:t>1</w:t>
            </w:r>
          </w:p>
        </w:tc>
        <w:tc>
          <w:tcPr>
            <w:tcW w:w="704" w:type="dxa"/>
            <w:vAlign w:val="center"/>
          </w:tcPr>
          <w:p w14:paraId="7FC3796C">
            <w:pPr>
              <w:spacing w:line="320" w:lineRule="exact"/>
              <w:jc w:val="center"/>
              <w:rPr>
                <w:rFonts w:ascii="仿宋" w:hAnsi="仿宋" w:eastAsia="仿宋" w:cs="仿宋"/>
                <w:sz w:val="24"/>
              </w:rPr>
            </w:pPr>
            <w:r>
              <w:rPr>
                <w:rFonts w:hint="eastAsia" w:ascii="仿宋" w:hAnsi="仿宋" w:eastAsia="仿宋" w:cs="仿宋"/>
                <w:sz w:val="24"/>
              </w:rPr>
              <w:t>艺术概论</w:t>
            </w:r>
          </w:p>
        </w:tc>
        <w:tc>
          <w:tcPr>
            <w:tcW w:w="2410" w:type="dxa"/>
            <w:vAlign w:val="center"/>
          </w:tcPr>
          <w:p w14:paraId="09161BE6">
            <w:pPr>
              <w:spacing w:line="320" w:lineRule="exact"/>
              <w:jc w:val="center"/>
              <w:rPr>
                <w:rFonts w:ascii="仿宋" w:hAnsi="仿宋" w:eastAsia="仿宋" w:cs="仿宋"/>
                <w:sz w:val="24"/>
              </w:rPr>
            </w:pPr>
            <w:r>
              <w:rPr>
                <w:rFonts w:hint="eastAsia" w:ascii="仿宋" w:hAnsi="仿宋" w:eastAsia="仿宋" w:cs="仿宋"/>
                <w:sz w:val="24"/>
              </w:rPr>
              <w:t>对艺术定义、艺术功能、艺术种类、艺术创作过程、艺术风格与流派、艺术欣赏与批评等方面的系统介绍和分析</w:t>
            </w:r>
          </w:p>
        </w:tc>
        <w:tc>
          <w:tcPr>
            <w:tcW w:w="2409" w:type="dxa"/>
            <w:vAlign w:val="center"/>
          </w:tcPr>
          <w:p w14:paraId="3038FD2E">
            <w:pPr>
              <w:spacing w:line="320" w:lineRule="exact"/>
              <w:jc w:val="center"/>
              <w:rPr>
                <w:rFonts w:ascii="仿宋" w:hAnsi="仿宋" w:eastAsia="仿宋" w:cs="仿宋"/>
                <w:sz w:val="24"/>
              </w:rPr>
            </w:pPr>
            <w:r>
              <w:rPr>
                <w:rFonts w:hint="eastAsia" w:ascii="仿宋" w:hAnsi="仿宋" w:eastAsia="仿宋" w:cs="仿宋"/>
                <w:sz w:val="24"/>
              </w:rPr>
              <w:t>了解艺术的本质特征、历史发展以及不同艺术形式的特点，培养审美能力和艺术鉴赏力。</w:t>
            </w:r>
          </w:p>
        </w:tc>
        <w:tc>
          <w:tcPr>
            <w:tcW w:w="3125" w:type="dxa"/>
            <w:vAlign w:val="center"/>
          </w:tcPr>
          <w:p w14:paraId="15559126">
            <w:pPr>
              <w:spacing w:line="320" w:lineRule="exact"/>
              <w:jc w:val="center"/>
              <w:rPr>
                <w:rFonts w:ascii="仿宋" w:hAnsi="仿宋" w:eastAsia="仿宋" w:cs="仿宋"/>
                <w:sz w:val="24"/>
              </w:rPr>
            </w:pPr>
            <w:r>
              <w:rPr>
                <w:rFonts w:hint="eastAsia" w:ascii="仿宋" w:hAnsi="仿宋" w:eastAsia="仿宋" w:cs="仿宋"/>
                <w:sz w:val="24"/>
              </w:rPr>
              <w:t>通过艺术概论的学习，人们可以对艺术有一个全面、系统的认识，并理解艺术在人类文化和社会生活中的重要性。</w:t>
            </w:r>
          </w:p>
        </w:tc>
      </w:tr>
      <w:tr w14:paraId="38DC7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49BD8646">
            <w:pPr>
              <w:spacing w:line="320" w:lineRule="exact"/>
              <w:jc w:val="center"/>
              <w:rPr>
                <w:rFonts w:ascii="仿宋" w:hAnsi="仿宋" w:eastAsia="仿宋" w:cs="仿宋"/>
                <w:sz w:val="24"/>
              </w:rPr>
            </w:pPr>
            <w:r>
              <w:rPr>
                <w:rFonts w:hint="eastAsia" w:ascii="仿宋" w:hAnsi="仿宋" w:eastAsia="仿宋" w:cs="仿宋"/>
                <w:sz w:val="24"/>
              </w:rPr>
              <w:t>2</w:t>
            </w:r>
          </w:p>
        </w:tc>
        <w:tc>
          <w:tcPr>
            <w:tcW w:w="704" w:type="dxa"/>
            <w:vAlign w:val="center"/>
          </w:tcPr>
          <w:p w14:paraId="06D4FCBB">
            <w:pPr>
              <w:spacing w:line="320" w:lineRule="exact"/>
              <w:jc w:val="center"/>
              <w:rPr>
                <w:rFonts w:ascii="仿宋" w:hAnsi="仿宋" w:eastAsia="仿宋" w:cs="仿宋"/>
                <w:sz w:val="24"/>
              </w:rPr>
            </w:pPr>
            <w:r>
              <w:rPr>
                <w:rFonts w:hint="eastAsia" w:ascii="仿宋" w:hAnsi="仿宋" w:eastAsia="仿宋" w:cs="仿宋"/>
                <w:sz w:val="24"/>
              </w:rPr>
              <w:t>中外名画欣赏</w:t>
            </w:r>
          </w:p>
        </w:tc>
        <w:tc>
          <w:tcPr>
            <w:tcW w:w="2410" w:type="dxa"/>
            <w:vAlign w:val="center"/>
          </w:tcPr>
          <w:p w14:paraId="33F0487C">
            <w:pPr>
              <w:spacing w:line="320" w:lineRule="exact"/>
              <w:jc w:val="center"/>
              <w:rPr>
                <w:rFonts w:ascii="仿宋" w:hAnsi="仿宋" w:eastAsia="仿宋" w:cs="仿宋"/>
                <w:sz w:val="24"/>
              </w:rPr>
            </w:pPr>
            <w:r>
              <w:rPr>
                <w:rFonts w:hint="eastAsia" w:ascii="仿宋" w:hAnsi="仿宋" w:eastAsia="仿宋" w:cs="仿宋"/>
                <w:sz w:val="24"/>
              </w:rPr>
              <w:t>对</w:t>
            </w:r>
            <w:r>
              <w:rPr>
                <w:rFonts w:hint="eastAsia" w:ascii="仿宋" w:hAnsi="仿宋" w:eastAsia="仿宋" w:cs="仿宋"/>
                <w:sz w:val="24"/>
                <w:lang w:val="en-US" w:eastAsia="zh-CN"/>
              </w:rPr>
              <w:t>中外</w:t>
            </w:r>
            <w:r>
              <w:rPr>
                <w:rFonts w:hint="eastAsia" w:ascii="仿宋" w:hAnsi="仿宋" w:eastAsia="仿宋" w:cs="仿宋"/>
                <w:sz w:val="24"/>
              </w:rPr>
              <w:t>人类历史上艺术作品、艺术风格、艺术流派、艺术家以及艺术创作活动的发展和变迁进行研究的学科。</w:t>
            </w:r>
          </w:p>
        </w:tc>
        <w:tc>
          <w:tcPr>
            <w:tcW w:w="2409" w:type="dxa"/>
            <w:vAlign w:val="center"/>
          </w:tcPr>
          <w:p w14:paraId="24197984">
            <w:pPr>
              <w:spacing w:line="320" w:lineRule="exact"/>
              <w:jc w:val="center"/>
              <w:rPr>
                <w:rFonts w:ascii="仿宋" w:hAnsi="仿宋" w:eastAsia="仿宋" w:cs="仿宋"/>
                <w:sz w:val="24"/>
              </w:rPr>
            </w:pPr>
            <w:r>
              <w:rPr>
                <w:rFonts w:hint="eastAsia" w:ascii="仿宋" w:hAnsi="仿宋" w:eastAsia="仿宋" w:cs="仿宋"/>
                <w:sz w:val="24"/>
              </w:rPr>
              <w:t>理解不同</w:t>
            </w:r>
            <w:r>
              <w:rPr>
                <w:rFonts w:hint="eastAsia" w:ascii="仿宋" w:hAnsi="仿宋" w:eastAsia="仿宋" w:cs="仿宋"/>
                <w:sz w:val="24"/>
                <w:lang w:val="en-US" w:eastAsia="zh-CN"/>
              </w:rPr>
              <w:t>国家</w:t>
            </w:r>
            <w:r>
              <w:rPr>
                <w:rFonts w:hint="eastAsia" w:ascii="仿宋" w:hAnsi="仿宋" w:eastAsia="仿宋" w:cs="仿宋"/>
                <w:sz w:val="24"/>
              </w:rPr>
              <w:t>历史时期的文化、社会、经济和政治背景如何影响艺术创作，同时也探讨艺术如何反过来影响社会和文化。</w:t>
            </w:r>
          </w:p>
        </w:tc>
        <w:tc>
          <w:tcPr>
            <w:tcW w:w="3125" w:type="dxa"/>
            <w:vAlign w:val="center"/>
          </w:tcPr>
          <w:p w14:paraId="005786D6">
            <w:pPr>
              <w:spacing w:line="320" w:lineRule="exact"/>
              <w:jc w:val="center"/>
              <w:rPr>
                <w:rFonts w:ascii="仿宋" w:hAnsi="仿宋" w:eastAsia="仿宋" w:cs="仿宋"/>
                <w:sz w:val="24"/>
              </w:rPr>
            </w:pPr>
            <w:r>
              <w:rPr>
                <w:rFonts w:hint="eastAsia" w:ascii="仿宋" w:hAnsi="仿宋" w:eastAsia="仿宋" w:cs="仿宋"/>
                <w:sz w:val="24"/>
              </w:rPr>
              <w:t>通过分析</w:t>
            </w:r>
            <w:r>
              <w:rPr>
                <w:rFonts w:hint="eastAsia" w:ascii="仿宋" w:hAnsi="仿宋" w:eastAsia="仿宋" w:cs="仿宋"/>
                <w:sz w:val="24"/>
                <w:lang w:val="en-US" w:eastAsia="zh-CN"/>
              </w:rPr>
              <w:t>中外</w:t>
            </w:r>
            <w:r>
              <w:rPr>
                <w:rFonts w:hint="eastAsia" w:ascii="仿宋" w:hAnsi="仿宋" w:eastAsia="仿宋" w:cs="仿宋"/>
                <w:sz w:val="24"/>
              </w:rPr>
              <w:t>艺术作品的风格、技术、主题以及它们在特定历史背景下的意义，来构建对艺术发展脉络的理解。</w:t>
            </w:r>
          </w:p>
        </w:tc>
      </w:tr>
      <w:tr w14:paraId="590B2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7CCCB68C">
            <w:pPr>
              <w:spacing w:line="320" w:lineRule="exact"/>
              <w:jc w:val="center"/>
              <w:rPr>
                <w:rFonts w:ascii="仿宋" w:hAnsi="仿宋" w:eastAsia="仿宋" w:cs="仿宋"/>
                <w:sz w:val="24"/>
              </w:rPr>
            </w:pPr>
            <w:r>
              <w:rPr>
                <w:rFonts w:hint="eastAsia" w:ascii="仿宋" w:hAnsi="仿宋" w:eastAsia="仿宋" w:cs="仿宋"/>
                <w:sz w:val="24"/>
              </w:rPr>
              <w:t>3</w:t>
            </w:r>
          </w:p>
        </w:tc>
        <w:tc>
          <w:tcPr>
            <w:tcW w:w="704" w:type="dxa"/>
            <w:vAlign w:val="center"/>
          </w:tcPr>
          <w:p w14:paraId="548418C3">
            <w:pPr>
              <w:spacing w:line="320" w:lineRule="exact"/>
              <w:jc w:val="center"/>
              <w:rPr>
                <w:rFonts w:ascii="仿宋" w:hAnsi="仿宋" w:eastAsia="仿宋" w:cs="仿宋"/>
                <w:sz w:val="24"/>
              </w:rPr>
            </w:pPr>
            <w:r>
              <w:rPr>
                <w:rFonts w:hint="eastAsia" w:ascii="仿宋" w:hAnsi="仿宋" w:eastAsia="仿宋" w:cs="仿宋"/>
                <w:sz w:val="24"/>
              </w:rPr>
              <w:t>纸雕艺术</w:t>
            </w:r>
          </w:p>
        </w:tc>
        <w:tc>
          <w:tcPr>
            <w:tcW w:w="2410" w:type="dxa"/>
          </w:tcPr>
          <w:p w14:paraId="6AB6CD13">
            <w:pPr>
              <w:spacing w:line="320" w:lineRule="exact"/>
              <w:jc w:val="center"/>
              <w:rPr>
                <w:rFonts w:ascii="仿宋" w:hAnsi="仿宋" w:eastAsia="仿宋" w:cs="仿宋"/>
                <w:sz w:val="24"/>
              </w:rPr>
            </w:pPr>
            <w:r>
              <w:rPr>
                <w:rFonts w:hint="eastAsia" w:ascii="仿宋" w:hAnsi="仿宋" w:eastAsia="仿宋" w:cs="仿宋"/>
                <w:sz w:val="24"/>
              </w:rPr>
              <w:t>学会分析纸雕艺术所属工艺种类、了解制作工艺、了解工艺分类等。</w:t>
            </w:r>
          </w:p>
        </w:tc>
        <w:tc>
          <w:tcPr>
            <w:tcW w:w="2409" w:type="dxa"/>
          </w:tcPr>
          <w:p w14:paraId="01E642C0">
            <w:pPr>
              <w:spacing w:line="320" w:lineRule="exact"/>
              <w:jc w:val="center"/>
              <w:rPr>
                <w:rFonts w:ascii="仿宋" w:hAnsi="仿宋" w:eastAsia="仿宋" w:cs="仿宋"/>
                <w:sz w:val="24"/>
              </w:rPr>
            </w:pPr>
            <w:r>
              <w:rPr>
                <w:rFonts w:hint="eastAsia" w:ascii="仿宋" w:hAnsi="仿宋" w:eastAsia="仿宋" w:cs="仿宋"/>
                <w:sz w:val="24"/>
              </w:rPr>
              <w:t>纸雕艺术概念、纸雕艺术种类、纸雕艺术制作种类、纸雕材料选择、纸雕手工制作、纸雕艺术市场分析。</w:t>
            </w:r>
          </w:p>
        </w:tc>
        <w:tc>
          <w:tcPr>
            <w:tcW w:w="3125" w:type="dxa"/>
            <w:vAlign w:val="center"/>
          </w:tcPr>
          <w:p w14:paraId="799B61FD">
            <w:pPr>
              <w:spacing w:line="320" w:lineRule="exact"/>
              <w:jc w:val="center"/>
              <w:rPr>
                <w:rFonts w:ascii="仿宋" w:hAnsi="仿宋" w:eastAsia="仿宋" w:cs="仿宋"/>
                <w:sz w:val="24"/>
              </w:rPr>
            </w:pPr>
            <w:r>
              <w:rPr>
                <w:rFonts w:hint="eastAsia" w:ascii="仿宋" w:hAnsi="仿宋" w:eastAsia="仿宋" w:cs="仿宋"/>
                <w:sz w:val="24"/>
              </w:rPr>
              <w:t>通过教师利用多媒体教学，理论与实践相结合，使学生完成手工练习，掌握纸雕艺术的含义和使用的材料，在艺术的实践中学会利用正确的结构和材料，完成最终的纸雕艺术效果。</w:t>
            </w:r>
          </w:p>
        </w:tc>
      </w:tr>
      <w:tr w14:paraId="5E32A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1BF6CBA4">
            <w:pPr>
              <w:spacing w:line="320" w:lineRule="exact"/>
              <w:jc w:val="center"/>
              <w:rPr>
                <w:rFonts w:ascii="仿宋" w:hAnsi="仿宋" w:eastAsia="仿宋" w:cs="仿宋"/>
                <w:sz w:val="24"/>
              </w:rPr>
            </w:pPr>
            <w:r>
              <w:rPr>
                <w:rFonts w:hint="eastAsia" w:ascii="仿宋" w:hAnsi="仿宋" w:eastAsia="仿宋" w:cs="仿宋"/>
                <w:sz w:val="24"/>
              </w:rPr>
              <w:t>4</w:t>
            </w:r>
          </w:p>
        </w:tc>
        <w:tc>
          <w:tcPr>
            <w:tcW w:w="704" w:type="dxa"/>
            <w:vAlign w:val="center"/>
          </w:tcPr>
          <w:p w14:paraId="65EF1543">
            <w:pPr>
              <w:spacing w:line="320" w:lineRule="exact"/>
              <w:jc w:val="center"/>
              <w:rPr>
                <w:rFonts w:ascii="仿宋" w:hAnsi="仿宋" w:eastAsia="仿宋" w:cs="仿宋"/>
                <w:sz w:val="24"/>
              </w:rPr>
            </w:pPr>
            <w:r>
              <w:rPr>
                <w:rFonts w:hint="eastAsia" w:ascii="仿宋" w:hAnsi="仿宋" w:eastAsia="仿宋" w:cs="仿宋"/>
                <w:sz w:val="24"/>
              </w:rPr>
              <w:t>民间艺术</w:t>
            </w:r>
          </w:p>
        </w:tc>
        <w:tc>
          <w:tcPr>
            <w:tcW w:w="2410" w:type="dxa"/>
          </w:tcPr>
          <w:p w14:paraId="200F9E82">
            <w:pPr>
              <w:spacing w:line="320" w:lineRule="exact"/>
              <w:jc w:val="center"/>
              <w:rPr>
                <w:rFonts w:ascii="仿宋" w:hAnsi="仿宋" w:eastAsia="仿宋" w:cs="仿宋"/>
                <w:sz w:val="24"/>
              </w:rPr>
            </w:pPr>
            <w:r>
              <w:rPr>
                <w:rFonts w:hint="eastAsia" w:ascii="仿宋" w:hAnsi="仿宋" w:eastAsia="仿宋" w:cs="仿宋"/>
                <w:sz w:val="24"/>
              </w:rPr>
              <w:t>学会分析民间艺术所属工艺种类、了解加工工艺、了解工艺分类、懂得民间艺术工艺品种类等。</w:t>
            </w:r>
          </w:p>
        </w:tc>
        <w:tc>
          <w:tcPr>
            <w:tcW w:w="2409" w:type="dxa"/>
          </w:tcPr>
          <w:p w14:paraId="12409BAC">
            <w:pPr>
              <w:spacing w:line="320" w:lineRule="exact"/>
              <w:jc w:val="center"/>
              <w:rPr>
                <w:rFonts w:ascii="仿宋" w:hAnsi="仿宋" w:eastAsia="仿宋" w:cs="仿宋"/>
                <w:sz w:val="24"/>
              </w:rPr>
            </w:pPr>
            <w:r>
              <w:rPr>
                <w:rFonts w:hint="eastAsia" w:ascii="仿宋" w:hAnsi="仿宋" w:eastAsia="仿宋" w:cs="仿宋"/>
                <w:sz w:val="24"/>
              </w:rPr>
              <w:t>民间艺术概念、民间艺术种类、民间艺术制作种类、工艺品材料选择、工艺品手工制作、民间艺术市场分析。</w:t>
            </w:r>
          </w:p>
        </w:tc>
        <w:tc>
          <w:tcPr>
            <w:tcW w:w="3125" w:type="dxa"/>
            <w:vAlign w:val="center"/>
          </w:tcPr>
          <w:p w14:paraId="53A0E309">
            <w:pPr>
              <w:spacing w:line="320" w:lineRule="exact"/>
              <w:jc w:val="center"/>
              <w:rPr>
                <w:rFonts w:ascii="仿宋" w:hAnsi="仿宋" w:eastAsia="仿宋" w:cs="仿宋"/>
                <w:sz w:val="24"/>
              </w:rPr>
            </w:pPr>
            <w:r>
              <w:rPr>
                <w:rFonts w:hint="eastAsia" w:ascii="仿宋" w:hAnsi="仿宋" w:eastAsia="仿宋" w:cs="仿宋"/>
                <w:sz w:val="24"/>
              </w:rPr>
              <w:t>通过教师利用多媒体教学，理论与实践相结合，使学生完成手工练习，掌握民间艺术的含义和使用的材料，在艺术的实践中学会利用正确的民间工艺和材料，完成最终的民间艺术效果。</w:t>
            </w:r>
          </w:p>
        </w:tc>
      </w:tr>
    </w:tbl>
    <w:p w14:paraId="3BD05EF8">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（三）第二课堂</w:t>
      </w:r>
    </w:p>
    <w:p w14:paraId="43D81DF2">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第二课堂包括思想成长、社会实践与志愿服务、文艺体育、工作履历、科技学术和创新创业、专业技能特长等其他各类课程及活动。</w:t>
      </w:r>
    </w:p>
    <w:p w14:paraId="39D1BE05">
      <w:pPr>
        <w:overflowPunct w:val="0"/>
        <w:adjustRightInd w:val="0"/>
        <w:spacing w:line="520" w:lineRule="exact"/>
        <w:outlineLvl w:val="0"/>
        <w:rPr>
          <w:rFonts w:ascii="黑体" w:hAnsi="黑体" w:eastAsia="黑体"/>
          <w:sz w:val="32"/>
          <w:szCs w:val="32"/>
        </w:rPr>
      </w:pPr>
      <w:r>
        <w:rPr>
          <w:rFonts w:ascii="黑体" w:hAnsi="黑体" w:eastAsia="黑体"/>
          <w:sz w:val="32"/>
          <w:szCs w:val="32"/>
        </w:rPr>
        <w:t>七、教学进程总体安排</w:t>
      </w:r>
    </w:p>
    <w:p w14:paraId="3E73A4D3">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（一）教学时间安排</w:t>
      </w:r>
    </w:p>
    <w:p w14:paraId="758718C7">
      <w:pPr>
        <w:overflowPunct w:val="0"/>
        <w:adjustRightInd w:val="0"/>
        <w:spacing w:line="52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本专业总周数为120周。其中，校内教学共76周，校外教学共 31周，复习考试共6周，机动共7周。教学安排可根据具体情况经教务科研处审批后作适当调整。</w:t>
      </w:r>
    </w:p>
    <w:p w14:paraId="5ACE7A3C">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 xml:space="preserve">         </w:t>
      </w:r>
    </w:p>
    <w:p w14:paraId="5D263CCE">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40D44C19">
      <w:pPr>
        <w:spacing w:line="520" w:lineRule="exact"/>
        <w:ind w:firstLine="640" w:firstLineChars="200"/>
        <w:rPr>
          <w:rFonts w:hint="eastAsia" w:ascii="仿宋_GB2312" w:hAnsi="仿宋_GB2312" w:eastAsia="仿宋_GB2312" w:cs="仿宋_GB2312"/>
          <w:sz w:val="32"/>
          <w:szCs w:val="32"/>
        </w:rPr>
      </w:pPr>
    </w:p>
    <w:p w14:paraId="799A5A96">
      <w:pPr>
        <w:spacing w:line="520" w:lineRule="exact"/>
        <w:ind w:firstLine="640" w:firstLineChars="200"/>
        <w:rPr>
          <w:rFonts w:hint="eastAsia" w:ascii="仿宋_GB2312" w:hAnsi="仿宋_GB2312" w:eastAsia="仿宋_GB2312" w:cs="仿宋_GB2312"/>
          <w:sz w:val="32"/>
          <w:szCs w:val="32"/>
        </w:rPr>
      </w:pPr>
    </w:p>
    <w:p w14:paraId="3E343806">
      <w:pPr>
        <w:spacing w:line="52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产品艺术设计专业教学时间安排表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2"/>
        <w:gridCol w:w="1205"/>
        <w:gridCol w:w="1216"/>
        <w:gridCol w:w="1216"/>
        <w:gridCol w:w="1216"/>
        <w:gridCol w:w="1216"/>
        <w:gridCol w:w="1231"/>
      </w:tblGrid>
      <w:tr w14:paraId="45D84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711E39C9">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eastAsia="zh-CN"/>
              </w:rPr>
            </w:pPr>
          </w:p>
          <w:p w14:paraId="65742C97">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学年</w:t>
            </w:r>
          </w:p>
          <w:p w14:paraId="1E401D25">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val="en-US" w:eastAsia="zh-CN"/>
              </w:rPr>
            </w:pPr>
          </w:p>
          <w:p w14:paraId="3FDC22C0">
            <w:pPr>
              <w:keepNext w:val="0"/>
              <w:keepLines w:val="0"/>
              <w:pageBreakBefore w:val="0"/>
              <w:widowControl w:val="0"/>
              <w:kinsoku/>
              <w:wordWrap/>
              <w:topLinePunct w:val="0"/>
              <w:autoSpaceDE/>
              <w:autoSpaceDN/>
              <w:bidi w:val="0"/>
              <w:snapToGrid w:val="0"/>
              <w:spacing w:line="240" w:lineRule="auto"/>
              <w:ind w:firstLine="480" w:firstLineChars="200"/>
              <w:textAlignment w:val="auto"/>
              <mc:AlternateContent>
                <mc:Choice Requires="wpsCustomData">
                  <wpsCustomData:diagonalParaType/>
                </mc:Choice>
              </mc:AlternateContent>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周数</w:t>
            </w:r>
          </w:p>
          <w:p w14:paraId="704E2386">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内容</w:t>
            </w:r>
          </w:p>
        </w:tc>
        <w:tc>
          <w:tcPr>
            <w:tcW w:w="1327" w:type="dxa"/>
            <w:noWrap w:val="0"/>
            <w:vAlign w:val="center"/>
          </w:tcPr>
          <w:p w14:paraId="75FF3862">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校内教学</w:t>
            </w:r>
          </w:p>
        </w:tc>
        <w:tc>
          <w:tcPr>
            <w:tcW w:w="1327" w:type="dxa"/>
            <w:noWrap w:val="0"/>
            <w:vAlign w:val="center"/>
          </w:tcPr>
          <w:p w14:paraId="65644BAC">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校外教学</w:t>
            </w:r>
          </w:p>
        </w:tc>
        <w:tc>
          <w:tcPr>
            <w:tcW w:w="1327" w:type="dxa"/>
            <w:noWrap w:val="0"/>
            <w:vAlign w:val="center"/>
          </w:tcPr>
          <w:p w14:paraId="77AB790F">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考试</w:t>
            </w:r>
          </w:p>
        </w:tc>
        <w:tc>
          <w:tcPr>
            <w:tcW w:w="1327" w:type="dxa"/>
            <w:noWrap w:val="0"/>
            <w:vAlign w:val="center"/>
          </w:tcPr>
          <w:p w14:paraId="04ACA369">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机动</w:t>
            </w:r>
          </w:p>
        </w:tc>
        <w:tc>
          <w:tcPr>
            <w:tcW w:w="1327" w:type="dxa"/>
            <w:noWrap w:val="0"/>
            <w:vAlign w:val="center"/>
          </w:tcPr>
          <w:p w14:paraId="7A6B4242">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合计</w:t>
            </w:r>
          </w:p>
        </w:tc>
      </w:tr>
      <w:tr w14:paraId="30D3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65315DF1">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第一学年</w:t>
            </w:r>
          </w:p>
        </w:tc>
        <w:tc>
          <w:tcPr>
            <w:tcW w:w="1327" w:type="dxa"/>
            <w:noWrap w:val="0"/>
            <w:vAlign w:val="top"/>
          </w:tcPr>
          <w:p w14:paraId="13F83DEC">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4D62C38">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774B2929">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7EEA0BC7">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0500CA2B">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3D0B61CF">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66175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2FBFE141">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1D22842D">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327" w:type="dxa"/>
            <w:noWrap w:val="0"/>
            <w:vAlign w:val="top"/>
          </w:tcPr>
          <w:p w14:paraId="7022DB3A">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0232C026">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45392E94">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83A2F0C">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246EB9D">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130DF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6A48D61B">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第二学年</w:t>
            </w:r>
          </w:p>
        </w:tc>
        <w:tc>
          <w:tcPr>
            <w:tcW w:w="1327" w:type="dxa"/>
            <w:noWrap w:val="0"/>
            <w:vAlign w:val="top"/>
          </w:tcPr>
          <w:p w14:paraId="2062A201">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3</w:t>
            </w:r>
          </w:p>
        </w:tc>
        <w:tc>
          <w:tcPr>
            <w:tcW w:w="1327" w:type="dxa"/>
            <w:noWrap w:val="0"/>
            <w:vAlign w:val="top"/>
          </w:tcPr>
          <w:p w14:paraId="7DC2CBF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71803AB5">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62198570">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6108DFCC">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51F96330">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33657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3633BDB0">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5D793402">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327" w:type="dxa"/>
            <w:noWrap w:val="0"/>
            <w:vAlign w:val="top"/>
          </w:tcPr>
          <w:p w14:paraId="12901236">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327" w:type="dxa"/>
            <w:noWrap w:val="0"/>
            <w:vAlign w:val="top"/>
          </w:tcPr>
          <w:p w14:paraId="6FA4DD95">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4C43F7D0">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5DFF8AC4">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515D5CFF">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6493D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0D324BAC">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第三学年</w:t>
            </w:r>
          </w:p>
        </w:tc>
        <w:tc>
          <w:tcPr>
            <w:tcW w:w="1327" w:type="dxa"/>
            <w:noWrap w:val="0"/>
            <w:vAlign w:val="top"/>
          </w:tcPr>
          <w:p w14:paraId="35199956">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5</w:t>
            </w:r>
          </w:p>
        </w:tc>
        <w:tc>
          <w:tcPr>
            <w:tcW w:w="1327" w:type="dxa"/>
            <w:noWrap w:val="0"/>
            <w:vAlign w:val="top"/>
          </w:tcPr>
          <w:p w14:paraId="30BF4CB4">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327" w:type="dxa"/>
            <w:noWrap w:val="0"/>
            <w:vAlign w:val="top"/>
          </w:tcPr>
          <w:p w14:paraId="085357E9">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14</w:t>
            </w:r>
          </w:p>
        </w:tc>
        <w:tc>
          <w:tcPr>
            <w:tcW w:w="1327" w:type="dxa"/>
            <w:noWrap w:val="0"/>
            <w:vAlign w:val="top"/>
          </w:tcPr>
          <w:p w14:paraId="45E75A44">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22E2CD3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7F2CBF12">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3E459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241A612B">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23ECDC68">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6</w:t>
            </w:r>
          </w:p>
        </w:tc>
        <w:tc>
          <w:tcPr>
            <w:tcW w:w="1327" w:type="dxa"/>
            <w:noWrap w:val="0"/>
            <w:vAlign w:val="top"/>
          </w:tcPr>
          <w:p w14:paraId="3AD4F92B">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327" w:type="dxa"/>
            <w:noWrap w:val="0"/>
            <w:vAlign w:val="top"/>
          </w:tcPr>
          <w:p w14:paraId="37C3B83D">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17</w:t>
            </w:r>
          </w:p>
        </w:tc>
        <w:tc>
          <w:tcPr>
            <w:tcW w:w="1327" w:type="dxa"/>
            <w:noWrap w:val="0"/>
            <w:vAlign w:val="top"/>
          </w:tcPr>
          <w:p w14:paraId="0E48E535">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327" w:type="dxa"/>
            <w:noWrap w:val="0"/>
            <w:vAlign w:val="top"/>
          </w:tcPr>
          <w:p w14:paraId="1200F5E3">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327" w:type="dxa"/>
            <w:noWrap w:val="0"/>
            <w:vAlign w:val="top"/>
          </w:tcPr>
          <w:p w14:paraId="10CD8156">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14:paraId="3B2D1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top"/>
          </w:tcPr>
          <w:p w14:paraId="598F7CFD">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合计</w:t>
            </w:r>
          </w:p>
        </w:tc>
        <w:tc>
          <w:tcPr>
            <w:tcW w:w="1327" w:type="dxa"/>
            <w:noWrap w:val="0"/>
            <w:vAlign w:val="top"/>
          </w:tcPr>
          <w:p w14:paraId="5EB760B9">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568DACEC">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03EF9E55">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2893C114">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327" w:type="dxa"/>
            <w:noWrap w:val="0"/>
            <w:vAlign w:val="top"/>
          </w:tcPr>
          <w:p w14:paraId="29693B59">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120</w:t>
            </w:r>
          </w:p>
        </w:tc>
      </w:tr>
    </w:tbl>
    <w:p w14:paraId="2E54F359">
      <w:pPr>
        <w:spacing w:line="520" w:lineRule="exact"/>
        <w:ind w:firstLine="320" w:firstLineChars="100"/>
        <w:rPr>
          <w:rFonts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14:paraId="0C086CD6">
      <w:pPr>
        <w:spacing w:line="520" w:lineRule="exact"/>
        <w:ind w:firstLine="640" w:firstLineChars="200"/>
        <w:rPr>
          <w:rFonts w:ascii="楷体" w:hAnsi="楷体" w:eastAsia="楷体" w:cs="楷体"/>
          <w:bCs/>
          <w:sz w:val="32"/>
          <w:szCs w:val="32"/>
        </w:rPr>
      </w:pPr>
      <w:r>
        <w:rPr>
          <w:rFonts w:hint="eastAsia" w:ascii="仿宋" w:hAnsi="仿宋" w:eastAsia="仿宋" w:cs="仿宋"/>
          <w:bCs/>
          <w:sz w:val="32"/>
          <w:szCs w:val="32"/>
          <w:highlight w:val="none"/>
        </w:rPr>
        <w:t>本专业教学总学时为</w:t>
      </w:r>
      <w:r>
        <w:rPr>
          <w:rFonts w:hint="eastAsia" w:ascii="仿宋" w:hAnsi="仿宋" w:eastAsia="仿宋" w:cs="仿宋"/>
          <w:spacing w:val="-2"/>
          <w:sz w:val="32"/>
          <w:szCs w:val="32"/>
          <w:highlight w:val="none"/>
          <w:lang w:val="en-US" w:eastAsia="zh-CN"/>
        </w:rPr>
        <w:t>3142</w:t>
      </w:r>
      <w:r>
        <w:rPr>
          <w:rFonts w:hint="eastAsia" w:ascii="仿宋" w:hAnsi="仿宋" w:eastAsia="仿宋" w:cs="仿宋"/>
          <w:bCs/>
          <w:sz w:val="32"/>
          <w:szCs w:val="32"/>
          <w:highlight w:val="none"/>
        </w:rPr>
        <w:t>学时。其中理论教学</w:t>
      </w:r>
      <w:r>
        <w:rPr>
          <w:rFonts w:hint="eastAsia" w:ascii="仿宋" w:hAnsi="仿宋" w:eastAsia="仿宋" w:cs="仿宋"/>
          <w:spacing w:val="-2"/>
          <w:sz w:val="32"/>
          <w:szCs w:val="32"/>
          <w:highlight w:val="none"/>
          <w:lang w:val="en-US" w:eastAsia="zh-CN"/>
        </w:rPr>
        <w:t>1012</w:t>
      </w:r>
      <w:r>
        <w:rPr>
          <w:rFonts w:hint="eastAsia" w:ascii="仿宋" w:hAnsi="仿宋" w:eastAsia="仿宋" w:cs="仿宋"/>
          <w:bCs/>
          <w:sz w:val="32"/>
          <w:szCs w:val="32"/>
          <w:highlight w:val="none"/>
        </w:rPr>
        <w:t>学时，占</w:t>
      </w:r>
      <w:r>
        <w:rPr>
          <w:rFonts w:hint="eastAsia" w:ascii="仿宋" w:hAnsi="仿宋" w:eastAsia="仿宋" w:cs="仿宋"/>
          <w:spacing w:val="-2"/>
          <w:sz w:val="32"/>
          <w:szCs w:val="32"/>
          <w:highlight w:val="none"/>
          <w:lang w:val="en-US" w:eastAsia="zh-CN"/>
        </w:rPr>
        <w:t>32.20</w:t>
      </w:r>
      <w:r>
        <w:rPr>
          <w:rFonts w:hint="eastAsia" w:ascii="仿宋" w:hAnsi="仿宋" w:eastAsia="仿宋" w:cs="仿宋"/>
          <w:bCs/>
          <w:sz w:val="32"/>
          <w:szCs w:val="32"/>
          <w:highlight w:val="none"/>
        </w:rPr>
        <w:t>%；实践教学</w:t>
      </w:r>
      <w:r>
        <w:rPr>
          <w:rFonts w:hint="eastAsia" w:ascii="仿宋" w:hAnsi="仿宋" w:eastAsia="仿宋" w:cs="仿宋"/>
          <w:bCs/>
          <w:sz w:val="32"/>
          <w:szCs w:val="32"/>
          <w:highlight w:val="none"/>
          <w:lang w:val="en-US" w:eastAsia="zh-CN"/>
        </w:rPr>
        <w:t>2130</w:t>
      </w:r>
      <w:r>
        <w:rPr>
          <w:rFonts w:hint="eastAsia" w:ascii="仿宋" w:hAnsi="仿宋" w:eastAsia="仿宋" w:cs="仿宋"/>
          <w:bCs/>
          <w:sz w:val="32"/>
          <w:szCs w:val="32"/>
          <w:highlight w:val="none"/>
        </w:rPr>
        <w:t>学时，占</w:t>
      </w:r>
      <w:r>
        <w:rPr>
          <w:rFonts w:hint="eastAsia" w:ascii="仿宋" w:hAnsi="仿宋" w:eastAsia="仿宋" w:cs="仿宋"/>
          <w:spacing w:val="-2"/>
          <w:sz w:val="32"/>
          <w:szCs w:val="32"/>
          <w:highlight w:val="none"/>
          <w:lang w:val="en-US" w:eastAsia="zh-CN"/>
        </w:rPr>
        <w:t>67.79</w:t>
      </w:r>
      <w:r>
        <w:rPr>
          <w:rFonts w:hint="eastAsia" w:ascii="仿宋" w:hAnsi="仿宋" w:eastAsia="仿宋" w:cs="仿宋"/>
          <w:bCs/>
          <w:sz w:val="32"/>
          <w:szCs w:val="32"/>
          <w:highlight w:val="none"/>
        </w:rPr>
        <w:t>%，其</w:t>
      </w:r>
      <w:r>
        <w:rPr>
          <w:rFonts w:hint="eastAsia" w:ascii="仿宋" w:hAnsi="仿宋" w:eastAsia="仿宋" w:cs="仿宋"/>
          <w:bCs/>
          <w:sz w:val="32"/>
          <w:szCs w:val="32"/>
        </w:rPr>
        <w:t>中岗位实习累计时间 6 个月。公共基础课</w:t>
      </w:r>
      <w:r>
        <w:rPr>
          <w:rFonts w:hint="eastAsia" w:ascii="仿宋" w:hAnsi="仿宋" w:eastAsia="仿宋" w:cs="仿宋"/>
          <w:bCs/>
          <w:sz w:val="32"/>
          <w:szCs w:val="32"/>
          <w:lang w:val="en-US" w:eastAsia="zh-CN"/>
        </w:rPr>
        <w:t>694</w:t>
      </w:r>
      <w:r>
        <w:rPr>
          <w:rFonts w:hint="eastAsia" w:ascii="仿宋" w:hAnsi="仿宋" w:eastAsia="仿宋" w:cs="仿宋"/>
          <w:bCs/>
          <w:sz w:val="32"/>
          <w:szCs w:val="32"/>
        </w:rPr>
        <w:t xml:space="preserve">学时，占 </w:t>
      </w:r>
      <w:r>
        <w:rPr>
          <w:rFonts w:hint="eastAsia" w:ascii="仿宋" w:hAnsi="仿宋" w:eastAsia="仿宋" w:cs="仿宋"/>
          <w:bCs/>
          <w:sz w:val="32"/>
          <w:szCs w:val="32"/>
          <w:lang w:val="en-US" w:eastAsia="zh-CN"/>
        </w:rPr>
        <w:t>22.09</w:t>
      </w:r>
      <w:r>
        <w:rPr>
          <w:rFonts w:hint="eastAsia" w:ascii="仿宋" w:hAnsi="仿宋" w:eastAsia="仿宋" w:cs="仿宋"/>
          <w:bCs/>
          <w:sz w:val="32"/>
          <w:szCs w:val="32"/>
        </w:rPr>
        <w:t>%；</w:t>
      </w:r>
      <w:bookmarkStart w:id="12" w:name="_GoBack"/>
      <w:bookmarkEnd w:id="12"/>
      <w:r>
        <w:rPr>
          <w:rFonts w:hint="eastAsia" w:ascii="仿宋" w:hAnsi="仿宋" w:eastAsia="仿宋" w:cs="仿宋"/>
          <w:bCs/>
          <w:sz w:val="32"/>
          <w:szCs w:val="32"/>
        </w:rPr>
        <w:t xml:space="preserve">选修课 64学时，占 </w:t>
      </w:r>
      <w:r>
        <w:rPr>
          <w:rFonts w:hint="eastAsia" w:ascii="仿宋" w:hAnsi="仿宋" w:eastAsia="仿宋" w:cs="仿宋"/>
          <w:bCs/>
          <w:sz w:val="32"/>
          <w:szCs w:val="32"/>
          <w:lang w:val="en-US" w:eastAsia="zh-CN"/>
        </w:rPr>
        <w:t>2.04</w:t>
      </w:r>
      <w:r>
        <w:rPr>
          <w:rFonts w:hint="eastAsia" w:ascii="仿宋" w:hAnsi="仿宋" w:eastAsia="仿宋" w:cs="仿宋"/>
          <w:bCs/>
          <w:sz w:val="32"/>
          <w:szCs w:val="32"/>
        </w:rPr>
        <w:t xml:space="preserve">%。 </w:t>
      </w:r>
      <w:r>
        <w:rPr>
          <w:rFonts w:hint="eastAsia" w:ascii="楷体" w:hAnsi="楷体" w:eastAsia="楷体" w:cs="楷体"/>
          <w:bCs/>
          <w:sz w:val="32"/>
          <w:szCs w:val="32"/>
        </w:rPr>
        <w:t xml:space="preserve">          </w:t>
      </w:r>
    </w:p>
    <w:p w14:paraId="3A43F681">
      <w:pPr>
        <w:pStyle w:val="6"/>
        <w:shd w:val="clear" w:color="auto" w:fill="FFFFFF"/>
        <w:spacing w:beforeAutospacing="0" w:afterAutospacing="0" w:line="520" w:lineRule="exact"/>
        <w:jc w:val="center"/>
        <w:rPr>
          <w:rFonts w:hint="eastAsia" w:ascii="仿宋_GB2312" w:hAnsi="仿宋_GB2312" w:eastAsia="仿宋_GB2312" w:cs="仿宋_GB2312"/>
          <w:sz w:val="32"/>
          <w:szCs w:val="32"/>
          <w:shd w:val="clear" w:color="auto" w:fill="FFFFFF"/>
          <w:lang w:bidi="ar"/>
        </w:rPr>
      </w:pPr>
      <w:r>
        <w:rPr>
          <w:rFonts w:hint="eastAsia" w:ascii="仿宋_GB2312" w:hAnsi="仿宋_GB2312" w:eastAsia="仿宋_GB2312" w:cs="仿宋_GB2312"/>
          <w:sz w:val="32"/>
          <w:szCs w:val="32"/>
          <w:shd w:val="clear" w:color="auto" w:fill="FFFFFF"/>
          <w:lang w:bidi="ar"/>
        </w:rPr>
        <w:t>产品艺术设计专业课程学时、学分分配表</w:t>
      </w:r>
    </w:p>
    <w:tbl>
      <w:tblPr>
        <w:tblStyle w:val="7"/>
        <w:tblW w:w="98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00"/>
        <w:gridCol w:w="1114"/>
        <w:gridCol w:w="930"/>
        <w:gridCol w:w="1080"/>
        <w:gridCol w:w="1080"/>
        <w:gridCol w:w="916"/>
        <w:gridCol w:w="916"/>
        <w:gridCol w:w="1326"/>
        <w:gridCol w:w="797"/>
        <w:gridCol w:w="1282"/>
      </w:tblGrid>
      <w:tr w14:paraId="04534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1514" w:type="dxa"/>
            <w:gridSpan w:val="2"/>
            <w:vMerge w:val="restart"/>
            <w:shd w:val="clear" w:color="auto" w:fill="auto"/>
            <w:noWrap/>
            <w:vAlign w:val="center"/>
          </w:tcPr>
          <w:p w14:paraId="292B3AC2">
            <w:pPr>
              <w:keepNext w:val="0"/>
              <w:keepLines w:val="0"/>
              <w:widowControl/>
              <w:suppressLineNumbers w:val="0"/>
              <w:jc w:val="center"/>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课程类别</w:t>
            </w:r>
          </w:p>
        </w:tc>
        <w:tc>
          <w:tcPr>
            <w:tcW w:w="930" w:type="dxa"/>
            <w:vMerge w:val="restart"/>
            <w:shd w:val="clear" w:color="auto" w:fill="auto"/>
            <w:noWrap/>
            <w:vAlign w:val="center"/>
          </w:tcPr>
          <w:p w14:paraId="141BC9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课程性质</w:t>
            </w:r>
          </w:p>
        </w:tc>
        <w:tc>
          <w:tcPr>
            <w:tcW w:w="1080" w:type="dxa"/>
            <w:vMerge w:val="restart"/>
            <w:shd w:val="clear" w:color="auto" w:fill="auto"/>
            <w:noWrap/>
            <w:vAlign w:val="center"/>
          </w:tcPr>
          <w:p w14:paraId="453AD9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学分</w:t>
            </w:r>
          </w:p>
        </w:tc>
        <w:tc>
          <w:tcPr>
            <w:tcW w:w="1080" w:type="dxa"/>
            <w:vMerge w:val="restart"/>
            <w:shd w:val="clear" w:color="auto" w:fill="auto"/>
            <w:noWrap/>
            <w:vAlign w:val="center"/>
          </w:tcPr>
          <w:p w14:paraId="23A47E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占专业总学分比例</w:t>
            </w:r>
          </w:p>
        </w:tc>
        <w:tc>
          <w:tcPr>
            <w:tcW w:w="5237" w:type="dxa"/>
            <w:gridSpan w:val="5"/>
            <w:shd w:val="clear" w:color="auto" w:fill="auto"/>
            <w:noWrap/>
            <w:vAlign w:val="center"/>
          </w:tcPr>
          <w:p w14:paraId="754528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r>
      <w:tr w14:paraId="5335B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1514" w:type="dxa"/>
            <w:gridSpan w:val="2"/>
            <w:vMerge w:val="continue"/>
            <w:shd w:val="clear" w:color="auto" w:fill="auto"/>
            <w:noWrap/>
            <w:vAlign w:val="center"/>
          </w:tcPr>
          <w:p w14:paraId="67254548">
            <w:pPr>
              <w:jc w:val="center"/>
              <w:rPr>
                <w:rFonts w:hint="eastAsia" w:ascii="仿宋" w:hAnsi="仿宋" w:eastAsia="仿宋" w:cs="仿宋"/>
                <w:i w:val="0"/>
                <w:iCs w:val="0"/>
                <w:color w:val="000000"/>
                <w:sz w:val="24"/>
                <w:szCs w:val="24"/>
                <w:u w:val="none"/>
              </w:rPr>
            </w:pPr>
          </w:p>
        </w:tc>
        <w:tc>
          <w:tcPr>
            <w:tcW w:w="930" w:type="dxa"/>
            <w:vMerge w:val="continue"/>
            <w:shd w:val="clear" w:color="auto" w:fill="auto"/>
            <w:noWrap/>
            <w:vAlign w:val="center"/>
          </w:tcPr>
          <w:p w14:paraId="6C801E2C">
            <w:pPr>
              <w:jc w:val="center"/>
              <w:rPr>
                <w:rFonts w:hint="eastAsia" w:ascii="仿宋" w:hAnsi="仿宋" w:eastAsia="仿宋" w:cs="仿宋"/>
                <w:i w:val="0"/>
                <w:iCs w:val="0"/>
                <w:color w:val="000000"/>
                <w:sz w:val="24"/>
                <w:szCs w:val="24"/>
                <w:u w:val="none"/>
              </w:rPr>
            </w:pPr>
          </w:p>
        </w:tc>
        <w:tc>
          <w:tcPr>
            <w:tcW w:w="1080" w:type="dxa"/>
            <w:vMerge w:val="continue"/>
            <w:shd w:val="clear" w:color="auto" w:fill="auto"/>
            <w:noWrap/>
            <w:vAlign w:val="center"/>
          </w:tcPr>
          <w:p w14:paraId="6783019B">
            <w:pPr>
              <w:jc w:val="center"/>
              <w:rPr>
                <w:rFonts w:hint="eastAsia" w:ascii="仿宋" w:hAnsi="仿宋" w:eastAsia="仿宋" w:cs="仿宋"/>
                <w:i w:val="0"/>
                <w:iCs w:val="0"/>
                <w:color w:val="000000"/>
                <w:sz w:val="24"/>
                <w:szCs w:val="24"/>
                <w:u w:val="none"/>
              </w:rPr>
            </w:pPr>
          </w:p>
        </w:tc>
        <w:tc>
          <w:tcPr>
            <w:tcW w:w="1080" w:type="dxa"/>
            <w:vMerge w:val="continue"/>
            <w:shd w:val="clear" w:color="auto" w:fill="auto"/>
            <w:noWrap/>
            <w:vAlign w:val="center"/>
          </w:tcPr>
          <w:p w14:paraId="16A51BDF">
            <w:pPr>
              <w:jc w:val="center"/>
              <w:rPr>
                <w:rFonts w:hint="eastAsia" w:ascii="仿宋" w:hAnsi="仿宋" w:eastAsia="仿宋" w:cs="仿宋"/>
                <w:i w:val="0"/>
                <w:iCs w:val="0"/>
                <w:color w:val="000000"/>
                <w:sz w:val="24"/>
                <w:szCs w:val="24"/>
                <w:u w:val="none"/>
              </w:rPr>
            </w:pPr>
          </w:p>
        </w:tc>
        <w:tc>
          <w:tcPr>
            <w:tcW w:w="916" w:type="dxa"/>
            <w:vMerge w:val="restart"/>
            <w:shd w:val="clear" w:color="auto" w:fill="auto"/>
            <w:noWrap/>
            <w:vAlign w:val="center"/>
          </w:tcPr>
          <w:p w14:paraId="56ED82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2242" w:type="dxa"/>
            <w:gridSpan w:val="2"/>
            <w:shd w:val="clear" w:color="auto" w:fill="auto"/>
            <w:noWrap/>
            <w:vAlign w:val="center"/>
          </w:tcPr>
          <w:p w14:paraId="162714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理论教学</w:t>
            </w:r>
          </w:p>
        </w:tc>
        <w:tc>
          <w:tcPr>
            <w:tcW w:w="2079" w:type="dxa"/>
            <w:gridSpan w:val="2"/>
            <w:shd w:val="clear" w:color="auto" w:fill="auto"/>
            <w:noWrap/>
            <w:vAlign w:val="center"/>
          </w:tcPr>
          <w:p w14:paraId="148FC0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实践教学</w:t>
            </w:r>
          </w:p>
        </w:tc>
      </w:tr>
      <w:tr w14:paraId="1251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0" w:hRule="atLeast"/>
          <w:jc w:val="center"/>
        </w:trPr>
        <w:tc>
          <w:tcPr>
            <w:tcW w:w="1514" w:type="dxa"/>
            <w:gridSpan w:val="2"/>
            <w:vMerge w:val="continue"/>
            <w:shd w:val="clear" w:color="auto" w:fill="auto"/>
            <w:noWrap/>
            <w:vAlign w:val="center"/>
          </w:tcPr>
          <w:p w14:paraId="2206C48E">
            <w:pPr>
              <w:jc w:val="center"/>
              <w:rPr>
                <w:rFonts w:hint="eastAsia" w:ascii="仿宋" w:hAnsi="仿宋" w:eastAsia="仿宋" w:cs="仿宋"/>
                <w:i w:val="0"/>
                <w:iCs w:val="0"/>
                <w:color w:val="000000"/>
                <w:sz w:val="24"/>
                <w:szCs w:val="24"/>
                <w:u w:val="none"/>
              </w:rPr>
            </w:pPr>
          </w:p>
        </w:tc>
        <w:tc>
          <w:tcPr>
            <w:tcW w:w="930" w:type="dxa"/>
            <w:vMerge w:val="continue"/>
            <w:shd w:val="clear" w:color="auto" w:fill="auto"/>
            <w:noWrap/>
            <w:vAlign w:val="center"/>
          </w:tcPr>
          <w:p w14:paraId="1EEFF5C6">
            <w:pPr>
              <w:jc w:val="center"/>
              <w:rPr>
                <w:rFonts w:hint="eastAsia" w:ascii="仿宋" w:hAnsi="仿宋" w:eastAsia="仿宋" w:cs="仿宋"/>
                <w:i w:val="0"/>
                <w:iCs w:val="0"/>
                <w:color w:val="000000"/>
                <w:sz w:val="24"/>
                <w:szCs w:val="24"/>
                <w:u w:val="none"/>
              </w:rPr>
            </w:pPr>
          </w:p>
        </w:tc>
        <w:tc>
          <w:tcPr>
            <w:tcW w:w="1080" w:type="dxa"/>
            <w:vMerge w:val="continue"/>
            <w:shd w:val="clear" w:color="auto" w:fill="auto"/>
            <w:noWrap/>
            <w:vAlign w:val="center"/>
          </w:tcPr>
          <w:p w14:paraId="700E5B0B">
            <w:pPr>
              <w:jc w:val="center"/>
              <w:rPr>
                <w:rFonts w:hint="eastAsia" w:ascii="仿宋" w:hAnsi="仿宋" w:eastAsia="仿宋" w:cs="仿宋"/>
                <w:i w:val="0"/>
                <w:iCs w:val="0"/>
                <w:color w:val="000000"/>
                <w:sz w:val="24"/>
                <w:szCs w:val="24"/>
                <w:u w:val="none"/>
              </w:rPr>
            </w:pPr>
          </w:p>
        </w:tc>
        <w:tc>
          <w:tcPr>
            <w:tcW w:w="1080" w:type="dxa"/>
            <w:vMerge w:val="continue"/>
            <w:shd w:val="clear" w:color="auto" w:fill="auto"/>
            <w:noWrap/>
            <w:vAlign w:val="center"/>
          </w:tcPr>
          <w:p w14:paraId="7E7E36E9">
            <w:pPr>
              <w:jc w:val="center"/>
              <w:rPr>
                <w:rFonts w:hint="eastAsia" w:ascii="仿宋" w:hAnsi="仿宋" w:eastAsia="仿宋" w:cs="仿宋"/>
                <w:i w:val="0"/>
                <w:iCs w:val="0"/>
                <w:color w:val="000000"/>
                <w:sz w:val="24"/>
                <w:szCs w:val="24"/>
                <w:u w:val="none"/>
              </w:rPr>
            </w:pPr>
          </w:p>
        </w:tc>
        <w:tc>
          <w:tcPr>
            <w:tcW w:w="916" w:type="dxa"/>
            <w:vMerge w:val="continue"/>
            <w:shd w:val="clear" w:color="auto" w:fill="auto"/>
            <w:noWrap/>
            <w:vAlign w:val="center"/>
          </w:tcPr>
          <w:p w14:paraId="3212A0FD">
            <w:pPr>
              <w:jc w:val="center"/>
              <w:rPr>
                <w:rFonts w:hint="eastAsia" w:ascii="仿宋" w:hAnsi="仿宋" w:eastAsia="仿宋" w:cs="仿宋"/>
                <w:i w:val="0"/>
                <w:iCs w:val="0"/>
                <w:color w:val="000000"/>
                <w:sz w:val="24"/>
                <w:szCs w:val="24"/>
                <w:u w:val="none"/>
              </w:rPr>
            </w:pPr>
          </w:p>
        </w:tc>
        <w:tc>
          <w:tcPr>
            <w:tcW w:w="916" w:type="dxa"/>
            <w:shd w:val="clear" w:color="auto" w:fill="auto"/>
            <w:noWrap/>
            <w:vAlign w:val="center"/>
          </w:tcPr>
          <w:p w14:paraId="20A06E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c>
          <w:tcPr>
            <w:tcW w:w="1326" w:type="dxa"/>
            <w:shd w:val="clear" w:color="auto" w:fill="auto"/>
            <w:vAlign w:val="center"/>
          </w:tcPr>
          <w:p w14:paraId="7B0BD0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占专业总学时比例（%）</w:t>
            </w:r>
          </w:p>
        </w:tc>
        <w:tc>
          <w:tcPr>
            <w:tcW w:w="797" w:type="dxa"/>
            <w:shd w:val="clear" w:color="auto" w:fill="auto"/>
            <w:noWrap/>
            <w:vAlign w:val="center"/>
          </w:tcPr>
          <w:p w14:paraId="4B25AE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学时</w:t>
            </w:r>
          </w:p>
        </w:tc>
        <w:tc>
          <w:tcPr>
            <w:tcW w:w="1282" w:type="dxa"/>
            <w:shd w:val="clear" w:color="auto" w:fill="auto"/>
            <w:vAlign w:val="center"/>
          </w:tcPr>
          <w:p w14:paraId="448344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占专业总学时比例（%）</w:t>
            </w:r>
          </w:p>
        </w:tc>
      </w:tr>
      <w:tr w14:paraId="5C5F0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514" w:type="dxa"/>
            <w:gridSpan w:val="2"/>
            <w:vMerge w:val="restart"/>
            <w:shd w:val="clear" w:color="auto" w:fill="auto"/>
            <w:noWrap/>
            <w:vAlign w:val="center"/>
          </w:tcPr>
          <w:p w14:paraId="56E079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公共基础课</w:t>
            </w:r>
          </w:p>
        </w:tc>
        <w:tc>
          <w:tcPr>
            <w:tcW w:w="930" w:type="dxa"/>
            <w:shd w:val="clear" w:color="auto" w:fill="auto"/>
            <w:noWrap/>
            <w:vAlign w:val="center"/>
          </w:tcPr>
          <w:p w14:paraId="78597A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1080" w:type="dxa"/>
            <w:shd w:val="clear" w:color="auto" w:fill="auto"/>
            <w:noWrap/>
            <w:vAlign w:val="center"/>
          </w:tcPr>
          <w:p w14:paraId="29CF4B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1080" w:type="dxa"/>
            <w:shd w:val="clear" w:color="auto" w:fill="auto"/>
            <w:noWrap/>
            <w:vAlign w:val="center"/>
          </w:tcPr>
          <w:p w14:paraId="46B813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20.81%</w:t>
            </w:r>
          </w:p>
        </w:tc>
        <w:tc>
          <w:tcPr>
            <w:tcW w:w="916" w:type="dxa"/>
            <w:shd w:val="clear" w:color="auto" w:fill="auto"/>
            <w:noWrap/>
            <w:vAlign w:val="center"/>
          </w:tcPr>
          <w:p w14:paraId="649C96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694</w:t>
            </w:r>
          </w:p>
        </w:tc>
        <w:tc>
          <w:tcPr>
            <w:tcW w:w="916" w:type="dxa"/>
            <w:shd w:val="clear" w:color="auto" w:fill="auto"/>
            <w:noWrap/>
            <w:vAlign w:val="center"/>
          </w:tcPr>
          <w:p w14:paraId="489E4C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378</w:t>
            </w:r>
          </w:p>
        </w:tc>
        <w:tc>
          <w:tcPr>
            <w:tcW w:w="1326" w:type="dxa"/>
            <w:shd w:val="clear" w:color="auto" w:fill="auto"/>
            <w:vAlign w:val="center"/>
          </w:tcPr>
          <w:p w14:paraId="7C17BA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12.03%</w:t>
            </w:r>
          </w:p>
        </w:tc>
        <w:tc>
          <w:tcPr>
            <w:tcW w:w="797" w:type="dxa"/>
            <w:shd w:val="clear" w:color="auto" w:fill="auto"/>
            <w:noWrap/>
            <w:vAlign w:val="center"/>
          </w:tcPr>
          <w:p w14:paraId="197AB8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316</w:t>
            </w:r>
          </w:p>
        </w:tc>
        <w:tc>
          <w:tcPr>
            <w:tcW w:w="1282" w:type="dxa"/>
            <w:shd w:val="clear" w:color="auto" w:fill="auto"/>
            <w:noWrap/>
            <w:vAlign w:val="center"/>
          </w:tcPr>
          <w:p w14:paraId="27B6D8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10.06%</w:t>
            </w:r>
          </w:p>
        </w:tc>
      </w:tr>
      <w:tr w14:paraId="587FC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514" w:type="dxa"/>
            <w:gridSpan w:val="2"/>
            <w:vMerge w:val="continue"/>
            <w:shd w:val="clear" w:color="auto" w:fill="auto"/>
            <w:noWrap/>
            <w:vAlign w:val="center"/>
          </w:tcPr>
          <w:p w14:paraId="6DBAC5D4">
            <w:pPr>
              <w:jc w:val="center"/>
              <w:rPr>
                <w:rFonts w:hint="eastAsia" w:ascii="仿宋" w:hAnsi="仿宋" w:eastAsia="仿宋" w:cs="仿宋"/>
                <w:i w:val="0"/>
                <w:iCs w:val="0"/>
                <w:color w:val="000000"/>
                <w:sz w:val="24"/>
                <w:szCs w:val="24"/>
                <w:u w:val="none"/>
              </w:rPr>
            </w:pPr>
          </w:p>
        </w:tc>
        <w:tc>
          <w:tcPr>
            <w:tcW w:w="930" w:type="dxa"/>
            <w:shd w:val="clear" w:color="auto" w:fill="auto"/>
            <w:noWrap/>
            <w:vAlign w:val="center"/>
          </w:tcPr>
          <w:p w14:paraId="693E9A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选修</w:t>
            </w:r>
          </w:p>
        </w:tc>
        <w:tc>
          <w:tcPr>
            <w:tcW w:w="1080" w:type="dxa"/>
            <w:shd w:val="clear" w:color="auto" w:fill="auto"/>
            <w:noWrap/>
            <w:vAlign w:val="center"/>
          </w:tcPr>
          <w:p w14:paraId="7263D3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080" w:type="dxa"/>
            <w:shd w:val="clear" w:color="auto" w:fill="auto"/>
            <w:noWrap/>
            <w:vAlign w:val="center"/>
          </w:tcPr>
          <w:p w14:paraId="106007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6.94%</w:t>
            </w:r>
          </w:p>
        </w:tc>
        <w:tc>
          <w:tcPr>
            <w:tcW w:w="916" w:type="dxa"/>
            <w:shd w:val="clear" w:color="auto" w:fill="auto"/>
            <w:noWrap/>
            <w:vAlign w:val="center"/>
          </w:tcPr>
          <w:p w14:paraId="0AEB28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w:t>
            </w:r>
          </w:p>
        </w:tc>
        <w:tc>
          <w:tcPr>
            <w:tcW w:w="916" w:type="dxa"/>
            <w:shd w:val="clear" w:color="auto" w:fill="auto"/>
            <w:noWrap/>
            <w:vAlign w:val="center"/>
          </w:tcPr>
          <w:p w14:paraId="62C170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1326" w:type="dxa"/>
            <w:shd w:val="clear" w:color="auto" w:fill="auto"/>
            <w:vAlign w:val="center"/>
          </w:tcPr>
          <w:p w14:paraId="21A686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4.58%</w:t>
            </w:r>
          </w:p>
        </w:tc>
        <w:tc>
          <w:tcPr>
            <w:tcW w:w="797" w:type="dxa"/>
            <w:shd w:val="clear" w:color="auto" w:fill="auto"/>
            <w:noWrap/>
            <w:vAlign w:val="center"/>
          </w:tcPr>
          <w:p w14:paraId="6CF738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1282" w:type="dxa"/>
            <w:shd w:val="clear" w:color="auto" w:fill="auto"/>
            <w:noWrap/>
            <w:vAlign w:val="center"/>
          </w:tcPr>
          <w:p w14:paraId="35C3B2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2.29%</w:t>
            </w:r>
          </w:p>
        </w:tc>
      </w:tr>
      <w:tr w14:paraId="04EB7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jc w:val="center"/>
        </w:trPr>
        <w:tc>
          <w:tcPr>
            <w:tcW w:w="1514" w:type="dxa"/>
            <w:gridSpan w:val="2"/>
            <w:vMerge w:val="continue"/>
            <w:shd w:val="clear" w:color="auto" w:fill="auto"/>
            <w:noWrap/>
            <w:vAlign w:val="center"/>
          </w:tcPr>
          <w:p w14:paraId="403A5FD4">
            <w:pPr>
              <w:jc w:val="center"/>
              <w:rPr>
                <w:rFonts w:hint="eastAsia" w:ascii="仿宋" w:hAnsi="仿宋" w:eastAsia="仿宋" w:cs="仿宋"/>
                <w:i w:val="0"/>
                <w:iCs w:val="0"/>
                <w:color w:val="000000"/>
                <w:sz w:val="24"/>
                <w:szCs w:val="24"/>
                <w:u w:val="none"/>
              </w:rPr>
            </w:pPr>
          </w:p>
        </w:tc>
        <w:tc>
          <w:tcPr>
            <w:tcW w:w="930" w:type="dxa"/>
            <w:shd w:val="clear" w:color="auto" w:fill="auto"/>
            <w:noWrap/>
            <w:vAlign w:val="center"/>
          </w:tcPr>
          <w:p w14:paraId="2E3F4E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小计</w:t>
            </w:r>
          </w:p>
        </w:tc>
        <w:tc>
          <w:tcPr>
            <w:tcW w:w="1080" w:type="dxa"/>
            <w:shd w:val="clear" w:color="auto" w:fill="auto"/>
            <w:noWrap/>
            <w:vAlign w:val="center"/>
          </w:tcPr>
          <w:p w14:paraId="6D30F7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1080" w:type="dxa"/>
            <w:shd w:val="clear" w:color="auto" w:fill="auto"/>
            <w:noWrap/>
            <w:vAlign w:val="center"/>
          </w:tcPr>
          <w:p w14:paraId="3A12B1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27.75%</w:t>
            </w:r>
          </w:p>
        </w:tc>
        <w:tc>
          <w:tcPr>
            <w:tcW w:w="916" w:type="dxa"/>
            <w:shd w:val="clear" w:color="auto" w:fill="auto"/>
            <w:noWrap/>
            <w:vAlign w:val="center"/>
          </w:tcPr>
          <w:p w14:paraId="25472B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910</w:t>
            </w:r>
          </w:p>
        </w:tc>
        <w:tc>
          <w:tcPr>
            <w:tcW w:w="916" w:type="dxa"/>
            <w:shd w:val="clear" w:color="auto" w:fill="auto"/>
            <w:noWrap/>
            <w:vAlign w:val="center"/>
          </w:tcPr>
          <w:p w14:paraId="6F7FBE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522</w:t>
            </w:r>
          </w:p>
        </w:tc>
        <w:tc>
          <w:tcPr>
            <w:tcW w:w="1326" w:type="dxa"/>
            <w:shd w:val="clear" w:color="auto" w:fill="auto"/>
            <w:vAlign w:val="center"/>
          </w:tcPr>
          <w:p w14:paraId="7B297E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16.61%</w:t>
            </w:r>
          </w:p>
        </w:tc>
        <w:tc>
          <w:tcPr>
            <w:tcW w:w="797" w:type="dxa"/>
            <w:shd w:val="clear" w:color="auto" w:fill="auto"/>
            <w:noWrap/>
            <w:vAlign w:val="center"/>
          </w:tcPr>
          <w:p w14:paraId="61A5A8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388</w:t>
            </w:r>
          </w:p>
        </w:tc>
        <w:tc>
          <w:tcPr>
            <w:tcW w:w="1282" w:type="dxa"/>
            <w:shd w:val="clear" w:color="auto" w:fill="auto"/>
            <w:noWrap/>
            <w:vAlign w:val="center"/>
          </w:tcPr>
          <w:p w14:paraId="500B7D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12.35%</w:t>
            </w:r>
          </w:p>
        </w:tc>
      </w:tr>
      <w:tr w14:paraId="10130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00" w:type="dxa"/>
            <w:vMerge w:val="restart"/>
            <w:shd w:val="clear" w:color="auto" w:fill="auto"/>
            <w:vAlign w:val="center"/>
          </w:tcPr>
          <w:p w14:paraId="69471388">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专业(技能)课</w:t>
            </w:r>
          </w:p>
        </w:tc>
        <w:tc>
          <w:tcPr>
            <w:tcW w:w="1114" w:type="dxa"/>
            <w:shd w:val="clear" w:color="auto" w:fill="auto"/>
            <w:vAlign w:val="center"/>
          </w:tcPr>
          <w:p w14:paraId="2B7D1CD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专业基础课</w:t>
            </w:r>
          </w:p>
        </w:tc>
        <w:tc>
          <w:tcPr>
            <w:tcW w:w="930" w:type="dxa"/>
            <w:shd w:val="clear" w:color="auto" w:fill="auto"/>
            <w:noWrap/>
            <w:vAlign w:val="center"/>
          </w:tcPr>
          <w:p w14:paraId="727BD5B9">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必修</w:t>
            </w:r>
          </w:p>
        </w:tc>
        <w:tc>
          <w:tcPr>
            <w:tcW w:w="1080" w:type="dxa"/>
            <w:shd w:val="clear" w:color="auto" w:fill="auto"/>
            <w:noWrap/>
            <w:vAlign w:val="center"/>
          </w:tcPr>
          <w:p w14:paraId="1EA5C59E">
            <w:pPr>
              <w:keepNext w:val="0"/>
              <w:keepLines w:val="0"/>
              <w:widowControl/>
              <w:suppressLineNumbers w:val="0"/>
              <w:jc w:val="center"/>
              <w:textAlignment w:val="center"/>
              <w:rPr>
                <w:rFonts w:hint="default" w:ascii="仿宋" w:hAnsi="仿宋" w:eastAsia="仿宋" w:cs="仿宋"/>
                <w:i w:val="0"/>
                <w:iCs w:val="0"/>
                <w:color w:val="000000"/>
                <w:sz w:val="24"/>
                <w:szCs w:val="24"/>
                <w:highlight w:val="none"/>
                <w:u w:val="none"/>
                <w:lang w:val="en-US"/>
              </w:rPr>
            </w:pPr>
            <w:r>
              <w:rPr>
                <w:rFonts w:hint="eastAsia" w:ascii="仿宋" w:hAnsi="仿宋" w:eastAsia="仿宋" w:cs="仿宋"/>
                <w:i w:val="0"/>
                <w:iCs w:val="0"/>
                <w:color w:val="000000"/>
                <w:kern w:val="0"/>
                <w:sz w:val="24"/>
                <w:szCs w:val="24"/>
                <w:highlight w:val="none"/>
                <w:u w:val="none"/>
                <w:lang w:val="en-US" w:eastAsia="zh-CN" w:bidi="ar"/>
              </w:rPr>
              <w:t>44.5</w:t>
            </w:r>
          </w:p>
        </w:tc>
        <w:tc>
          <w:tcPr>
            <w:tcW w:w="1080" w:type="dxa"/>
            <w:shd w:val="clear" w:color="auto" w:fill="auto"/>
            <w:noWrap/>
            <w:vAlign w:val="center"/>
          </w:tcPr>
          <w:p w14:paraId="3F8075D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25.72%</w:t>
            </w:r>
          </w:p>
        </w:tc>
        <w:tc>
          <w:tcPr>
            <w:tcW w:w="916" w:type="dxa"/>
            <w:shd w:val="clear" w:color="auto" w:fill="auto"/>
            <w:noWrap/>
            <w:vAlign w:val="center"/>
          </w:tcPr>
          <w:p w14:paraId="0A160B23">
            <w:pPr>
              <w:keepNext w:val="0"/>
              <w:keepLines w:val="0"/>
              <w:widowControl/>
              <w:suppressLineNumbers w:val="0"/>
              <w:jc w:val="center"/>
              <w:textAlignment w:val="center"/>
              <w:rPr>
                <w:rFonts w:hint="default" w:ascii="仿宋" w:hAnsi="仿宋" w:eastAsia="仿宋" w:cs="仿宋"/>
                <w:i w:val="0"/>
                <w:iCs w:val="0"/>
                <w:color w:val="000000"/>
                <w:sz w:val="24"/>
                <w:szCs w:val="24"/>
                <w:highlight w:val="none"/>
                <w:u w:val="none"/>
                <w:lang w:val="en-US"/>
              </w:rPr>
            </w:pPr>
            <w:r>
              <w:rPr>
                <w:rFonts w:hint="eastAsia" w:ascii="仿宋" w:hAnsi="仿宋" w:eastAsia="仿宋" w:cs="仿宋"/>
                <w:i w:val="0"/>
                <w:iCs w:val="0"/>
                <w:color w:val="000000"/>
                <w:kern w:val="0"/>
                <w:sz w:val="24"/>
                <w:szCs w:val="24"/>
                <w:highlight w:val="none"/>
                <w:u w:val="none"/>
                <w:lang w:val="en-US" w:eastAsia="zh-CN" w:bidi="ar"/>
              </w:rPr>
              <w:t>712</w:t>
            </w:r>
          </w:p>
        </w:tc>
        <w:tc>
          <w:tcPr>
            <w:tcW w:w="916" w:type="dxa"/>
            <w:shd w:val="clear" w:color="auto" w:fill="auto"/>
            <w:noWrap/>
            <w:vAlign w:val="center"/>
          </w:tcPr>
          <w:p w14:paraId="42115BF7">
            <w:pPr>
              <w:keepNext w:val="0"/>
              <w:keepLines w:val="0"/>
              <w:widowControl/>
              <w:suppressLineNumbers w:val="0"/>
              <w:jc w:val="center"/>
              <w:textAlignment w:val="center"/>
              <w:rPr>
                <w:rFonts w:hint="default" w:ascii="仿宋" w:hAnsi="仿宋" w:eastAsia="仿宋" w:cs="仿宋"/>
                <w:i w:val="0"/>
                <w:iCs w:val="0"/>
                <w:color w:val="000000"/>
                <w:sz w:val="24"/>
                <w:szCs w:val="24"/>
                <w:highlight w:val="none"/>
                <w:u w:val="none"/>
                <w:lang w:val="en-US"/>
              </w:rPr>
            </w:pPr>
            <w:r>
              <w:rPr>
                <w:rFonts w:hint="eastAsia" w:ascii="仿宋" w:hAnsi="仿宋" w:eastAsia="仿宋" w:cs="仿宋"/>
                <w:i w:val="0"/>
                <w:iCs w:val="0"/>
                <w:color w:val="000000"/>
                <w:kern w:val="0"/>
                <w:sz w:val="24"/>
                <w:szCs w:val="24"/>
                <w:highlight w:val="none"/>
                <w:u w:val="none"/>
                <w:lang w:val="en-US" w:eastAsia="zh-CN" w:bidi="ar"/>
              </w:rPr>
              <w:t>220</w:t>
            </w:r>
          </w:p>
        </w:tc>
        <w:tc>
          <w:tcPr>
            <w:tcW w:w="1326" w:type="dxa"/>
            <w:shd w:val="clear" w:color="auto" w:fill="auto"/>
            <w:vAlign w:val="center"/>
          </w:tcPr>
          <w:p w14:paraId="3A7C4808">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7.00%</w:t>
            </w:r>
          </w:p>
        </w:tc>
        <w:tc>
          <w:tcPr>
            <w:tcW w:w="797" w:type="dxa"/>
            <w:shd w:val="clear" w:color="auto" w:fill="auto"/>
            <w:noWrap/>
            <w:vAlign w:val="center"/>
          </w:tcPr>
          <w:p w14:paraId="1AC0B934">
            <w:pPr>
              <w:keepNext w:val="0"/>
              <w:keepLines w:val="0"/>
              <w:widowControl/>
              <w:suppressLineNumbers w:val="0"/>
              <w:jc w:val="center"/>
              <w:textAlignment w:val="center"/>
              <w:rPr>
                <w:rFonts w:hint="default" w:ascii="仿宋" w:hAnsi="仿宋" w:eastAsia="仿宋" w:cs="仿宋"/>
                <w:i w:val="0"/>
                <w:iCs w:val="0"/>
                <w:color w:val="000000"/>
                <w:sz w:val="24"/>
                <w:szCs w:val="24"/>
                <w:highlight w:val="none"/>
                <w:u w:val="none"/>
                <w:lang w:val="en-US"/>
              </w:rPr>
            </w:pPr>
            <w:r>
              <w:rPr>
                <w:rFonts w:hint="eastAsia" w:ascii="仿宋" w:hAnsi="仿宋" w:eastAsia="仿宋" w:cs="仿宋"/>
                <w:i w:val="0"/>
                <w:iCs w:val="0"/>
                <w:color w:val="000000"/>
                <w:kern w:val="0"/>
                <w:sz w:val="24"/>
                <w:szCs w:val="24"/>
                <w:highlight w:val="none"/>
                <w:u w:val="none"/>
                <w:lang w:val="en-US" w:eastAsia="zh-CN" w:bidi="ar"/>
              </w:rPr>
              <w:t>492</w:t>
            </w:r>
          </w:p>
        </w:tc>
        <w:tc>
          <w:tcPr>
            <w:tcW w:w="1282" w:type="dxa"/>
            <w:shd w:val="clear" w:color="auto" w:fill="auto"/>
            <w:noWrap/>
            <w:vAlign w:val="center"/>
          </w:tcPr>
          <w:p w14:paraId="39BDDC2F">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15.65%</w:t>
            </w:r>
          </w:p>
        </w:tc>
      </w:tr>
      <w:tr w14:paraId="50275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5" w:hRule="atLeast"/>
          <w:jc w:val="center"/>
        </w:trPr>
        <w:tc>
          <w:tcPr>
            <w:tcW w:w="400" w:type="dxa"/>
            <w:vMerge w:val="continue"/>
            <w:shd w:val="clear" w:color="auto" w:fill="auto"/>
            <w:vAlign w:val="center"/>
          </w:tcPr>
          <w:p w14:paraId="2E20F854">
            <w:pPr>
              <w:jc w:val="center"/>
              <w:rPr>
                <w:rFonts w:hint="eastAsia" w:ascii="仿宋" w:hAnsi="仿宋" w:eastAsia="仿宋" w:cs="仿宋"/>
                <w:i w:val="0"/>
                <w:iCs w:val="0"/>
                <w:color w:val="000000"/>
                <w:sz w:val="24"/>
                <w:szCs w:val="24"/>
                <w:highlight w:val="yellow"/>
                <w:u w:val="none"/>
              </w:rPr>
            </w:pPr>
          </w:p>
        </w:tc>
        <w:tc>
          <w:tcPr>
            <w:tcW w:w="1114" w:type="dxa"/>
            <w:shd w:val="clear" w:color="auto" w:fill="auto"/>
            <w:vAlign w:val="center"/>
          </w:tcPr>
          <w:p w14:paraId="40C3368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专业核心课</w:t>
            </w:r>
          </w:p>
        </w:tc>
        <w:tc>
          <w:tcPr>
            <w:tcW w:w="930" w:type="dxa"/>
            <w:shd w:val="clear" w:color="auto" w:fill="auto"/>
            <w:noWrap/>
            <w:vAlign w:val="center"/>
          </w:tcPr>
          <w:p w14:paraId="7DAD3C4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必修</w:t>
            </w:r>
          </w:p>
        </w:tc>
        <w:tc>
          <w:tcPr>
            <w:tcW w:w="1080" w:type="dxa"/>
            <w:shd w:val="clear" w:color="auto" w:fill="auto"/>
            <w:noWrap/>
            <w:vAlign w:val="center"/>
          </w:tcPr>
          <w:p w14:paraId="46285963">
            <w:pPr>
              <w:keepNext w:val="0"/>
              <w:keepLines w:val="0"/>
              <w:widowControl/>
              <w:suppressLineNumbers w:val="0"/>
              <w:jc w:val="center"/>
              <w:textAlignment w:val="center"/>
              <w:rPr>
                <w:rFonts w:hint="default" w:ascii="仿宋" w:hAnsi="仿宋" w:eastAsia="仿宋" w:cs="仿宋"/>
                <w:i w:val="0"/>
                <w:iCs w:val="0"/>
                <w:color w:val="000000"/>
                <w:sz w:val="24"/>
                <w:szCs w:val="24"/>
                <w:highlight w:val="none"/>
                <w:u w:val="none"/>
                <w:lang w:val="en-US"/>
              </w:rPr>
            </w:pPr>
            <w:r>
              <w:rPr>
                <w:rFonts w:hint="eastAsia" w:ascii="仿宋" w:hAnsi="仿宋" w:eastAsia="仿宋" w:cs="仿宋"/>
                <w:i w:val="0"/>
                <w:iCs w:val="0"/>
                <w:color w:val="000000"/>
                <w:kern w:val="0"/>
                <w:sz w:val="24"/>
                <w:szCs w:val="24"/>
                <w:highlight w:val="none"/>
                <w:u w:val="none"/>
                <w:lang w:val="en-US" w:eastAsia="zh-CN" w:bidi="ar"/>
              </w:rPr>
              <w:t>45.5</w:t>
            </w:r>
          </w:p>
        </w:tc>
        <w:tc>
          <w:tcPr>
            <w:tcW w:w="1080" w:type="dxa"/>
            <w:shd w:val="clear" w:color="auto" w:fill="auto"/>
            <w:noWrap/>
            <w:vAlign w:val="center"/>
          </w:tcPr>
          <w:p w14:paraId="083C5F2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26.30%</w:t>
            </w:r>
          </w:p>
        </w:tc>
        <w:tc>
          <w:tcPr>
            <w:tcW w:w="916" w:type="dxa"/>
            <w:shd w:val="clear" w:color="auto" w:fill="auto"/>
            <w:noWrap/>
            <w:vAlign w:val="center"/>
          </w:tcPr>
          <w:p w14:paraId="74614E73">
            <w:pPr>
              <w:keepNext w:val="0"/>
              <w:keepLines w:val="0"/>
              <w:widowControl/>
              <w:suppressLineNumbers w:val="0"/>
              <w:jc w:val="center"/>
              <w:textAlignment w:val="center"/>
              <w:rPr>
                <w:rFonts w:hint="default" w:ascii="仿宋" w:hAnsi="仿宋" w:eastAsia="仿宋" w:cs="仿宋"/>
                <w:i w:val="0"/>
                <w:iCs w:val="0"/>
                <w:color w:val="000000"/>
                <w:sz w:val="24"/>
                <w:szCs w:val="24"/>
                <w:highlight w:val="none"/>
                <w:u w:val="none"/>
                <w:lang w:val="en-US"/>
              </w:rPr>
            </w:pPr>
            <w:r>
              <w:rPr>
                <w:rFonts w:hint="eastAsia" w:ascii="仿宋" w:hAnsi="仿宋" w:eastAsia="仿宋" w:cs="仿宋"/>
                <w:i w:val="0"/>
                <w:iCs w:val="0"/>
                <w:color w:val="000000"/>
                <w:kern w:val="0"/>
                <w:sz w:val="24"/>
                <w:szCs w:val="24"/>
                <w:highlight w:val="none"/>
                <w:u w:val="none"/>
                <w:lang w:val="en-US" w:eastAsia="zh-CN" w:bidi="ar"/>
              </w:rPr>
              <w:t>728</w:t>
            </w:r>
          </w:p>
        </w:tc>
        <w:tc>
          <w:tcPr>
            <w:tcW w:w="916" w:type="dxa"/>
            <w:shd w:val="clear" w:color="auto" w:fill="auto"/>
            <w:noWrap/>
            <w:vAlign w:val="center"/>
          </w:tcPr>
          <w:p w14:paraId="106994B2">
            <w:pPr>
              <w:keepNext w:val="0"/>
              <w:keepLines w:val="0"/>
              <w:widowControl/>
              <w:suppressLineNumbers w:val="0"/>
              <w:jc w:val="center"/>
              <w:textAlignment w:val="center"/>
              <w:rPr>
                <w:rFonts w:hint="default" w:ascii="仿宋" w:hAnsi="仿宋" w:eastAsia="仿宋" w:cs="仿宋"/>
                <w:i w:val="0"/>
                <w:iCs w:val="0"/>
                <w:color w:val="000000"/>
                <w:sz w:val="24"/>
                <w:szCs w:val="24"/>
                <w:highlight w:val="none"/>
                <w:u w:val="none"/>
                <w:lang w:val="en-US"/>
              </w:rPr>
            </w:pPr>
            <w:r>
              <w:rPr>
                <w:rFonts w:hint="eastAsia" w:ascii="仿宋" w:hAnsi="仿宋" w:eastAsia="仿宋" w:cs="仿宋"/>
                <w:i w:val="0"/>
                <w:iCs w:val="0"/>
                <w:color w:val="000000"/>
                <w:kern w:val="0"/>
                <w:sz w:val="24"/>
                <w:szCs w:val="24"/>
                <w:highlight w:val="none"/>
                <w:u w:val="none"/>
                <w:lang w:val="en-US" w:eastAsia="zh-CN" w:bidi="ar"/>
              </w:rPr>
              <w:t>210</w:t>
            </w:r>
          </w:p>
        </w:tc>
        <w:tc>
          <w:tcPr>
            <w:tcW w:w="1326" w:type="dxa"/>
            <w:shd w:val="clear" w:color="auto" w:fill="auto"/>
            <w:vAlign w:val="center"/>
          </w:tcPr>
          <w:p w14:paraId="50EA32B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6.68%</w:t>
            </w:r>
          </w:p>
        </w:tc>
        <w:tc>
          <w:tcPr>
            <w:tcW w:w="797" w:type="dxa"/>
            <w:shd w:val="clear" w:color="auto" w:fill="auto"/>
            <w:noWrap/>
            <w:vAlign w:val="center"/>
          </w:tcPr>
          <w:p w14:paraId="5C7AFE2E">
            <w:pPr>
              <w:keepNext w:val="0"/>
              <w:keepLines w:val="0"/>
              <w:widowControl/>
              <w:suppressLineNumbers w:val="0"/>
              <w:jc w:val="center"/>
              <w:textAlignment w:val="center"/>
              <w:rPr>
                <w:rFonts w:hint="default" w:ascii="仿宋" w:hAnsi="仿宋" w:eastAsia="仿宋" w:cs="仿宋"/>
                <w:i w:val="0"/>
                <w:iCs w:val="0"/>
                <w:color w:val="000000"/>
                <w:sz w:val="24"/>
                <w:szCs w:val="24"/>
                <w:highlight w:val="none"/>
                <w:u w:val="none"/>
                <w:lang w:val="en-US"/>
              </w:rPr>
            </w:pPr>
            <w:r>
              <w:rPr>
                <w:rFonts w:hint="eastAsia" w:ascii="仿宋" w:hAnsi="仿宋" w:eastAsia="仿宋" w:cs="仿宋"/>
                <w:i w:val="0"/>
                <w:iCs w:val="0"/>
                <w:color w:val="000000"/>
                <w:kern w:val="0"/>
                <w:sz w:val="24"/>
                <w:szCs w:val="24"/>
                <w:highlight w:val="none"/>
                <w:u w:val="none"/>
                <w:lang w:val="en-US" w:eastAsia="zh-CN" w:bidi="ar"/>
              </w:rPr>
              <w:t>518</w:t>
            </w:r>
          </w:p>
        </w:tc>
        <w:tc>
          <w:tcPr>
            <w:tcW w:w="1282" w:type="dxa"/>
            <w:shd w:val="clear" w:color="auto" w:fill="auto"/>
            <w:noWrap/>
            <w:vAlign w:val="center"/>
          </w:tcPr>
          <w:p w14:paraId="2D9F65B9">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16.48%</w:t>
            </w:r>
          </w:p>
        </w:tc>
      </w:tr>
      <w:tr w14:paraId="6201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5" w:hRule="atLeast"/>
          <w:jc w:val="center"/>
        </w:trPr>
        <w:tc>
          <w:tcPr>
            <w:tcW w:w="400" w:type="dxa"/>
            <w:vMerge w:val="continue"/>
            <w:shd w:val="clear" w:color="auto" w:fill="auto"/>
            <w:vAlign w:val="center"/>
          </w:tcPr>
          <w:p w14:paraId="2B8F9080">
            <w:pPr>
              <w:jc w:val="center"/>
              <w:rPr>
                <w:rFonts w:hint="eastAsia" w:ascii="仿宋" w:hAnsi="仿宋" w:eastAsia="仿宋" w:cs="仿宋"/>
                <w:i w:val="0"/>
                <w:iCs w:val="0"/>
                <w:color w:val="000000"/>
                <w:sz w:val="24"/>
                <w:szCs w:val="24"/>
                <w:highlight w:val="yellow"/>
                <w:u w:val="none"/>
              </w:rPr>
            </w:pPr>
          </w:p>
        </w:tc>
        <w:tc>
          <w:tcPr>
            <w:tcW w:w="1114" w:type="dxa"/>
            <w:shd w:val="clear" w:color="auto" w:fill="auto"/>
            <w:vAlign w:val="center"/>
          </w:tcPr>
          <w:p w14:paraId="2AF2E5CA">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专业实践课程</w:t>
            </w:r>
          </w:p>
        </w:tc>
        <w:tc>
          <w:tcPr>
            <w:tcW w:w="930" w:type="dxa"/>
            <w:shd w:val="clear" w:color="auto" w:fill="auto"/>
            <w:noWrap/>
            <w:vAlign w:val="center"/>
          </w:tcPr>
          <w:p w14:paraId="1956921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必修</w:t>
            </w:r>
          </w:p>
        </w:tc>
        <w:tc>
          <w:tcPr>
            <w:tcW w:w="1080" w:type="dxa"/>
            <w:shd w:val="clear" w:color="auto" w:fill="auto"/>
            <w:noWrap/>
            <w:vAlign w:val="center"/>
          </w:tcPr>
          <w:p w14:paraId="1D5B8B9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25</w:t>
            </w:r>
          </w:p>
        </w:tc>
        <w:tc>
          <w:tcPr>
            <w:tcW w:w="1080" w:type="dxa"/>
            <w:shd w:val="clear" w:color="auto" w:fill="auto"/>
            <w:noWrap/>
            <w:vAlign w:val="center"/>
          </w:tcPr>
          <w:p w14:paraId="137F64C4">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14.45%</w:t>
            </w:r>
          </w:p>
        </w:tc>
        <w:tc>
          <w:tcPr>
            <w:tcW w:w="916" w:type="dxa"/>
            <w:shd w:val="clear" w:color="auto" w:fill="auto"/>
            <w:noWrap/>
            <w:vAlign w:val="center"/>
          </w:tcPr>
          <w:p w14:paraId="4B715BC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620</w:t>
            </w:r>
          </w:p>
        </w:tc>
        <w:tc>
          <w:tcPr>
            <w:tcW w:w="916" w:type="dxa"/>
            <w:shd w:val="clear" w:color="auto" w:fill="auto"/>
            <w:noWrap/>
            <w:vAlign w:val="center"/>
          </w:tcPr>
          <w:p w14:paraId="6A6C722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20</w:t>
            </w:r>
          </w:p>
        </w:tc>
        <w:tc>
          <w:tcPr>
            <w:tcW w:w="1326" w:type="dxa"/>
            <w:shd w:val="clear" w:color="auto" w:fill="auto"/>
            <w:vAlign w:val="center"/>
          </w:tcPr>
          <w:p w14:paraId="1AA6684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0.64%</w:t>
            </w:r>
          </w:p>
        </w:tc>
        <w:tc>
          <w:tcPr>
            <w:tcW w:w="797" w:type="dxa"/>
            <w:shd w:val="clear" w:color="auto" w:fill="auto"/>
            <w:noWrap/>
            <w:vAlign w:val="center"/>
          </w:tcPr>
          <w:p w14:paraId="315F924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600</w:t>
            </w:r>
          </w:p>
        </w:tc>
        <w:tc>
          <w:tcPr>
            <w:tcW w:w="1282" w:type="dxa"/>
            <w:shd w:val="clear" w:color="auto" w:fill="auto"/>
            <w:noWrap/>
            <w:vAlign w:val="center"/>
          </w:tcPr>
          <w:p w14:paraId="1B424DB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19.10%</w:t>
            </w:r>
          </w:p>
        </w:tc>
      </w:tr>
      <w:tr w14:paraId="58C85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5" w:hRule="atLeast"/>
          <w:jc w:val="center"/>
        </w:trPr>
        <w:tc>
          <w:tcPr>
            <w:tcW w:w="400" w:type="dxa"/>
            <w:vMerge w:val="continue"/>
            <w:shd w:val="clear" w:color="auto" w:fill="auto"/>
            <w:vAlign w:val="center"/>
          </w:tcPr>
          <w:p w14:paraId="74D2D24D">
            <w:pPr>
              <w:jc w:val="center"/>
              <w:rPr>
                <w:rFonts w:hint="eastAsia" w:ascii="仿宋" w:hAnsi="仿宋" w:eastAsia="仿宋" w:cs="仿宋"/>
                <w:i w:val="0"/>
                <w:iCs w:val="0"/>
                <w:color w:val="000000"/>
                <w:sz w:val="24"/>
                <w:szCs w:val="24"/>
                <w:highlight w:val="yellow"/>
                <w:u w:val="none"/>
              </w:rPr>
            </w:pPr>
          </w:p>
        </w:tc>
        <w:tc>
          <w:tcPr>
            <w:tcW w:w="1114" w:type="dxa"/>
            <w:shd w:val="clear" w:color="auto" w:fill="auto"/>
            <w:vAlign w:val="center"/>
          </w:tcPr>
          <w:p w14:paraId="02564B94">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专业拓展课程</w:t>
            </w:r>
          </w:p>
        </w:tc>
        <w:tc>
          <w:tcPr>
            <w:tcW w:w="930" w:type="dxa"/>
            <w:shd w:val="clear" w:color="auto" w:fill="auto"/>
            <w:noWrap/>
            <w:vAlign w:val="center"/>
          </w:tcPr>
          <w:p w14:paraId="1EFCA5A9">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选修</w:t>
            </w:r>
          </w:p>
        </w:tc>
        <w:tc>
          <w:tcPr>
            <w:tcW w:w="1080" w:type="dxa"/>
            <w:shd w:val="clear" w:color="auto" w:fill="auto"/>
            <w:noWrap/>
            <w:vAlign w:val="center"/>
          </w:tcPr>
          <w:p w14:paraId="63924A57">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w:t>
            </w:r>
          </w:p>
        </w:tc>
        <w:tc>
          <w:tcPr>
            <w:tcW w:w="1080" w:type="dxa"/>
            <w:shd w:val="clear" w:color="auto" w:fill="auto"/>
            <w:noWrap/>
            <w:vAlign w:val="center"/>
          </w:tcPr>
          <w:p w14:paraId="0270E01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3.47%</w:t>
            </w:r>
          </w:p>
        </w:tc>
        <w:tc>
          <w:tcPr>
            <w:tcW w:w="916" w:type="dxa"/>
            <w:shd w:val="clear" w:color="auto" w:fill="auto"/>
            <w:noWrap/>
            <w:vAlign w:val="center"/>
          </w:tcPr>
          <w:p w14:paraId="0CA8002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108</w:t>
            </w:r>
          </w:p>
        </w:tc>
        <w:tc>
          <w:tcPr>
            <w:tcW w:w="916" w:type="dxa"/>
            <w:shd w:val="clear" w:color="auto" w:fill="auto"/>
            <w:noWrap/>
            <w:vAlign w:val="center"/>
          </w:tcPr>
          <w:p w14:paraId="5F8317DF">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40</w:t>
            </w:r>
          </w:p>
        </w:tc>
        <w:tc>
          <w:tcPr>
            <w:tcW w:w="1326" w:type="dxa"/>
            <w:shd w:val="clear" w:color="auto" w:fill="auto"/>
            <w:vAlign w:val="center"/>
          </w:tcPr>
          <w:p w14:paraId="3B7C318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1.27%</w:t>
            </w:r>
          </w:p>
        </w:tc>
        <w:tc>
          <w:tcPr>
            <w:tcW w:w="797" w:type="dxa"/>
            <w:shd w:val="clear" w:color="auto" w:fill="auto"/>
            <w:noWrap/>
            <w:vAlign w:val="center"/>
          </w:tcPr>
          <w:p w14:paraId="55D0DE4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68</w:t>
            </w:r>
          </w:p>
        </w:tc>
        <w:tc>
          <w:tcPr>
            <w:tcW w:w="1282" w:type="dxa"/>
            <w:shd w:val="clear" w:color="auto" w:fill="auto"/>
            <w:noWrap/>
            <w:vAlign w:val="center"/>
          </w:tcPr>
          <w:p w14:paraId="5E225958">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2.16%</w:t>
            </w:r>
          </w:p>
        </w:tc>
      </w:tr>
      <w:tr w14:paraId="1F0ED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400" w:type="dxa"/>
            <w:vMerge w:val="continue"/>
            <w:shd w:val="clear" w:color="auto" w:fill="auto"/>
            <w:vAlign w:val="center"/>
          </w:tcPr>
          <w:p w14:paraId="722CE780">
            <w:pPr>
              <w:jc w:val="center"/>
              <w:rPr>
                <w:rFonts w:hint="eastAsia" w:ascii="仿宋" w:hAnsi="仿宋" w:eastAsia="仿宋" w:cs="仿宋"/>
                <w:i w:val="0"/>
                <w:iCs w:val="0"/>
                <w:color w:val="000000"/>
                <w:sz w:val="24"/>
                <w:szCs w:val="24"/>
                <w:u w:val="none"/>
              </w:rPr>
            </w:pPr>
          </w:p>
        </w:tc>
        <w:tc>
          <w:tcPr>
            <w:tcW w:w="2044" w:type="dxa"/>
            <w:gridSpan w:val="2"/>
            <w:shd w:val="clear" w:color="auto" w:fill="auto"/>
            <w:vAlign w:val="center"/>
          </w:tcPr>
          <w:p w14:paraId="24C4C6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小计</w:t>
            </w:r>
          </w:p>
        </w:tc>
        <w:tc>
          <w:tcPr>
            <w:tcW w:w="1080" w:type="dxa"/>
            <w:shd w:val="clear" w:color="auto" w:fill="auto"/>
            <w:noWrap/>
            <w:vAlign w:val="center"/>
          </w:tcPr>
          <w:p w14:paraId="4FADD0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w:t>
            </w:r>
          </w:p>
        </w:tc>
        <w:tc>
          <w:tcPr>
            <w:tcW w:w="1080" w:type="dxa"/>
            <w:shd w:val="clear" w:color="auto" w:fill="auto"/>
            <w:noWrap/>
            <w:vAlign w:val="center"/>
          </w:tcPr>
          <w:p w14:paraId="0B3570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69.94%</w:t>
            </w:r>
          </w:p>
        </w:tc>
        <w:tc>
          <w:tcPr>
            <w:tcW w:w="916" w:type="dxa"/>
            <w:shd w:val="clear" w:color="auto" w:fill="auto"/>
            <w:noWrap/>
            <w:vAlign w:val="center"/>
          </w:tcPr>
          <w:p w14:paraId="26BBF4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2168</w:t>
            </w:r>
          </w:p>
        </w:tc>
        <w:tc>
          <w:tcPr>
            <w:tcW w:w="916" w:type="dxa"/>
            <w:shd w:val="clear" w:color="auto" w:fill="auto"/>
            <w:noWrap/>
            <w:vAlign w:val="center"/>
          </w:tcPr>
          <w:p w14:paraId="52F74D87">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490</w:t>
            </w:r>
          </w:p>
        </w:tc>
        <w:tc>
          <w:tcPr>
            <w:tcW w:w="1326" w:type="dxa"/>
            <w:shd w:val="clear" w:color="auto" w:fill="auto"/>
            <w:vAlign w:val="center"/>
          </w:tcPr>
          <w:p w14:paraId="5AD340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15.28%</w:t>
            </w:r>
          </w:p>
        </w:tc>
        <w:tc>
          <w:tcPr>
            <w:tcW w:w="797" w:type="dxa"/>
            <w:shd w:val="clear" w:color="auto" w:fill="auto"/>
            <w:noWrap/>
            <w:vAlign w:val="center"/>
          </w:tcPr>
          <w:p w14:paraId="2D22AF4A">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1678</w:t>
            </w:r>
          </w:p>
        </w:tc>
        <w:tc>
          <w:tcPr>
            <w:tcW w:w="1282" w:type="dxa"/>
            <w:shd w:val="clear" w:color="auto" w:fill="auto"/>
            <w:noWrap/>
            <w:vAlign w:val="center"/>
          </w:tcPr>
          <w:p w14:paraId="627327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53.72%</w:t>
            </w:r>
          </w:p>
        </w:tc>
      </w:tr>
      <w:tr w14:paraId="6E5E7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1514" w:type="dxa"/>
            <w:gridSpan w:val="2"/>
            <w:shd w:val="clear" w:color="auto" w:fill="auto"/>
            <w:noWrap/>
            <w:vAlign w:val="center"/>
          </w:tcPr>
          <w:p w14:paraId="1E681E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第二课堂</w:t>
            </w:r>
          </w:p>
        </w:tc>
        <w:tc>
          <w:tcPr>
            <w:tcW w:w="930" w:type="dxa"/>
            <w:shd w:val="clear" w:color="auto" w:fill="auto"/>
            <w:noWrap/>
            <w:vAlign w:val="center"/>
          </w:tcPr>
          <w:p w14:paraId="479C99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必修</w:t>
            </w:r>
          </w:p>
        </w:tc>
        <w:tc>
          <w:tcPr>
            <w:tcW w:w="1080" w:type="dxa"/>
            <w:shd w:val="clear" w:color="auto" w:fill="auto"/>
            <w:noWrap/>
            <w:vAlign w:val="center"/>
          </w:tcPr>
          <w:p w14:paraId="06363F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80" w:type="dxa"/>
            <w:shd w:val="clear" w:color="auto" w:fill="auto"/>
            <w:noWrap/>
            <w:vAlign w:val="center"/>
          </w:tcPr>
          <w:p w14:paraId="7F1157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2.31%</w:t>
            </w:r>
          </w:p>
        </w:tc>
        <w:tc>
          <w:tcPr>
            <w:tcW w:w="916" w:type="dxa"/>
            <w:shd w:val="clear" w:color="auto" w:fill="auto"/>
            <w:noWrap/>
            <w:vAlign w:val="center"/>
          </w:tcPr>
          <w:p w14:paraId="10EDE7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916" w:type="dxa"/>
            <w:shd w:val="clear" w:color="auto" w:fill="auto"/>
            <w:noWrap/>
            <w:vAlign w:val="center"/>
          </w:tcPr>
          <w:p w14:paraId="7B3C44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326" w:type="dxa"/>
            <w:shd w:val="clear" w:color="auto" w:fill="auto"/>
            <w:vAlign w:val="center"/>
          </w:tcPr>
          <w:p w14:paraId="5796ED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0.00%</w:t>
            </w:r>
          </w:p>
        </w:tc>
        <w:tc>
          <w:tcPr>
            <w:tcW w:w="797" w:type="dxa"/>
            <w:shd w:val="clear" w:color="auto" w:fill="auto"/>
            <w:noWrap/>
            <w:vAlign w:val="center"/>
          </w:tcPr>
          <w:p w14:paraId="147494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1282" w:type="dxa"/>
            <w:shd w:val="clear" w:color="auto" w:fill="auto"/>
            <w:noWrap/>
            <w:vAlign w:val="center"/>
          </w:tcPr>
          <w:p w14:paraId="071782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2.04%</w:t>
            </w:r>
          </w:p>
        </w:tc>
      </w:tr>
      <w:tr w14:paraId="4DBA3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2444" w:type="dxa"/>
            <w:gridSpan w:val="3"/>
            <w:shd w:val="clear" w:color="auto" w:fill="auto"/>
            <w:noWrap/>
            <w:vAlign w:val="center"/>
          </w:tcPr>
          <w:p w14:paraId="0AA807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1080" w:type="dxa"/>
            <w:shd w:val="clear" w:color="auto" w:fill="auto"/>
            <w:noWrap/>
            <w:vAlign w:val="center"/>
          </w:tcPr>
          <w:p w14:paraId="21095F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173</w:t>
            </w:r>
          </w:p>
        </w:tc>
        <w:tc>
          <w:tcPr>
            <w:tcW w:w="1080" w:type="dxa"/>
            <w:shd w:val="clear" w:color="auto" w:fill="auto"/>
            <w:noWrap/>
            <w:vAlign w:val="center"/>
          </w:tcPr>
          <w:p w14:paraId="5A91C0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916" w:type="dxa"/>
            <w:shd w:val="clear" w:color="auto" w:fill="auto"/>
            <w:noWrap/>
            <w:vAlign w:val="center"/>
          </w:tcPr>
          <w:p w14:paraId="521944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3142</w:t>
            </w:r>
          </w:p>
        </w:tc>
        <w:tc>
          <w:tcPr>
            <w:tcW w:w="916" w:type="dxa"/>
            <w:shd w:val="clear" w:color="auto" w:fill="auto"/>
            <w:noWrap/>
            <w:vAlign w:val="center"/>
          </w:tcPr>
          <w:p w14:paraId="0204E246">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1012</w:t>
            </w:r>
          </w:p>
        </w:tc>
        <w:tc>
          <w:tcPr>
            <w:tcW w:w="1326" w:type="dxa"/>
            <w:shd w:val="clear" w:color="auto" w:fill="auto"/>
            <w:vAlign w:val="center"/>
          </w:tcPr>
          <w:p w14:paraId="36B3AF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32.20%</w:t>
            </w:r>
          </w:p>
        </w:tc>
        <w:tc>
          <w:tcPr>
            <w:tcW w:w="797" w:type="dxa"/>
            <w:shd w:val="clear" w:color="auto" w:fill="auto"/>
            <w:noWrap/>
            <w:vAlign w:val="center"/>
          </w:tcPr>
          <w:p w14:paraId="0C3EC8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2130</w:t>
            </w:r>
          </w:p>
        </w:tc>
        <w:tc>
          <w:tcPr>
            <w:tcW w:w="1282" w:type="dxa"/>
            <w:shd w:val="clear" w:color="auto" w:fill="auto"/>
            <w:noWrap/>
            <w:vAlign w:val="center"/>
          </w:tcPr>
          <w:p w14:paraId="068C4B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67.79%</w:t>
            </w:r>
          </w:p>
        </w:tc>
      </w:tr>
    </w:tbl>
    <w:p w14:paraId="4FE36417">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（三）教学计划进程</w:t>
      </w:r>
    </w:p>
    <w:p w14:paraId="14854EBB">
      <w:pPr>
        <w:pStyle w:val="6"/>
        <w:shd w:val="clear" w:color="auto" w:fill="FFFFFF"/>
        <w:spacing w:beforeAutospacing="0" w:afterAutospacing="0" w:line="520" w:lineRule="exact"/>
        <w:jc w:val="center"/>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bidi="ar"/>
        </w:rPr>
        <w:t>产品艺术设计专业教学计划进程安排表</w:t>
      </w:r>
    </w:p>
    <w:tbl>
      <w:tblPr>
        <w:tblStyle w:val="7"/>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7"/>
        <w:gridCol w:w="321"/>
        <w:gridCol w:w="638"/>
        <w:gridCol w:w="337"/>
        <w:gridCol w:w="743"/>
        <w:gridCol w:w="1534"/>
        <w:gridCol w:w="541"/>
        <w:gridCol w:w="541"/>
        <w:gridCol w:w="541"/>
        <w:gridCol w:w="541"/>
        <w:gridCol w:w="321"/>
        <w:gridCol w:w="321"/>
        <w:gridCol w:w="322"/>
        <w:gridCol w:w="322"/>
        <w:gridCol w:w="322"/>
        <w:gridCol w:w="322"/>
        <w:gridCol w:w="428"/>
      </w:tblGrid>
      <w:tr w14:paraId="5A383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7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8CA33E">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xml:space="preserve">   课程类别</w:t>
            </w:r>
          </w:p>
        </w:tc>
        <w:tc>
          <w:tcPr>
            <w:tcW w:w="336" w:type="pct"/>
            <w:vMerge w:val="restart"/>
            <w:tcBorders>
              <w:top w:val="single" w:color="000000" w:sz="4" w:space="0"/>
              <w:left w:val="nil"/>
              <w:bottom w:val="single" w:color="000000" w:sz="4" w:space="0"/>
              <w:right w:val="single" w:color="000000" w:sz="4" w:space="0"/>
            </w:tcBorders>
            <w:shd w:val="clear" w:color="auto" w:fill="auto"/>
            <w:noWrap/>
            <w:vAlign w:val="center"/>
          </w:tcPr>
          <w:p w14:paraId="6D18FEAE">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课程性质</w:t>
            </w:r>
          </w:p>
        </w:tc>
        <w:tc>
          <w:tcPr>
            <w:tcW w:w="2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86EE9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序号</w:t>
            </w:r>
          </w:p>
        </w:tc>
        <w:tc>
          <w:tcPr>
            <w:tcW w:w="4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42FBE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课程代码</w:t>
            </w:r>
          </w:p>
        </w:tc>
        <w:tc>
          <w:tcPr>
            <w:tcW w:w="9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A35C0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课程名称</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6BC0F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学分</w:t>
            </w:r>
          </w:p>
        </w:tc>
        <w:tc>
          <w:tcPr>
            <w:tcW w:w="794"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552EA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教学学时数</w:t>
            </w:r>
          </w:p>
        </w:tc>
        <w:tc>
          <w:tcPr>
            <w:tcW w:w="978" w:type="pct"/>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9B9F1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开课学期和周学时</w:t>
            </w:r>
          </w:p>
        </w:tc>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F3AF9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考核类型</w:t>
            </w:r>
          </w:p>
        </w:tc>
      </w:tr>
      <w:tr w14:paraId="64E2C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DC018">
            <w:pP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nil"/>
              <w:bottom w:val="single" w:color="000000" w:sz="4" w:space="0"/>
              <w:right w:val="single" w:color="000000" w:sz="4" w:space="0"/>
            </w:tcBorders>
            <w:shd w:val="clear" w:color="auto" w:fill="auto"/>
            <w:noWrap/>
            <w:vAlign w:val="center"/>
          </w:tcPr>
          <w:p w14:paraId="44FDC0CE">
            <w:pPr>
              <w:rPr>
                <w:rFonts w:hint="eastAsia" w:ascii="宋体" w:hAnsi="宋体" w:eastAsia="宋体" w:cs="宋体"/>
                <w:b w:val="0"/>
                <w:bCs w:val="0"/>
                <w:i w:val="0"/>
                <w:iCs w:val="0"/>
                <w:color w:val="auto"/>
                <w:sz w:val="21"/>
                <w:szCs w:val="21"/>
                <w:u w:val="none"/>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B94EC">
            <w:pPr>
              <w:jc w:val="center"/>
              <w:rPr>
                <w:rFonts w:hint="eastAsia" w:ascii="宋体" w:hAnsi="宋体" w:eastAsia="宋体" w:cs="宋体"/>
                <w:b w:val="0"/>
                <w:bCs w:val="0"/>
                <w:i w:val="0"/>
                <w:iCs w:val="0"/>
                <w:color w:val="auto"/>
                <w:sz w:val="21"/>
                <w:szCs w:val="21"/>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2BBBC">
            <w:pPr>
              <w:jc w:val="center"/>
              <w:rPr>
                <w:rFonts w:hint="eastAsia" w:ascii="宋体" w:hAnsi="宋体" w:eastAsia="宋体" w:cs="宋体"/>
                <w:b w:val="0"/>
                <w:bCs w:val="0"/>
                <w:i w:val="0"/>
                <w:iCs w:val="0"/>
                <w:color w:val="auto"/>
                <w:sz w:val="21"/>
                <w:szCs w:val="21"/>
                <w:u w:val="none"/>
              </w:rPr>
            </w:pPr>
          </w:p>
        </w:tc>
        <w:tc>
          <w:tcPr>
            <w:tcW w:w="9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D420C">
            <w:pPr>
              <w:jc w:val="center"/>
              <w:rPr>
                <w:rFonts w:hint="eastAsia" w:ascii="宋体" w:hAnsi="宋体" w:eastAsia="宋体" w:cs="宋体"/>
                <w:b w:val="0"/>
                <w:bCs w:val="0"/>
                <w:i w:val="0"/>
                <w:iCs w:val="0"/>
                <w:color w:val="auto"/>
                <w:sz w:val="21"/>
                <w:szCs w:val="21"/>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8D63D">
            <w:pPr>
              <w:jc w:val="center"/>
              <w:rPr>
                <w:rFonts w:hint="eastAsia" w:ascii="宋体" w:hAnsi="宋体" w:eastAsia="宋体" w:cs="宋体"/>
                <w:b w:val="0"/>
                <w:bCs w:val="0"/>
                <w:i w:val="0"/>
                <w:iCs w:val="0"/>
                <w:color w:val="auto"/>
                <w:sz w:val="21"/>
                <w:szCs w:val="21"/>
                <w:u w:val="none"/>
              </w:rPr>
            </w:pPr>
          </w:p>
        </w:tc>
        <w:tc>
          <w:tcPr>
            <w:tcW w:w="794"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7A311">
            <w:pPr>
              <w:jc w:val="center"/>
              <w:rPr>
                <w:rFonts w:hint="eastAsia" w:ascii="宋体" w:hAnsi="宋体" w:eastAsia="宋体" w:cs="宋体"/>
                <w:b w:val="0"/>
                <w:bCs w:val="0"/>
                <w:i w:val="0"/>
                <w:iCs w:val="0"/>
                <w:color w:val="auto"/>
                <w:sz w:val="21"/>
                <w:szCs w:val="21"/>
                <w:u w:val="none"/>
              </w:rPr>
            </w:pPr>
          </w:p>
        </w:tc>
        <w:tc>
          <w:tcPr>
            <w:tcW w:w="978"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00CCE">
            <w:pPr>
              <w:jc w:val="center"/>
              <w:rPr>
                <w:rFonts w:hint="eastAsia" w:ascii="宋体" w:hAnsi="宋体" w:eastAsia="宋体" w:cs="宋体"/>
                <w:b w:val="0"/>
                <w:bCs w:val="0"/>
                <w:i w:val="0"/>
                <w:iCs w:val="0"/>
                <w:color w:val="auto"/>
                <w:sz w:val="21"/>
                <w:szCs w:val="21"/>
                <w:u w:val="none"/>
              </w:rPr>
            </w:pPr>
          </w:p>
        </w:tc>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EC5E09">
            <w:pPr>
              <w:jc w:val="center"/>
              <w:rPr>
                <w:rFonts w:hint="eastAsia" w:ascii="宋体" w:hAnsi="宋体" w:eastAsia="宋体" w:cs="宋体"/>
                <w:b w:val="0"/>
                <w:bCs w:val="0"/>
                <w:i w:val="0"/>
                <w:iCs w:val="0"/>
                <w:color w:val="auto"/>
                <w:sz w:val="21"/>
                <w:szCs w:val="21"/>
                <w:u w:val="none"/>
              </w:rPr>
            </w:pPr>
          </w:p>
        </w:tc>
      </w:tr>
      <w:tr w14:paraId="49E71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7E610">
            <w:pP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nil"/>
              <w:bottom w:val="single" w:color="000000" w:sz="4" w:space="0"/>
              <w:right w:val="single" w:color="000000" w:sz="4" w:space="0"/>
            </w:tcBorders>
            <w:shd w:val="clear" w:color="auto" w:fill="auto"/>
            <w:noWrap/>
            <w:vAlign w:val="center"/>
          </w:tcPr>
          <w:p w14:paraId="13C1961E">
            <w:pPr>
              <w:rPr>
                <w:rFonts w:hint="eastAsia" w:ascii="宋体" w:hAnsi="宋体" w:eastAsia="宋体" w:cs="宋体"/>
                <w:b w:val="0"/>
                <w:bCs w:val="0"/>
                <w:i w:val="0"/>
                <w:iCs w:val="0"/>
                <w:color w:val="auto"/>
                <w:sz w:val="21"/>
                <w:szCs w:val="21"/>
                <w:u w:val="none"/>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33153">
            <w:pPr>
              <w:jc w:val="center"/>
              <w:rPr>
                <w:rFonts w:hint="eastAsia" w:ascii="宋体" w:hAnsi="宋体" w:eastAsia="宋体" w:cs="宋体"/>
                <w:b w:val="0"/>
                <w:bCs w:val="0"/>
                <w:i w:val="0"/>
                <w:iCs w:val="0"/>
                <w:color w:val="auto"/>
                <w:sz w:val="21"/>
                <w:szCs w:val="21"/>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2446A8">
            <w:pPr>
              <w:jc w:val="center"/>
              <w:rPr>
                <w:rFonts w:hint="eastAsia" w:ascii="宋体" w:hAnsi="宋体" w:eastAsia="宋体" w:cs="宋体"/>
                <w:b w:val="0"/>
                <w:bCs w:val="0"/>
                <w:i w:val="0"/>
                <w:iCs w:val="0"/>
                <w:color w:val="auto"/>
                <w:sz w:val="21"/>
                <w:szCs w:val="21"/>
                <w:u w:val="none"/>
              </w:rPr>
            </w:pPr>
          </w:p>
        </w:tc>
        <w:tc>
          <w:tcPr>
            <w:tcW w:w="9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9F973">
            <w:pPr>
              <w:jc w:val="center"/>
              <w:rPr>
                <w:rFonts w:hint="eastAsia" w:ascii="宋体" w:hAnsi="宋体" w:eastAsia="宋体" w:cs="宋体"/>
                <w:b w:val="0"/>
                <w:bCs w:val="0"/>
                <w:i w:val="0"/>
                <w:iCs w:val="0"/>
                <w:color w:val="auto"/>
                <w:sz w:val="21"/>
                <w:szCs w:val="21"/>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8D9AD">
            <w:pPr>
              <w:jc w:val="center"/>
              <w:rPr>
                <w:rFonts w:hint="eastAsia" w:ascii="宋体" w:hAnsi="宋体" w:eastAsia="宋体" w:cs="宋体"/>
                <w:b w:val="0"/>
                <w:bCs w:val="0"/>
                <w:i w:val="0"/>
                <w:iCs w:val="0"/>
                <w:color w:val="auto"/>
                <w:sz w:val="21"/>
                <w:szCs w:val="2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BA15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合计</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8712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理论学时</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12FF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实践学时</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6F79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一</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52A7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二</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C023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三</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2D37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四</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16CC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五</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57D0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六</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DAA6F">
            <w:pPr>
              <w:jc w:val="center"/>
              <w:rPr>
                <w:rFonts w:hint="eastAsia" w:ascii="宋体" w:hAnsi="宋体" w:eastAsia="宋体" w:cs="宋体"/>
                <w:b w:val="0"/>
                <w:bCs w:val="0"/>
                <w:i w:val="0"/>
                <w:iCs w:val="0"/>
                <w:color w:val="auto"/>
                <w:sz w:val="21"/>
                <w:szCs w:val="21"/>
                <w:u w:val="none"/>
              </w:rPr>
            </w:pPr>
          </w:p>
        </w:tc>
      </w:tr>
      <w:tr w14:paraId="3E690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676" w:type="pct"/>
            <w:gridSpan w:val="2"/>
            <w:vMerge w:val="restart"/>
            <w:tcBorders>
              <w:top w:val="single" w:color="000000" w:sz="4" w:space="0"/>
              <w:left w:val="single" w:color="000000" w:sz="4" w:space="0"/>
              <w:bottom w:val="nil"/>
              <w:right w:val="single" w:color="000000" w:sz="4" w:space="0"/>
            </w:tcBorders>
            <w:shd w:val="clear" w:color="auto" w:fill="auto"/>
            <w:vAlign w:val="center"/>
          </w:tcPr>
          <w:p w14:paraId="6F1C9F0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公共基础课</w:t>
            </w:r>
          </w:p>
        </w:tc>
        <w:tc>
          <w:tcPr>
            <w:tcW w:w="336" w:type="pct"/>
            <w:vMerge w:val="restart"/>
            <w:tcBorders>
              <w:top w:val="single" w:color="000000" w:sz="4" w:space="0"/>
              <w:left w:val="single" w:color="000000" w:sz="4" w:space="0"/>
              <w:bottom w:val="nil"/>
              <w:right w:val="single" w:color="000000" w:sz="4" w:space="0"/>
            </w:tcBorders>
            <w:shd w:val="clear" w:color="auto" w:fill="auto"/>
            <w:vAlign w:val="center"/>
          </w:tcPr>
          <w:p w14:paraId="782C403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必修</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0D96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DDC8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10B118820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EFDF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毛泽东思想和中国特色社会主义理论体系概论</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384B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54B5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E9C6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28</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6188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602D7">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97447">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E127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7DE18">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80BF4">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1AA29">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9462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考试</w:t>
            </w:r>
          </w:p>
        </w:tc>
      </w:tr>
      <w:tr w14:paraId="53AC8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2F51BCFA">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nil"/>
              <w:right w:val="single" w:color="000000" w:sz="4" w:space="0"/>
            </w:tcBorders>
            <w:shd w:val="clear" w:color="auto" w:fill="auto"/>
            <w:vAlign w:val="center"/>
          </w:tcPr>
          <w:p w14:paraId="6CE173DC">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EAE4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D909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10B110820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134C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形势与政策</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D285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C5EE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8CA4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6616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w:t>
            </w:r>
          </w:p>
        </w:tc>
        <w:tc>
          <w:tcPr>
            <w:tcW w:w="97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A83486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1到4学期开课，每学期8学时。</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19DE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230F4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6C0E562F">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nil"/>
              <w:right w:val="single" w:color="000000" w:sz="4" w:space="0"/>
            </w:tcBorders>
            <w:shd w:val="clear" w:color="auto" w:fill="auto"/>
            <w:vAlign w:val="center"/>
          </w:tcPr>
          <w:p w14:paraId="684CBCE8">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BD8E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525D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10B110520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6645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思想道德与法治</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5C78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13C2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1492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F74D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D038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7D4FE">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65771">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93942">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900A0">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42F89">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DE30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考试</w:t>
            </w:r>
          </w:p>
        </w:tc>
      </w:tr>
      <w:tr w14:paraId="3ADCD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01DE8B04">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nil"/>
              <w:right w:val="single" w:color="000000" w:sz="4" w:space="0"/>
            </w:tcBorders>
            <w:shd w:val="clear" w:color="auto" w:fill="auto"/>
            <w:vAlign w:val="center"/>
          </w:tcPr>
          <w:p w14:paraId="618FF421">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EFFD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1A4E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10B119720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8E2B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习近平新时代中国特色社会主义思想概论</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AC62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F916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1F5B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48</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79AF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75282">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27BD6">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3CBAC">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02C3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C5651">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73909">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E766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考试</w:t>
            </w:r>
          </w:p>
        </w:tc>
      </w:tr>
      <w:tr w14:paraId="1FDE2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094C9167">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nil"/>
              <w:right w:val="single" w:color="000000" w:sz="4" w:space="0"/>
            </w:tcBorders>
            <w:shd w:val="clear" w:color="auto" w:fill="auto"/>
            <w:vAlign w:val="center"/>
          </w:tcPr>
          <w:p w14:paraId="0513F2C2">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9993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6495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10B111320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5A37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大学体育</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0660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7C94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FA12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DA4B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96</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1058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0DEC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C031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EF815">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39000">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890E6">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76BF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1A1BC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3D0CFD63">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nil"/>
              <w:right w:val="single" w:color="000000" w:sz="4" w:space="0"/>
            </w:tcBorders>
            <w:shd w:val="clear" w:color="auto" w:fill="auto"/>
            <w:vAlign w:val="center"/>
          </w:tcPr>
          <w:p w14:paraId="0873A4B8">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E6F2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DE06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10B111221</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8B80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军事理论</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6A5C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932F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DDA5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7BBF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9C0E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E1B10">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8DCC7">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CC46A">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3A027">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0354A">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723C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291F0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2DD93609">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nil"/>
              <w:right w:val="single" w:color="000000" w:sz="4" w:space="0"/>
            </w:tcBorders>
            <w:shd w:val="clear" w:color="auto" w:fill="auto"/>
            <w:vAlign w:val="center"/>
          </w:tcPr>
          <w:p w14:paraId="5708F185">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8566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AE9C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10B111222</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AC70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军事技能</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1148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697D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112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D5DC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95CC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112</w:t>
            </w:r>
          </w:p>
        </w:tc>
        <w:tc>
          <w:tcPr>
            <w:tcW w:w="97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E4C0F9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第1学期，实际训练时间不少于14天</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4D40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239A8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136A27F6">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nil"/>
              <w:right w:val="single" w:color="000000" w:sz="4" w:space="0"/>
            </w:tcBorders>
            <w:shd w:val="clear" w:color="auto" w:fill="auto"/>
            <w:vAlign w:val="center"/>
          </w:tcPr>
          <w:p w14:paraId="7B697A1E">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0292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8</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3387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10A119820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C299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大学生心理健康教育</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586D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1D16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4AF5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220B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0CAF9">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9286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E38B2">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2DA16">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2EC23">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67F53">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0D1C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1AAD5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2E9C3972">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nil"/>
              <w:right w:val="single" w:color="000000" w:sz="4" w:space="0"/>
            </w:tcBorders>
            <w:shd w:val="clear" w:color="auto" w:fill="auto"/>
            <w:vAlign w:val="center"/>
          </w:tcPr>
          <w:p w14:paraId="1509F8BD">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4679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9</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362C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10A110120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8C6B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大学英语</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DEC0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8</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BB49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25DD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104</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93F3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24</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4652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C774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DB1D1">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1AE8E">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4F695">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7FE52">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41E4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考试</w:t>
            </w:r>
          </w:p>
        </w:tc>
      </w:tr>
      <w:tr w14:paraId="766EC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4159F810">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nil"/>
              <w:right w:val="single" w:color="000000" w:sz="4" w:space="0"/>
            </w:tcBorders>
            <w:shd w:val="clear" w:color="auto" w:fill="auto"/>
            <w:vAlign w:val="center"/>
          </w:tcPr>
          <w:p w14:paraId="5B054779">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A1F9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4AFD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10C111720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C984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计算机基础</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02FE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F099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C091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ADC2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32</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4E88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857C4">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1D652">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56E57">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DC560">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DCE74">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D42C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77036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10374AC7">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nil"/>
              <w:right w:val="single" w:color="000000" w:sz="4" w:space="0"/>
            </w:tcBorders>
            <w:shd w:val="clear" w:color="auto" w:fill="auto"/>
            <w:vAlign w:val="center"/>
          </w:tcPr>
          <w:p w14:paraId="77130FA0">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D745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11</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469B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10B111220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D930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大学生职业发展与就业指导</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BED79">
            <w:pPr>
              <w:keepNext w:val="0"/>
              <w:keepLines w:val="0"/>
              <w:widowControl/>
              <w:suppressLineNumbers w:val="0"/>
              <w:jc w:val="center"/>
              <w:textAlignment w:val="center"/>
              <w:rPr>
                <w:rFonts w:ascii="仿宋_GB2312" w:hAnsi="宋体" w:eastAsia="仿宋_GB2312" w:cs="仿宋_GB2312"/>
                <w:b w:val="0"/>
                <w:bCs w:val="0"/>
                <w:i w:val="0"/>
                <w:iCs w:val="0"/>
                <w:color w:val="auto"/>
                <w:sz w:val="18"/>
                <w:szCs w:val="18"/>
                <w:u w:val="none"/>
              </w:rPr>
            </w:pPr>
            <w:r>
              <w:rPr>
                <w:rFonts w:hint="eastAsia" w:ascii="仿宋_GB2312" w:hAnsi="宋体" w:eastAsia="仿宋_GB2312" w:cs="仿宋_GB2312"/>
                <w:b w:val="0"/>
                <w:bCs w:val="0"/>
                <w:i w:val="0"/>
                <w:iCs w:val="0"/>
                <w:color w:val="auto"/>
                <w:kern w:val="0"/>
                <w:sz w:val="18"/>
                <w:szCs w:val="18"/>
                <w:u w:val="none"/>
                <w:lang w:val="en-US" w:eastAsia="zh-CN" w:bidi="ar"/>
              </w:rPr>
              <w:t>2</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494BA">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18"/>
                <w:szCs w:val="18"/>
                <w:u w:val="none"/>
              </w:rPr>
            </w:pPr>
            <w:r>
              <w:rPr>
                <w:rFonts w:hint="eastAsia" w:ascii="仿宋_GB2312" w:hAnsi="宋体" w:eastAsia="仿宋_GB2312" w:cs="仿宋_GB2312"/>
                <w:b w:val="0"/>
                <w:bCs w:val="0"/>
                <w:i w:val="0"/>
                <w:iCs w:val="0"/>
                <w:color w:val="auto"/>
                <w:kern w:val="0"/>
                <w:sz w:val="18"/>
                <w:szCs w:val="18"/>
                <w:u w:val="none"/>
                <w:lang w:val="en-US" w:eastAsia="zh-CN" w:bidi="ar"/>
              </w:rPr>
              <w:t>38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483A0">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18"/>
                <w:szCs w:val="18"/>
                <w:u w:val="none"/>
              </w:rPr>
            </w:pPr>
            <w:r>
              <w:rPr>
                <w:rFonts w:hint="eastAsia" w:ascii="仿宋_GB2312" w:hAnsi="宋体" w:eastAsia="仿宋_GB2312" w:cs="仿宋_GB2312"/>
                <w:b w:val="0"/>
                <w:bCs w:val="0"/>
                <w:i w:val="0"/>
                <w:iCs w:val="0"/>
                <w:color w:val="auto"/>
                <w:kern w:val="0"/>
                <w:sz w:val="18"/>
                <w:szCs w:val="18"/>
                <w:u w:val="none"/>
                <w:lang w:val="en-US" w:eastAsia="zh-CN" w:bidi="ar"/>
              </w:rPr>
              <w:t>26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0D2F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2057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0F170">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857A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AAEEF">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2DB05">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1F876">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F99C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6DC34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507F70D9">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nil"/>
              <w:right w:val="single" w:color="000000" w:sz="4" w:space="0"/>
            </w:tcBorders>
            <w:shd w:val="clear" w:color="auto" w:fill="auto"/>
            <w:vAlign w:val="center"/>
          </w:tcPr>
          <w:p w14:paraId="6CC46DD4">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3FBA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1761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10C119700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6DF7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劳动教育</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F5E8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808E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16</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96A3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E11B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B4BAC">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BADB1">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3794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66E07">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229DD">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F2503">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6773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6956E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47B2EDF4">
            <w:pPr>
              <w:jc w:val="center"/>
              <w:rPr>
                <w:rFonts w:hint="eastAsia" w:ascii="宋体" w:hAnsi="宋体" w:eastAsia="宋体" w:cs="宋体"/>
                <w:b w:val="0"/>
                <w:bCs w:val="0"/>
                <w:i w:val="0"/>
                <w:iCs w:val="0"/>
                <w:color w:val="auto"/>
                <w:sz w:val="21"/>
                <w:szCs w:val="21"/>
                <w:u w:val="none"/>
              </w:rPr>
            </w:pP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013D5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选修</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598B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7A37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20D0005</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28A8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大学生礼仪修养</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DD0B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897F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5ABE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97C4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18</w:t>
            </w:r>
          </w:p>
        </w:tc>
        <w:tc>
          <w:tcPr>
            <w:tcW w:w="978" w:type="pct"/>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16B72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公共选修课最低学分要求为12学分，其中要求3个学分为思政选修课学分,3个学分为国家安全教育课学分。</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A206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26F94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6016D7EB">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53B30">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AF5B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F394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20D0006</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4997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中国民俗剪纸技法</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8FDC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712F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5008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CD0A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18</w:t>
            </w:r>
          </w:p>
        </w:tc>
        <w:tc>
          <w:tcPr>
            <w:tcW w:w="978"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E7B4E">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877A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38BEF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583C6315">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2A8F7">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7ACE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873A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20D0003</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3BD2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人际交流与沟通</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6A09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DCF1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4102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2419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18</w:t>
            </w:r>
          </w:p>
        </w:tc>
        <w:tc>
          <w:tcPr>
            <w:tcW w:w="978" w:type="pct"/>
            <w:gridSpan w:val="6"/>
            <w:vMerge w:val="restart"/>
            <w:tcBorders>
              <w:top w:val="single" w:color="000000" w:sz="4" w:space="0"/>
              <w:left w:val="single" w:color="000000" w:sz="4" w:space="0"/>
              <w:right w:val="single" w:color="000000" w:sz="4" w:space="0"/>
            </w:tcBorders>
            <w:shd w:val="clear" w:color="auto" w:fill="auto"/>
            <w:vAlign w:val="center"/>
          </w:tcPr>
          <w:p w14:paraId="6C7170A9">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41FA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0B2D8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67E7C67A">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B5132">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E2904">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3</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9F752">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20D0007</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2035B">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影视与鉴赏</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FF347">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CC6D9">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772FE">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A84F8">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r>
              <w:rPr>
                <w:rFonts w:hint="eastAsia" w:ascii="宋体" w:hAnsi="宋体" w:eastAsia="宋体" w:cs="宋体"/>
                <w:b w:val="0"/>
                <w:bCs w:val="0"/>
                <w:i w:val="0"/>
                <w:iCs w:val="0"/>
                <w:color w:val="auto"/>
                <w:kern w:val="0"/>
                <w:sz w:val="21"/>
                <w:szCs w:val="21"/>
                <w:u w:val="none"/>
                <w:lang w:val="en-US" w:eastAsia="zh-CN" w:bidi="ar"/>
              </w:rPr>
              <w:t>18</w:t>
            </w:r>
          </w:p>
        </w:tc>
        <w:tc>
          <w:tcPr>
            <w:tcW w:w="978" w:type="pct"/>
            <w:gridSpan w:val="6"/>
            <w:vMerge w:val="continue"/>
            <w:tcBorders>
              <w:left w:val="single" w:color="000000" w:sz="4" w:space="0"/>
              <w:right w:val="single" w:color="000000" w:sz="4" w:space="0"/>
            </w:tcBorders>
            <w:shd w:val="clear" w:color="auto" w:fill="auto"/>
            <w:vAlign w:val="center"/>
          </w:tcPr>
          <w:p w14:paraId="6DD0243D">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EC495">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考查</w:t>
            </w:r>
          </w:p>
        </w:tc>
      </w:tr>
      <w:tr w14:paraId="7DD1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563AACFA">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8FE96">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D859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7593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20D0002</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7BBA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演讲与口才</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D3FD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7AF1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24C5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834B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18</w:t>
            </w:r>
          </w:p>
        </w:tc>
        <w:tc>
          <w:tcPr>
            <w:tcW w:w="978"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E9ECC">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C638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4BDE7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0F5DA66C">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566A9">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321F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394D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20D0008</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7F32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创新创业教育</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81D2D">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18"/>
                <w:szCs w:val="18"/>
                <w:u w:val="none"/>
              </w:rPr>
            </w:pPr>
            <w:r>
              <w:rPr>
                <w:rFonts w:hint="eastAsia" w:ascii="仿宋_GB2312" w:hAnsi="宋体" w:eastAsia="仿宋_GB2312" w:cs="仿宋_GB2312"/>
                <w:b w:val="0"/>
                <w:bCs w:val="0"/>
                <w:i w:val="0"/>
                <w:iCs w:val="0"/>
                <w:color w:val="auto"/>
                <w:kern w:val="0"/>
                <w:sz w:val="18"/>
                <w:szCs w:val="18"/>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704DE">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18"/>
                <w:szCs w:val="18"/>
                <w:u w:val="none"/>
              </w:rPr>
            </w:pPr>
            <w:r>
              <w:rPr>
                <w:rFonts w:hint="eastAsia" w:ascii="仿宋_GB2312" w:hAnsi="宋体" w:eastAsia="仿宋_GB2312" w:cs="仿宋_GB2312"/>
                <w:b w:val="0"/>
                <w:bCs w:val="0"/>
                <w:i w:val="0"/>
                <w:iCs w:val="0"/>
                <w:color w:val="auto"/>
                <w:kern w:val="0"/>
                <w:sz w:val="18"/>
                <w:szCs w:val="18"/>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11CD0">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18"/>
                <w:szCs w:val="18"/>
                <w:u w:val="none"/>
              </w:rPr>
            </w:pPr>
            <w:r>
              <w:rPr>
                <w:rFonts w:hint="eastAsia" w:ascii="仿宋_GB2312" w:hAnsi="宋体" w:eastAsia="仿宋_GB2312" w:cs="仿宋_GB2312"/>
                <w:b w:val="0"/>
                <w:bCs w:val="0"/>
                <w:i w:val="0"/>
                <w:iCs w:val="0"/>
                <w:color w:val="auto"/>
                <w:kern w:val="0"/>
                <w:sz w:val="18"/>
                <w:szCs w:val="18"/>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C2DF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18</w:t>
            </w:r>
          </w:p>
        </w:tc>
        <w:tc>
          <w:tcPr>
            <w:tcW w:w="978"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C752A">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41DDF">
            <w:pPr>
              <w:jc w:val="center"/>
              <w:rPr>
                <w:rFonts w:hint="eastAsia" w:ascii="宋体" w:hAnsi="宋体" w:eastAsia="宋体" w:cs="宋体"/>
                <w:b w:val="0"/>
                <w:bCs w:val="0"/>
                <w:i w:val="0"/>
                <w:iCs w:val="0"/>
                <w:color w:val="auto"/>
                <w:sz w:val="21"/>
                <w:szCs w:val="21"/>
                <w:u w:val="none"/>
              </w:rPr>
            </w:pPr>
          </w:p>
        </w:tc>
      </w:tr>
      <w:tr w14:paraId="30046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1B635E75">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C5851">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F257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02083">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10B119920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6524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中国共产党简史（限选）</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A720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3FC3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02A7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25AF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18</w:t>
            </w:r>
          </w:p>
        </w:tc>
        <w:tc>
          <w:tcPr>
            <w:tcW w:w="978"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12A82">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62EF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68F7E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64A2BA33">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E0302">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1C98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8</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5C68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20D9901</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272E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改革开放简史（限选）</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5F5D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5EBC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39EE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FA22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18</w:t>
            </w:r>
          </w:p>
        </w:tc>
        <w:tc>
          <w:tcPr>
            <w:tcW w:w="978"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00553">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3DBA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63BB8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58019C6D">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9B6C7">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F525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9</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A028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20D9902</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11DD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中华人民共和国简史（限选）</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4BB2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4C3A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14EC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FB7B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18</w:t>
            </w:r>
          </w:p>
        </w:tc>
        <w:tc>
          <w:tcPr>
            <w:tcW w:w="978"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4389E">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E9AA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3481D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5DC626FF">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53778">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C6C0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B18C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20D9903</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C6E2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社会主义发展简史（限选）</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B7DA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9D84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356F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E939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18</w:t>
            </w:r>
          </w:p>
        </w:tc>
        <w:tc>
          <w:tcPr>
            <w:tcW w:w="978"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EF3CF">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F1F7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07AB4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74C4882C">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88190">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C2AB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11</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7CE8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20D9904</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6B40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国家安全教育（限选）</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6B18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0C0B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886B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7A11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18</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0D868">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02D88">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36446">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3F3AB">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EDF9A">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EA634">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C3401">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u w:val="none"/>
                <w:lang w:val="en-US" w:eastAsia="zh-CN" w:bidi="ar-SA"/>
              </w:rPr>
            </w:pPr>
          </w:p>
        </w:tc>
      </w:tr>
      <w:tr w14:paraId="18E3F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3F8DDC33">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7F3156">
            <w:pPr>
              <w:jc w:val="center"/>
              <w:rPr>
                <w:rFonts w:hint="eastAsia" w:ascii="宋体" w:hAnsi="宋体" w:eastAsia="宋体" w:cs="宋体"/>
                <w:b w:val="0"/>
                <w:bCs w:val="0"/>
                <w:i w:val="0"/>
                <w:iCs w:val="0"/>
                <w:color w:val="auto"/>
                <w:sz w:val="21"/>
                <w:szCs w:val="21"/>
                <w:u w:val="none"/>
              </w:rPr>
            </w:pPr>
          </w:p>
        </w:tc>
        <w:tc>
          <w:tcPr>
            <w:tcW w:w="248" w:type="pct"/>
            <w:tcBorders>
              <w:top w:val="nil"/>
              <w:left w:val="nil"/>
              <w:bottom w:val="nil"/>
              <w:right w:val="nil"/>
            </w:tcBorders>
            <w:shd w:val="clear" w:color="auto" w:fill="auto"/>
            <w:noWrap/>
            <w:vAlign w:val="center"/>
          </w:tcPr>
          <w:p w14:paraId="499AC7D8">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12</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35FF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20D0009</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E61C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语文</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4B67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B8F1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4019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925D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18</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34464">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6B7BC">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A2850">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B65FD">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57B1A">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E6972">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5FB93">
            <w:pPr>
              <w:jc w:val="center"/>
              <w:rPr>
                <w:rFonts w:hint="eastAsia" w:ascii="宋体" w:hAnsi="宋体" w:eastAsia="宋体" w:cs="宋体"/>
                <w:b w:val="0"/>
                <w:bCs w:val="0"/>
                <w:i w:val="0"/>
                <w:iCs w:val="0"/>
                <w:color w:val="auto"/>
                <w:sz w:val="21"/>
                <w:szCs w:val="21"/>
                <w:u w:val="none"/>
              </w:rPr>
            </w:pPr>
          </w:p>
        </w:tc>
      </w:tr>
      <w:tr w14:paraId="04C36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4AE7F3F3">
            <w:pPr>
              <w:jc w:val="center"/>
              <w:rPr>
                <w:rFonts w:hint="eastAsia" w:ascii="宋体" w:hAnsi="宋体" w:eastAsia="宋体" w:cs="宋体"/>
                <w:b w:val="0"/>
                <w:bCs w:val="0"/>
                <w:i w:val="0"/>
                <w:iCs w:val="0"/>
                <w:color w:val="auto"/>
                <w:sz w:val="21"/>
                <w:szCs w:val="21"/>
                <w:u w:val="none"/>
              </w:rPr>
            </w:pPr>
          </w:p>
        </w:tc>
        <w:tc>
          <w:tcPr>
            <w:tcW w:w="204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5E87A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公共必修课程学分、学时小计</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17D9B">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36</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50224">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694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59531">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378</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134DE">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316</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04C7A">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763A3">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BEC64">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410F3">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BBE70">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B203C">
            <w:pPr>
              <w:jc w:val="both"/>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59C33">
            <w:pPr>
              <w:jc w:val="center"/>
              <w:rPr>
                <w:rFonts w:hint="eastAsia" w:ascii="宋体" w:hAnsi="宋体" w:eastAsia="宋体" w:cs="宋体"/>
                <w:b w:val="0"/>
                <w:bCs w:val="0"/>
                <w:i w:val="0"/>
                <w:iCs w:val="0"/>
                <w:color w:val="auto"/>
                <w:sz w:val="21"/>
                <w:szCs w:val="21"/>
                <w:u w:val="none"/>
              </w:rPr>
            </w:pPr>
          </w:p>
        </w:tc>
      </w:tr>
      <w:tr w14:paraId="1D168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3AA94469">
            <w:pPr>
              <w:jc w:val="center"/>
              <w:rPr>
                <w:rFonts w:hint="eastAsia" w:ascii="宋体" w:hAnsi="宋体" w:eastAsia="宋体" w:cs="宋体"/>
                <w:b w:val="0"/>
                <w:bCs w:val="0"/>
                <w:i w:val="0"/>
                <w:iCs w:val="0"/>
                <w:color w:val="auto"/>
                <w:sz w:val="21"/>
                <w:szCs w:val="21"/>
                <w:u w:val="none"/>
              </w:rPr>
            </w:pPr>
          </w:p>
        </w:tc>
        <w:tc>
          <w:tcPr>
            <w:tcW w:w="204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B930D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公共必修课程学分、学时占比</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D381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20.81%</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4030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22.09%</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257F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38.03%</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459B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14.71%</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ECA6C">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09632">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587E2">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3CFA7">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52843">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D5B98">
            <w:pPr>
              <w:jc w:val="both"/>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10A8B">
            <w:pPr>
              <w:jc w:val="center"/>
              <w:rPr>
                <w:rFonts w:hint="eastAsia" w:ascii="宋体" w:hAnsi="宋体" w:eastAsia="宋体" w:cs="宋体"/>
                <w:b w:val="0"/>
                <w:bCs w:val="0"/>
                <w:i w:val="0"/>
                <w:iCs w:val="0"/>
                <w:color w:val="auto"/>
                <w:sz w:val="21"/>
                <w:szCs w:val="21"/>
                <w:u w:val="none"/>
              </w:rPr>
            </w:pPr>
          </w:p>
        </w:tc>
      </w:tr>
      <w:tr w14:paraId="3AF04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046BEC02">
            <w:pPr>
              <w:jc w:val="center"/>
              <w:rPr>
                <w:rFonts w:hint="eastAsia" w:ascii="宋体" w:hAnsi="宋体" w:eastAsia="宋体" w:cs="宋体"/>
                <w:b w:val="0"/>
                <w:bCs w:val="0"/>
                <w:i w:val="0"/>
                <w:iCs w:val="0"/>
                <w:color w:val="auto"/>
                <w:sz w:val="21"/>
                <w:szCs w:val="21"/>
                <w:u w:val="none"/>
              </w:rPr>
            </w:pPr>
          </w:p>
        </w:tc>
        <w:tc>
          <w:tcPr>
            <w:tcW w:w="204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F47C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公共选修课程学分、学时小计</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37D10">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12</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6AF34">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216</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969400">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144</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3DAF3">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72</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15449">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0DA0A">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2EE0C">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7FF09">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07F21">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DD627">
            <w:pPr>
              <w:jc w:val="both"/>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9376C">
            <w:pPr>
              <w:jc w:val="center"/>
              <w:rPr>
                <w:rFonts w:hint="eastAsia" w:ascii="宋体" w:hAnsi="宋体" w:eastAsia="宋体" w:cs="宋体"/>
                <w:b w:val="0"/>
                <w:bCs w:val="0"/>
                <w:i w:val="0"/>
                <w:iCs w:val="0"/>
                <w:color w:val="auto"/>
                <w:sz w:val="21"/>
                <w:szCs w:val="21"/>
                <w:u w:val="none"/>
              </w:rPr>
            </w:pPr>
          </w:p>
        </w:tc>
      </w:tr>
      <w:tr w14:paraId="692BE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vMerge w:val="continue"/>
            <w:tcBorders>
              <w:top w:val="single" w:color="000000" w:sz="4" w:space="0"/>
              <w:left w:val="single" w:color="000000" w:sz="4" w:space="0"/>
              <w:bottom w:val="nil"/>
              <w:right w:val="single" w:color="000000" w:sz="4" w:space="0"/>
            </w:tcBorders>
            <w:shd w:val="clear" w:color="auto" w:fill="auto"/>
            <w:vAlign w:val="center"/>
          </w:tcPr>
          <w:p w14:paraId="5B730C52">
            <w:pPr>
              <w:jc w:val="center"/>
              <w:rPr>
                <w:rFonts w:hint="eastAsia" w:ascii="宋体" w:hAnsi="宋体" w:eastAsia="宋体" w:cs="宋体"/>
                <w:b w:val="0"/>
                <w:bCs w:val="0"/>
                <w:i w:val="0"/>
                <w:iCs w:val="0"/>
                <w:color w:val="auto"/>
                <w:sz w:val="21"/>
                <w:szCs w:val="21"/>
                <w:u w:val="none"/>
              </w:rPr>
            </w:pPr>
          </w:p>
        </w:tc>
        <w:tc>
          <w:tcPr>
            <w:tcW w:w="2048" w:type="pct"/>
            <w:gridSpan w:val="4"/>
            <w:tcBorders>
              <w:top w:val="single" w:color="000000" w:sz="4" w:space="0"/>
              <w:left w:val="single" w:color="000000" w:sz="4" w:space="0"/>
              <w:bottom w:val="nil"/>
              <w:right w:val="single" w:color="000000" w:sz="4" w:space="0"/>
            </w:tcBorders>
            <w:shd w:val="clear" w:color="auto" w:fill="auto"/>
            <w:noWrap/>
            <w:vAlign w:val="center"/>
          </w:tcPr>
          <w:p w14:paraId="02AC09C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公共选修课程学分、学时占比</w:t>
            </w:r>
          </w:p>
        </w:tc>
        <w:tc>
          <w:tcPr>
            <w:tcW w:w="228" w:type="pct"/>
            <w:tcBorders>
              <w:top w:val="single" w:color="000000" w:sz="4" w:space="0"/>
              <w:left w:val="single" w:color="000000" w:sz="4" w:space="0"/>
              <w:bottom w:val="nil"/>
              <w:right w:val="single" w:color="000000" w:sz="4" w:space="0"/>
            </w:tcBorders>
            <w:shd w:val="clear" w:color="auto" w:fill="auto"/>
            <w:vAlign w:val="center"/>
          </w:tcPr>
          <w:p w14:paraId="6786822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6.94%</w:t>
            </w:r>
          </w:p>
        </w:tc>
        <w:tc>
          <w:tcPr>
            <w:tcW w:w="218" w:type="pct"/>
            <w:tcBorders>
              <w:top w:val="single" w:color="000000" w:sz="4" w:space="0"/>
              <w:left w:val="single" w:color="000000" w:sz="4" w:space="0"/>
              <w:bottom w:val="nil"/>
              <w:right w:val="single" w:color="000000" w:sz="4" w:space="0"/>
            </w:tcBorders>
            <w:shd w:val="clear" w:color="auto" w:fill="auto"/>
            <w:vAlign w:val="center"/>
          </w:tcPr>
          <w:p w14:paraId="463A4DB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6.87%</w:t>
            </w:r>
          </w:p>
        </w:tc>
        <w:tc>
          <w:tcPr>
            <w:tcW w:w="299" w:type="pct"/>
            <w:tcBorders>
              <w:top w:val="single" w:color="000000" w:sz="4" w:space="0"/>
              <w:left w:val="single" w:color="000000" w:sz="4" w:space="0"/>
              <w:bottom w:val="nil"/>
              <w:right w:val="single" w:color="000000" w:sz="4" w:space="0"/>
            </w:tcBorders>
            <w:shd w:val="clear" w:color="auto" w:fill="auto"/>
            <w:vAlign w:val="center"/>
          </w:tcPr>
          <w:p w14:paraId="7B64851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14.49%</w:t>
            </w:r>
          </w:p>
        </w:tc>
        <w:tc>
          <w:tcPr>
            <w:tcW w:w="276" w:type="pct"/>
            <w:tcBorders>
              <w:top w:val="single" w:color="000000" w:sz="4" w:space="0"/>
              <w:left w:val="single" w:color="000000" w:sz="4" w:space="0"/>
              <w:bottom w:val="nil"/>
              <w:right w:val="single" w:color="000000" w:sz="4" w:space="0"/>
            </w:tcBorders>
            <w:shd w:val="clear" w:color="auto" w:fill="auto"/>
            <w:vAlign w:val="center"/>
          </w:tcPr>
          <w:p w14:paraId="7B9BD23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3.35%</w:t>
            </w:r>
          </w:p>
        </w:tc>
        <w:tc>
          <w:tcPr>
            <w:tcW w:w="160" w:type="pct"/>
            <w:tcBorders>
              <w:top w:val="single" w:color="000000" w:sz="4" w:space="0"/>
              <w:left w:val="single" w:color="000000" w:sz="4" w:space="0"/>
              <w:bottom w:val="nil"/>
              <w:right w:val="single" w:color="000000" w:sz="4" w:space="0"/>
            </w:tcBorders>
            <w:shd w:val="clear" w:color="auto" w:fill="auto"/>
            <w:noWrap/>
            <w:vAlign w:val="center"/>
          </w:tcPr>
          <w:p w14:paraId="5251CABA">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nil"/>
              <w:right w:val="single" w:color="000000" w:sz="4" w:space="0"/>
            </w:tcBorders>
            <w:shd w:val="clear" w:color="auto" w:fill="auto"/>
            <w:noWrap/>
            <w:vAlign w:val="center"/>
          </w:tcPr>
          <w:p w14:paraId="4EAA4F7D">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nil"/>
              <w:right w:val="single" w:color="000000" w:sz="4" w:space="0"/>
            </w:tcBorders>
            <w:shd w:val="clear" w:color="auto" w:fill="auto"/>
            <w:noWrap/>
            <w:vAlign w:val="center"/>
          </w:tcPr>
          <w:p w14:paraId="15618174">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nil"/>
              <w:right w:val="single" w:color="000000" w:sz="4" w:space="0"/>
            </w:tcBorders>
            <w:shd w:val="clear" w:color="auto" w:fill="auto"/>
            <w:noWrap/>
            <w:vAlign w:val="center"/>
          </w:tcPr>
          <w:p w14:paraId="0E05F37D">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nil"/>
              <w:right w:val="single" w:color="000000" w:sz="4" w:space="0"/>
            </w:tcBorders>
            <w:shd w:val="clear" w:color="auto" w:fill="auto"/>
            <w:noWrap/>
            <w:vAlign w:val="center"/>
          </w:tcPr>
          <w:p w14:paraId="73A95AA1">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nil"/>
              <w:right w:val="single" w:color="000000" w:sz="4" w:space="0"/>
            </w:tcBorders>
            <w:shd w:val="clear" w:color="auto" w:fill="auto"/>
            <w:noWrap/>
            <w:vAlign w:val="center"/>
          </w:tcPr>
          <w:p w14:paraId="516DC011">
            <w:pPr>
              <w:jc w:val="center"/>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nil"/>
              <w:right w:val="single" w:color="000000" w:sz="4" w:space="0"/>
            </w:tcBorders>
            <w:shd w:val="clear" w:color="auto" w:fill="auto"/>
            <w:vAlign w:val="center"/>
          </w:tcPr>
          <w:p w14:paraId="1C28864E">
            <w:pPr>
              <w:jc w:val="center"/>
              <w:rPr>
                <w:rFonts w:hint="eastAsia" w:ascii="宋体" w:hAnsi="宋体" w:eastAsia="宋体" w:cs="宋体"/>
                <w:b w:val="0"/>
                <w:bCs w:val="0"/>
                <w:i w:val="0"/>
                <w:iCs w:val="0"/>
                <w:color w:val="auto"/>
                <w:sz w:val="21"/>
                <w:szCs w:val="21"/>
                <w:u w:val="none"/>
              </w:rPr>
            </w:pPr>
          </w:p>
        </w:tc>
      </w:tr>
      <w:tr w14:paraId="34EAD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638ED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专业（技能）课</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E93F0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专业基础课</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8DA2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必修</w:t>
            </w: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1EC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1</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72E0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02201B2222</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2488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设计素描</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49B8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D3F8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984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F0AA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44</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FE1A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97035">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nil"/>
              <w:bottom w:val="single" w:color="000000" w:sz="4" w:space="0"/>
              <w:right w:val="single" w:color="000000" w:sz="4" w:space="0"/>
            </w:tcBorders>
            <w:shd w:val="clear" w:color="auto" w:fill="auto"/>
            <w:vAlign w:val="center"/>
          </w:tcPr>
          <w:p w14:paraId="650F9B4A">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C2D72">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30F6E">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1CA47">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A8A0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4763B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F6109">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E6714">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90B2D">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41B2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2</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CD6E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02201B2230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1DF8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平面构成</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20B9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FA6F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3C93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074E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44</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E40D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96367">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nil"/>
              <w:bottom w:val="single" w:color="000000" w:sz="4" w:space="0"/>
              <w:right w:val="single" w:color="000000" w:sz="4" w:space="0"/>
            </w:tcBorders>
            <w:shd w:val="clear" w:color="auto" w:fill="auto"/>
            <w:vAlign w:val="center"/>
          </w:tcPr>
          <w:p w14:paraId="14CAD762">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AB7E1">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AC323">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759D0">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F7B8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0F9C1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731DCC">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6376F">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4D99F">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144A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3</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FB73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02201B2231</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7592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色彩构成</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2839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502D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52A1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A0C7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44</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2C40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E649C">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nil"/>
              <w:bottom w:val="single" w:color="000000" w:sz="4" w:space="0"/>
              <w:right w:val="single" w:color="000000" w:sz="4" w:space="0"/>
            </w:tcBorders>
            <w:shd w:val="clear" w:color="auto" w:fill="auto"/>
            <w:vAlign w:val="center"/>
          </w:tcPr>
          <w:p w14:paraId="157165DE">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ACD05">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093B6">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35DBE">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4439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32358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73C19">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036CD3">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3055">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5F26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4</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FCCE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02201B2232</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307E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立体构成</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CB44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81C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CD6F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6EA1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44</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2558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E6B09">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nil"/>
              <w:bottom w:val="single" w:color="000000" w:sz="4" w:space="0"/>
              <w:right w:val="single" w:color="000000" w:sz="4" w:space="0"/>
            </w:tcBorders>
            <w:shd w:val="clear" w:color="auto" w:fill="auto"/>
            <w:vAlign w:val="center"/>
          </w:tcPr>
          <w:p w14:paraId="1C6FF6A0">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0C9D8">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A85FE">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249D2">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2724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2BCEB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42AE5">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565879">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0DC68">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DB6D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5</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49CA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02205B2223</w:t>
            </w:r>
          </w:p>
        </w:tc>
        <w:tc>
          <w:tcPr>
            <w:tcW w:w="9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7029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艺术史</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D8F3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2172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32</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3E26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982D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215D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B9663">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nil"/>
              <w:bottom w:val="single" w:color="000000" w:sz="4" w:space="0"/>
              <w:right w:val="single" w:color="000000" w:sz="4" w:space="0"/>
            </w:tcBorders>
            <w:shd w:val="clear" w:color="auto" w:fill="auto"/>
            <w:vAlign w:val="center"/>
          </w:tcPr>
          <w:p w14:paraId="011F9D21">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050DB">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E1458">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54CED">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5697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041D7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5A3E3">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FF74E">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2F8EC">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A6B8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6</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719C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02205B2264</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EBF0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Coreldraw软件</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C27A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787C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72</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C8CB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5D51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52</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B9136">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8476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6" w:type="pct"/>
            <w:tcBorders>
              <w:top w:val="single" w:color="000000" w:sz="4" w:space="0"/>
              <w:left w:val="nil"/>
              <w:bottom w:val="single" w:color="000000" w:sz="4" w:space="0"/>
              <w:right w:val="single" w:color="000000" w:sz="4" w:space="0"/>
            </w:tcBorders>
            <w:shd w:val="clear" w:color="auto" w:fill="auto"/>
            <w:vAlign w:val="center"/>
          </w:tcPr>
          <w:p w14:paraId="1BE617EA">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4F1DD">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A6E2F">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8FD58">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5DB8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55E6D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436F21">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86292">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5DCC2">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9AFF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7</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DB76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10B222622</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33E8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产品造型工程制图CAD</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C081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1558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C50E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2389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52</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6666C">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BAE0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6" w:type="pct"/>
            <w:tcBorders>
              <w:top w:val="single" w:color="000000" w:sz="4" w:space="0"/>
              <w:left w:val="nil"/>
              <w:bottom w:val="single" w:color="000000" w:sz="4" w:space="0"/>
              <w:right w:val="single" w:color="000000" w:sz="4" w:space="0"/>
            </w:tcBorders>
            <w:shd w:val="clear" w:color="auto" w:fill="auto"/>
            <w:vAlign w:val="center"/>
          </w:tcPr>
          <w:p w14:paraId="7911BE16">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0FCCF">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8E49B">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9E017">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D822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540C4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BF2F4">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77CA2">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44092">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9D48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8</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9351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10B222822</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F840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Photoshop软件</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11FF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6ACC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0321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D018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52</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472BC">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E951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6" w:type="pct"/>
            <w:tcBorders>
              <w:top w:val="single" w:color="000000" w:sz="4" w:space="0"/>
              <w:left w:val="nil"/>
              <w:bottom w:val="single" w:color="000000" w:sz="4" w:space="0"/>
              <w:right w:val="single" w:color="000000" w:sz="4" w:space="0"/>
            </w:tcBorders>
            <w:shd w:val="clear" w:color="auto" w:fill="auto"/>
            <w:vAlign w:val="center"/>
          </w:tcPr>
          <w:p w14:paraId="7F9A79DD">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22395">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F2D5D">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CA183">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8C5A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20AFC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5E41D9">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4C6434">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1D2EE">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45D9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9</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4A65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02205B2278</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E67A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产品设计手绘表现技法</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9042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AAE5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93AC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FABA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52</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4E7A1">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C680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6" w:type="pct"/>
            <w:tcBorders>
              <w:top w:val="single" w:color="000000" w:sz="4" w:space="0"/>
              <w:left w:val="nil"/>
              <w:bottom w:val="single" w:color="000000" w:sz="4" w:space="0"/>
              <w:right w:val="single" w:color="000000" w:sz="4" w:space="0"/>
            </w:tcBorders>
            <w:shd w:val="clear" w:color="auto" w:fill="auto"/>
            <w:vAlign w:val="center"/>
          </w:tcPr>
          <w:p w14:paraId="183F6975">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2BB124">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4F3CC">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EDD80">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B967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299DA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41FA9E">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9E56A">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A6D89">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2871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10</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9D5A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02205B2493</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3A2B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产品识别系统设计</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1E9D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E156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32</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A554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10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CC6E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22</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A2C5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A58A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nil"/>
              <w:bottom w:val="single" w:color="000000" w:sz="4" w:space="0"/>
              <w:right w:val="single" w:color="000000" w:sz="4" w:space="0"/>
            </w:tcBorders>
            <w:shd w:val="clear" w:color="auto" w:fill="auto"/>
            <w:vAlign w:val="center"/>
          </w:tcPr>
          <w:p w14:paraId="196C627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EE6B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F470A">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ED1BC">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0DEE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0C160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C677F4">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03975">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CC985">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3B4A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11</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2A29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02205B2490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F32E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计算机辅助产品动态设计表现（C4D）</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BC6D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BA41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32</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0010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10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FB28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22</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6077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C89D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nil"/>
              <w:bottom w:val="single" w:color="000000" w:sz="4" w:space="0"/>
              <w:right w:val="single" w:color="000000" w:sz="4" w:space="0"/>
            </w:tcBorders>
            <w:shd w:val="clear" w:color="auto" w:fill="auto"/>
            <w:vAlign w:val="center"/>
          </w:tcPr>
          <w:p w14:paraId="006C1CA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E6E0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95955">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40A05">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9F06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298A2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E4FD8E">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9DDC9">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23887">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02CA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12</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AEFA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02200B4196</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FCF5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3D max</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57F0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F445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72</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8C89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89F9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52</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28660">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5F11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6" w:type="pct"/>
            <w:tcBorders>
              <w:top w:val="single" w:color="000000" w:sz="4" w:space="0"/>
              <w:left w:val="nil"/>
              <w:bottom w:val="single" w:color="000000" w:sz="4" w:space="0"/>
              <w:right w:val="single" w:color="000000" w:sz="4" w:space="0"/>
            </w:tcBorders>
            <w:shd w:val="clear" w:color="auto" w:fill="auto"/>
            <w:vAlign w:val="center"/>
          </w:tcPr>
          <w:p w14:paraId="198BAB63">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06080">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2338E">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A8547">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B3AB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13411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7A924">
            <w:pPr>
              <w:jc w:val="center"/>
              <w:rPr>
                <w:rFonts w:hint="eastAsia" w:ascii="宋体" w:hAnsi="宋体" w:eastAsia="宋体" w:cs="宋体"/>
                <w:b w:val="0"/>
                <w:bCs w:val="0"/>
                <w:i w:val="0"/>
                <w:iCs w:val="0"/>
                <w:color w:val="auto"/>
                <w:sz w:val="21"/>
                <w:szCs w:val="21"/>
                <w:u w:val="none"/>
              </w:rPr>
            </w:pP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06A9D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专业核心课</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B69C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必修</w:t>
            </w: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19CC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1</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6D48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02205B2480</w:t>
            </w:r>
          </w:p>
        </w:tc>
        <w:tc>
          <w:tcPr>
            <w:tcW w:w="9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0BC1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产品三维效果图表现(C4D)</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DDEB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F77E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72</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B41B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6BB4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52</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9FE70">
            <w:pPr>
              <w:jc w:val="center"/>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9935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61DA4">
            <w:pPr>
              <w:jc w:val="center"/>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E65DC">
            <w:pPr>
              <w:jc w:val="center"/>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0B752">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8FA66">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CB12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344FC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250FC">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13101C">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56EE3">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0B75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2</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C362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02205B2484</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9380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产品品牌与包装设计</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4FEA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3C39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96</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784C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EC9A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66</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43FE6">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468E9">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69DC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B573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ED905">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28882">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1EC3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23BE7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10BB3">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66E24">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32AD">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A566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3</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0666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02205B2485</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E041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产品改良设计</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DC71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F9C7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72</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B545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E504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52</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5F295">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5C682">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752B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1736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B3A3D">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A1DE3">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7DD8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378FD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5E681">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DC5AAE">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67C2C">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0123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4</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8628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02205B2488</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F260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产品形态设计</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5047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4E1D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72</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932C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A42B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52</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FACFD">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3B215">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8F60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8F27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C4949">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687ED">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CC28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5C51F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F42BD">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492BC">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FE1D5">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B39D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5</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3A4F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02205B2479</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B9EB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工艺产品设计</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7B9B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E1BB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2E9D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F3D7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74</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E5F6E">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A8863">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858C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D158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4E566">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BFD12">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F890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71A73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5BB301">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004C3">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27BF0">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8389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6</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8FCD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02205B2486</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D648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产品模型设计与制作</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FC9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48CD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790D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5442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74</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5142B">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FC901">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81F6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2EC8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98F2B">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907D">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2CE3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1DA42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0E762">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C3897">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1967F">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01D2F">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7</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643A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02205B2492</w:t>
            </w:r>
          </w:p>
        </w:tc>
        <w:tc>
          <w:tcPr>
            <w:tcW w:w="9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8137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（铝）产品设计3D打印技术</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5516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D3CE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707A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F2E45">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74</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F1B68">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5ACE0">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5E080">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309B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FE39A">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E9481">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7665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616F2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F12C1">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905572">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CDCC9">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F9E9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8</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2367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02205B2487</w:t>
            </w:r>
          </w:p>
        </w:tc>
        <w:tc>
          <w:tcPr>
            <w:tcW w:w="9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12D1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家具设计</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9898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C0B66">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B054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E31D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74</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700EE">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AF68E">
            <w:pPr>
              <w:keepNext w:val="0"/>
              <w:keepLines w:val="0"/>
              <w:widowControl/>
              <w:suppressLineNumbers w:val="0"/>
              <w:jc w:val="left"/>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6DA3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　</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E160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E7FE2">
            <w:pPr>
              <w:jc w:val="center"/>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C476C">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AD67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考查</w:t>
            </w:r>
          </w:p>
        </w:tc>
      </w:tr>
      <w:tr w14:paraId="7B32C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E55961">
            <w:pPr>
              <w:jc w:val="center"/>
              <w:rPr>
                <w:rFonts w:hint="eastAsia" w:ascii="宋体" w:hAnsi="宋体" w:eastAsia="宋体" w:cs="宋体"/>
                <w:b w:val="0"/>
                <w:bCs w:val="0"/>
                <w:i w:val="0"/>
                <w:iCs w:val="0"/>
                <w:color w:val="auto"/>
                <w:sz w:val="21"/>
                <w:szCs w:val="21"/>
                <w:u w:val="none"/>
              </w:rPr>
            </w:pP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F85F4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专业实践教学环节</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6310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必修</w:t>
            </w: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58DD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1</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AD56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Style w:val="12"/>
                <w:rFonts w:eastAsia="宋体"/>
                <w:b w:val="0"/>
                <w:bCs w:val="0"/>
                <w:color w:val="auto"/>
                <w:lang w:val="en-US" w:eastAsia="zh-CN" w:bidi="ar"/>
              </w:rPr>
              <w:t>10B110020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EA28B">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18"/>
                <w:szCs w:val="18"/>
                <w:u w:val="none"/>
              </w:rPr>
            </w:pPr>
            <w:r>
              <w:rPr>
                <w:rStyle w:val="13"/>
                <w:rFonts w:hAnsi="宋体"/>
                <w:b w:val="0"/>
                <w:bCs w:val="0"/>
                <w:color w:val="auto"/>
                <w:lang w:val="en-US" w:eastAsia="zh-CN" w:bidi="ar"/>
              </w:rPr>
              <w:t>毕业设计</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B399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5</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9FD3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80</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5F59F">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20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F3CD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60</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84BB1">
            <w:pPr>
              <w:jc w:val="center"/>
              <w:rPr>
                <w:rFonts w:hint="default" w:ascii="Times New Roman" w:hAnsi="Times New Roman" w:eastAsia="宋体" w:cs="Times New Roman"/>
                <w:b w:val="0"/>
                <w:bCs w:val="0"/>
                <w:i w:val="0"/>
                <w:iCs w:val="0"/>
                <w:color w:val="auto"/>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8558C">
            <w:pPr>
              <w:jc w:val="center"/>
              <w:rPr>
                <w:rFonts w:hint="default" w:ascii="Times New Roman" w:hAnsi="Times New Roman" w:eastAsia="宋体" w:cs="Times New Roman"/>
                <w:b w:val="0"/>
                <w:bCs w:val="0"/>
                <w:i w:val="0"/>
                <w:iCs w:val="0"/>
                <w:color w:val="auto"/>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62C23">
            <w:pPr>
              <w:jc w:val="center"/>
              <w:rPr>
                <w:rFonts w:hint="default" w:ascii="Times New Roman" w:hAnsi="Times New Roman" w:eastAsia="宋体" w:cs="Times New Roman"/>
                <w:b w:val="0"/>
                <w:bCs w:val="0"/>
                <w:i w:val="0"/>
                <w:iCs w:val="0"/>
                <w:color w:val="auto"/>
                <w:sz w:val="18"/>
                <w:szCs w:val="18"/>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05197">
            <w:pPr>
              <w:jc w:val="center"/>
              <w:rPr>
                <w:rFonts w:hint="default" w:ascii="Times New Roman" w:hAnsi="Times New Roman" w:eastAsia="宋体" w:cs="Times New Roman"/>
                <w:b w:val="0"/>
                <w:bCs w:val="0"/>
                <w:i w:val="0"/>
                <w:iCs w:val="0"/>
                <w:color w:val="auto"/>
                <w:sz w:val="18"/>
                <w:szCs w:val="18"/>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1BA7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20</w:t>
            </w: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6AE80">
            <w:pPr>
              <w:jc w:val="center"/>
              <w:rPr>
                <w:rFonts w:hint="default" w:ascii="Times New Roman" w:hAnsi="Times New Roman" w:eastAsia="宋体" w:cs="Times New Roman"/>
                <w:b w:val="0"/>
                <w:bCs w:val="0"/>
                <w:i w:val="0"/>
                <w:iCs w:val="0"/>
                <w:color w:val="auto"/>
                <w:sz w:val="18"/>
                <w:szCs w:val="18"/>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AA1D1">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考查</w:t>
            </w:r>
          </w:p>
        </w:tc>
      </w:tr>
      <w:tr w14:paraId="40D70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EC3137">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F4FDBF">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38EAA">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B91A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2</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8F16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Style w:val="12"/>
                <w:rFonts w:eastAsia="宋体"/>
                <w:b w:val="0"/>
                <w:bCs w:val="0"/>
                <w:color w:val="auto"/>
                <w:lang w:val="en-US" w:eastAsia="zh-CN" w:bidi="ar"/>
              </w:rPr>
              <w:t>10C112120</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1440D">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18"/>
                <w:szCs w:val="18"/>
                <w:u w:val="none"/>
              </w:rPr>
            </w:pPr>
            <w:r>
              <w:rPr>
                <w:rStyle w:val="13"/>
                <w:rFonts w:hAnsi="宋体"/>
                <w:b w:val="0"/>
                <w:bCs w:val="0"/>
                <w:color w:val="auto"/>
                <w:lang w:val="en-US" w:eastAsia="zh-CN" w:bidi="ar"/>
              </w:rPr>
              <w:t>岗位实习</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87A5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20</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EC46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540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9071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0</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48C3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540</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F2700">
            <w:pPr>
              <w:jc w:val="center"/>
              <w:rPr>
                <w:rFonts w:hint="default" w:ascii="Times New Roman" w:hAnsi="Times New Roman" w:eastAsia="宋体" w:cs="Times New Roman"/>
                <w:b w:val="0"/>
                <w:bCs w:val="0"/>
                <w:i w:val="0"/>
                <w:iCs w:val="0"/>
                <w:color w:val="auto"/>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F142F">
            <w:pPr>
              <w:jc w:val="center"/>
              <w:rPr>
                <w:rFonts w:hint="default" w:ascii="Times New Roman" w:hAnsi="Times New Roman" w:eastAsia="宋体" w:cs="Times New Roman"/>
                <w:b w:val="0"/>
                <w:bCs w:val="0"/>
                <w:i w:val="0"/>
                <w:iCs w:val="0"/>
                <w:color w:val="auto"/>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EE066">
            <w:pPr>
              <w:jc w:val="center"/>
              <w:rPr>
                <w:rFonts w:hint="default" w:ascii="Times New Roman" w:hAnsi="Times New Roman" w:eastAsia="宋体" w:cs="Times New Roman"/>
                <w:b w:val="0"/>
                <w:bCs w:val="0"/>
                <w:i w:val="0"/>
                <w:iCs w:val="0"/>
                <w:color w:val="auto"/>
                <w:sz w:val="18"/>
                <w:szCs w:val="18"/>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B4CBB">
            <w:pPr>
              <w:jc w:val="center"/>
              <w:rPr>
                <w:rFonts w:hint="default" w:ascii="Times New Roman" w:hAnsi="Times New Roman" w:eastAsia="宋体" w:cs="Times New Roman"/>
                <w:b w:val="0"/>
                <w:bCs w:val="0"/>
                <w:i w:val="0"/>
                <w:iCs w:val="0"/>
                <w:color w:val="auto"/>
                <w:sz w:val="18"/>
                <w:szCs w:val="18"/>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8992E">
            <w:pPr>
              <w:jc w:val="center"/>
              <w:rPr>
                <w:rFonts w:hint="default" w:ascii="Times New Roman" w:hAnsi="Times New Roman" w:eastAsia="宋体" w:cs="Times New Roman"/>
                <w:b w:val="0"/>
                <w:bCs w:val="0"/>
                <w:i w:val="0"/>
                <w:iCs w:val="0"/>
                <w:color w:val="auto"/>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9B3F3">
            <w:pPr>
              <w:jc w:val="center"/>
              <w:rPr>
                <w:rFonts w:hint="default" w:ascii="Times New Roman" w:hAnsi="Times New Roman" w:eastAsia="宋体" w:cs="Times New Roman"/>
                <w:b w:val="0"/>
                <w:bCs w:val="0"/>
                <w:i w:val="0"/>
                <w:iCs w:val="0"/>
                <w:color w:val="auto"/>
                <w:sz w:val="18"/>
                <w:szCs w:val="18"/>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03453">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考查</w:t>
            </w:r>
          </w:p>
        </w:tc>
      </w:tr>
      <w:tr w14:paraId="5D69A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D40C34">
            <w:pPr>
              <w:jc w:val="center"/>
              <w:rPr>
                <w:rFonts w:hint="eastAsia" w:ascii="宋体" w:hAnsi="宋体" w:eastAsia="宋体" w:cs="宋体"/>
                <w:b w:val="0"/>
                <w:bCs w:val="0"/>
                <w:i w:val="0"/>
                <w:iCs w:val="0"/>
                <w:color w:val="auto"/>
                <w:sz w:val="21"/>
                <w:szCs w:val="21"/>
                <w:u w:val="none"/>
              </w:rPr>
            </w:pP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C6823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专业拓展课</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5F1D2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选修</w:t>
            </w: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4198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1</w:t>
            </w:r>
          </w:p>
        </w:tc>
        <w:tc>
          <w:tcPr>
            <w:tcW w:w="482" w:type="pct"/>
            <w:tcBorders>
              <w:top w:val="nil"/>
              <w:left w:val="single" w:color="000000" w:sz="4" w:space="0"/>
              <w:bottom w:val="single" w:color="000000" w:sz="4" w:space="0"/>
              <w:right w:val="single" w:color="000000" w:sz="4" w:space="0"/>
            </w:tcBorders>
            <w:shd w:val="clear" w:color="auto" w:fill="auto"/>
            <w:noWrap/>
            <w:vAlign w:val="center"/>
          </w:tcPr>
          <w:p w14:paraId="4260A1E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22D0405</w:t>
            </w:r>
          </w:p>
        </w:tc>
        <w:tc>
          <w:tcPr>
            <w:tcW w:w="981" w:type="pct"/>
            <w:tcBorders>
              <w:top w:val="nil"/>
              <w:left w:val="single" w:color="000000" w:sz="4" w:space="0"/>
              <w:bottom w:val="single" w:color="000000" w:sz="4" w:space="0"/>
              <w:right w:val="single" w:color="000000" w:sz="4" w:space="0"/>
            </w:tcBorders>
            <w:shd w:val="clear" w:color="auto" w:fill="auto"/>
            <w:noWrap/>
            <w:vAlign w:val="center"/>
          </w:tcPr>
          <w:p w14:paraId="76FAFA8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艺术概论</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42939">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5B90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nil"/>
              <w:left w:val="single" w:color="000000" w:sz="4" w:space="0"/>
              <w:bottom w:val="single" w:color="000000" w:sz="4" w:space="0"/>
              <w:right w:val="single" w:color="000000" w:sz="4" w:space="0"/>
            </w:tcBorders>
            <w:shd w:val="clear" w:color="auto" w:fill="auto"/>
            <w:noWrap/>
            <w:vAlign w:val="center"/>
          </w:tcPr>
          <w:p w14:paraId="14F3071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16</w:t>
            </w:r>
          </w:p>
        </w:tc>
        <w:tc>
          <w:tcPr>
            <w:tcW w:w="276" w:type="pct"/>
            <w:tcBorders>
              <w:top w:val="nil"/>
              <w:left w:val="single" w:color="000000" w:sz="4" w:space="0"/>
              <w:bottom w:val="single" w:color="000000" w:sz="4" w:space="0"/>
              <w:right w:val="single" w:color="000000" w:sz="4" w:space="0"/>
            </w:tcBorders>
            <w:shd w:val="clear" w:color="auto" w:fill="auto"/>
            <w:noWrap/>
            <w:vAlign w:val="center"/>
          </w:tcPr>
          <w:p w14:paraId="1481BBC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38</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533AD">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1</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0DF63">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2</w:t>
            </w:r>
          </w:p>
        </w:tc>
        <w:tc>
          <w:tcPr>
            <w:tcW w:w="651"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FCEDE0">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专业拓展课最低学分要求为6学分</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8C97A">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考查</w:t>
            </w:r>
          </w:p>
        </w:tc>
      </w:tr>
      <w:tr w14:paraId="476DF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6EFD2">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B8E9B0">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2C6BE">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784C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2</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874FE">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02200B4195</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5BB9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中外名画欣赏</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4887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81C1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64AD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16</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C8FB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38</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767AC">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1</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72F30">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2</w:t>
            </w:r>
          </w:p>
        </w:tc>
        <w:tc>
          <w:tcPr>
            <w:tcW w:w="651"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24A435">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DD0C0">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考查</w:t>
            </w:r>
          </w:p>
        </w:tc>
      </w:tr>
      <w:tr w14:paraId="3E00C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7CFD34">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F390F">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85F4B">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CD68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3</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03DB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02202A2245</w:t>
            </w:r>
          </w:p>
        </w:tc>
        <w:tc>
          <w:tcPr>
            <w:tcW w:w="9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24A4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纸雕艺术</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A49A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6A1D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116F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16</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1A03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38</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E10B6">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1</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8C793">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2</w:t>
            </w:r>
          </w:p>
        </w:tc>
        <w:tc>
          <w:tcPr>
            <w:tcW w:w="651"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5F6292">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E00F4">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考查</w:t>
            </w:r>
          </w:p>
        </w:tc>
      </w:tr>
      <w:tr w14:paraId="35E1A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63BE9">
            <w:pPr>
              <w:jc w:val="center"/>
              <w:rPr>
                <w:rFonts w:hint="eastAsia" w:ascii="宋体" w:hAnsi="宋体" w:eastAsia="宋体" w:cs="宋体"/>
                <w:b w:val="0"/>
                <w:bCs w:val="0"/>
                <w:i w:val="0"/>
                <w:iCs w:val="0"/>
                <w:color w:val="auto"/>
                <w:sz w:val="21"/>
                <w:szCs w:val="2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2AE2E">
            <w:pPr>
              <w:jc w:val="center"/>
              <w:rPr>
                <w:rFonts w:hint="eastAsia" w:ascii="宋体" w:hAnsi="宋体" w:eastAsia="宋体" w:cs="宋体"/>
                <w:b w:val="0"/>
                <w:bCs w:val="0"/>
                <w:i w:val="0"/>
                <w:iCs w:val="0"/>
                <w:color w:val="auto"/>
                <w:sz w:val="21"/>
                <w:szCs w:val="21"/>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6B53A">
            <w:pPr>
              <w:jc w:val="center"/>
              <w:rPr>
                <w:rFonts w:hint="eastAsia" w:ascii="宋体" w:hAnsi="宋体" w:eastAsia="宋体" w:cs="宋体"/>
                <w:b w:val="0"/>
                <w:bCs w:val="0"/>
                <w:i w:val="0"/>
                <w:iCs w:val="0"/>
                <w:color w:val="auto"/>
                <w:sz w:val="21"/>
                <w:szCs w:val="21"/>
                <w:u w:val="none"/>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17E9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u w:val="none"/>
              </w:rPr>
            </w:pPr>
            <w:r>
              <w:rPr>
                <w:rFonts w:hint="default" w:ascii="Times New Roman" w:hAnsi="Times New Roman" w:eastAsia="宋体" w:cs="Times New Roman"/>
                <w:b w:val="0"/>
                <w:bCs w:val="0"/>
                <w:i w:val="0"/>
                <w:iCs w:val="0"/>
                <w:color w:val="auto"/>
                <w:kern w:val="0"/>
                <w:sz w:val="18"/>
                <w:szCs w:val="18"/>
                <w:u w:val="none"/>
                <w:lang w:val="en-US" w:eastAsia="zh-CN" w:bidi="ar"/>
              </w:rPr>
              <w:t>4</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54D9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02200B4199</w:t>
            </w:r>
          </w:p>
        </w:tc>
        <w:tc>
          <w:tcPr>
            <w:tcW w:w="9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58957">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民间艺术</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D9A3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7485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0B14B">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16</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2A4A1">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38</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AAE88">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1</w:t>
            </w: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609D8">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2</w:t>
            </w:r>
          </w:p>
        </w:tc>
        <w:tc>
          <w:tcPr>
            <w:tcW w:w="651"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4BC6F">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DD785">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考查</w:t>
            </w:r>
          </w:p>
        </w:tc>
      </w:tr>
      <w:tr w14:paraId="33400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7222D">
            <w:pPr>
              <w:jc w:val="center"/>
              <w:rPr>
                <w:rFonts w:hint="eastAsia" w:ascii="宋体" w:hAnsi="宋体" w:eastAsia="宋体" w:cs="宋体"/>
                <w:b w:val="0"/>
                <w:bCs w:val="0"/>
                <w:i w:val="0"/>
                <w:iCs w:val="0"/>
                <w:color w:val="auto"/>
                <w:sz w:val="21"/>
                <w:szCs w:val="21"/>
                <w:u w:val="none"/>
              </w:rPr>
            </w:pPr>
          </w:p>
        </w:tc>
        <w:tc>
          <w:tcPr>
            <w:tcW w:w="23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A06B57F">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专业必修课程学分、学时小计</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BECB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115</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375A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2060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6C4F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450</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2AB8F">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1610</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29171">
            <w:pPr>
              <w:jc w:val="center"/>
              <w:rPr>
                <w:rFonts w:hint="default" w:ascii="Times New Roman" w:hAnsi="Times New Roman" w:eastAsia="宋体" w:cs="Times New Roman"/>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15510">
            <w:pPr>
              <w:jc w:val="center"/>
              <w:rPr>
                <w:rFonts w:hint="default" w:ascii="Times New Roman" w:hAnsi="Times New Roman" w:eastAsia="宋体" w:cs="Times New Roman"/>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32AA6">
            <w:pPr>
              <w:jc w:val="center"/>
              <w:rPr>
                <w:rFonts w:hint="default" w:ascii="Times New Roman" w:hAnsi="Times New Roman" w:eastAsia="宋体" w:cs="Times New Roman"/>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56AD9">
            <w:pPr>
              <w:jc w:val="both"/>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38BAB">
            <w:pPr>
              <w:jc w:val="both"/>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C5831">
            <w:pPr>
              <w:jc w:val="both"/>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D5106">
            <w:pPr>
              <w:jc w:val="center"/>
              <w:rPr>
                <w:rFonts w:hint="eastAsia" w:ascii="宋体" w:hAnsi="宋体" w:eastAsia="宋体" w:cs="宋体"/>
                <w:b w:val="0"/>
                <w:bCs w:val="0"/>
                <w:i w:val="0"/>
                <w:iCs w:val="0"/>
                <w:color w:val="auto"/>
                <w:sz w:val="21"/>
                <w:szCs w:val="21"/>
                <w:u w:val="none"/>
              </w:rPr>
            </w:pPr>
          </w:p>
        </w:tc>
      </w:tr>
      <w:tr w14:paraId="05169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7202A0">
            <w:pPr>
              <w:jc w:val="center"/>
              <w:rPr>
                <w:rFonts w:hint="eastAsia" w:ascii="宋体" w:hAnsi="宋体" w:eastAsia="宋体" w:cs="宋体"/>
                <w:b w:val="0"/>
                <w:bCs w:val="0"/>
                <w:i w:val="0"/>
                <w:iCs w:val="0"/>
                <w:color w:val="auto"/>
                <w:sz w:val="21"/>
                <w:szCs w:val="21"/>
                <w:u w:val="none"/>
              </w:rPr>
            </w:pPr>
          </w:p>
        </w:tc>
        <w:tc>
          <w:tcPr>
            <w:tcW w:w="23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23DC9B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专业必修课程学分、学时占比</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80EF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66.47%</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F589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65.56%</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18ED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14.32%</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67F6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51.24%</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69E42">
            <w:pPr>
              <w:jc w:val="both"/>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68E5D">
            <w:pPr>
              <w:jc w:val="both"/>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88CA2">
            <w:pPr>
              <w:jc w:val="both"/>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60CEC">
            <w:pPr>
              <w:jc w:val="both"/>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641A5">
            <w:pPr>
              <w:jc w:val="both"/>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32F95">
            <w:pPr>
              <w:jc w:val="both"/>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5C534">
            <w:pPr>
              <w:jc w:val="center"/>
              <w:rPr>
                <w:rFonts w:hint="eastAsia" w:ascii="宋体" w:hAnsi="宋体" w:eastAsia="宋体" w:cs="宋体"/>
                <w:b w:val="0"/>
                <w:bCs w:val="0"/>
                <w:i w:val="0"/>
                <w:iCs w:val="0"/>
                <w:color w:val="auto"/>
                <w:sz w:val="21"/>
                <w:szCs w:val="21"/>
                <w:u w:val="none"/>
              </w:rPr>
            </w:pPr>
          </w:p>
        </w:tc>
      </w:tr>
      <w:tr w14:paraId="6BFC4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27A75B">
            <w:pPr>
              <w:jc w:val="center"/>
              <w:rPr>
                <w:rFonts w:hint="eastAsia" w:ascii="宋体" w:hAnsi="宋体" w:eastAsia="宋体" w:cs="宋体"/>
                <w:b w:val="0"/>
                <w:bCs w:val="0"/>
                <w:i w:val="0"/>
                <w:iCs w:val="0"/>
                <w:color w:val="auto"/>
                <w:sz w:val="21"/>
                <w:szCs w:val="21"/>
                <w:u w:val="none"/>
              </w:rPr>
            </w:pPr>
          </w:p>
        </w:tc>
        <w:tc>
          <w:tcPr>
            <w:tcW w:w="23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B897443">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专业拓展课程学分、学时小计</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F14E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6</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C1A0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108</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9CCE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40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7AF0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68</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AEF8B">
            <w:pPr>
              <w:jc w:val="center"/>
              <w:rPr>
                <w:rFonts w:hint="default" w:ascii="Times New Roman" w:hAnsi="Times New Roman" w:eastAsia="宋体" w:cs="Times New Roman"/>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1B8B6">
            <w:pPr>
              <w:jc w:val="center"/>
              <w:rPr>
                <w:rFonts w:hint="default" w:ascii="Times New Roman" w:hAnsi="Times New Roman" w:eastAsia="宋体" w:cs="Times New Roman"/>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EE739">
            <w:pPr>
              <w:jc w:val="both"/>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771CC">
            <w:pPr>
              <w:jc w:val="both"/>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C7B40">
            <w:pPr>
              <w:jc w:val="both"/>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484C0">
            <w:pPr>
              <w:jc w:val="both"/>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FBEA0">
            <w:pPr>
              <w:jc w:val="center"/>
              <w:rPr>
                <w:rFonts w:hint="eastAsia" w:ascii="宋体" w:hAnsi="宋体" w:eastAsia="宋体" w:cs="宋体"/>
                <w:b w:val="0"/>
                <w:bCs w:val="0"/>
                <w:i w:val="0"/>
                <w:iCs w:val="0"/>
                <w:color w:val="auto"/>
                <w:sz w:val="21"/>
                <w:szCs w:val="21"/>
                <w:u w:val="none"/>
              </w:rPr>
            </w:pPr>
          </w:p>
        </w:tc>
      </w:tr>
      <w:tr w14:paraId="33919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AFEF0">
            <w:pPr>
              <w:jc w:val="center"/>
              <w:rPr>
                <w:rFonts w:hint="eastAsia" w:ascii="宋体" w:hAnsi="宋体" w:eastAsia="宋体" w:cs="宋体"/>
                <w:b w:val="0"/>
                <w:bCs w:val="0"/>
                <w:i w:val="0"/>
                <w:iCs w:val="0"/>
                <w:color w:val="auto"/>
                <w:sz w:val="21"/>
                <w:szCs w:val="21"/>
                <w:u w:val="none"/>
              </w:rPr>
            </w:pPr>
          </w:p>
        </w:tc>
        <w:tc>
          <w:tcPr>
            <w:tcW w:w="23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EB2458">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专业拓展课程学分、学时占比</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D27D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3.47%</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B19D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3.44%</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244F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1.27%</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0C4A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2.16%</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9BA71">
            <w:pPr>
              <w:jc w:val="both"/>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9B2FE">
            <w:pPr>
              <w:jc w:val="both"/>
              <w:rPr>
                <w:rFonts w:hint="eastAsia" w:ascii="宋体" w:hAnsi="宋体" w:eastAsia="宋体" w:cs="宋体"/>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D29B6">
            <w:pPr>
              <w:jc w:val="both"/>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0C267">
            <w:pPr>
              <w:jc w:val="both"/>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AC693">
            <w:pPr>
              <w:jc w:val="both"/>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37AD8">
            <w:pPr>
              <w:jc w:val="both"/>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53D6B">
            <w:pPr>
              <w:jc w:val="center"/>
              <w:rPr>
                <w:rFonts w:hint="eastAsia" w:ascii="宋体" w:hAnsi="宋体" w:eastAsia="宋体" w:cs="宋体"/>
                <w:b w:val="0"/>
                <w:bCs w:val="0"/>
                <w:i w:val="0"/>
                <w:iCs w:val="0"/>
                <w:color w:val="auto"/>
                <w:sz w:val="21"/>
                <w:szCs w:val="21"/>
                <w:u w:val="none"/>
              </w:rPr>
            </w:pPr>
          </w:p>
        </w:tc>
      </w:tr>
      <w:tr w14:paraId="54DBA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11EF6A">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其他教育活动</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53FB4">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必修</w:t>
            </w:r>
          </w:p>
        </w:tc>
        <w:tc>
          <w:tcPr>
            <w:tcW w:w="171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7B2F2D">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第二课堂</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EBC34">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0"/>
                <w:szCs w:val="20"/>
                <w:u w:val="none"/>
              </w:rPr>
            </w:pPr>
            <w:r>
              <w:rPr>
                <w:rFonts w:hint="eastAsia" w:ascii="仿宋_GB2312" w:hAnsi="宋体" w:eastAsia="仿宋_GB2312" w:cs="仿宋_GB2312"/>
                <w:b w:val="0"/>
                <w:bCs w:val="0"/>
                <w:i w:val="0"/>
                <w:iCs w:val="0"/>
                <w:color w:val="auto"/>
                <w:kern w:val="0"/>
                <w:sz w:val="20"/>
                <w:szCs w:val="20"/>
                <w:u w:val="none"/>
                <w:lang w:val="en-US" w:eastAsia="zh-CN" w:bidi="ar"/>
              </w:rPr>
              <w:t>4</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B801D">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0"/>
                <w:szCs w:val="20"/>
                <w:u w:val="none"/>
              </w:rPr>
            </w:pPr>
            <w:r>
              <w:rPr>
                <w:rFonts w:hint="eastAsia" w:ascii="仿宋_GB2312" w:hAnsi="宋体" w:eastAsia="仿宋_GB2312" w:cs="仿宋_GB2312"/>
                <w:b w:val="0"/>
                <w:bCs w:val="0"/>
                <w:i w:val="0"/>
                <w:iCs w:val="0"/>
                <w:color w:val="auto"/>
                <w:kern w:val="0"/>
                <w:sz w:val="20"/>
                <w:szCs w:val="20"/>
                <w:u w:val="none"/>
                <w:lang w:val="en-US" w:eastAsia="zh-CN" w:bidi="ar"/>
              </w:rPr>
              <w:t>64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9BFE2">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0"/>
                <w:szCs w:val="20"/>
                <w:u w:val="none"/>
              </w:rPr>
            </w:pPr>
            <w:r>
              <w:rPr>
                <w:rFonts w:hint="eastAsia" w:ascii="仿宋_GB2312" w:hAnsi="宋体" w:eastAsia="仿宋_GB2312" w:cs="仿宋_GB2312"/>
                <w:b w:val="0"/>
                <w:bCs w:val="0"/>
                <w:i w:val="0"/>
                <w:iCs w:val="0"/>
                <w:color w:val="auto"/>
                <w:kern w:val="0"/>
                <w:sz w:val="20"/>
                <w:szCs w:val="20"/>
                <w:u w:val="none"/>
                <w:lang w:val="en-US" w:eastAsia="zh-CN" w:bidi="ar"/>
              </w:rPr>
              <w:t>0</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2762C">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0"/>
                <w:szCs w:val="20"/>
                <w:u w:val="none"/>
              </w:rPr>
            </w:pPr>
            <w:r>
              <w:rPr>
                <w:rFonts w:hint="eastAsia" w:ascii="仿宋_GB2312" w:hAnsi="宋体" w:eastAsia="仿宋_GB2312" w:cs="仿宋_GB2312"/>
                <w:b w:val="0"/>
                <w:bCs w:val="0"/>
                <w:i w:val="0"/>
                <w:iCs w:val="0"/>
                <w:color w:val="auto"/>
                <w:kern w:val="0"/>
                <w:sz w:val="20"/>
                <w:szCs w:val="20"/>
                <w:u w:val="none"/>
                <w:lang w:val="en-US" w:eastAsia="zh-CN" w:bidi="ar"/>
              </w:rPr>
              <w:t>64</w:t>
            </w:r>
          </w:p>
        </w:tc>
        <w:tc>
          <w:tcPr>
            <w:tcW w:w="97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708D135">
            <w:pPr>
              <w:jc w:val="center"/>
              <w:rPr>
                <w:rFonts w:hint="eastAsia" w:ascii="仿宋_GB2312" w:hAnsi="宋体" w:eastAsia="仿宋_GB2312" w:cs="仿宋_GB2312"/>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75EFB">
            <w:pPr>
              <w:keepNext w:val="0"/>
              <w:keepLines w:val="0"/>
              <w:widowControl/>
              <w:suppressLineNumbers w:val="0"/>
              <w:jc w:val="center"/>
              <w:textAlignment w:val="center"/>
              <w:rPr>
                <w:rFonts w:hint="eastAsia" w:ascii="仿宋_GB2312" w:hAnsi="宋体" w:eastAsia="仿宋_GB2312" w:cs="仿宋_GB2312"/>
                <w:b w:val="0"/>
                <w:bCs w:val="0"/>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考查</w:t>
            </w:r>
          </w:p>
        </w:tc>
      </w:tr>
      <w:tr w14:paraId="21041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72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B777E7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总学分、总学时合计</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4E2E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173</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F6F3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3142</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5713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1012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39A0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2130</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9E74E">
            <w:pPr>
              <w:jc w:val="center"/>
              <w:rPr>
                <w:rFonts w:hint="default" w:ascii="Times New Roman" w:hAnsi="Times New Roman" w:eastAsia="宋体" w:cs="Times New Roman"/>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8D678">
            <w:pPr>
              <w:jc w:val="center"/>
              <w:rPr>
                <w:rFonts w:hint="default" w:ascii="Times New Roman" w:hAnsi="Times New Roman" w:eastAsia="宋体" w:cs="Times New Roman"/>
                <w:b w:val="0"/>
                <w:bCs w:val="0"/>
                <w:i w:val="0"/>
                <w:iCs w:val="0"/>
                <w:color w:val="auto"/>
                <w:sz w:val="21"/>
                <w:szCs w:val="21"/>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6F008">
            <w:pPr>
              <w:jc w:val="both"/>
              <w:rPr>
                <w:rFonts w:hint="eastAsia" w:ascii="宋体" w:hAnsi="宋体" w:eastAsia="宋体" w:cs="宋体"/>
                <w:b w:val="0"/>
                <w:bCs w:val="0"/>
                <w:i w:val="0"/>
                <w:iCs w:val="0"/>
                <w:color w:val="auto"/>
                <w:sz w:val="21"/>
                <w:szCs w:val="2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F1B8E">
            <w:pPr>
              <w:jc w:val="both"/>
              <w:rPr>
                <w:rFonts w:hint="eastAsia" w:ascii="宋体" w:hAnsi="宋体" w:eastAsia="宋体" w:cs="宋体"/>
                <w:b w:val="0"/>
                <w:bCs w:val="0"/>
                <w:i w:val="0"/>
                <w:iCs w:val="0"/>
                <w:color w:val="auto"/>
                <w:sz w:val="21"/>
                <w:szCs w:val="21"/>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BC2DF">
            <w:pPr>
              <w:jc w:val="both"/>
              <w:rPr>
                <w:rFonts w:hint="eastAsia" w:ascii="宋体" w:hAnsi="宋体" w:eastAsia="宋体" w:cs="宋体"/>
                <w:b w:val="0"/>
                <w:bCs w:val="0"/>
                <w:i w:val="0"/>
                <w:iCs w:val="0"/>
                <w:color w:val="auto"/>
                <w:sz w:val="21"/>
                <w:szCs w:val="21"/>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94CB0">
            <w:pPr>
              <w:jc w:val="both"/>
              <w:rPr>
                <w:rFonts w:hint="eastAsia" w:ascii="宋体" w:hAnsi="宋体" w:eastAsia="宋体" w:cs="宋体"/>
                <w:b w:val="0"/>
                <w:bCs w:val="0"/>
                <w:i w:val="0"/>
                <w:iCs w:val="0"/>
                <w:color w:val="auto"/>
                <w:sz w:val="21"/>
                <w:szCs w:val="21"/>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D3F7A">
            <w:pPr>
              <w:jc w:val="center"/>
              <w:rPr>
                <w:rFonts w:hint="eastAsia" w:ascii="宋体" w:hAnsi="宋体" w:eastAsia="宋体" w:cs="宋体"/>
                <w:b w:val="0"/>
                <w:bCs w:val="0"/>
                <w:i w:val="0"/>
                <w:iCs w:val="0"/>
                <w:color w:val="auto"/>
                <w:sz w:val="21"/>
                <w:szCs w:val="21"/>
                <w:u w:val="none"/>
              </w:rPr>
            </w:pPr>
          </w:p>
        </w:tc>
      </w:tr>
    </w:tbl>
    <w:p w14:paraId="5BC3E7EF">
      <w:pPr>
        <w:overflowPunct w:val="0"/>
        <w:adjustRightInd w:val="0"/>
        <w:spacing w:line="52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八、实施保障</w:t>
      </w:r>
    </w:p>
    <w:p w14:paraId="05A5B1FD">
      <w:pPr>
        <w:overflowPunct w:val="0"/>
        <w:adjustRightInd w:val="0"/>
        <w:spacing w:line="520" w:lineRule="exact"/>
        <w:ind w:firstLine="640" w:firstLineChars="200"/>
        <w:rPr>
          <w:rFonts w:ascii="楷体" w:hAnsi="楷体" w:eastAsia="楷体" w:cs="楷体"/>
          <w:sz w:val="32"/>
          <w:szCs w:val="32"/>
        </w:rPr>
      </w:pPr>
      <w:r>
        <w:rPr>
          <w:rFonts w:hint="eastAsia" w:ascii="黑体" w:hAnsi="黑体" w:eastAsia="黑体" w:cs="黑体"/>
          <w:sz w:val="32"/>
          <w:szCs w:val="32"/>
        </w:rPr>
        <w:t>（一）</w:t>
      </w:r>
      <w:r>
        <w:rPr>
          <w:rFonts w:hint="eastAsia" w:ascii="楷体" w:hAnsi="楷体" w:eastAsia="楷体" w:cs="楷体"/>
          <w:sz w:val="32"/>
          <w:szCs w:val="32"/>
        </w:rPr>
        <w:t>师资队伍</w:t>
      </w:r>
    </w:p>
    <w:p w14:paraId="40A9FB8B">
      <w:pPr>
        <w:overflowPunct w:val="0"/>
        <w:adjustRightInd w:val="0"/>
        <w:spacing w:line="520" w:lineRule="exact"/>
        <w:ind w:firstLine="640" w:firstLineChars="200"/>
        <w:rPr>
          <w:rFonts w:ascii="仿宋" w:hAnsi="仿宋" w:eastAsia="仿宋" w:cs="仿宋"/>
          <w:sz w:val="32"/>
          <w:szCs w:val="32"/>
        </w:rPr>
      </w:pPr>
      <w:r>
        <w:rPr>
          <w:rFonts w:hint="eastAsia" w:ascii="楷体" w:hAnsi="楷体" w:eastAsia="楷体" w:cs="楷体"/>
          <w:sz w:val="32"/>
          <w:szCs w:val="32"/>
        </w:rPr>
        <w:t xml:space="preserve"> </w:t>
      </w:r>
      <w:r>
        <w:rPr>
          <w:rFonts w:hint="eastAsia" w:ascii="仿宋" w:hAnsi="仿宋" w:eastAsia="仿宋" w:cs="仿宋"/>
          <w:sz w:val="32"/>
          <w:szCs w:val="32"/>
        </w:rPr>
        <w:t>1.队伍结构</w:t>
      </w:r>
    </w:p>
    <w:p w14:paraId="0E5F6A1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rPr>
        <w:t>专任教师队伍的知识、职称、年龄结构合理，有良好的合作精神和梯队结构。学生数与本专业专任教师数比例不高于 18∶1，双师素质教师占专业教师比例不低于60%，具有承担专业核心课程教学任务的专业教师不少于4人，其中，具有高级以上专业技术职务的不少于1人，“双师型”教师不少于2人；</w:t>
      </w:r>
    </w:p>
    <w:p w14:paraId="0122649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kern w:val="0"/>
          <w:sz w:val="32"/>
          <w:szCs w:val="32"/>
        </w:rPr>
        <w:t>专业教师团队现有专任教师27人，获取职称人数为21人。其中副高及以上职称4人，中级职称17人。双师型专任教师1人，</w:t>
      </w:r>
      <w:r>
        <w:rPr>
          <w:rFonts w:hint="eastAsia" w:ascii="仿宋" w:hAnsi="仿宋" w:eastAsia="仿宋" w:cs="仿宋"/>
          <w:color w:val="auto"/>
          <w:sz w:val="32"/>
          <w:szCs w:val="32"/>
        </w:rPr>
        <w:t>具有研究生学位教师教师2</w:t>
      </w:r>
      <w:r>
        <w:rPr>
          <w:rFonts w:hint="eastAsia" w:ascii="仿宋" w:hAnsi="仿宋" w:eastAsia="仿宋" w:cs="仿宋"/>
          <w:color w:val="auto"/>
          <w:kern w:val="0"/>
          <w:sz w:val="32"/>
          <w:szCs w:val="32"/>
        </w:rPr>
        <w:t>人。</w:t>
      </w:r>
      <w:r>
        <w:rPr>
          <w:rFonts w:hint="eastAsia" w:ascii="仿宋" w:hAnsi="仿宋" w:eastAsia="仿宋" w:cs="仿宋"/>
          <w:color w:val="auto"/>
          <w:sz w:val="32"/>
          <w:szCs w:val="32"/>
        </w:rPr>
        <w:t>本专业还会</w:t>
      </w:r>
      <w:r>
        <w:rPr>
          <w:rFonts w:hint="eastAsia" w:ascii="仿宋" w:hAnsi="仿宋" w:eastAsia="仿宋" w:cs="仿宋"/>
          <w:color w:val="auto"/>
          <w:sz w:val="24"/>
        </w:rPr>
        <w:t>不断</w:t>
      </w:r>
      <w:r>
        <w:rPr>
          <w:rFonts w:hint="eastAsia" w:ascii="仿宋" w:hAnsi="仿宋" w:eastAsia="仿宋" w:cs="仿宋"/>
          <w:color w:val="auto"/>
          <w:sz w:val="32"/>
          <w:szCs w:val="32"/>
        </w:rPr>
        <w:t>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1F78E5F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仿宋" w:hAnsi="仿宋" w:eastAsia="仿宋" w:cs="仿宋"/>
          <w:color w:val="auto"/>
          <w:sz w:val="32"/>
          <w:szCs w:val="32"/>
        </w:rPr>
      </w:pPr>
      <w:r>
        <w:rPr>
          <w:rFonts w:hint="eastAsia" w:ascii="仿宋" w:hAnsi="仿宋" w:eastAsia="仿宋" w:cs="仿宋"/>
          <w:color w:val="auto"/>
          <w:sz w:val="32"/>
          <w:szCs w:val="32"/>
        </w:rPr>
        <w:t>2.专任教师</w:t>
      </w:r>
    </w:p>
    <w:p w14:paraId="7C1B260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ascii="仿宋" w:hAnsi="仿宋" w:eastAsia="仿宋" w:cs="仿宋"/>
          <w:sz w:val="32"/>
          <w:szCs w:val="32"/>
        </w:rPr>
      </w:pPr>
      <w:r>
        <w:rPr>
          <w:rFonts w:hint="eastAsia" w:ascii="仿宋" w:hAnsi="仿宋" w:eastAsia="仿宋" w:cs="仿宋"/>
          <w:color w:val="auto"/>
          <w:sz w:val="32"/>
          <w:szCs w:val="32"/>
        </w:rPr>
        <w:t>专任教师应具有高校教师资格;有理想信念、有道德情操、有扎实学识、有仁爱之心;具有产品艺术设计等相关专业本科及以上学历;具有扎实的本专业相关理论功底和实践能力;具有较强信息化教学能力，能够开展课程教学</w:t>
      </w:r>
      <w:r>
        <w:rPr>
          <w:rFonts w:hint="eastAsia" w:ascii="仿宋" w:hAnsi="仿宋" w:eastAsia="仿宋" w:cs="仿宋"/>
          <w:sz w:val="32"/>
          <w:szCs w:val="32"/>
        </w:rPr>
        <w:t>改革和科学研究;有每 5 年累计不少于 6 个月的企业实践经历。</w:t>
      </w:r>
    </w:p>
    <w:p w14:paraId="78DCE2CA">
      <w:pPr>
        <w:overflowPunct w:val="0"/>
        <w:adjustRightInd w:val="0"/>
        <w:spacing w:line="520" w:lineRule="exact"/>
        <w:ind w:left="420" w:leftChars="200"/>
        <w:rPr>
          <w:rFonts w:ascii="仿宋" w:hAnsi="仿宋" w:eastAsia="仿宋" w:cs="仿宋"/>
          <w:sz w:val="32"/>
          <w:szCs w:val="32"/>
        </w:rPr>
      </w:pPr>
      <w:r>
        <w:rPr>
          <w:rFonts w:hint="eastAsia" w:ascii="仿宋" w:hAnsi="仿宋" w:eastAsia="仿宋" w:cs="仿宋"/>
          <w:sz w:val="32"/>
          <w:szCs w:val="32"/>
        </w:rPr>
        <w:t>3.专业带头人</w:t>
      </w:r>
    </w:p>
    <w:p w14:paraId="154A921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ascii="仿宋" w:hAnsi="仿宋" w:eastAsia="仿宋" w:cs="仿宋"/>
          <w:kern w:val="0"/>
          <w:sz w:val="32"/>
          <w:szCs w:val="32"/>
        </w:rPr>
      </w:pPr>
      <w:r>
        <w:rPr>
          <w:rFonts w:hint="eastAsia" w:ascii="仿宋" w:hAnsi="仿宋" w:eastAsia="仿宋" w:cs="仿宋"/>
          <w:sz w:val="32"/>
          <w:szCs w:val="32"/>
        </w:rPr>
        <w:t>专业带头人原则上应具有副高及以上职称，能够较好地把握国内外产品设计行业、专业发展，能广泛联系行业企业，了解行业企业对本专业人才的需求实际，教学设计、专业研究能力强，组织开展教科研工作能力强，在本区域或本领域具有一定的专业影响力。</w:t>
      </w:r>
      <w:r>
        <w:rPr>
          <w:rFonts w:hint="eastAsia" w:ascii="仿宋" w:hAnsi="仿宋" w:eastAsia="仿宋" w:cs="仿宋"/>
          <w:kern w:val="0"/>
          <w:sz w:val="32"/>
          <w:szCs w:val="32"/>
        </w:rPr>
        <w:t>本专业带头人为颜培彬，副高职称，负责本专业的规划与建设、主持专业人才培养方案、课程标准的制定与修订、教材、专业教学标准、专业认证体系的建设工作、负责本专业教学改革和实践技能培养方案的制定等工作。</w:t>
      </w:r>
    </w:p>
    <w:p w14:paraId="6B5C396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（二）教学设施</w:t>
      </w:r>
    </w:p>
    <w:p w14:paraId="5DC3135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教学设施主要包括能够满足正常的课程教学、实习实训所需的专业教室、校内实训室和校外实训基地等。</w:t>
      </w:r>
    </w:p>
    <w:p w14:paraId="1FC9660B">
      <w:pPr>
        <w:keepNext w:val="0"/>
        <w:keepLines w:val="0"/>
        <w:pageBreakBefore w:val="0"/>
        <w:widowControl w:val="0"/>
        <w:kinsoku/>
        <w:wordWrap/>
        <w:topLinePunct w:val="0"/>
        <w:autoSpaceDE/>
        <w:autoSpaceDN/>
        <w:bidi w:val="0"/>
        <w:snapToGrid/>
        <w:spacing w:line="520" w:lineRule="exact"/>
        <w:ind w:left="640"/>
        <w:textAlignment w:val="auto"/>
        <w:rPr>
          <w:rFonts w:ascii="仿宋" w:hAnsi="仿宋" w:eastAsia="仿宋" w:cs="仿宋"/>
          <w:sz w:val="32"/>
          <w:szCs w:val="32"/>
        </w:rPr>
      </w:pPr>
      <w:r>
        <w:rPr>
          <w:rFonts w:hint="eastAsia" w:ascii="仿宋" w:hAnsi="仿宋" w:eastAsia="仿宋" w:cs="仿宋"/>
          <w:sz w:val="32"/>
          <w:szCs w:val="32"/>
        </w:rPr>
        <w:t>1.专业教室要求</w:t>
      </w:r>
    </w:p>
    <w:p w14:paraId="7E0F4D38">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学校为该专业配备公共教室（配备有多媒体设施）、多媒体教室等，满足理论教学要求。</w:t>
      </w:r>
    </w:p>
    <w:p w14:paraId="523664E4">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配有黑（白）板、多媒体计算机、投影设备、音响设备，安装应急照明装置并保持良好状态，符合紧急疏散要求，标志明显，逃生通道畅通无阻。</w:t>
      </w:r>
    </w:p>
    <w:p w14:paraId="49DF2150">
      <w:pPr>
        <w:keepNext w:val="0"/>
        <w:keepLines w:val="0"/>
        <w:pageBreakBefore w:val="0"/>
        <w:widowControl w:val="0"/>
        <w:kinsoku/>
        <w:wordWrap/>
        <w:topLinePunct w:val="0"/>
        <w:autoSpaceDE/>
        <w:autoSpaceDN/>
        <w:bidi w:val="0"/>
        <w:snapToGrid/>
        <w:spacing w:line="520" w:lineRule="exact"/>
        <w:ind w:left="640"/>
        <w:textAlignment w:val="auto"/>
        <w:rPr>
          <w:rFonts w:ascii="仿宋" w:hAnsi="仿宋" w:eastAsia="仿宋" w:cs="仿宋"/>
          <w:sz w:val="32"/>
          <w:szCs w:val="32"/>
        </w:rPr>
      </w:pPr>
      <w:r>
        <w:rPr>
          <w:rFonts w:hint="eastAsia" w:ascii="仿宋" w:hAnsi="仿宋" w:eastAsia="仿宋" w:cs="仿宋"/>
          <w:sz w:val="32"/>
          <w:szCs w:val="32"/>
        </w:rPr>
        <w:t>2.校内实训资源</w:t>
      </w:r>
    </w:p>
    <w:p w14:paraId="7FA09E67">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ascii="仿宋" w:hAnsi="仿宋" w:eastAsia="仿宋" w:cs="仿宋"/>
          <w:kern w:val="0"/>
          <w:sz w:val="32"/>
          <w:szCs w:val="32"/>
        </w:rPr>
      </w:pPr>
      <w:r>
        <w:rPr>
          <w:rFonts w:hint="eastAsia" w:ascii="仿宋" w:hAnsi="仿宋" w:eastAsia="仿宋" w:cs="仿宋"/>
          <w:sz w:val="32"/>
          <w:szCs w:val="32"/>
        </w:rPr>
        <w:t>产品艺术设计</w:t>
      </w:r>
      <w:r>
        <w:rPr>
          <w:rFonts w:hint="eastAsia" w:ascii="仿宋" w:hAnsi="仿宋" w:eastAsia="仿宋" w:cs="仿宋"/>
          <w:kern w:val="0"/>
          <w:sz w:val="32"/>
          <w:szCs w:val="32"/>
        </w:rPr>
        <w:t>专业校内实训资源列表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958"/>
        <w:gridCol w:w="3017"/>
        <w:gridCol w:w="1815"/>
        <w:gridCol w:w="1518"/>
        <w:gridCol w:w="619"/>
      </w:tblGrid>
      <w:tr w14:paraId="21B2C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95" w:type="dxa"/>
          </w:tcPr>
          <w:p w14:paraId="4FE9D1CC">
            <w:pPr>
              <w:overflowPunct w:val="0"/>
              <w:adjustRightInd w:val="0"/>
              <w:rPr>
                <w:rFonts w:ascii="仿宋" w:hAnsi="仿宋" w:eastAsia="仿宋" w:cs="仿宋"/>
                <w:sz w:val="24"/>
              </w:rPr>
            </w:pPr>
            <w:r>
              <w:rPr>
                <w:rFonts w:hint="eastAsia" w:ascii="仿宋" w:hAnsi="仿宋" w:eastAsia="仿宋" w:cs="仿宋"/>
                <w:sz w:val="24"/>
              </w:rPr>
              <w:t>序号</w:t>
            </w:r>
          </w:p>
        </w:tc>
        <w:tc>
          <w:tcPr>
            <w:tcW w:w="958" w:type="dxa"/>
          </w:tcPr>
          <w:p w14:paraId="58226D07">
            <w:pPr>
              <w:overflowPunct w:val="0"/>
              <w:adjustRightInd w:val="0"/>
              <w:rPr>
                <w:rFonts w:ascii="仿宋" w:hAnsi="仿宋" w:eastAsia="仿宋" w:cs="仿宋"/>
                <w:sz w:val="24"/>
              </w:rPr>
            </w:pPr>
            <w:r>
              <w:rPr>
                <w:rFonts w:hint="eastAsia" w:ascii="仿宋" w:hAnsi="仿宋" w:eastAsia="仿宋" w:cs="仿宋"/>
                <w:sz w:val="24"/>
              </w:rPr>
              <w:t>实验实训室名称</w:t>
            </w:r>
          </w:p>
        </w:tc>
        <w:tc>
          <w:tcPr>
            <w:tcW w:w="3017" w:type="dxa"/>
          </w:tcPr>
          <w:p w14:paraId="3BBD914A">
            <w:pPr>
              <w:overflowPunct w:val="0"/>
              <w:adjustRightInd w:val="0"/>
              <w:rPr>
                <w:rFonts w:ascii="仿宋" w:hAnsi="仿宋" w:eastAsia="仿宋" w:cs="仿宋"/>
                <w:sz w:val="24"/>
              </w:rPr>
            </w:pPr>
            <w:r>
              <w:rPr>
                <w:rFonts w:hint="eastAsia" w:ascii="仿宋" w:hAnsi="仿宋" w:eastAsia="仿宋" w:cs="仿宋"/>
                <w:sz w:val="24"/>
              </w:rPr>
              <w:t>实训适用课程</w:t>
            </w:r>
          </w:p>
        </w:tc>
        <w:tc>
          <w:tcPr>
            <w:tcW w:w="1815" w:type="dxa"/>
          </w:tcPr>
          <w:p w14:paraId="727BA55D">
            <w:pPr>
              <w:overflowPunct w:val="0"/>
              <w:adjustRightInd w:val="0"/>
              <w:rPr>
                <w:rFonts w:ascii="仿宋" w:hAnsi="仿宋" w:eastAsia="仿宋" w:cs="仿宋"/>
                <w:sz w:val="24"/>
              </w:rPr>
            </w:pPr>
            <w:r>
              <w:rPr>
                <w:rFonts w:hint="eastAsia" w:ascii="仿宋" w:hAnsi="仿宋" w:eastAsia="仿宋" w:cs="仿宋"/>
                <w:sz w:val="24"/>
              </w:rPr>
              <w:t>实训项目</w:t>
            </w:r>
          </w:p>
        </w:tc>
        <w:tc>
          <w:tcPr>
            <w:tcW w:w="1518" w:type="dxa"/>
          </w:tcPr>
          <w:p w14:paraId="0C83C6B1">
            <w:pPr>
              <w:overflowPunct w:val="0"/>
              <w:adjustRightInd w:val="0"/>
              <w:rPr>
                <w:rFonts w:ascii="仿宋" w:hAnsi="仿宋" w:eastAsia="仿宋" w:cs="仿宋"/>
                <w:sz w:val="24"/>
              </w:rPr>
            </w:pPr>
            <w:r>
              <w:rPr>
                <w:rFonts w:hint="eastAsia" w:ascii="仿宋" w:hAnsi="仿宋" w:eastAsia="仿宋" w:cs="仿宋"/>
                <w:sz w:val="24"/>
              </w:rPr>
              <w:t>主要设备名称及配置数量</w:t>
            </w:r>
          </w:p>
        </w:tc>
        <w:tc>
          <w:tcPr>
            <w:tcW w:w="619" w:type="dxa"/>
          </w:tcPr>
          <w:p w14:paraId="366A28FA">
            <w:pPr>
              <w:overflowPunct w:val="0"/>
              <w:adjustRightInd w:val="0"/>
              <w:rPr>
                <w:rFonts w:ascii="仿宋" w:hAnsi="仿宋" w:eastAsia="仿宋" w:cs="仿宋"/>
                <w:sz w:val="24"/>
              </w:rPr>
            </w:pPr>
            <w:r>
              <w:rPr>
                <w:rFonts w:hint="eastAsia" w:ascii="仿宋" w:hAnsi="仿宋" w:eastAsia="仿宋" w:cs="仿宋"/>
                <w:sz w:val="24"/>
              </w:rPr>
              <w:t>工位数</w:t>
            </w:r>
          </w:p>
        </w:tc>
      </w:tr>
      <w:tr w14:paraId="2B5B0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vAlign w:val="center"/>
          </w:tcPr>
          <w:p w14:paraId="636B515E">
            <w:pPr>
              <w:overflowPunct w:val="0"/>
              <w:adjustRightInd w:val="0"/>
              <w:rPr>
                <w:rFonts w:ascii="仿宋" w:hAnsi="仿宋" w:eastAsia="仿宋" w:cs="仿宋"/>
                <w:sz w:val="24"/>
              </w:rPr>
            </w:pPr>
            <w:r>
              <w:rPr>
                <w:rFonts w:hint="eastAsia" w:ascii="仿宋" w:hAnsi="仿宋" w:eastAsia="仿宋" w:cs="仿宋"/>
                <w:sz w:val="24"/>
              </w:rPr>
              <w:t>1</w:t>
            </w:r>
          </w:p>
        </w:tc>
        <w:tc>
          <w:tcPr>
            <w:tcW w:w="958" w:type="dxa"/>
            <w:vAlign w:val="center"/>
          </w:tcPr>
          <w:p w14:paraId="271D7DBC">
            <w:pPr>
              <w:overflowPunct w:val="0"/>
              <w:adjustRightInd w:val="0"/>
              <w:rPr>
                <w:rFonts w:ascii="仿宋" w:hAnsi="仿宋" w:eastAsia="仿宋" w:cs="仿宋"/>
                <w:sz w:val="24"/>
              </w:rPr>
            </w:pPr>
            <w:r>
              <w:rPr>
                <w:rFonts w:hint="eastAsia" w:ascii="仿宋" w:hAnsi="仿宋" w:eastAsia="仿宋" w:cs="仿宋"/>
                <w:sz w:val="24"/>
              </w:rPr>
              <w:t>计算机辅助设计室</w:t>
            </w:r>
          </w:p>
        </w:tc>
        <w:tc>
          <w:tcPr>
            <w:tcW w:w="3017" w:type="dxa"/>
            <w:vAlign w:val="center"/>
          </w:tcPr>
          <w:p w14:paraId="316D4F11">
            <w:pPr>
              <w:overflowPunct w:val="0"/>
              <w:adjustRightInd w:val="0"/>
              <w:rPr>
                <w:rFonts w:ascii="仿宋" w:hAnsi="仿宋" w:eastAsia="仿宋" w:cs="仿宋"/>
                <w:sz w:val="24"/>
              </w:rPr>
            </w:pPr>
            <w:r>
              <w:rPr>
                <w:rFonts w:hint="eastAsia" w:ascii="仿宋" w:hAnsi="仿宋" w:eastAsia="仿宋" w:cs="仿宋"/>
                <w:sz w:val="24"/>
              </w:rPr>
              <w:t>产品三维效果图表现(C4D)、产品形态设计、产品品牌与包装设计、产品改良设计、工艺产品设计、产品模型设计与制作、（铝）产品设计3D打印技术、家具设计</w:t>
            </w:r>
          </w:p>
        </w:tc>
        <w:tc>
          <w:tcPr>
            <w:tcW w:w="1815" w:type="dxa"/>
            <w:vAlign w:val="center"/>
          </w:tcPr>
          <w:p w14:paraId="497F1ABD">
            <w:pPr>
              <w:overflowPunct w:val="0"/>
              <w:adjustRightInd w:val="0"/>
              <w:rPr>
                <w:rFonts w:ascii="仿宋" w:hAnsi="仿宋" w:eastAsia="仿宋" w:cs="仿宋"/>
                <w:sz w:val="24"/>
              </w:rPr>
            </w:pPr>
            <w:r>
              <w:rPr>
                <w:rFonts w:hint="eastAsia" w:ascii="仿宋" w:hAnsi="仿宋" w:eastAsia="仿宋" w:cs="仿宋"/>
                <w:sz w:val="24"/>
              </w:rPr>
              <w:t>电脑软件实训、电脑绘图、电脑建模渲染等</w:t>
            </w:r>
          </w:p>
        </w:tc>
        <w:tc>
          <w:tcPr>
            <w:tcW w:w="1518" w:type="dxa"/>
            <w:vAlign w:val="center"/>
          </w:tcPr>
          <w:p w14:paraId="2C319D27">
            <w:pPr>
              <w:overflowPunct w:val="0"/>
              <w:adjustRightInd w:val="0"/>
              <w:rPr>
                <w:rFonts w:ascii="仿宋" w:hAnsi="仿宋" w:eastAsia="仿宋" w:cs="仿宋"/>
                <w:sz w:val="24"/>
              </w:rPr>
            </w:pPr>
            <w:r>
              <w:rPr>
                <w:rFonts w:hint="eastAsia" w:ascii="仿宋" w:hAnsi="仿宋" w:eastAsia="仿宋" w:cs="仿宋"/>
                <w:sz w:val="24"/>
              </w:rPr>
              <w:t>电脑显示器610，电脑主机610</w:t>
            </w:r>
          </w:p>
        </w:tc>
        <w:tc>
          <w:tcPr>
            <w:tcW w:w="619" w:type="dxa"/>
            <w:vAlign w:val="center"/>
          </w:tcPr>
          <w:p w14:paraId="0666A881">
            <w:pPr>
              <w:overflowPunct w:val="0"/>
              <w:adjustRightInd w:val="0"/>
              <w:rPr>
                <w:rFonts w:ascii="仿宋" w:hAnsi="仿宋" w:eastAsia="仿宋" w:cs="仿宋"/>
                <w:sz w:val="24"/>
              </w:rPr>
            </w:pPr>
            <w:r>
              <w:rPr>
                <w:rFonts w:hint="eastAsia" w:ascii="仿宋" w:hAnsi="仿宋" w:eastAsia="仿宋" w:cs="仿宋"/>
                <w:sz w:val="24"/>
              </w:rPr>
              <w:t>600</w:t>
            </w:r>
          </w:p>
        </w:tc>
      </w:tr>
      <w:tr w14:paraId="62861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trPr>
        <w:tc>
          <w:tcPr>
            <w:tcW w:w="595" w:type="dxa"/>
            <w:vAlign w:val="center"/>
          </w:tcPr>
          <w:p w14:paraId="5F1BB073">
            <w:pPr>
              <w:overflowPunct w:val="0"/>
              <w:adjustRightInd w:val="0"/>
              <w:rPr>
                <w:rFonts w:ascii="仿宋" w:hAnsi="仿宋" w:eastAsia="仿宋" w:cs="仿宋"/>
                <w:sz w:val="24"/>
              </w:rPr>
            </w:pPr>
            <w:r>
              <w:rPr>
                <w:rFonts w:hint="eastAsia" w:ascii="仿宋" w:hAnsi="仿宋" w:eastAsia="仿宋" w:cs="仿宋"/>
                <w:sz w:val="24"/>
              </w:rPr>
              <w:t>2</w:t>
            </w:r>
          </w:p>
        </w:tc>
        <w:tc>
          <w:tcPr>
            <w:tcW w:w="958" w:type="dxa"/>
            <w:vAlign w:val="center"/>
          </w:tcPr>
          <w:p w14:paraId="444D108E">
            <w:pPr>
              <w:overflowPunct w:val="0"/>
              <w:adjustRightInd w:val="0"/>
              <w:rPr>
                <w:rFonts w:ascii="仿宋" w:hAnsi="仿宋" w:eastAsia="仿宋" w:cs="仿宋"/>
                <w:sz w:val="24"/>
              </w:rPr>
            </w:pPr>
            <w:r>
              <w:rPr>
                <w:rFonts w:hint="eastAsia" w:ascii="仿宋" w:hAnsi="仿宋" w:eastAsia="仿宋" w:cs="仿宋"/>
                <w:sz w:val="24"/>
              </w:rPr>
              <w:t>超级助手3D打印区</w:t>
            </w:r>
          </w:p>
        </w:tc>
        <w:tc>
          <w:tcPr>
            <w:tcW w:w="3017" w:type="dxa"/>
            <w:vAlign w:val="center"/>
          </w:tcPr>
          <w:p w14:paraId="5B80FD30">
            <w:pPr>
              <w:overflowPunct w:val="0"/>
              <w:adjustRightInd w:val="0"/>
              <w:rPr>
                <w:rFonts w:ascii="仿宋" w:hAnsi="仿宋" w:eastAsia="仿宋" w:cs="仿宋"/>
                <w:sz w:val="24"/>
              </w:rPr>
            </w:pPr>
            <w:r>
              <w:rPr>
                <w:rFonts w:hint="eastAsia" w:ascii="仿宋" w:hAnsi="仿宋" w:eastAsia="仿宋" w:cs="仿宋"/>
                <w:sz w:val="24"/>
              </w:rPr>
              <w:t>工艺产品设计、产品改良设计、产品形态设计、产品模型设计与制作、（铝）产品设计3D打印技术、家具设计</w:t>
            </w:r>
          </w:p>
        </w:tc>
        <w:tc>
          <w:tcPr>
            <w:tcW w:w="1815" w:type="dxa"/>
            <w:vAlign w:val="center"/>
          </w:tcPr>
          <w:p w14:paraId="7E7DFFF6">
            <w:pPr>
              <w:overflowPunct w:val="0"/>
              <w:adjustRightInd w:val="0"/>
              <w:rPr>
                <w:rFonts w:ascii="仿宋" w:hAnsi="仿宋" w:eastAsia="仿宋" w:cs="仿宋"/>
                <w:sz w:val="24"/>
              </w:rPr>
            </w:pPr>
            <w:r>
              <w:rPr>
                <w:rFonts w:hint="eastAsia" w:ascii="仿宋" w:hAnsi="仿宋" w:eastAsia="仿宋" w:cs="仿宋"/>
                <w:sz w:val="24"/>
              </w:rPr>
              <w:t>模型设计与制作、模型后处理、模型上色等</w:t>
            </w:r>
          </w:p>
        </w:tc>
        <w:tc>
          <w:tcPr>
            <w:tcW w:w="1518" w:type="dxa"/>
            <w:vAlign w:val="center"/>
          </w:tcPr>
          <w:p w14:paraId="42D1854A">
            <w:pPr>
              <w:overflowPunct w:val="0"/>
              <w:adjustRightInd w:val="0"/>
              <w:rPr>
                <w:rFonts w:ascii="仿宋" w:hAnsi="仿宋" w:eastAsia="仿宋" w:cs="仿宋"/>
                <w:sz w:val="24"/>
              </w:rPr>
            </w:pPr>
            <w:r>
              <w:rPr>
                <w:rFonts w:hint="eastAsia" w:ascii="仿宋" w:hAnsi="仿宋" w:eastAsia="仿宋" w:cs="仿宋"/>
                <w:sz w:val="24"/>
              </w:rPr>
              <w:t>3D打印机100台、多媒体投影仪1台、教师电脑1套、3D打印桌16张。</w:t>
            </w:r>
          </w:p>
        </w:tc>
        <w:tc>
          <w:tcPr>
            <w:tcW w:w="619" w:type="dxa"/>
            <w:vAlign w:val="center"/>
          </w:tcPr>
          <w:p w14:paraId="7AF34AB6">
            <w:pPr>
              <w:overflowPunct w:val="0"/>
              <w:adjustRightInd w:val="0"/>
              <w:rPr>
                <w:rFonts w:ascii="仿宋" w:hAnsi="仿宋" w:eastAsia="仿宋" w:cs="仿宋"/>
                <w:sz w:val="24"/>
              </w:rPr>
            </w:pPr>
            <w:r>
              <w:rPr>
                <w:rFonts w:hint="eastAsia" w:ascii="仿宋" w:hAnsi="仿宋" w:eastAsia="仿宋" w:cs="仿宋"/>
                <w:sz w:val="24"/>
              </w:rPr>
              <w:t>100</w:t>
            </w:r>
          </w:p>
        </w:tc>
      </w:tr>
      <w:tr w14:paraId="22844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vAlign w:val="center"/>
          </w:tcPr>
          <w:p w14:paraId="4D615F28">
            <w:pPr>
              <w:overflowPunct w:val="0"/>
              <w:adjustRightInd w:val="0"/>
              <w:rPr>
                <w:rFonts w:ascii="仿宋" w:hAnsi="仿宋" w:eastAsia="仿宋" w:cs="仿宋"/>
                <w:sz w:val="24"/>
              </w:rPr>
            </w:pPr>
            <w:r>
              <w:rPr>
                <w:rFonts w:hint="eastAsia" w:ascii="仿宋" w:hAnsi="仿宋" w:eastAsia="仿宋" w:cs="仿宋"/>
                <w:sz w:val="24"/>
              </w:rPr>
              <w:t>3</w:t>
            </w:r>
          </w:p>
        </w:tc>
        <w:tc>
          <w:tcPr>
            <w:tcW w:w="958" w:type="dxa"/>
            <w:vAlign w:val="center"/>
          </w:tcPr>
          <w:p w14:paraId="2B8C644A">
            <w:pPr>
              <w:overflowPunct w:val="0"/>
              <w:adjustRightInd w:val="0"/>
              <w:rPr>
                <w:rFonts w:ascii="仿宋" w:hAnsi="仿宋" w:eastAsia="仿宋" w:cs="仿宋"/>
                <w:sz w:val="24"/>
              </w:rPr>
            </w:pPr>
            <w:r>
              <w:rPr>
                <w:rFonts w:hint="eastAsia" w:ascii="仿宋" w:hAnsi="仿宋" w:eastAsia="仿宋" w:cs="仿宋"/>
                <w:sz w:val="24"/>
              </w:rPr>
              <w:t>雕刻机实训区</w:t>
            </w:r>
          </w:p>
        </w:tc>
        <w:tc>
          <w:tcPr>
            <w:tcW w:w="3017" w:type="dxa"/>
            <w:vAlign w:val="center"/>
          </w:tcPr>
          <w:p w14:paraId="43F02DCB">
            <w:pPr>
              <w:overflowPunct w:val="0"/>
              <w:adjustRightInd w:val="0"/>
              <w:rPr>
                <w:rFonts w:ascii="仿宋" w:hAnsi="仿宋" w:eastAsia="仿宋" w:cs="仿宋"/>
                <w:sz w:val="24"/>
              </w:rPr>
            </w:pPr>
            <w:r>
              <w:rPr>
                <w:rFonts w:hint="eastAsia" w:ascii="仿宋" w:hAnsi="仿宋" w:eastAsia="仿宋" w:cs="仿宋"/>
                <w:sz w:val="24"/>
              </w:rPr>
              <w:t>工艺产品设计、产品改良设计、产品形态设计、产品模型设计与制作、（铝）产品设计3D打印技术、家具设计、产品品牌与包装设计</w:t>
            </w:r>
          </w:p>
        </w:tc>
        <w:tc>
          <w:tcPr>
            <w:tcW w:w="1815" w:type="dxa"/>
            <w:vAlign w:val="center"/>
          </w:tcPr>
          <w:p w14:paraId="7019A673">
            <w:pPr>
              <w:overflowPunct w:val="0"/>
              <w:adjustRightInd w:val="0"/>
              <w:rPr>
                <w:rFonts w:ascii="仿宋" w:hAnsi="仿宋" w:eastAsia="仿宋" w:cs="仿宋"/>
                <w:sz w:val="24"/>
              </w:rPr>
            </w:pPr>
            <w:r>
              <w:rPr>
                <w:rFonts w:hint="eastAsia" w:ascii="仿宋" w:hAnsi="仿宋" w:eastAsia="仿宋" w:cs="仿宋"/>
                <w:sz w:val="24"/>
              </w:rPr>
              <w:t>模型设计与制作、模型切割</w:t>
            </w:r>
          </w:p>
        </w:tc>
        <w:tc>
          <w:tcPr>
            <w:tcW w:w="1518" w:type="dxa"/>
            <w:vAlign w:val="center"/>
          </w:tcPr>
          <w:p w14:paraId="23138496">
            <w:pPr>
              <w:overflowPunct w:val="0"/>
              <w:adjustRightInd w:val="0"/>
              <w:rPr>
                <w:rFonts w:ascii="仿宋" w:hAnsi="仿宋" w:eastAsia="仿宋" w:cs="仿宋"/>
                <w:sz w:val="24"/>
              </w:rPr>
            </w:pPr>
            <w:r>
              <w:rPr>
                <w:rFonts w:hint="eastAsia" w:ascii="仿宋" w:hAnsi="仿宋" w:eastAsia="仿宋" w:cs="仿宋"/>
                <w:sz w:val="24"/>
              </w:rPr>
              <w:t>激光切割机6套</w:t>
            </w:r>
          </w:p>
        </w:tc>
        <w:tc>
          <w:tcPr>
            <w:tcW w:w="619" w:type="dxa"/>
            <w:vAlign w:val="center"/>
          </w:tcPr>
          <w:p w14:paraId="3ED23D3E">
            <w:pPr>
              <w:overflowPunct w:val="0"/>
              <w:adjustRightInd w:val="0"/>
              <w:rPr>
                <w:rFonts w:ascii="仿宋" w:hAnsi="仿宋" w:eastAsia="仿宋" w:cs="仿宋"/>
                <w:sz w:val="24"/>
              </w:rPr>
            </w:pPr>
            <w:r>
              <w:rPr>
                <w:rFonts w:hint="eastAsia" w:ascii="仿宋" w:hAnsi="仿宋" w:eastAsia="仿宋" w:cs="仿宋"/>
                <w:sz w:val="24"/>
              </w:rPr>
              <w:t>6</w:t>
            </w:r>
          </w:p>
        </w:tc>
      </w:tr>
      <w:tr w14:paraId="382A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vAlign w:val="center"/>
          </w:tcPr>
          <w:p w14:paraId="480BE0CB">
            <w:pPr>
              <w:overflowPunct w:val="0"/>
              <w:adjustRightInd w:val="0"/>
              <w:rPr>
                <w:rFonts w:ascii="仿宋" w:hAnsi="仿宋" w:eastAsia="仿宋" w:cs="仿宋"/>
                <w:sz w:val="24"/>
              </w:rPr>
            </w:pPr>
            <w:r>
              <w:rPr>
                <w:rFonts w:hint="eastAsia" w:ascii="仿宋" w:hAnsi="仿宋" w:eastAsia="仿宋" w:cs="仿宋"/>
                <w:sz w:val="24"/>
              </w:rPr>
              <w:t>4</w:t>
            </w:r>
          </w:p>
        </w:tc>
        <w:tc>
          <w:tcPr>
            <w:tcW w:w="958" w:type="dxa"/>
            <w:vAlign w:val="center"/>
          </w:tcPr>
          <w:p w14:paraId="0ABBAF41">
            <w:pPr>
              <w:overflowPunct w:val="0"/>
              <w:adjustRightInd w:val="0"/>
              <w:rPr>
                <w:rFonts w:ascii="仿宋" w:hAnsi="仿宋" w:eastAsia="仿宋" w:cs="仿宋"/>
                <w:sz w:val="24"/>
              </w:rPr>
            </w:pPr>
            <w:r>
              <w:rPr>
                <w:rFonts w:hint="eastAsia" w:ascii="仿宋" w:hAnsi="仿宋" w:eastAsia="仿宋" w:cs="仿宋"/>
                <w:sz w:val="24"/>
              </w:rPr>
              <w:t>双创培训区</w:t>
            </w:r>
          </w:p>
        </w:tc>
        <w:tc>
          <w:tcPr>
            <w:tcW w:w="3017" w:type="dxa"/>
            <w:vAlign w:val="center"/>
          </w:tcPr>
          <w:p w14:paraId="5D3F0C7B">
            <w:pPr>
              <w:overflowPunct w:val="0"/>
              <w:adjustRightInd w:val="0"/>
              <w:rPr>
                <w:rFonts w:ascii="仿宋" w:hAnsi="仿宋" w:eastAsia="仿宋" w:cs="仿宋"/>
                <w:sz w:val="24"/>
              </w:rPr>
            </w:pPr>
            <w:r>
              <w:rPr>
                <w:rFonts w:hint="eastAsia" w:ascii="仿宋" w:hAnsi="仿宋" w:eastAsia="仿宋" w:cs="仿宋"/>
                <w:sz w:val="24"/>
              </w:rPr>
              <w:t>产品形态设计、产品品牌与包装设计、产品改良设计、工艺产品设计、产品模型设计与制作、三大构成</w:t>
            </w:r>
          </w:p>
        </w:tc>
        <w:tc>
          <w:tcPr>
            <w:tcW w:w="1815" w:type="dxa"/>
            <w:vAlign w:val="center"/>
          </w:tcPr>
          <w:p w14:paraId="56CEA98B">
            <w:pPr>
              <w:overflowPunct w:val="0"/>
              <w:adjustRightInd w:val="0"/>
              <w:rPr>
                <w:rFonts w:ascii="仿宋" w:hAnsi="仿宋" w:eastAsia="仿宋" w:cs="仿宋"/>
                <w:sz w:val="24"/>
              </w:rPr>
            </w:pPr>
            <w:r>
              <w:rPr>
                <w:rFonts w:hint="eastAsia" w:ascii="仿宋" w:hAnsi="仿宋" w:eastAsia="仿宋" w:cs="仿宋"/>
                <w:sz w:val="24"/>
              </w:rPr>
              <w:t>完成理论学习和产品设计分析，学习讨论和产品开发设计</w:t>
            </w:r>
          </w:p>
        </w:tc>
        <w:tc>
          <w:tcPr>
            <w:tcW w:w="1518" w:type="dxa"/>
            <w:vAlign w:val="center"/>
          </w:tcPr>
          <w:p w14:paraId="514B11B0">
            <w:pPr>
              <w:overflowPunct w:val="0"/>
              <w:adjustRightInd w:val="0"/>
              <w:rPr>
                <w:rFonts w:ascii="仿宋" w:hAnsi="仿宋" w:eastAsia="仿宋" w:cs="仿宋"/>
                <w:sz w:val="24"/>
              </w:rPr>
            </w:pPr>
            <w:r>
              <w:rPr>
                <w:rFonts w:hint="eastAsia" w:ascii="仿宋" w:hAnsi="仿宋" w:eastAsia="仿宋" w:cs="仿宋"/>
                <w:sz w:val="24"/>
              </w:rPr>
              <w:t>桌子21张，凳子81张，教师讲台多媒体1套，投影仪1台</w:t>
            </w:r>
          </w:p>
        </w:tc>
        <w:tc>
          <w:tcPr>
            <w:tcW w:w="619" w:type="dxa"/>
            <w:vAlign w:val="center"/>
          </w:tcPr>
          <w:p w14:paraId="47F25EC2">
            <w:pPr>
              <w:overflowPunct w:val="0"/>
              <w:adjustRightInd w:val="0"/>
              <w:rPr>
                <w:rFonts w:ascii="仿宋" w:hAnsi="仿宋" w:eastAsia="仿宋" w:cs="仿宋"/>
                <w:sz w:val="24"/>
              </w:rPr>
            </w:pPr>
            <w:r>
              <w:rPr>
                <w:rFonts w:hint="eastAsia" w:ascii="仿宋" w:hAnsi="仿宋" w:eastAsia="仿宋" w:cs="仿宋"/>
                <w:sz w:val="24"/>
              </w:rPr>
              <w:t>80</w:t>
            </w:r>
          </w:p>
        </w:tc>
      </w:tr>
      <w:tr w14:paraId="59904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vAlign w:val="center"/>
          </w:tcPr>
          <w:p w14:paraId="4312E7D2">
            <w:pPr>
              <w:overflowPunct w:val="0"/>
              <w:adjustRightInd w:val="0"/>
              <w:rPr>
                <w:rFonts w:ascii="仿宋" w:hAnsi="仿宋" w:eastAsia="仿宋" w:cs="仿宋"/>
                <w:sz w:val="24"/>
              </w:rPr>
            </w:pPr>
            <w:r>
              <w:rPr>
                <w:rFonts w:hint="eastAsia" w:ascii="仿宋" w:hAnsi="仿宋" w:eastAsia="仿宋" w:cs="仿宋"/>
                <w:sz w:val="24"/>
              </w:rPr>
              <w:t>5</w:t>
            </w:r>
          </w:p>
        </w:tc>
        <w:tc>
          <w:tcPr>
            <w:tcW w:w="958" w:type="dxa"/>
            <w:vAlign w:val="center"/>
          </w:tcPr>
          <w:p w14:paraId="47542FCA">
            <w:pPr>
              <w:overflowPunct w:val="0"/>
              <w:adjustRightInd w:val="0"/>
              <w:rPr>
                <w:rFonts w:ascii="仿宋" w:hAnsi="仿宋" w:eastAsia="仿宋" w:cs="仿宋"/>
                <w:sz w:val="24"/>
              </w:rPr>
            </w:pPr>
            <w:r>
              <w:rPr>
                <w:rFonts w:hint="eastAsia" w:ascii="仿宋" w:hAnsi="仿宋" w:eastAsia="仿宋" w:cs="仿宋"/>
                <w:sz w:val="24"/>
              </w:rPr>
              <w:t>3D产品设计区</w:t>
            </w:r>
          </w:p>
        </w:tc>
        <w:tc>
          <w:tcPr>
            <w:tcW w:w="3017" w:type="dxa"/>
            <w:vAlign w:val="center"/>
          </w:tcPr>
          <w:p w14:paraId="03BA43AF">
            <w:pPr>
              <w:overflowPunct w:val="0"/>
              <w:adjustRightInd w:val="0"/>
              <w:rPr>
                <w:rFonts w:ascii="仿宋" w:hAnsi="仿宋" w:eastAsia="仿宋" w:cs="仿宋"/>
                <w:sz w:val="24"/>
              </w:rPr>
            </w:pPr>
            <w:r>
              <w:rPr>
                <w:rFonts w:hint="eastAsia" w:ascii="仿宋" w:hAnsi="仿宋" w:eastAsia="仿宋" w:cs="仿宋"/>
                <w:sz w:val="24"/>
              </w:rPr>
              <w:t>产品三维效果图表现(C4D)、产品形态设计、产品改良设计、工艺产品设计、产品模型设计与制作、（铝）产品设计3D打印技术、家具设计</w:t>
            </w:r>
          </w:p>
        </w:tc>
        <w:tc>
          <w:tcPr>
            <w:tcW w:w="1815" w:type="dxa"/>
            <w:vAlign w:val="center"/>
          </w:tcPr>
          <w:p w14:paraId="1BC34840">
            <w:pPr>
              <w:overflowPunct w:val="0"/>
              <w:adjustRightInd w:val="0"/>
              <w:rPr>
                <w:rFonts w:ascii="仿宋" w:hAnsi="仿宋" w:eastAsia="仿宋" w:cs="仿宋"/>
                <w:sz w:val="24"/>
              </w:rPr>
            </w:pPr>
            <w:r>
              <w:rPr>
                <w:rFonts w:hint="eastAsia" w:ascii="仿宋" w:hAnsi="仿宋" w:eastAsia="仿宋" w:cs="仿宋"/>
                <w:sz w:val="24"/>
              </w:rPr>
              <w:t>分组学习讨论、产品效果展现设计、产品模型设计与制作、3D打印后处理等</w:t>
            </w:r>
          </w:p>
        </w:tc>
        <w:tc>
          <w:tcPr>
            <w:tcW w:w="1518" w:type="dxa"/>
            <w:vAlign w:val="center"/>
          </w:tcPr>
          <w:p w14:paraId="2DB77127">
            <w:pPr>
              <w:overflowPunct w:val="0"/>
              <w:adjustRightInd w:val="0"/>
              <w:rPr>
                <w:rFonts w:ascii="仿宋" w:hAnsi="仿宋" w:eastAsia="仿宋" w:cs="仿宋"/>
                <w:sz w:val="24"/>
              </w:rPr>
            </w:pPr>
            <w:r>
              <w:rPr>
                <w:rFonts w:hint="eastAsia" w:ascii="仿宋" w:hAnsi="仿宋" w:eastAsia="仿宋" w:cs="仿宋"/>
                <w:sz w:val="24"/>
              </w:rPr>
              <w:t>桌子9张、椅子54张、电脑9套、3D打印机9台</w:t>
            </w:r>
          </w:p>
        </w:tc>
        <w:tc>
          <w:tcPr>
            <w:tcW w:w="619" w:type="dxa"/>
            <w:vAlign w:val="center"/>
          </w:tcPr>
          <w:p w14:paraId="717CBDF5">
            <w:pPr>
              <w:overflowPunct w:val="0"/>
              <w:adjustRightInd w:val="0"/>
              <w:rPr>
                <w:rFonts w:ascii="仿宋" w:hAnsi="仿宋" w:eastAsia="仿宋" w:cs="仿宋"/>
                <w:sz w:val="24"/>
              </w:rPr>
            </w:pPr>
            <w:r>
              <w:rPr>
                <w:rFonts w:hint="eastAsia" w:ascii="仿宋" w:hAnsi="仿宋" w:eastAsia="仿宋" w:cs="仿宋"/>
                <w:sz w:val="24"/>
              </w:rPr>
              <w:t>54</w:t>
            </w:r>
          </w:p>
        </w:tc>
      </w:tr>
      <w:tr w14:paraId="5F460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vAlign w:val="center"/>
          </w:tcPr>
          <w:p w14:paraId="0E6F34FA">
            <w:pPr>
              <w:overflowPunct w:val="0"/>
              <w:adjustRightInd w:val="0"/>
              <w:rPr>
                <w:rFonts w:ascii="仿宋" w:hAnsi="仿宋" w:eastAsia="仿宋" w:cs="仿宋"/>
                <w:sz w:val="24"/>
              </w:rPr>
            </w:pPr>
            <w:r>
              <w:rPr>
                <w:rFonts w:hint="eastAsia" w:ascii="仿宋" w:hAnsi="仿宋" w:eastAsia="仿宋" w:cs="仿宋"/>
                <w:sz w:val="24"/>
              </w:rPr>
              <w:t>6</w:t>
            </w:r>
          </w:p>
        </w:tc>
        <w:tc>
          <w:tcPr>
            <w:tcW w:w="958" w:type="dxa"/>
            <w:vAlign w:val="center"/>
          </w:tcPr>
          <w:p w14:paraId="5B5023CD">
            <w:pPr>
              <w:overflowPunct w:val="0"/>
              <w:adjustRightInd w:val="0"/>
              <w:rPr>
                <w:rFonts w:ascii="仿宋" w:hAnsi="仿宋" w:eastAsia="仿宋" w:cs="仿宋"/>
                <w:sz w:val="24"/>
              </w:rPr>
            </w:pPr>
            <w:r>
              <w:rPr>
                <w:rFonts w:hint="eastAsia" w:ascii="仿宋" w:hAnsi="仿宋" w:eastAsia="仿宋" w:cs="仿宋"/>
                <w:sz w:val="24"/>
              </w:rPr>
              <w:t>3D操作实训区</w:t>
            </w:r>
          </w:p>
        </w:tc>
        <w:tc>
          <w:tcPr>
            <w:tcW w:w="3017" w:type="dxa"/>
            <w:vAlign w:val="center"/>
          </w:tcPr>
          <w:p w14:paraId="2C7A462B">
            <w:pPr>
              <w:overflowPunct w:val="0"/>
              <w:adjustRightInd w:val="0"/>
              <w:rPr>
                <w:rFonts w:ascii="仿宋" w:hAnsi="仿宋" w:eastAsia="仿宋" w:cs="仿宋"/>
                <w:sz w:val="24"/>
              </w:rPr>
            </w:pPr>
            <w:r>
              <w:rPr>
                <w:rFonts w:hint="eastAsia" w:ascii="仿宋" w:hAnsi="仿宋" w:eastAsia="仿宋" w:cs="仿宋"/>
                <w:sz w:val="24"/>
              </w:rPr>
              <w:t>产品形态设计、产品改良设计、工艺产品设计、产品模型设计与制作、（铝）产品设计3D打印技术、家具设计</w:t>
            </w:r>
          </w:p>
        </w:tc>
        <w:tc>
          <w:tcPr>
            <w:tcW w:w="1815" w:type="dxa"/>
            <w:vAlign w:val="center"/>
          </w:tcPr>
          <w:p w14:paraId="69E2992A">
            <w:pPr>
              <w:overflowPunct w:val="0"/>
              <w:adjustRightInd w:val="0"/>
              <w:rPr>
                <w:rFonts w:ascii="仿宋" w:hAnsi="仿宋" w:eastAsia="仿宋" w:cs="仿宋"/>
                <w:sz w:val="24"/>
              </w:rPr>
            </w:pPr>
            <w:r>
              <w:rPr>
                <w:rFonts w:hint="eastAsia" w:ascii="仿宋" w:hAnsi="仿宋" w:eastAsia="仿宋" w:cs="仿宋"/>
                <w:sz w:val="24"/>
              </w:rPr>
              <w:t>分组学习讨论、产品效果展现设计、产品模型设计与制作、3D打印后处理等</w:t>
            </w:r>
          </w:p>
        </w:tc>
        <w:tc>
          <w:tcPr>
            <w:tcW w:w="1518" w:type="dxa"/>
            <w:vAlign w:val="center"/>
          </w:tcPr>
          <w:p w14:paraId="351ACD48">
            <w:pPr>
              <w:overflowPunct w:val="0"/>
              <w:adjustRightInd w:val="0"/>
              <w:rPr>
                <w:rFonts w:ascii="仿宋" w:hAnsi="仿宋" w:eastAsia="仿宋" w:cs="仿宋"/>
                <w:sz w:val="24"/>
              </w:rPr>
            </w:pPr>
            <w:r>
              <w:rPr>
                <w:rFonts w:hint="eastAsia" w:ascii="仿宋" w:hAnsi="仿宋" w:eastAsia="仿宋" w:cs="仿宋"/>
                <w:sz w:val="24"/>
              </w:rPr>
              <w:t>3D打印机打印机12台、桌子4张</w:t>
            </w:r>
          </w:p>
        </w:tc>
        <w:tc>
          <w:tcPr>
            <w:tcW w:w="619" w:type="dxa"/>
            <w:vAlign w:val="center"/>
          </w:tcPr>
          <w:p w14:paraId="604201A5">
            <w:pPr>
              <w:overflowPunct w:val="0"/>
              <w:adjustRightInd w:val="0"/>
              <w:rPr>
                <w:rFonts w:ascii="仿宋" w:hAnsi="仿宋" w:eastAsia="仿宋" w:cs="仿宋"/>
                <w:sz w:val="24"/>
              </w:rPr>
            </w:pPr>
            <w:r>
              <w:rPr>
                <w:rFonts w:hint="eastAsia" w:ascii="仿宋" w:hAnsi="仿宋" w:eastAsia="仿宋" w:cs="仿宋"/>
                <w:sz w:val="24"/>
              </w:rPr>
              <w:t>12</w:t>
            </w:r>
          </w:p>
        </w:tc>
      </w:tr>
      <w:tr w14:paraId="79498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vAlign w:val="center"/>
          </w:tcPr>
          <w:p w14:paraId="1C019A00">
            <w:pPr>
              <w:overflowPunct w:val="0"/>
              <w:adjustRightInd w:val="0"/>
              <w:rPr>
                <w:rFonts w:ascii="仿宋" w:hAnsi="仿宋" w:eastAsia="仿宋" w:cs="仿宋"/>
                <w:sz w:val="24"/>
              </w:rPr>
            </w:pPr>
            <w:r>
              <w:rPr>
                <w:rFonts w:hint="eastAsia" w:ascii="仿宋" w:hAnsi="仿宋" w:eastAsia="仿宋" w:cs="仿宋"/>
                <w:sz w:val="24"/>
              </w:rPr>
              <w:t>7</w:t>
            </w:r>
          </w:p>
        </w:tc>
        <w:tc>
          <w:tcPr>
            <w:tcW w:w="958" w:type="dxa"/>
            <w:vAlign w:val="center"/>
          </w:tcPr>
          <w:p w14:paraId="047DAA93">
            <w:pPr>
              <w:overflowPunct w:val="0"/>
              <w:adjustRightInd w:val="0"/>
              <w:rPr>
                <w:rFonts w:ascii="仿宋" w:hAnsi="仿宋" w:eastAsia="仿宋" w:cs="仿宋"/>
                <w:sz w:val="24"/>
              </w:rPr>
            </w:pPr>
            <w:r>
              <w:rPr>
                <w:rFonts w:hint="eastAsia" w:ascii="仿宋" w:hAnsi="仿宋" w:eastAsia="仿宋" w:cs="仿宋"/>
                <w:sz w:val="24"/>
              </w:rPr>
              <w:t>SC-200 3D打印区</w:t>
            </w:r>
          </w:p>
        </w:tc>
        <w:tc>
          <w:tcPr>
            <w:tcW w:w="3017" w:type="dxa"/>
            <w:vAlign w:val="center"/>
          </w:tcPr>
          <w:p w14:paraId="64058232">
            <w:pPr>
              <w:overflowPunct w:val="0"/>
              <w:adjustRightInd w:val="0"/>
              <w:rPr>
                <w:rFonts w:ascii="仿宋" w:hAnsi="仿宋" w:eastAsia="仿宋" w:cs="仿宋"/>
                <w:sz w:val="24"/>
              </w:rPr>
            </w:pPr>
            <w:r>
              <w:rPr>
                <w:rFonts w:hint="eastAsia" w:ascii="仿宋" w:hAnsi="仿宋" w:eastAsia="仿宋" w:cs="仿宋"/>
                <w:sz w:val="24"/>
              </w:rPr>
              <w:t>产品形态设计、产品改良设计、工艺产品设计、产品模型设计与制作、（铝）产品设计3D打印技术、家具设计</w:t>
            </w:r>
          </w:p>
        </w:tc>
        <w:tc>
          <w:tcPr>
            <w:tcW w:w="1815" w:type="dxa"/>
            <w:vAlign w:val="center"/>
          </w:tcPr>
          <w:p w14:paraId="4260AC3A">
            <w:pPr>
              <w:overflowPunct w:val="0"/>
              <w:adjustRightInd w:val="0"/>
              <w:rPr>
                <w:rFonts w:ascii="仿宋" w:hAnsi="仿宋" w:eastAsia="仿宋" w:cs="仿宋"/>
                <w:sz w:val="24"/>
              </w:rPr>
            </w:pPr>
            <w:r>
              <w:rPr>
                <w:rFonts w:hint="eastAsia" w:ascii="仿宋" w:hAnsi="仿宋" w:eastAsia="仿宋" w:cs="仿宋"/>
                <w:sz w:val="24"/>
              </w:rPr>
              <w:t>分组学习讨论、产品效果展现设计、产品模型设计与制作、3D打印后处理等</w:t>
            </w:r>
          </w:p>
        </w:tc>
        <w:tc>
          <w:tcPr>
            <w:tcW w:w="1518" w:type="dxa"/>
            <w:vAlign w:val="center"/>
          </w:tcPr>
          <w:p w14:paraId="11BC14C6">
            <w:pPr>
              <w:overflowPunct w:val="0"/>
              <w:adjustRightInd w:val="0"/>
              <w:rPr>
                <w:rFonts w:ascii="仿宋" w:hAnsi="仿宋" w:eastAsia="仿宋" w:cs="仿宋"/>
                <w:sz w:val="24"/>
              </w:rPr>
            </w:pPr>
            <w:r>
              <w:rPr>
                <w:rFonts w:hint="eastAsia" w:ascii="仿宋" w:hAnsi="仿宋" w:eastAsia="仿宋" w:cs="仿宋"/>
                <w:sz w:val="24"/>
              </w:rPr>
              <w:t>桌子6张、3D打印机打印机12台、椅子12张</w:t>
            </w:r>
          </w:p>
        </w:tc>
        <w:tc>
          <w:tcPr>
            <w:tcW w:w="619" w:type="dxa"/>
            <w:vAlign w:val="center"/>
          </w:tcPr>
          <w:p w14:paraId="7775B263">
            <w:pPr>
              <w:overflowPunct w:val="0"/>
              <w:adjustRightInd w:val="0"/>
              <w:rPr>
                <w:rFonts w:ascii="仿宋" w:hAnsi="仿宋" w:eastAsia="仿宋" w:cs="仿宋"/>
                <w:sz w:val="24"/>
              </w:rPr>
            </w:pPr>
            <w:r>
              <w:rPr>
                <w:rFonts w:hint="eastAsia" w:ascii="仿宋" w:hAnsi="仿宋" w:eastAsia="仿宋" w:cs="仿宋"/>
                <w:sz w:val="24"/>
              </w:rPr>
              <w:t>12</w:t>
            </w:r>
          </w:p>
        </w:tc>
      </w:tr>
    </w:tbl>
    <w:p w14:paraId="14705BD1">
      <w:pPr>
        <w:pStyle w:val="3"/>
        <w:pageBreakBefore w:val="0"/>
        <w:widowControl/>
        <w:kinsoku/>
        <w:wordWrap/>
        <w:topLinePunct w:val="0"/>
        <w:autoSpaceDE/>
        <w:autoSpaceDN/>
        <w:bidi w:val="0"/>
        <w:snapToGrid/>
        <w:spacing w:before="0" w:line="520" w:lineRule="exact"/>
        <w:ind w:firstLine="640" w:firstLineChars="200"/>
        <w:textAlignment w:val="auto"/>
        <w:rPr>
          <w:rFonts w:ascii="楷体" w:hAnsi="楷体" w:eastAsia="楷体" w:cs="楷体"/>
          <w:color w:val="auto"/>
          <w:sz w:val="32"/>
          <w:szCs w:val="32"/>
        </w:rPr>
      </w:pPr>
      <w:r>
        <w:rPr>
          <w:rFonts w:hint="eastAsia" w:ascii="仿宋" w:hAnsi="仿宋" w:eastAsia="仿宋" w:cs="仿宋"/>
          <w:color w:val="auto"/>
          <w:sz w:val="32"/>
          <w:szCs w:val="32"/>
        </w:rPr>
        <w:t>3.</w:t>
      </w:r>
      <w:r>
        <w:rPr>
          <w:rFonts w:hint="eastAsia" w:ascii="楷体" w:hAnsi="楷体" w:eastAsia="楷体" w:cs="楷体"/>
          <w:color w:val="auto"/>
          <w:sz w:val="32"/>
          <w:szCs w:val="32"/>
        </w:rPr>
        <w:t>校外实训资源</w:t>
      </w:r>
    </w:p>
    <w:p w14:paraId="357F1500">
      <w:pPr>
        <w:pageBreakBefore w:val="0"/>
        <w:kinsoku/>
        <w:wordWrap/>
        <w:overflowPunct w:val="0"/>
        <w:topLinePunct w:val="0"/>
        <w:autoSpaceDE/>
        <w:autoSpaceDN/>
        <w:bidi w:val="0"/>
        <w:adjustRightInd w:val="0"/>
        <w:snapToGrid/>
        <w:spacing w:line="520" w:lineRule="exact"/>
        <w:ind w:firstLine="640" w:firstLineChars="200"/>
        <w:textAlignment w:val="auto"/>
        <w:rPr>
          <w:rFonts w:ascii="仿宋" w:hAnsi="仿宋" w:eastAsia="仿宋" w:cs="仿宋"/>
          <w:sz w:val="32"/>
          <w:szCs w:val="32"/>
        </w:rPr>
      </w:pPr>
      <w:r>
        <w:rPr>
          <w:rFonts w:ascii="仿宋" w:hAnsi="仿宋" w:eastAsia="仿宋" w:cs="仿宋"/>
          <w:sz w:val="32"/>
          <w:szCs w:val="32"/>
        </w:rPr>
        <w:t>（1）校外实训基地基本要求</w:t>
      </w:r>
    </w:p>
    <w:p w14:paraId="6755840E">
      <w:pPr>
        <w:pageBreakBefore w:val="0"/>
        <w:kinsoku/>
        <w:wordWrap/>
        <w:overflowPunct w:val="0"/>
        <w:topLinePunct w:val="0"/>
        <w:autoSpaceDE/>
        <w:autoSpaceDN/>
        <w:bidi w:val="0"/>
        <w:adjustRightInd w:val="0"/>
        <w:snapToGrid/>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具有稳定的校外实训基地2个以上;能够开展产品研发、产品程序设计、产品后处理、产品实验、产品模型设计与制作等实训活动;实训设施齐备，实训岗位、实训指导教师确定，实训管理及实施规章制度齐全。</w:t>
      </w:r>
    </w:p>
    <w:p w14:paraId="56B7EBDF">
      <w:pPr>
        <w:pageBreakBefore w:val="0"/>
        <w:kinsoku/>
        <w:wordWrap/>
        <w:overflowPunct w:val="0"/>
        <w:topLinePunct w:val="0"/>
        <w:autoSpaceDE/>
        <w:autoSpaceDN/>
        <w:bidi w:val="0"/>
        <w:adjustRightInd w:val="0"/>
        <w:snapToGrid/>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(2)学生实习基地基本要求</w:t>
      </w:r>
    </w:p>
    <w:p w14:paraId="68E09B3B">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具有稳定的校外实习基地2个以上;能提供工业产品造型助理设计师、家具设计师、家具设计师、广告设计师、工艺产品设计师、产品研发设计师、3D虚拟数字建模师等相关实习岗位，能涵盖当前相关产业的主流技术，可接纳一定规模的学生实习;能够配备相应数量的指导教师对学生实习进行指导和管理;有保证实习生日常工作、学习、生活的规章制度，有安全、保险保障。</w:t>
      </w:r>
    </w:p>
    <w:p w14:paraId="0BB022BE">
      <w:pPr>
        <w:overflowPunct w:val="0"/>
        <w:adjustRightInd w:val="0"/>
        <w:spacing w:line="520" w:lineRule="exact"/>
        <w:ind w:firstLine="1280" w:firstLineChars="400"/>
        <w:rPr>
          <w:rFonts w:ascii="仿宋" w:hAnsi="仿宋" w:eastAsia="仿宋" w:cs="仿宋"/>
          <w:sz w:val="32"/>
          <w:szCs w:val="32"/>
        </w:rPr>
      </w:pPr>
      <w:r>
        <w:rPr>
          <w:rFonts w:hint="eastAsia" w:ascii="仿宋" w:hAnsi="仿宋" w:eastAsia="仿宋" w:cs="仿宋"/>
          <w:sz w:val="32"/>
          <w:szCs w:val="32"/>
        </w:rPr>
        <w:t xml:space="preserve"> 产品艺术设计专业校外实习基地一览表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159"/>
        <w:gridCol w:w="1417"/>
        <w:gridCol w:w="1417"/>
        <w:gridCol w:w="1417"/>
        <w:gridCol w:w="1417"/>
      </w:tblGrid>
      <w:tr w14:paraId="5F41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Pr>
          <w:p w14:paraId="7F31939C">
            <w:pPr>
              <w:overflowPunct w:val="0"/>
              <w:adjustRightInd w:val="0"/>
              <w:jc w:val="center"/>
              <w:rPr>
                <w:rFonts w:ascii="仿宋" w:hAnsi="仿宋" w:eastAsia="仿宋" w:cs="仿宋"/>
                <w:b/>
                <w:bCs/>
                <w:sz w:val="24"/>
              </w:rPr>
            </w:pPr>
            <w:r>
              <w:rPr>
                <w:rFonts w:hint="eastAsia" w:ascii="仿宋" w:hAnsi="仿宋" w:eastAsia="仿宋" w:cs="仿宋"/>
                <w:b/>
                <w:bCs/>
                <w:sz w:val="24"/>
              </w:rPr>
              <w:t>序号</w:t>
            </w:r>
          </w:p>
        </w:tc>
        <w:tc>
          <w:tcPr>
            <w:tcW w:w="2159" w:type="dxa"/>
          </w:tcPr>
          <w:p w14:paraId="2BF8B78B">
            <w:pPr>
              <w:overflowPunct w:val="0"/>
              <w:adjustRightInd w:val="0"/>
              <w:jc w:val="center"/>
              <w:rPr>
                <w:rFonts w:ascii="仿宋" w:hAnsi="仿宋" w:eastAsia="仿宋" w:cs="仿宋"/>
                <w:b/>
                <w:bCs/>
                <w:sz w:val="24"/>
              </w:rPr>
            </w:pPr>
            <w:r>
              <w:rPr>
                <w:rFonts w:hint="eastAsia" w:ascii="仿宋" w:hAnsi="仿宋" w:eastAsia="仿宋" w:cs="仿宋"/>
                <w:b/>
                <w:bCs/>
                <w:sz w:val="24"/>
              </w:rPr>
              <w:t>校外实习基地名称</w:t>
            </w:r>
          </w:p>
        </w:tc>
        <w:tc>
          <w:tcPr>
            <w:tcW w:w="1417" w:type="dxa"/>
          </w:tcPr>
          <w:p w14:paraId="7FA60A50">
            <w:pPr>
              <w:overflowPunct w:val="0"/>
              <w:adjustRightInd w:val="0"/>
              <w:jc w:val="center"/>
              <w:rPr>
                <w:rFonts w:ascii="仿宋" w:hAnsi="仿宋" w:eastAsia="仿宋" w:cs="仿宋"/>
                <w:b/>
                <w:bCs/>
                <w:sz w:val="24"/>
              </w:rPr>
            </w:pPr>
            <w:r>
              <w:rPr>
                <w:rFonts w:hint="eastAsia" w:ascii="仿宋" w:hAnsi="仿宋" w:eastAsia="仿宋" w:cs="仿宋"/>
                <w:b/>
                <w:bCs/>
                <w:sz w:val="24"/>
              </w:rPr>
              <w:t>合作企业名称</w:t>
            </w:r>
          </w:p>
        </w:tc>
        <w:tc>
          <w:tcPr>
            <w:tcW w:w="1417" w:type="dxa"/>
          </w:tcPr>
          <w:p w14:paraId="1FE68F75">
            <w:pPr>
              <w:overflowPunct w:val="0"/>
              <w:adjustRightInd w:val="0"/>
              <w:jc w:val="center"/>
              <w:rPr>
                <w:rFonts w:ascii="仿宋" w:hAnsi="仿宋" w:eastAsia="仿宋" w:cs="仿宋"/>
                <w:b/>
                <w:bCs/>
                <w:sz w:val="24"/>
              </w:rPr>
            </w:pPr>
            <w:r>
              <w:rPr>
                <w:rFonts w:hint="eastAsia" w:ascii="仿宋" w:hAnsi="仿宋" w:eastAsia="仿宋" w:cs="仿宋"/>
                <w:b/>
                <w:bCs/>
                <w:sz w:val="24"/>
              </w:rPr>
              <w:t>用途</w:t>
            </w:r>
          </w:p>
        </w:tc>
        <w:tc>
          <w:tcPr>
            <w:tcW w:w="1417" w:type="dxa"/>
          </w:tcPr>
          <w:p w14:paraId="6B1A40A9">
            <w:pPr>
              <w:overflowPunct w:val="0"/>
              <w:adjustRightInd w:val="0"/>
              <w:jc w:val="center"/>
              <w:rPr>
                <w:rFonts w:ascii="仿宋" w:hAnsi="仿宋" w:eastAsia="仿宋" w:cs="仿宋"/>
                <w:b/>
                <w:bCs/>
                <w:sz w:val="24"/>
              </w:rPr>
            </w:pPr>
            <w:r>
              <w:rPr>
                <w:rFonts w:hint="eastAsia" w:ascii="仿宋" w:hAnsi="仿宋" w:eastAsia="仿宋" w:cs="仿宋"/>
                <w:b/>
                <w:bCs/>
                <w:sz w:val="24"/>
              </w:rPr>
              <w:t>合作深度要求</w:t>
            </w:r>
          </w:p>
        </w:tc>
        <w:tc>
          <w:tcPr>
            <w:tcW w:w="1417" w:type="dxa"/>
          </w:tcPr>
          <w:p w14:paraId="692F8655">
            <w:pPr>
              <w:overflowPunct w:val="0"/>
              <w:adjustRightInd w:val="0"/>
              <w:jc w:val="center"/>
              <w:rPr>
                <w:rFonts w:ascii="仿宋" w:hAnsi="仿宋" w:eastAsia="仿宋" w:cs="仿宋"/>
                <w:b/>
                <w:bCs/>
                <w:sz w:val="24"/>
              </w:rPr>
            </w:pPr>
            <w:r>
              <w:rPr>
                <w:rFonts w:hint="eastAsia" w:ascii="仿宋" w:hAnsi="仿宋" w:eastAsia="仿宋" w:cs="仿宋"/>
                <w:b/>
                <w:bCs/>
                <w:sz w:val="24"/>
              </w:rPr>
              <w:t>接纳学生实习人次</w:t>
            </w:r>
          </w:p>
        </w:tc>
      </w:tr>
      <w:tr w14:paraId="4E952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vAlign w:val="center"/>
          </w:tcPr>
          <w:p w14:paraId="69A4EE18">
            <w:pPr>
              <w:overflowPunct w:val="0"/>
              <w:adjustRightInd w:val="0"/>
              <w:jc w:val="center"/>
              <w:rPr>
                <w:rFonts w:ascii="仿宋" w:hAnsi="仿宋" w:eastAsia="仿宋" w:cs="仿宋"/>
                <w:sz w:val="22"/>
                <w:szCs w:val="22"/>
              </w:rPr>
            </w:pPr>
            <w:r>
              <w:rPr>
                <w:rFonts w:hint="eastAsia" w:ascii="仿宋" w:hAnsi="仿宋" w:eastAsia="仿宋" w:cs="仿宋"/>
                <w:sz w:val="22"/>
                <w:szCs w:val="22"/>
              </w:rPr>
              <w:t>1</w:t>
            </w:r>
          </w:p>
        </w:tc>
        <w:tc>
          <w:tcPr>
            <w:tcW w:w="2159" w:type="dxa"/>
            <w:vAlign w:val="center"/>
          </w:tcPr>
          <w:p w14:paraId="774F057A">
            <w:pPr>
              <w:overflowPunct w:val="0"/>
              <w:adjustRightInd w:val="0"/>
              <w:jc w:val="center"/>
              <w:rPr>
                <w:rFonts w:ascii="仿宋" w:hAnsi="仿宋" w:eastAsia="仿宋" w:cs="仿宋"/>
                <w:sz w:val="22"/>
                <w:szCs w:val="22"/>
              </w:rPr>
            </w:pPr>
            <w:r>
              <w:rPr>
                <w:rFonts w:hint="eastAsia" w:ascii="仿宋" w:hAnsi="仿宋" w:eastAsia="仿宋" w:cs="仿宋"/>
                <w:sz w:val="22"/>
                <w:szCs w:val="22"/>
              </w:rPr>
              <w:t>广西工程职业学院产品艺术设计专业校外实习基地</w:t>
            </w:r>
          </w:p>
        </w:tc>
        <w:tc>
          <w:tcPr>
            <w:tcW w:w="1417" w:type="dxa"/>
            <w:vAlign w:val="center"/>
          </w:tcPr>
          <w:p w14:paraId="2D9215B4">
            <w:pPr>
              <w:overflowPunct w:val="0"/>
              <w:adjustRightInd w:val="0"/>
              <w:jc w:val="center"/>
              <w:rPr>
                <w:rFonts w:ascii="仿宋" w:hAnsi="仿宋" w:eastAsia="仿宋" w:cs="仿宋"/>
                <w:sz w:val="22"/>
                <w:szCs w:val="22"/>
              </w:rPr>
            </w:pPr>
            <w:r>
              <w:rPr>
                <w:rFonts w:hint="eastAsia" w:ascii="仿宋" w:hAnsi="仿宋" w:eastAsia="仿宋" w:cs="仿宋"/>
                <w:sz w:val="22"/>
                <w:szCs w:val="22"/>
              </w:rPr>
              <w:t>平果市千顺广告有限公司</w:t>
            </w:r>
          </w:p>
        </w:tc>
        <w:tc>
          <w:tcPr>
            <w:tcW w:w="1417" w:type="dxa"/>
            <w:vAlign w:val="center"/>
          </w:tcPr>
          <w:p w14:paraId="585761F2">
            <w:pPr>
              <w:overflowPunct w:val="0"/>
              <w:adjustRightInd w:val="0"/>
              <w:jc w:val="center"/>
              <w:rPr>
                <w:rFonts w:ascii="仿宋" w:hAnsi="仿宋" w:eastAsia="仿宋" w:cs="仿宋"/>
                <w:sz w:val="22"/>
                <w:szCs w:val="22"/>
              </w:rPr>
            </w:pPr>
            <w:r>
              <w:rPr>
                <w:rFonts w:hint="eastAsia" w:ascii="仿宋" w:hAnsi="仿宋" w:eastAsia="仿宋" w:cs="仿宋"/>
                <w:sz w:val="22"/>
                <w:szCs w:val="22"/>
              </w:rPr>
              <w:t>岗位实习</w:t>
            </w:r>
          </w:p>
        </w:tc>
        <w:tc>
          <w:tcPr>
            <w:tcW w:w="1417" w:type="dxa"/>
            <w:vAlign w:val="center"/>
          </w:tcPr>
          <w:p w14:paraId="2B556CAA">
            <w:pPr>
              <w:overflowPunct w:val="0"/>
              <w:adjustRightInd w:val="0"/>
              <w:jc w:val="center"/>
              <w:rPr>
                <w:rFonts w:ascii="仿宋" w:hAnsi="仿宋" w:eastAsia="仿宋" w:cs="仿宋"/>
                <w:sz w:val="22"/>
                <w:szCs w:val="22"/>
              </w:rPr>
            </w:pPr>
            <w:r>
              <w:rPr>
                <w:rFonts w:hint="eastAsia" w:ascii="仿宋" w:hAnsi="仿宋" w:eastAsia="仿宋" w:cs="仿宋"/>
                <w:sz w:val="22"/>
                <w:szCs w:val="22"/>
              </w:rPr>
              <w:t>深度合作</w:t>
            </w:r>
          </w:p>
        </w:tc>
        <w:tc>
          <w:tcPr>
            <w:tcW w:w="1417" w:type="dxa"/>
            <w:vAlign w:val="center"/>
          </w:tcPr>
          <w:p w14:paraId="073670E1">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1-49人</w:t>
            </w:r>
          </w:p>
        </w:tc>
      </w:tr>
      <w:tr w14:paraId="6EED2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vAlign w:val="center"/>
          </w:tcPr>
          <w:p w14:paraId="4B10A9D5">
            <w:pPr>
              <w:overflowPunct w:val="0"/>
              <w:adjustRightInd w:val="0"/>
              <w:jc w:val="center"/>
              <w:rPr>
                <w:rFonts w:ascii="仿宋" w:hAnsi="仿宋" w:eastAsia="仿宋" w:cs="仿宋"/>
                <w:sz w:val="22"/>
                <w:szCs w:val="22"/>
              </w:rPr>
            </w:pPr>
            <w:r>
              <w:rPr>
                <w:rFonts w:hint="eastAsia" w:ascii="仿宋" w:hAnsi="仿宋" w:eastAsia="仿宋" w:cs="仿宋"/>
                <w:sz w:val="22"/>
                <w:szCs w:val="22"/>
              </w:rPr>
              <w:t>2</w:t>
            </w:r>
          </w:p>
        </w:tc>
        <w:tc>
          <w:tcPr>
            <w:tcW w:w="2159" w:type="dxa"/>
            <w:vAlign w:val="center"/>
          </w:tcPr>
          <w:p w14:paraId="59501E74">
            <w:pPr>
              <w:overflowPunct w:val="0"/>
              <w:adjustRightInd w:val="0"/>
              <w:jc w:val="center"/>
              <w:rPr>
                <w:rFonts w:ascii="仿宋" w:hAnsi="仿宋" w:eastAsia="仿宋" w:cs="仿宋"/>
                <w:sz w:val="22"/>
                <w:szCs w:val="22"/>
              </w:rPr>
            </w:pPr>
            <w:r>
              <w:rPr>
                <w:rFonts w:hint="eastAsia" w:ascii="仿宋" w:hAnsi="仿宋" w:eastAsia="仿宋" w:cs="仿宋"/>
                <w:sz w:val="22"/>
                <w:szCs w:val="22"/>
              </w:rPr>
              <w:t>广西工程职业学院产品艺术设计专业校外实习基地</w:t>
            </w:r>
          </w:p>
        </w:tc>
        <w:tc>
          <w:tcPr>
            <w:tcW w:w="1417" w:type="dxa"/>
            <w:vAlign w:val="center"/>
          </w:tcPr>
          <w:p w14:paraId="71AD2C51">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新平果果果广告公司</w:t>
            </w:r>
          </w:p>
        </w:tc>
        <w:tc>
          <w:tcPr>
            <w:tcW w:w="1417" w:type="dxa"/>
            <w:vAlign w:val="center"/>
          </w:tcPr>
          <w:p w14:paraId="1B8A1A03">
            <w:pPr>
              <w:overflowPunct w:val="0"/>
              <w:adjustRightInd w:val="0"/>
              <w:jc w:val="center"/>
              <w:rPr>
                <w:rFonts w:ascii="仿宋" w:hAnsi="仿宋" w:eastAsia="仿宋" w:cs="仿宋"/>
                <w:sz w:val="22"/>
                <w:szCs w:val="22"/>
              </w:rPr>
            </w:pPr>
            <w:r>
              <w:rPr>
                <w:rFonts w:hint="eastAsia" w:ascii="仿宋" w:hAnsi="仿宋" w:eastAsia="仿宋" w:cs="仿宋"/>
                <w:sz w:val="22"/>
                <w:szCs w:val="22"/>
              </w:rPr>
              <w:t>岗位实习</w:t>
            </w:r>
          </w:p>
        </w:tc>
        <w:tc>
          <w:tcPr>
            <w:tcW w:w="1417" w:type="dxa"/>
            <w:vAlign w:val="center"/>
          </w:tcPr>
          <w:p w14:paraId="1C149EDD">
            <w:pPr>
              <w:overflowPunct w:val="0"/>
              <w:adjustRightInd w:val="0"/>
              <w:jc w:val="center"/>
              <w:rPr>
                <w:rFonts w:ascii="仿宋" w:hAnsi="仿宋" w:eastAsia="仿宋" w:cs="仿宋"/>
                <w:sz w:val="22"/>
                <w:szCs w:val="22"/>
              </w:rPr>
            </w:pPr>
            <w:r>
              <w:rPr>
                <w:rFonts w:hint="eastAsia" w:ascii="仿宋" w:hAnsi="仿宋" w:eastAsia="仿宋" w:cs="仿宋"/>
                <w:sz w:val="22"/>
                <w:szCs w:val="22"/>
              </w:rPr>
              <w:t>深度合作</w:t>
            </w:r>
          </w:p>
        </w:tc>
        <w:tc>
          <w:tcPr>
            <w:tcW w:w="1417" w:type="dxa"/>
            <w:vAlign w:val="center"/>
          </w:tcPr>
          <w:p w14:paraId="5E1F397C">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1-49人</w:t>
            </w:r>
          </w:p>
        </w:tc>
      </w:tr>
      <w:tr w14:paraId="2D75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vAlign w:val="center"/>
          </w:tcPr>
          <w:p w14:paraId="1A52CF78">
            <w:pPr>
              <w:overflowPunct w:val="0"/>
              <w:adjustRightInd w:val="0"/>
              <w:jc w:val="center"/>
              <w:rPr>
                <w:rFonts w:ascii="仿宋" w:hAnsi="仿宋" w:eastAsia="仿宋" w:cs="仿宋"/>
                <w:sz w:val="22"/>
                <w:szCs w:val="22"/>
              </w:rPr>
            </w:pPr>
            <w:r>
              <w:rPr>
                <w:rFonts w:hint="eastAsia" w:ascii="仿宋" w:hAnsi="仿宋" w:eastAsia="仿宋" w:cs="仿宋"/>
                <w:sz w:val="22"/>
                <w:szCs w:val="22"/>
              </w:rPr>
              <w:t>3</w:t>
            </w:r>
          </w:p>
        </w:tc>
        <w:tc>
          <w:tcPr>
            <w:tcW w:w="2159" w:type="dxa"/>
            <w:vAlign w:val="center"/>
          </w:tcPr>
          <w:p w14:paraId="75EDDF12">
            <w:pPr>
              <w:overflowPunct w:val="0"/>
              <w:adjustRightInd w:val="0"/>
              <w:jc w:val="center"/>
              <w:rPr>
                <w:rFonts w:ascii="仿宋" w:hAnsi="仿宋" w:eastAsia="仿宋" w:cs="仿宋"/>
                <w:sz w:val="22"/>
                <w:szCs w:val="22"/>
              </w:rPr>
            </w:pPr>
            <w:r>
              <w:rPr>
                <w:rFonts w:hint="eastAsia" w:ascii="仿宋" w:hAnsi="仿宋" w:eastAsia="仿宋" w:cs="仿宋"/>
                <w:sz w:val="22"/>
                <w:szCs w:val="22"/>
              </w:rPr>
              <w:t>广西工程职业学院产品艺术设计专业校外实习基地</w:t>
            </w:r>
          </w:p>
        </w:tc>
        <w:tc>
          <w:tcPr>
            <w:tcW w:w="1417" w:type="dxa"/>
            <w:vAlign w:val="center"/>
          </w:tcPr>
          <w:p w14:paraId="4193A362">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平果市如意包装有限公司</w:t>
            </w:r>
          </w:p>
        </w:tc>
        <w:tc>
          <w:tcPr>
            <w:tcW w:w="1417" w:type="dxa"/>
            <w:vAlign w:val="center"/>
          </w:tcPr>
          <w:p w14:paraId="57EFCB87">
            <w:pPr>
              <w:overflowPunct w:val="0"/>
              <w:adjustRightInd w:val="0"/>
              <w:jc w:val="center"/>
              <w:rPr>
                <w:rFonts w:ascii="仿宋" w:hAnsi="仿宋" w:eastAsia="仿宋" w:cs="仿宋"/>
                <w:sz w:val="22"/>
                <w:szCs w:val="22"/>
              </w:rPr>
            </w:pPr>
            <w:r>
              <w:rPr>
                <w:rFonts w:hint="eastAsia" w:ascii="仿宋" w:hAnsi="仿宋" w:eastAsia="仿宋" w:cs="仿宋"/>
                <w:sz w:val="22"/>
                <w:szCs w:val="22"/>
              </w:rPr>
              <w:t>岗位实习</w:t>
            </w:r>
          </w:p>
        </w:tc>
        <w:tc>
          <w:tcPr>
            <w:tcW w:w="1417" w:type="dxa"/>
            <w:vAlign w:val="center"/>
          </w:tcPr>
          <w:p w14:paraId="255FED96">
            <w:pPr>
              <w:overflowPunct w:val="0"/>
              <w:adjustRightInd w:val="0"/>
              <w:jc w:val="center"/>
              <w:rPr>
                <w:rFonts w:ascii="仿宋" w:hAnsi="仿宋" w:eastAsia="仿宋" w:cs="仿宋"/>
                <w:sz w:val="22"/>
                <w:szCs w:val="22"/>
              </w:rPr>
            </w:pPr>
            <w:r>
              <w:rPr>
                <w:rFonts w:hint="eastAsia" w:ascii="仿宋" w:hAnsi="仿宋" w:eastAsia="仿宋" w:cs="仿宋"/>
                <w:sz w:val="22"/>
                <w:szCs w:val="22"/>
              </w:rPr>
              <w:t>深度合作</w:t>
            </w:r>
          </w:p>
        </w:tc>
        <w:tc>
          <w:tcPr>
            <w:tcW w:w="1417" w:type="dxa"/>
            <w:vAlign w:val="center"/>
          </w:tcPr>
          <w:p w14:paraId="6C2A4A6A">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50-99人</w:t>
            </w:r>
          </w:p>
        </w:tc>
      </w:tr>
      <w:tr w14:paraId="356BF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vAlign w:val="center"/>
          </w:tcPr>
          <w:p w14:paraId="151A6491">
            <w:pPr>
              <w:overflowPunct w:val="0"/>
              <w:adjustRightInd w:val="0"/>
              <w:jc w:val="center"/>
              <w:rPr>
                <w:rFonts w:ascii="仿宋" w:hAnsi="仿宋" w:eastAsia="仿宋" w:cs="仿宋"/>
                <w:sz w:val="22"/>
                <w:szCs w:val="22"/>
              </w:rPr>
            </w:pPr>
            <w:r>
              <w:rPr>
                <w:rFonts w:hint="eastAsia" w:ascii="仿宋" w:hAnsi="仿宋" w:eastAsia="仿宋" w:cs="仿宋"/>
                <w:sz w:val="22"/>
                <w:szCs w:val="22"/>
              </w:rPr>
              <w:t>4</w:t>
            </w:r>
          </w:p>
        </w:tc>
        <w:tc>
          <w:tcPr>
            <w:tcW w:w="2159" w:type="dxa"/>
            <w:vAlign w:val="center"/>
          </w:tcPr>
          <w:p w14:paraId="3090C7C6">
            <w:pPr>
              <w:overflowPunct w:val="0"/>
              <w:adjustRightInd w:val="0"/>
              <w:jc w:val="center"/>
              <w:rPr>
                <w:rFonts w:ascii="仿宋" w:hAnsi="仿宋" w:eastAsia="仿宋" w:cs="仿宋"/>
                <w:sz w:val="22"/>
                <w:szCs w:val="22"/>
              </w:rPr>
            </w:pPr>
            <w:r>
              <w:rPr>
                <w:rFonts w:hint="eastAsia" w:ascii="仿宋" w:hAnsi="仿宋" w:eastAsia="仿宋" w:cs="仿宋"/>
                <w:sz w:val="22"/>
                <w:szCs w:val="22"/>
              </w:rPr>
              <w:t>广西工程职业学院产品艺术设计专业校外实习基地</w:t>
            </w:r>
          </w:p>
        </w:tc>
        <w:tc>
          <w:tcPr>
            <w:tcW w:w="1417" w:type="dxa"/>
            <w:vAlign w:val="center"/>
          </w:tcPr>
          <w:p w14:paraId="3D4CBA24">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广西初晨广告有限公司</w:t>
            </w:r>
          </w:p>
        </w:tc>
        <w:tc>
          <w:tcPr>
            <w:tcW w:w="1417" w:type="dxa"/>
            <w:vAlign w:val="center"/>
          </w:tcPr>
          <w:p w14:paraId="438DCE4B">
            <w:pPr>
              <w:overflowPunct w:val="0"/>
              <w:adjustRightInd w:val="0"/>
              <w:jc w:val="center"/>
              <w:rPr>
                <w:rFonts w:ascii="仿宋" w:hAnsi="仿宋" w:eastAsia="仿宋" w:cs="仿宋"/>
                <w:sz w:val="22"/>
                <w:szCs w:val="22"/>
              </w:rPr>
            </w:pPr>
            <w:r>
              <w:rPr>
                <w:rFonts w:hint="eastAsia" w:ascii="仿宋" w:hAnsi="仿宋" w:eastAsia="仿宋" w:cs="仿宋"/>
                <w:sz w:val="22"/>
                <w:szCs w:val="22"/>
              </w:rPr>
              <w:t>岗位实习</w:t>
            </w:r>
          </w:p>
        </w:tc>
        <w:tc>
          <w:tcPr>
            <w:tcW w:w="1417" w:type="dxa"/>
            <w:vAlign w:val="center"/>
          </w:tcPr>
          <w:p w14:paraId="322FFD92">
            <w:pPr>
              <w:overflowPunct w:val="0"/>
              <w:adjustRightInd w:val="0"/>
              <w:jc w:val="center"/>
              <w:rPr>
                <w:rFonts w:ascii="仿宋" w:hAnsi="仿宋" w:eastAsia="仿宋" w:cs="仿宋"/>
                <w:sz w:val="22"/>
                <w:szCs w:val="22"/>
              </w:rPr>
            </w:pPr>
            <w:r>
              <w:rPr>
                <w:rFonts w:hint="eastAsia" w:ascii="仿宋" w:hAnsi="仿宋" w:eastAsia="仿宋" w:cs="仿宋"/>
                <w:sz w:val="22"/>
                <w:szCs w:val="22"/>
              </w:rPr>
              <w:t>深度合作</w:t>
            </w:r>
          </w:p>
        </w:tc>
        <w:tc>
          <w:tcPr>
            <w:tcW w:w="1417" w:type="dxa"/>
            <w:vAlign w:val="center"/>
          </w:tcPr>
          <w:p w14:paraId="761F9A36">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1-49人</w:t>
            </w:r>
          </w:p>
        </w:tc>
      </w:tr>
      <w:tr w14:paraId="56B4A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vAlign w:val="center"/>
          </w:tcPr>
          <w:p w14:paraId="090CF9B8">
            <w:pPr>
              <w:overflowPunct w:val="0"/>
              <w:adjustRightInd w:val="0"/>
              <w:jc w:val="center"/>
              <w:rPr>
                <w:rFonts w:ascii="仿宋" w:hAnsi="仿宋" w:eastAsia="仿宋" w:cs="仿宋"/>
                <w:sz w:val="22"/>
                <w:szCs w:val="22"/>
              </w:rPr>
            </w:pPr>
            <w:r>
              <w:rPr>
                <w:rFonts w:hint="eastAsia" w:ascii="仿宋" w:hAnsi="仿宋" w:eastAsia="仿宋" w:cs="仿宋"/>
                <w:sz w:val="22"/>
                <w:szCs w:val="22"/>
              </w:rPr>
              <w:t>5</w:t>
            </w:r>
          </w:p>
        </w:tc>
        <w:tc>
          <w:tcPr>
            <w:tcW w:w="2159" w:type="dxa"/>
            <w:vAlign w:val="center"/>
          </w:tcPr>
          <w:p w14:paraId="51D4ACB5">
            <w:pPr>
              <w:overflowPunct w:val="0"/>
              <w:adjustRightInd w:val="0"/>
              <w:jc w:val="center"/>
              <w:rPr>
                <w:rFonts w:ascii="仿宋" w:hAnsi="仿宋" w:eastAsia="仿宋" w:cs="仿宋"/>
                <w:sz w:val="22"/>
                <w:szCs w:val="22"/>
              </w:rPr>
            </w:pPr>
            <w:r>
              <w:rPr>
                <w:rFonts w:hint="eastAsia" w:ascii="仿宋" w:hAnsi="仿宋" w:eastAsia="仿宋" w:cs="仿宋"/>
                <w:sz w:val="22"/>
                <w:szCs w:val="22"/>
              </w:rPr>
              <w:t>广西工程职业学院产品艺术设计专业校外实习基地</w:t>
            </w:r>
          </w:p>
        </w:tc>
        <w:tc>
          <w:tcPr>
            <w:tcW w:w="1417" w:type="dxa"/>
            <w:vAlign w:val="center"/>
          </w:tcPr>
          <w:p w14:paraId="66F283AD">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广西平果恒望有限公司</w:t>
            </w:r>
          </w:p>
        </w:tc>
        <w:tc>
          <w:tcPr>
            <w:tcW w:w="1417" w:type="dxa"/>
            <w:vAlign w:val="center"/>
          </w:tcPr>
          <w:p w14:paraId="00B28195">
            <w:pPr>
              <w:overflowPunct w:val="0"/>
              <w:adjustRightInd w:val="0"/>
              <w:jc w:val="center"/>
              <w:rPr>
                <w:rFonts w:ascii="仿宋" w:hAnsi="仿宋" w:eastAsia="仿宋" w:cs="仿宋"/>
                <w:sz w:val="22"/>
                <w:szCs w:val="22"/>
              </w:rPr>
            </w:pPr>
            <w:r>
              <w:rPr>
                <w:rFonts w:hint="eastAsia" w:ascii="仿宋" w:hAnsi="仿宋" w:eastAsia="仿宋" w:cs="仿宋"/>
                <w:sz w:val="22"/>
                <w:szCs w:val="22"/>
              </w:rPr>
              <w:t>岗位实习</w:t>
            </w:r>
          </w:p>
        </w:tc>
        <w:tc>
          <w:tcPr>
            <w:tcW w:w="1417" w:type="dxa"/>
            <w:vAlign w:val="center"/>
          </w:tcPr>
          <w:p w14:paraId="5B21DCA9">
            <w:pPr>
              <w:overflowPunct w:val="0"/>
              <w:adjustRightInd w:val="0"/>
              <w:jc w:val="center"/>
              <w:rPr>
                <w:rFonts w:ascii="仿宋" w:hAnsi="仿宋" w:eastAsia="仿宋" w:cs="仿宋"/>
                <w:sz w:val="22"/>
                <w:szCs w:val="22"/>
              </w:rPr>
            </w:pPr>
            <w:r>
              <w:rPr>
                <w:rFonts w:hint="eastAsia" w:ascii="仿宋" w:hAnsi="仿宋" w:eastAsia="仿宋" w:cs="仿宋"/>
                <w:sz w:val="22"/>
                <w:szCs w:val="22"/>
              </w:rPr>
              <w:t>深度合作</w:t>
            </w:r>
          </w:p>
        </w:tc>
        <w:tc>
          <w:tcPr>
            <w:tcW w:w="1417" w:type="dxa"/>
            <w:vAlign w:val="center"/>
          </w:tcPr>
          <w:p w14:paraId="3D1B2DB1">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1-49人</w:t>
            </w:r>
          </w:p>
        </w:tc>
      </w:tr>
      <w:tr w14:paraId="27ED5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vAlign w:val="center"/>
          </w:tcPr>
          <w:p w14:paraId="6C4F6158">
            <w:pPr>
              <w:overflowPunct w:val="0"/>
              <w:adjustRightInd w:val="0"/>
              <w:jc w:val="center"/>
              <w:rPr>
                <w:rFonts w:ascii="仿宋" w:hAnsi="仿宋" w:eastAsia="仿宋" w:cs="仿宋"/>
                <w:sz w:val="22"/>
                <w:szCs w:val="22"/>
              </w:rPr>
            </w:pPr>
            <w:r>
              <w:rPr>
                <w:rFonts w:hint="eastAsia" w:ascii="仿宋" w:hAnsi="仿宋" w:eastAsia="仿宋" w:cs="仿宋"/>
                <w:sz w:val="22"/>
                <w:szCs w:val="22"/>
              </w:rPr>
              <w:t>6</w:t>
            </w:r>
          </w:p>
        </w:tc>
        <w:tc>
          <w:tcPr>
            <w:tcW w:w="2159" w:type="dxa"/>
            <w:vAlign w:val="center"/>
          </w:tcPr>
          <w:p w14:paraId="3C566A66">
            <w:pPr>
              <w:overflowPunct w:val="0"/>
              <w:adjustRightInd w:val="0"/>
              <w:jc w:val="center"/>
              <w:rPr>
                <w:rFonts w:ascii="仿宋" w:hAnsi="仿宋" w:eastAsia="仿宋" w:cs="仿宋"/>
                <w:sz w:val="22"/>
                <w:szCs w:val="22"/>
              </w:rPr>
            </w:pPr>
            <w:r>
              <w:rPr>
                <w:rFonts w:hint="eastAsia" w:ascii="仿宋" w:hAnsi="仿宋" w:eastAsia="仿宋" w:cs="仿宋"/>
                <w:sz w:val="22"/>
                <w:szCs w:val="22"/>
              </w:rPr>
              <w:t>广西工程职业学院产品艺术设计专业校外实习基地</w:t>
            </w:r>
          </w:p>
        </w:tc>
        <w:tc>
          <w:tcPr>
            <w:tcW w:w="1417" w:type="dxa"/>
            <w:vAlign w:val="center"/>
          </w:tcPr>
          <w:p w14:paraId="5A3CA797">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广西知乎文化传播有限公司</w:t>
            </w:r>
          </w:p>
        </w:tc>
        <w:tc>
          <w:tcPr>
            <w:tcW w:w="1417" w:type="dxa"/>
            <w:vAlign w:val="center"/>
          </w:tcPr>
          <w:p w14:paraId="63F63235">
            <w:pPr>
              <w:overflowPunct w:val="0"/>
              <w:adjustRightInd w:val="0"/>
              <w:jc w:val="center"/>
              <w:rPr>
                <w:rFonts w:ascii="仿宋" w:hAnsi="仿宋" w:eastAsia="仿宋" w:cs="仿宋"/>
                <w:sz w:val="22"/>
                <w:szCs w:val="22"/>
              </w:rPr>
            </w:pPr>
            <w:r>
              <w:rPr>
                <w:rFonts w:hint="eastAsia" w:ascii="仿宋" w:hAnsi="仿宋" w:eastAsia="仿宋" w:cs="仿宋"/>
                <w:sz w:val="22"/>
                <w:szCs w:val="22"/>
              </w:rPr>
              <w:t>岗位实习</w:t>
            </w:r>
          </w:p>
        </w:tc>
        <w:tc>
          <w:tcPr>
            <w:tcW w:w="1417" w:type="dxa"/>
            <w:vAlign w:val="center"/>
          </w:tcPr>
          <w:p w14:paraId="76F0F9BC">
            <w:pPr>
              <w:overflowPunct w:val="0"/>
              <w:adjustRightInd w:val="0"/>
              <w:jc w:val="center"/>
              <w:rPr>
                <w:rFonts w:ascii="仿宋" w:hAnsi="仿宋" w:eastAsia="仿宋" w:cs="仿宋"/>
                <w:sz w:val="22"/>
                <w:szCs w:val="22"/>
              </w:rPr>
            </w:pPr>
            <w:r>
              <w:rPr>
                <w:rFonts w:hint="eastAsia" w:ascii="仿宋" w:hAnsi="仿宋" w:eastAsia="仿宋" w:cs="仿宋"/>
                <w:sz w:val="22"/>
                <w:szCs w:val="22"/>
              </w:rPr>
              <w:t>深度合作</w:t>
            </w:r>
          </w:p>
        </w:tc>
        <w:tc>
          <w:tcPr>
            <w:tcW w:w="1417" w:type="dxa"/>
            <w:vAlign w:val="center"/>
          </w:tcPr>
          <w:p w14:paraId="15A9A360">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50-99人</w:t>
            </w:r>
          </w:p>
        </w:tc>
      </w:tr>
      <w:tr w14:paraId="348FC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vAlign w:val="center"/>
          </w:tcPr>
          <w:p w14:paraId="57A031A4">
            <w:pPr>
              <w:overflowPunct w:val="0"/>
              <w:adjustRightInd w:val="0"/>
              <w:jc w:val="center"/>
              <w:rPr>
                <w:rFonts w:ascii="仿宋" w:hAnsi="仿宋" w:eastAsia="仿宋" w:cs="仿宋"/>
                <w:sz w:val="22"/>
                <w:szCs w:val="22"/>
              </w:rPr>
            </w:pPr>
            <w:r>
              <w:rPr>
                <w:rFonts w:hint="eastAsia" w:ascii="仿宋" w:hAnsi="仿宋" w:eastAsia="仿宋" w:cs="仿宋"/>
                <w:sz w:val="22"/>
                <w:szCs w:val="22"/>
              </w:rPr>
              <w:t>7</w:t>
            </w:r>
          </w:p>
        </w:tc>
        <w:tc>
          <w:tcPr>
            <w:tcW w:w="2159" w:type="dxa"/>
            <w:vAlign w:val="center"/>
          </w:tcPr>
          <w:p w14:paraId="379D382C">
            <w:pPr>
              <w:overflowPunct w:val="0"/>
              <w:adjustRightInd w:val="0"/>
              <w:jc w:val="center"/>
              <w:rPr>
                <w:rFonts w:ascii="仿宋" w:hAnsi="仿宋" w:eastAsia="仿宋" w:cs="仿宋"/>
                <w:sz w:val="22"/>
                <w:szCs w:val="22"/>
              </w:rPr>
            </w:pPr>
            <w:r>
              <w:rPr>
                <w:rFonts w:hint="eastAsia" w:ascii="仿宋" w:hAnsi="仿宋" w:eastAsia="仿宋" w:cs="仿宋"/>
                <w:sz w:val="22"/>
                <w:szCs w:val="22"/>
              </w:rPr>
              <w:t>广西工程职业学院产品艺术设计专业校外实习基地</w:t>
            </w:r>
          </w:p>
        </w:tc>
        <w:tc>
          <w:tcPr>
            <w:tcW w:w="1417" w:type="dxa"/>
            <w:vAlign w:val="center"/>
          </w:tcPr>
          <w:p w14:paraId="2580B06D">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广西中集应急救援集团有限公司</w:t>
            </w:r>
          </w:p>
        </w:tc>
        <w:tc>
          <w:tcPr>
            <w:tcW w:w="1417" w:type="dxa"/>
            <w:vAlign w:val="center"/>
          </w:tcPr>
          <w:p w14:paraId="54FD012A">
            <w:pPr>
              <w:overflowPunct w:val="0"/>
              <w:adjustRightInd w:val="0"/>
              <w:jc w:val="center"/>
              <w:rPr>
                <w:rFonts w:ascii="仿宋" w:hAnsi="仿宋" w:eastAsia="仿宋" w:cs="仿宋"/>
                <w:sz w:val="22"/>
                <w:szCs w:val="22"/>
              </w:rPr>
            </w:pPr>
            <w:r>
              <w:rPr>
                <w:rFonts w:hint="eastAsia" w:ascii="仿宋" w:hAnsi="仿宋" w:eastAsia="仿宋" w:cs="仿宋"/>
                <w:sz w:val="22"/>
                <w:szCs w:val="22"/>
              </w:rPr>
              <w:t>岗位实习</w:t>
            </w:r>
          </w:p>
        </w:tc>
        <w:tc>
          <w:tcPr>
            <w:tcW w:w="1417" w:type="dxa"/>
            <w:vAlign w:val="center"/>
          </w:tcPr>
          <w:p w14:paraId="0922919C">
            <w:pPr>
              <w:overflowPunct w:val="0"/>
              <w:adjustRightInd w:val="0"/>
              <w:jc w:val="center"/>
              <w:rPr>
                <w:rFonts w:ascii="仿宋" w:hAnsi="仿宋" w:eastAsia="仿宋" w:cs="仿宋"/>
                <w:sz w:val="22"/>
                <w:szCs w:val="22"/>
              </w:rPr>
            </w:pPr>
            <w:r>
              <w:rPr>
                <w:rFonts w:hint="eastAsia" w:ascii="仿宋" w:hAnsi="仿宋" w:eastAsia="仿宋" w:cs="仿宋"/>
                <w:sz w:val="22"/>
                <w:szCs w:val="22"/>
              </w:rPr>
              <w:t>深度合作</w:t>
            </w:r>
          </w:p>
        </w:tc>
        <w:tc>
          <w:tcPr>
            <w:tcW w:w="1417" w:type="dxa"/>
            <w:vAlign w:val="center"/>
          </w:tcPr>
          <w:p w14:paraId="0E38CFFD">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100-499人</w:t>
            </w:r>
          </w:p>
        </w:tc>
      </w:tr>
      <w:tr w14:paraId="4C56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vAlign w:val="center"/>
          </w:tcPr>
          <w:p w14:paraId="0ACD2811">
            <w:pPr>
              <w:overflowPunct w:val="0"/>
              <w:adjustRightInd w:val="0"/>
              <w:jc w:val="center"/>
              <w:rPr>
                <w:rFonts w:ascii="仿宋" w:hAnsi="仿宋" w:eastAsia="仿宋" w:cs="仿宋"/>
                <w:sz w:val="22"/>
                <w:szCs w:val="22"/>
              </w:rPr>
            </w:pPr>
            <w:r>
              <w:rPr>
                <w:rFonts w:hint="eastAsia" w:ascii="仿宋" w:hAnsi="仿宋" w:eastAsia="仿宋" w:cs="仿宋"/>
                <w:sz w:val="22"/>
                <w:szCs w:val="22"/>
              </w:rPr>
              <w:t>8</w:t>
            </w:r>
          </w:p>
        </w:tc>
        <w:tc>
          <w:tcPr>
            <w:tcW w:w="2159" w:type="dxa"/>
            <w:vAlign w:val="center"/>
          </w:tcPr>
          <w:p w14:paraId="7B86B97D">
            <w:pPr>
              <w:overflowPunct w:val="0"/>
              <w:adjustRightInd w:val="0"/>
              <w:jc w:val="center"/>
              <w:rPr>
                <w:rFonts w:ascii="仿宋" w:hAnsi="仿宋" w:eastAsia="仿宋" w:cs="仿宋"/>
                <w:sz w:val="22"/>
                <w:szCs w:val="22"/>
              </w:rPr>
            </w:pPr>
            <w:r>
              <w:rPr>
                <w:rFonts w:hint="eastAsia" w:ascii="仿宋" w:hAnsi="仿宋" w:eastAsia="仿宋" w:cs="仿宋"/>
                <w:sz w:val="22"/>
                <w:szCs w:val="22"/>
              </w:rPr>
              <w:t>广西工程职业学院产品艺术设计专业校外实习基地</w:t>
            </w:r>
          </w:p>
        </w:tc>
        <w:tc>
          <w:tcPr>
            <w:tcW w:w="1417" w:type="dxa"/>
            <w:vAlign w:val="center"/>
          </w:tcPr>
          <w:p w14:paraId="7A86DBC7">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广西蓝孔雀装饰设计工程有限公司</w:t>
            </w:r>
          </w:p>
        </w:tc>
        <w:tc>
          <w:tcPr>
            <w:tcW w:w="1417" w:type="dxa"/>
            <w:vAlign w:val="center"/>
          </w:tcPr>
          <w:p w14:paraId="22AA6CBD">
            <w:pPr>
              <w:overflowPunct w:val="0"/>
              <w:adjustRightInd w:val="0"/>
              <w:jc w:val="center"/>
              <w:rPr>
                <w:rFonts w:ascii="仿宋" w:hAnsi="仿宋" w:eastAsia="仿宋" w:cs="仿宋"/>
                <w:sz w:val="22"/>
                <w:szCs w:val="22"/>
              </w:rPr>
            </w:pPr>
            <w:r>
              <w:rPr>
                <w:rFonts w:hint="eastAsia" w:ascii="仿宋" w:hAnsi="仿宋" w:eastAsia="仿宋" w:cs="仿宋"/>
                <w:sz w:val="22"/>
                <w:szCs w:val="22"/>
              </w:rPr>
              <w:t>岗位实习</w:t>
            </w:r>
          </w:p>
        </w:tc>
        <w:tc>
          <w:tcPr>
            <w:tcW w:w="1417" w:type="dxa"/>
            <w:vAlign w:val="center"/>
          </w:tcPr>
          <w:p w14:paraId="7F1A437B">
            <w:pPr>
              <w:overflowPunct w:val="0"/>
              <w:adjustRightInd w:val="0"/>
              <w:jc w:val="center"/>
              <w:rPr>
                <w:rFonts w:ascii="仿宋" w:hAnsi="仿宋" w:eastAsia="仿宋" w:cs="仿宋"/>
                <w:sz w:val="22"/>
                <w:szCs w:val="22"/>
              </w:rPr>
            </w:pPr>
            <w:r>
              <w:rPr>
                <w:rFonts w:hint="eastAsia" w:ascii="仿宋" w:hAnsi="仿宋" w:eastAsia="仿宋" w:cs="仿宋"/>
                <w:sz w:val="22"/>
                <w:szCs w:val="22"/>
              </w:rPr>
              <w:t>深度合作</w:t>
            </w:r>
          </w:p>
        </w:tc>
        <w:tc>
          <w:tcPr>
            <w:tcW w:w="1417" w:type="dxa"/>
            <w:vAlign w:val="center"/>
          </w:tcPr>
          <w:p w14:paraId="2D9BC80F">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100-499人</w:t>
            </w:r>
          </w:p>
        </w:tc>
      </w:tr>
      <w:tr w14:paraId="176AC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vAlign w:val="center"/>
          </w:tcPr>
          <w:p w14:paraId="379281EF">
            <w:pPr>
              <w:overflowPunct w:val="0"/>
              <w:adjustRightInd w:val="0"/>
              <w:jc w:val="center"/>
              <w:rPr>
                <w:rFonts w:ascii="仿宋" w:hAnsi="仿宋" w:eastAsia="仿宋" w:cs="仿宋"/>
                <w:sz w:val="22"/>
                <w:szCs w:val="22"/>
              </w:rPr>
            </w:pPr>
            <w:r>
              <w:rPr>
                <w:rFonts w:hint="eastAsia" w:ascii="仿宋" w:hAnsi="仿宋" w:eastAsia="仿宋" w:cs="仿宋"/>
                <w:sz w:val="22"/>
                <w:szCs w:val="22"/>
              </w:rPr>
              <w:t>9</w:t>
            </w:r>
          </w:p>
        </w:tc>
        <w:tc>
          <w:tcPr>
            <w:tcW w:w="2159" w:type="dxa"/>
            <w:vAlign w:val="center"/>
          </w:tcPr>
          <w:p w14:paraId="0A8F86EB">
            <w:pPr>
              <w:overflowPunct w:val="0"/>
              <w:adjustRightInd w:val="0"/>
              <w:jc w:val="center"/>
              <w:rPr>
                <w:rFonts w:ascii="仿宋" w:hAnsi="仿宋" w:eastAsia="仿宋" w:cs="仿宋"/>
                <w:sz w:val="22"/>
                <w:szCs w:val="22"/>
              </w:rPr>
            </w:pPr>
            <w:r>
              <w:rPr>
                <w:rFonts w:hint="eastAsia" w:ascii="仿宋" w:hAnsi="仿宋" w:eastAsia="仿宋" w:cs="仿宋"/>
                <w:sz w:val="22"/>
                <w:szCs w:val="22"/>
              </w:rPr>
              <w:t>广西工程职业学院产品艺术设计专业校外实习基地</w:t>
            </w:r>
          </w:p>
        </w:tc>
        <w:tc>
          <w:tcPr>
            <w:tcW w:w="1417" w:type="dxa"/>
            <w:vAlign w:val="center"/>
          </w:tcPr>
          <w:p w14:paraId="3F3797B9">
            <w:pPr>
              <w:widowControl/>
              <w:jc w:val="center"/>
              <w:textAlignment w:val="center"/>
              <w:rPr>
                <w:rFonts w:ascii="仿宋" w:hAnsi="仿宋" w:eastAsia="仿宋" w:cs="仿宋"/>
                <w:sz w:val="22"/>
                <w:szCs w:val="22"/>
              </w:rPr>
            </w:pPr>
            <w:r>
              <w:rPr>
                <w:rFonts w:hint="eastAsia" w:ascii="仿宋" w:hAnsi="仿宋" w:eastAsia="仿宋" w:cs="仿宋"/>
                <w:color w:val="000000"/>
                <w:kern w:val="0"/>
                <w:sz w:val="22"/>
                <w:szCs w:val="22"/>
                <w:lang w:bidi="ar"/>
              </w:rPr>
              <w:t>深圳市卓翼科技股份有限公司</w:t>
            </w:r>
          </w:p>
        </w:tc>
        <w:tc>
          <w:tcPr>
            <w:tcW w:w="1417" w:type="dxa"/>
            <w:vAlign w:val="center"/>
          </w:tcPr>
          <w:p w14:paraId="52C47071">
            <w:pPr>
              <w:overflowPunct w:val="0"/>
              <w:adjustRightInd w:val="0"/>
              <w:jc w:val="center"/>
              <w:rPr>
                <w:rFonts w:ascii="仿宋" w:hAnsi="仿宋" w:eastAsia="仿宋" w:cs="仿宋"/>
                <w:sz w:val="22"/>
                <w:szCs w:val="22"/>
              </w:rPr>
            </w:pPr>
            <w:r>
              <w:rPr>
                <w:rFonts w:hint="eastAsia" w:ascii="仿宋" w:hAnsi="仿宋" w:eastAsia="仿宋" w:cs="仿宋"/>
                <w:sz w:val="22"/>
                <w:szCs w:val="22"/>
              </w:rPr>
              <w:t>岗位实习</w:t>
            </w:r>
          </w:p>
        </w:tc>
        <w:tc>
          <w:tcPr>
            <w:tcW w:w="1417" w:type="dxa"/>
            <w:vAlign w:val="center"/>
          </w:tcPr>
          <w:p w14:paraId="551A8FE4">
            <w:pPr>
              <w:overflowPunct w:val="0"/>
              <w:adjustRightInd w:val="0"/>
              <w:jc w:val="center"/>
              <w:rPr>
                <w:rFonts w:ascii="仿宋" w:hAnsi="仿宋" w:eastAsia="仿宋" w:cs="仿宋"/>
                <w:sz w:val="22"/>
                <w:szCs w:val="22"/>
              </w:rPr>
            </w:pPr>
            <w:r>
              <w:rPr>
                <w:rFonts w:hint="eastAsia" w:ascii="仿宋" w:hAnsi="仿宋" w:eastAsia="仿宋" w:cs="仿宋"/>
                <w:sz w:val="22"/>
                <w:szCs w:val="22"/>
              </w:rPr>
              <w:t>深度合作</w:t>
            </w:r>
          </w:p>
        </w:tc>
        <w:tc>
          <w:tcPr>
            <w:tcW w:w="1417" w:type="dxa"/>
            <w:vAlign w:val="center"/>
          </w:tcPr>
          <w:p w14:paraId="770F0CCB">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100-499人</w:t>
            </w:r>
          </w:p>
        </w:tc>
      </w:tr>
    </w:tbl>
    <w:p w14:paraId="22F7031F">
      <w:pPr>
        <w:keepNext w:val="0"/>
        <w:keepLines w:val="0"/>
        <w:pageBreakBefore w:val="0"/>
        <w:widowControl w:val="0"/>
        <w:numPr>
          <w:ilvl w:val="0"/>
          <w:numId w:val="1"/>
        </w:numPr>
        <w:kinsoku/>
        <w:wordWrap/>
        <w:overflowPunct w:val="0"/>
        <w:topLinePunct w:val="0"/>
        <w:autoSpaceDE/>
        <w:autoSpaceDN/>
        <w:bidi w:val="0"/>
        <w:adjustRightInd w:val="0"/>
        <w:snapToGrid/>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教学资源</w:t>
      </w:r>
    </w:p>
    <w:p w14:paraId="793F8C82">
      <w:pPr>
        <w:overflowPunct w:val="0"/>
        <w:adjustRightInd w:val="0"/>
        <w:spacing w:line="520" w:lineRule="exact"/>
        <w:rPr>
          <w:rFonts w:ascii="仿宋" w:hAnsi="仿宋" w:eastAsia="仿宋" w:cs="仿宋"/>
          <w:sz w:val="32"/>
          <w:szCs w:val="32"/>
        </w:rPr>
      </w:pPr>
      <w:r>
        <w:rPr>
          <w:rFonts w:hint="eastAsia" w:ascii="仿宋" w:hAnsi="仿宋" w:eastAsia="仿宋" w:cs="仿宋"/>
          <w:sz w:val="32"/>
          <w:szCs w:val="32"/>
        </w:rPr>
        <w:t xml:space="preserve">   教学资源主要包括能满足学生专业学习、教师专业教学研究和教学实施所需的教材、图书文献及数字教学资源等。</w:t>
      </w:r>
    </w:p>
    <w:p w14:paraId="15FE45AC">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1.教材选用基本要求</w:t>
      </w:r>
    </w:p>
    <w:p w14:paraId="56C3A76F">
      <w:pPr>
        <w:overflowPunct w:val="0"/>
        <w:adjustRightInd w:val="0"/>
        <w:spacing w:line="520" w:lineRule="exact"/>
        <w:ind w:firstLine="320" w:firstLineChars="100"/>
        <w:rPr>
          <w:rFonts w:ascii="仿宋" w:hAnsi="仿宋" w:eastAsia="仿宋" w:cs="仿宋"/>
          <w:sz w:val="32"/>
          <w:szCs w:val="32"/>
        </w:rPr>
      </w:pPr>
      <w:r>
        <w:rPr>
          <w:rFonts w:hint="eastAsia" w:ascii="仿宋" w:hAnsi="仿宋" w:eastAsia="仿宋" w:cs="仿宋"/>
          <w:sz w:val="32"/>
          <w:szCs w:val="32"/>
        </w:rPr>
        <w:t>选用近五年内出版的高职高专国家级规划教材、自治区级规划教材、高职高专类出版教材。</w:t>
      </w:r>
    </w:p>
    <w:p w14:paraId="2AFB1FE6">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2.图书文献配备基本要求</w:t>
      </w:r>
    </w:p>
    <w:p w14:paraId="7F037479">
      <w:pPr>
        <w:overflowPunct w:val="0"/>
        <w:adjustRightInd w:val="0"/>
        <w:spacing w:line="520" w:lineRule="exact"/>
        <w:rPr>
          <w:rFonts w:ascii="仿宋" w:hAnsi="仿宋" w:eastAsia="仿宋" w:cs="仿宋"/>
          <w:sz w:val="32"/>
          <w:szCs w:val="32"/>
        </w:rPr>
      </w:pPr>
      <w:r>
        <w:rPr>
          <w:rFonts w:hint="eastAsia" w:ascii="仿宋" w:hAnsi="仿宋" w:eastAsia="仿宋" w:cs="仿宋"/>
          <w:sz w:val="32"/>
          <w:szCs w:val="32"/>
        </w:rPr>
        <w:t xml:space="preserve">    图书文献配备能满足人才培养、专业建设、教科研等工作的需要，方便师生查询、借阅。专业类文献主要包括：产品设计相关行业政策法规、行业标准、技术规范以及产品艺术设计等与服务相关专业类图书和实务案例类图书。专业图书资料（含电子图书）不低于500册，5 种以上产品艺术设计类专业学术期刊，并能保持每年更新。</w:t>
      </w:r>
    </w:p>
    <w:p w14:paraId="42982F75">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3.数字教学资源配置基本要求</w:t>
      </w:r>
    </w:p>
    <w:p w14:paraId="63616BC0">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建设、配备与专业相关的音视频素材、教学课件、数字化教学案例库、虚拟仿真软件、数字教材等专业教学资源库，应种类丰富、形式多样、使用便捷、动态更新，能满足教学要求。</w:t>
      </w:r>
    </w:p>
    <w:p w14:paraId="2B6F9332">
      <w:pPr>
        <w:pStyle w:val="3"/>
        <w:widowControl/>
        <w:spacing w:before="0" w:line="520" w:lineRule="exact"/>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（四）教学方法</w:t>
      </w:r>
    </w:p>
    <w:p w14:paraId="726EB4F6">
      <w:pPr>
        <w:overflowPunct w:val="0"/>
        <w:adjustRightInd w:val="0"/>
        <w:spacing w:line="520" w:lineRule="exact"/>
        <w:ind w:firstLine="640" w:firstLineChars="200"/>
        <w:rPr>
          <w:rFonts w:ascii="仿宋" w:hAnsi="仿宋" w:eastAsia="仿宋" w:cs="仿宋"/>
          <w:sz w:val="32"/>
          <w:szCs w:val="32"/>
        </w:rPr>
      </w:pPr>
      <w:r>
        <w:rPr>
          <w:rFonts w:ascii="仿宋" w:hAnsi="仿宋" w:eastAsia="仿宋" w:cs="仿宋"/>
          <w:sz w:val="32"/>
          <w:szCs w:val="32"/>
        </w:rPr>
        <w:t>根据不同课程的性质</w:t>
      </w:r>
      <w:r>
        <w:rPr>
          <w:rFonts w:hint="eastAsia" w:ascii="仿宋" w:hAnsi="仿宋" w:eastAsia="仿宋" w:cs="仿宋"/>
          <w:sz w:val="32"/>
          <w:szCs w:val="32"/>
        </w:rPr>
        <w:t>特点</w:t>
      </w:r>
      <w:r>
        <w:rPr>
          <w:rFonts w:ascii="仿宋" w:hAnsi="仿宋" w:eastAsia="仿宋" w:cs="仿宋"/>
          <w:sz w:val="32"/>
          <w:szCs w:val="32"/>
        </w:rPr>
        <w:t>，在保留传统讲授法、演示法、讨论法、问答法、案例分析法等的基础上</w:t>
      </w:r>
      <w:r>
        <w:rPr>
          <w:rFonts w:hint="eastAsia" w:ascii="仿宋" w:hAnsi="仿宋" w:eastAsia="仿宋" w:cs="仿宋"/>
          <w:sz w:val="32"/>
          <w:szCs w:val="32"/>
        </w:rPr>
        <w:t>，</w:t>
      </w:r>
      <w:r>
        <w:rPr>
          <w:rFonts w:ascii="仿宋" w:hAnsi="仿宋" w:eastAsia="仿宋" w:cs="仿宋"/>
          <w:sz w:val="32"/>
          <w:szCs w:val="32"/>
        </w:rPr>
        <w:t>应充分利用信息化教学资源，尽量将项目驱动法、探究式教学、翻转课堂等新型教学模式及方法引入课堂，遵循“学生为主体，教师为主导”的原则，积极探索多种教学方法。</w:t>
      </w:r>
    </w:p>
    <w:p w14:paraId="1C212C5E">
      <w:pPr>
        <w:overflowPunct w:val="0"/>
        <w:adjustRightIn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（五）学习评价</w:t>
      </w:r>
    </w:p>
    <w:p w14:paraId="3FAFD44F">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1.课程考核方法</w:t>
      </w:r>
    </w:p>
    <w:p w14:paraId="5770C373">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1C06EA12">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课程成绩评定根据学生参与度、作业质量、实训效果与期末考核等项目确定不同比例进行综合评定，评定标准如下：</w:t>
      </w:r>
    </w:p>
    <w:p w14:paraId="504E7F77">
      <w:pPr>
        <w:autoSpaceDE w:val="0"/>
        <w:autoSpaceDN w:val="0"/>
        <w:adjustRightInd w:val="0"/>
        <w:snapToGrid w:val="0"/>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）A类课程成绩构成（纯理论）</w:t>
      </w:r>
    </w:p>
    <w:p w14:paraId="6E7CEAA5">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课程总成绩=期末卷面考试成绩（50%）+平时过程性考核成绩（50%)</w:t>
      </w:r>
    </w:p>
    <w:p w14:paraId="4942A3CB">
      <w:pPr>
        <w:autoSpaceDE w:val="0"/>
        <w:autoSpaceDN w:val="0"/>
        <w:adjustRightInd w:val="0"/>
        <w:snapToGrid w:val="0"/>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）B类课程成绩构成（理论+实践）</w:t>
      </w:r>
    </w:p>
    <w:p w14:paraId="1C92734C">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课程总成绩=理论部分期末卷面考试成绩（40%)+技能成绩（30%）+平时过程性考核成绩（30%)。</w:t>
      </w:r>
    </w:p>
    <w:p w14:paraId="395DE833">
      <w:pPr>
        <w:autoSpaceDE w:val="0"/>
        <w:autoSpaceDN w:val="0"/>
        <w:adjustRightInd w:val="0"/>
        <w:snapToGrid w:val="0"/>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）C类课程成绩构成(纯实践）</w:t>
      </w:r>
    </w:p>
    <w:p w14:paraId="62A1D234">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课程总成绩=技能成绩（50%）+平时过程性考核成绩（50%)</w:t>
      </w:r>
    </w:p>
    <w:p w14:paraId="750A0162">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2.教学评价方式</w:t>
      </w:r>
    </w:p>
    <w:p w14:paraId="1BE40D68">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16E30B8D">
      <w:pPr>
        <w:overflowPunct w:val="0"/>
        <w:adjustRightInd w:val="0"/>
        <w:spacing w:line="520" w:lineRule="exact"/>
        <w:ind w:firstLine="320" w:firstLineChars="100"/>
        <w:rPr>
          <w:rFonts w:ascii="楷体" w:hAnsi="楷体" w:eastAsia="楷体" w:cs="楷体"/>
          <w:sz w:val="32"/>
          <w:szCs w:val="32"/>
        </w:rPr>
      </w:pPr>
      <w:r>
        <w:rPr>
          <w:rFonts w:hint="eastAsia" w:ascii="楷体" w:hAnsi="楷体" w:eastAsia="楷体" w:cs="楷体"/>
          <w:sz w:val="32"/>
          <w:szCs w:val="32"/>
        </w:rPr>
        <w:t>（六）质量管理</w:t>
      </w:r>
    </w:p>
    <w:p w14:paraId="1F3EDF9D">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4A155723">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2FBCB009">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3. 建立毕业生跟踪反馈机制及社会评价机制，并对生源情况、在校生学业水平、毕业生就业情况等进行分析，定期评价人才培养质量和培养目标达成情况。</w:t>
      </w:r>
    </w:p>
    <w:p w14:paraId="74BA0655">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4.充分利用评价分析结果有效改进专业教学，持续提高 人才培养质量。</w:t>
      </w:r>
    </w:p>
    <w:p w14:paraId="3C2AF3FE">
      <w:pPr>
        <w:overflowPunct w:val="0"/>
        <w:adjustRightInd w:val="0"/>
        <w:spacing w:line="520" w:lineRule="exact"/>
        <w:ind w:firstLine="320" w:firstLineChars="100"/>
        <w:outlineLvl w:val="0"/>
        <w:rPr>
          <w:rFonts w:ascii="黑体" w:hAnsi="黑体" w:eastAsia="黑体" w:cs="黑体"/>
          <w:sz w:val="32"/>
          <w:szCs w:val="32"/>
        </w:rPr>
      </w:pPr>
      <w:r>
        <w:rPr>
          <w:rFonts w:hint="eastAsia" w:ascii="黑体" w:hAnsi="黑体" w:eastAsia="黑体" w:cs="黑体"/>
          <w:sz w:val="32"/>
          <w:szCs w:val="32"/>
        </w:rPr>
        <w:t>九、毕业要求</w:t>
      </w:r>
    </w:p>
    <w:p w14:paraId="56DF3D06">
      <w:pPr>
        <w:overflowPunct w:val="0"/>
        <w:adjustRightInd w:val="0"/>
        <w:spacing w:line="520" w:lineRule="exact"/>
        <w:ind w:firstLine="320" w:firstLineChars="100"/>
        <w:rPr>
          <w:rFonts w:ascii="仿宋" w:hAnsi="仿宋" w:eastAsia="仿宋" w:cs="仿宋"/>
          <w:sz w:val="32"/>
          <w:szCs w:val="32"/>
        </w:rPr>
      </w:pPr>
      <w:r>
        <w:rPr>
          <w:rFonts w:hint="eastAsia" w:ascii="仿宋" w:hAnsi="仿宋" w:eastAsia="仿宋" w:cs="仿宋"/>
          <w:sz w:val="32"/>
          <w:szCs w:val="32"/>
        </w:rPr>
        <w:t>学生必须具备以下条件，方可毕业：</w:t>
      </w:r>
    </w:p>
    <w:p w14:paraId="4D3502A5">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（一）满足修业年限的要求：标准修业年限为3年，弹性学分有效修业年限为2-5年。</w:t>
      </w:r>
    </w:p>
    <w:p w14:paraId="05B34A43">
      <w:pPr>
        <w:overflowPunct w:val="0"/>
        <w:adjustRightIn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（二）满足学分要求：至少取得</w:t>
      </w:r>
      <w:r>
        <w:rPr>
          <w:rFonts w:hint="eastAsia" w:ascii="仿宋" w:hAnsi="仿宋" w:eastAsia="仿宋" w:cs="仿宋"/>
          <w:sz w:val="32"/>
          <w:szCs w:val="32"/>
          <w:lang w:val="en-US" w:eastAsia="zh-CN"/>
        </w:rPr>
        <w:t>168</w:t>
      </w:r>
      <w:r>
        <w:rPr>
          <w:rFonts w:hint="eastAsia" w:ascii="仿宋" w:hAnsi="仿宋" w:eastAsia="仿宋" w:cs="仿宋"/>
          <w:sz w:val="32"/>
          <w:szCs w:val="32"/>
        </w:rPr>
        <w:t>学分，其中，必修课学分</w:t>
      </w:r>
      <w:r>
        <w:rPr>
          <w:rFonts w:hint="eastAsia" w:ascii="仿宋" w:hAnsi="仿宋" w:eastAsia="仿宋" w:cs="仿宋"/>
          <w:sz w:val="32"/>
          <w:szCs w:val="32"/>
          <w:lang w:val="en-US" w:eastAsia="zh-CN"/>
        </w:rPr>
        <w:t>150</w:t>
      </w:r>
      <w:r>
        <w:rPr>
          <w:rFonts w:hint="eastAsia" w:ascii="仿宋" w:hAnsi="仿宋" w:eastAsia="仿宋" w:cs="仿宋"/>
          <w:sz w:val="32"/>
          <w:szCs w:val="32"/>
        </w:rPr>
        <w:t>学分，公共选修课不低于12 学分，专业选修课不少于6 学分，达到专业培养目标和培养规格要求。</w:t>
      </w:r>
    </w:p>
    <w:p w14:paraId="28037549">
      <w:pPr>
        <w:overflowPunct w:val="0"/>
        <w:adjustRightInd w:val="0"/>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（三）符合学生学籍管理的其它规定。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66B3CF6-58CA-41D9-90B2-8D9B6CCE6D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DFE6B852-AF0D-4C2B-B62C-8AB0D806EE55}"/>
  </w:font>
  <w:font w:name="仿宋">
    <w:panose1 w:val="02010609060101010101"/>
    <w:charset w:val="86"/>
    <w:family w:val="modern"/>
    <w:pitch w:val="default"/>
    <w:sig w:usb0="800002BF" w:usb1="38CF7CFA" w:usb2="00000016" w:usb3="00000000" w:csb0="00040001" w:csb1="00000000"/>
    <w:embedRegular r:id="rId3" w:fontKey="{98CFA3FD-D2D4-40C4-967F-E49A7548B4F3}"/>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4" w:fontKey="{383FE881-0DB5-4051-B692-B40C8C3F9EC2}"/>
  </w:font>
  <w:font w:name="Helvetica">
    <w:altName w:val="Arial"/>
    <w:panose1 w:val="020B0604020202020204"/>
    <w:charset w:val="00"/>
    <w:family w:val="auto"/>
    <w:pitch w:val="default"/>
    <w:sig w:usb0="00000000" w:usb1="00000000" w:usb2="00000000" w:usb3="00000000" w:csb0="00040001" w:csb1="00000000"/>
    <w:embedRegular r:id="rId5" w:fontKey="{10812042-C7C9-4623-AE1F-687315600561}"/>
  </w:font>
  <w:font w:name="微软雅黑">
    <w:panose1 w:val="020B0503020204020204"/>
    <w:charset w:val="86"/>
    <w:family w:val="swiss"/>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embedRegular r:id="rId6" w:fontKey="{4068225F-2D32-4C5E-9058-E5F6EB69D22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88127"/>
    <w:multiLevelType w:val="singleLevel"/>
    <w:tmpl w:val="8C78812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yMjBlM2UxODE0Y2NmYzU5NGQ0NGQ5NmVmODMyMzQifQ=="/>
  </w:docVars>
  <w:rsids>
    <w:rsidRoot w:val="009C26C5"/>
    <w:rsid w:val="002857A9"/>
    <w:rsid w:val="007F23BB"/>
    <w:rsid w:val="008003AB"/>
    <w:rsid w:val="009C26C5"/>
    <w:rsid w:val="0AE90DA0"/>
    <w:rsid w:val="0B6D256E"/>
    <w:rsid w:val="0DCD421B"/>
    <w:rsid w:val="0F4C40A8"/>
    <w:rsid w:val="11286567"/>
    <w:rsid w:val="1A6248EF"/>
    <w:rsid w:val="1B65006E"/>
    <w:rsid w:val="212F1439"/>
    <w:rsid w:val="3AC644A2"/>
    <w:rsid w:val="43BE3D9D"/>
    <w:rsid w:val="52400B62"/>
    <w:rsid w:val="571406EC"/>
    <w:rsid w:val="5B6B751A"/>
    <w:rsid w:val="5F6B76F3"/>
    <w:rsid w:val="6500118C"/>
    <w:rsid w:val="66105BB1"/>
    <w:rsid w:val="67B90B06"/>
    <w:rsid w:val="75873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kern w:val="2"/>
      <w:sz w:val="24"/>
      <w:szCs w:val="24"/>
      <w:lang w:val="en-US" w:eastAsia="zh-CN" w:bidi="ar-SA"/>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0"/>
    <w:rPr>
      <w:kern w:val="2"/>
      <w:sz w:val="18"/>
      <w:szCs w:val="18"/>
    </w:rPr>
  </w:style>
  <w:style w:type="character" w:customStyle="1" w:styleId="11">
    <w:name w:val="页脚 字符"/>
    <w:basedOn w:val="9"/>
    <w:link w:val="4"/>
    <w:qFormat/>
    <w:uiPriority w:val="0"/>
    <w:rPr>
      <w:kern w:val="2"/>
      <w:sz w:val="18"/>
      <w:szCs w:val="18"/>
    </w:rPr>
  </w:style>
  <w:style w:type="character" w:customStyle="1" w:styleId="12">
    <w:name w:val="font161"/>
    <w:basedOn w:val="9"/>
    <w:qFormat/>
    <w:uiPriority w:val="0"/>
    <w:rPr>
      <w:rFonts w:hint="default" w:ascii="Times New Roman" w:hAnsi="Times New Roman" w:cs="Times New Roman"/>
      <w:color w:val="000000"/>
      <w:sz w:val="18"/>
      <w:szCs w:val="18"/>
      <w:u w:val="none"/>
    </w:rPr>
  </w:style>
  <w:style w:type="character" w:customStyle="1" w:styleId="13">
    <w:name w:val="font171"/>
    <w:basedOn w:val="9"/>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6427</Words>
  <Characters>6487</Characters>
  <Lines>171</Lines>
  <Paragraphs>48</Paragraphs>
  <TotalTime>44</TotalTime>
  <ScaleCrop>false</ScaleCrop>
  <LinksUpToDate>false</LinksUpToDate>
  <CharactersWithSpaces>6521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丫头片子</cp:lastModifiedBy>
  <dcterms:modified xsi:type="dcterms:W3CDTF">2025-03-13T02:23:13Z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B4C1321424034183852B37B93E00FAC4_12</vt:lpwstr>
  </property>
  <property fmtid="{D5CDD505-2E9C-101B-9397-08002B2CF9AE}" pid="4" name="KSOTemplateDocerSaveRecord">
    <vt:lpwstr>eyJoZGlkIjoiOGIyZjUyMzMzYzEwZGYxYWFjZDAzOTE0MGQ5YjU3ZWUiLCJ1c2VySWQiOiIyNzM4NzE1MTMifQ==</vt:lpwstr>
  </property>
</Properties>
</file>