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ECD358E">
      <w:pPr>
        <w:overflowPunct w:val="0"/>
        <w:adjustRightInd w:val="0"/>
        <w:snapToGrid w:val="0"/>
        <w:jc w:val="left"/>
        <w:rPr>
          <w:rFonts w:hint="default" w:ascii="仿宋_GB2312" w:hAnsi="仿宋_GB2312" w:eastAsia="仿宋_GB2312" w:cs="仿宋_GB2312"/>
          <w:color w:val="auto"/>
          <w:sz w:val="32"/>
          <w:szCs w:val="32"/>
          <w:highlight w:val="none"/>
          <w:lang w:val="en-US" w:eastAsia="zh-CN"/>
        </w:rPr>
      </w:pPr>
      <w:bookmarkStart w:id="0" w:name="_GoBack"/>
    </w:p>
    <w:p w14:paraId="2AFA6933">
      <w:pPr>
        <w:overflowPunct w:val="0"/>
        <w:adjustRightInd w:val="0"/>
        <w:snapToGrid w:val="0"/>
        <w:jc w:val="left"/>
        <w:rPr>
          <w:rFonts w:hint="eastAsia" w:ascii="仿宋_GB2312" w:hAnsi="仿宋_GB2312" w:eastAsia="仿宋_GB2312" w:cs="仿宋_GB2312"/>
          <w:color w:val="auto"/>
          <w:sz w:val="32"/>
          <w:szCs w:val="32"/>
          <w:highlight w:val="none"/>
        </w:rPr>
      </w:pPr>
    </w:p>
    <w:p w14:paraId="470F3291">
      <w:pPr>
        <w:overflowPunct w:val="0"/>
        <w:adjustRightInd w:val="0"/>
        <w:snapToGrid w:val="0"/>
        <w:jc w:val="left"/>
        <w:rPr>
          <w:rFonts w:hint="eastAsia" w:ascii="仿宋" w:hAnsi="仿宋" w:eastAsia="仿宋"/>
          <w:color w:val="auto"/>
          <w:szCs w:val="32"/>
          <w:highlight w:val="none"/>
        </w:rPr>
      </w:pPr>
    </w:p>
    <w:p w14:paraId="6BD6E321">
      <w:pPr>
        <w:overflowPunct w:val="0"/>
        <w:adjustRightInd w:val="0"/>
        <w:snapToGrid w:val="0"/>
        <w:jc w:val="center"/>
        <w:rPr>
          <w:rFonts w:hint="eastAsia" w:ascii="仿宋" w:hAnsi="仿宋" w:eastAsia="仿宋"/>
          <w:color w:val="auto"/>
          <w:szCs w:val="32"/>
          <w:highlight w:val="none"/>
        </w:rPr>
      </w:pPr>
    </w:p>
    <w:p w14:paraId="5E14CC72">
      <w:pPr>
        <w:overflowPunct w:val="0"/>
        <w:adjustRightInd w:val="0"/>
        <w:snapToGrid w:val="0"/>
        <w:jc w:val="center"/>
        <w:rPr>
          <w:rFonts w:hint="eastAsia" w:ascii="仿宋" w:hAnsi="仿宋" w:eastAsia="仿宋"/>
          <w:color w:val="auto"/>
          <w:szCs w:val="32"/>
          <w:highlight w:val="none"/>
        </w:rPr>
      </w:pPr>
    </w:p>
    <w:p w14:paraId="7FC9B29C">
      <w:pPr>
        <w:overflowPunct w:val="0"/>
        <w:adjustRightInd w:val="0"/>
        <w:snapToGrid w:val="0"/>
        <w:jc w:val="center"/>
        <w:rPr>
          <w:rFonts w:hint="eastAsia" w:ascii="仿宋" w:hAnsi="仿宋" w:eastAsia="仿宋"/>
          <w:color w:val="auto"/>
          <w:szCs w:val="32"/>
          <w:highlight w:val="none"/>
        </w:rPr>
      </w:pPr>
    </w:p>
    <w:p w14:paraId="199C09BA">
      <w:pPr>
        <w:overflowPunct w:val="0"/>
        <w:adjustRightInd w:val="0"/>
        <w:snapToGrid w:val="0"/>
        <w:jc w:val="center"/>
        <w:rPr>
          <w:rFonts w:ascii="仿宋" w:hAnsi="仿宋" w:eastAsia="仿宋"/>
          <w:color w:val="auto"/>
          <w:szCs w:val="32"/>
          <w:highlight w:val="none"/>
        </w:rPr>
      </w:pPr>
      <w:r>
        <w:rPr>
          <w:rFonts w:hint="eastAsia" w:ascii="仿宋" w:hAnsi="仿宋" w:eastAsia="仿宋"/>
          <w:color w:val="auto"/>
          <w:szCs w:val="32"/>
          <w:highlight w:val="none"/>
        </w:rPr>
        <w:drawing>
          <wp:inline distT="0" distB="0" distL="114300" distR="114300">
            <wp:extent cx="1760220" cy="1760220"/>
            <wp:effectExtent l="0" t="0" r="11430" b="11430"/>
            <wp:docPr id="1" name="图片 1" descr="校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校徽"/>
                    <pic:cNvPicPr>
                      <a:picLocks noChangeAspect="1"/>
                    </pic:cNvPicPr>
                  </pic:nvPicPr>
                  <pic:blipFill>
                    <a:blip r:embed="rId4"/>
                    <a:stretch>
                      <a:fillRect/>
                    </a:stretch>
                  </pic:blipFill>
                  <pic:spPr>
                    <a:xfrm>
                      <a:off x="0" y="0"/>
                      <a:ext cx="1760220" cy="1760220"/>
                    </a:xfrm>
                    <a:prstGeom prst="rect">
                      <a:avLst/>
                    </a:prstGeom>
                    <a:noFill/>
                    <a:ln>
                      <a:noFill/>
                    </a:ln>
                  </pic:spPr>
                </pic:pic>
              </a:graphicData>
            </a:graphic>
          </wp:inline>
        </w:drawing>
      </w:r>
    </w:p>
    <w:p w14:paraId="585CAF5B">
      <w:pPr>
        <w:overflowPunct w:val="0"/>
        <w:adjustRightInd w:val="0"/>
        <w:snapToGrid w:val="0"/>
        <w:jc w:val="center"/>
        <w:rPr>
          <w:rFonts w:ascii="仿宋" w:hAnsi="仿宋" w:eastAsia="仿宋"/>
          <w:color w:val="auto"/>
          <w:szCs w:val="32"/>
          <w:highlight w:val="none"/>
        </w:rPr>
      </w:pPr>
    </w:p>
    <w:p w14:paraId="43EDB407">
      <w:pPr>
        <w:overflowPunct w:val="0"/>
        <w:adjustRightInd w:val="0"/>
        <w:snapToGrid w:val="0"/>
        <w:rPr>
          <w:rFonts w:hint="eastAsia" w:ascii="Times New Roman" w:hAnsi="Times New Roman" w:eastAsia="华文新魏"/>
          <w:b/>
          <w:color w:val="auto"/>
          <w:sz w:val="100"/>
          <w:szCs w:val="100"/>
          <w:highlight w:val="none"/>
        </w:rPr>
      </w:pPr>
      <w:r>
        <w:rPr>
          <w:rFonts w:hint="eastAsia" w:ascii="Times New Roman" w:hAnsi="Times New Roman" w:eastAsia="华文新魏"/>
          <w:b/>
          <w:color w:val="auto"/>
          <w:sz w:val="100"/>
          <w:szCs w:val="100"/>
          <w:highlight w:val="none"/>
        </w:rPr>
        <w:t>广西工程职业学院</w:t>
      </w:r>
    </w:p>
    <w:p w14:paraId="388FF635">
      <w:pPr>
        <w:overflowPunct w:val="0"/>
        <w:adjustRightInd w:val="0"/>
        <w:snapToGrid w:val="0"/>
        <w:jc w:val="center"/>
        <w:rPr>
          <w:rFonts w:ascii="仿宋" w:hAnsi="仿宋" w:eastAsia="仿宋"/>
          <w:color w:val="auto"/>
          <w:szCs w:val="32"/>
          <w:highlight w:val="none"/>
        </w:rPr>
      </w:pPr>
    </w:p>
    <w:p w14:paraId="4FBA519D">
      <w:pPr>
        <w:overflowPunct w:val="0"/>
        <w:adjustRightInd w:val="0"/>
        <w:snapToGrid w:val="0"/>
        <w:jc w:val="center"/>
        <w:rPr>
          <w:rFonts w:ascii="仿宋" w:hAnsi="仿宋" w:eastAsia="仿宋"/>
          <w:color w:val="auto"/>
          <w:szCs w:val="32"/>
          <w:highlight w:val="none"/>
        </w:rPr>
      </w:pPr>
    </w:p>
    <w:p w14:paraId="181EB2A4">
      <w:pPr>
        <w:overflowPunct w:val="0"/>
        <w:adjustRightInd w:val="0"/>
        <w:snapToGrid w:val="0"/>
        <w:jc w:val="center"/>
        <w:rPr>
          <w:rFonts w:ascii="仿宋" w:hAnsi="仿宋" w:eastAsia="仿宋"/>
          <w:color w:val="auto"/>
          <w:szCs w:val="32"/>
          <w:highlight w:val="none"/>
        </w:rPr>
      </w:pPr>
    </w:p>
    <w:p w14:paraId="67EAC585">
      <w:pPr>
        <w:overflowPunct w:val="0"/>
        <w:adjustRightInd w:val="0"/>
        <w:snapToGrid w:val="0"/>
        <w:jc w:val="center"/>
        <w:rPr>
          <w:rFonts w:ascii="仿宋" w:hAnsi="仿宋" w:eastAsia="仿宋"/>
          <w:color w:val="auto"/>
          <w:szCs w:val="32"/>
          <w:highlight w:val="none"/>
        </w:rPr>
      </w:pPr>
    </w:p>
    <w:p w14:paraId="232FEA8A">
      <w:pPr>
        <w:overflowPunct w:val="0"/>
        <w:adjustRightInd w:val="0"/>
        <w:snapToGrid w:val="0"/>
        <w:jc w:val="center"/>
        <w:rPr>
          <w:rFonts w:ascii="仿宋" w:hAnsi="仿宋" w:eastAsia="仿宋"/>
          <w:color w:val="auto"/>
          <w:szCs w:val="32"/>
          <w:highlight w:val="none"/>
        </w:rPr>
      </w:pPr>
    </w:p>
    <w:p w14:paraId="7A64E944">
      <w:pPr>
        <w:overflowPunct w:val="0"/>
        <w:adjustRightInd w:val="0"/>
        <w:snapToGrid w:val="0"/>
        <w:jc w:val="center"/>
        <w:rPr>
          <w:rFonts w:hint="eastAsia" w:ascii="Times New Roman" w:hAnsi="Times New Roman" w:eastAsia="华文中宋"/>
          <w:color w:val="auto"/>
          <w:sz w:val="56"/>
          <w:szCs w:val="52"/>
          <w:highlight w:val="none"/>
          <w:lang w:val="en-US" w:eastAsia="zh-CN"/>
        </w:rPr>
      </w:pPr>
      <w:r>
        <w:rPr>
          <w:rFonts w:hint="eastAsia" w:ascii="Times New Roman" w:hAnsi="Times New Roman" w:eastAsia="华文中宋"/>
          <w:color w:val="auto"/>
          <w:sz w:val="56"/>
          <w:szCs w:val="52"/>
          <w:highlight w:val="none"/>
          <w:lang w:val="en-US" w:eastAsia="zh-CN"/>
        </w:rPr>
        <w:t>2024级建设工程管理（消防施工与管理方向）专业人才培养方案</w:t>
      </w:r>
    </w:p>
    <w:p w14:paraId="54500EFB">
      <w:pPr>
        <w:overflowPunct w:val="0"/>
        <w:adjustRightInd w:val="0"/>
        <w:snapToGrid w:val="0"/>
        <w:jc w:val="center"/>
        <w:rPr>
          <w:rFonts w:ascii="仿宋" w:hAnsi="仿宋" w:eastAsia="仿宋"/>
          <w:color w:val="auto"/>
          <w:szCs w:val="32"/>
          <w:highlight w:val="none"/>
        </w:rPr>
      </w:pPr>
    </w:p>
    <w:p w14:paraId="1DA801D2">
      <w:pPr>
        <w:overflowPunct w:val="0"/>
        <w:adjustRightInd w:val="0"/>
        <w:snapToGrid w:val="0"/>
        <w:jc w:val="center"/>
        <w:rPr>
          <w:rFonts w:ascii="仿宋" w:hAnsi="仿宋" w:eastAsia="仿宋"/>
          <w:color w:val="auto"/>
          <w:szCs w:val="32"/>
          <w:highlight w:val="none"/>
        </w:rPr>
      </w:pPr>
    </w:p>
    <w:p w14:paraId="3A413126">
      <w:pPr>
        <w:overflowPunct w:val="0"/>
        <w:adjustRightInd w:val="0"/>
        <w:snapToGrid w:val="0"/>
        <w:jc w:val="center"/>
        <w:rPr>
          <w:rFonts w:ascii="仿宋" w:hAnsi="仿宋" w:eastAsia="仿宋"/>
          <w:color w:val="auto"/>
          <w:szCs w:val="32"/>
          <w:highlight w:val="none"/>
        </w:rPr>
      </w:pPr>
    </w:p>
    <w:p w14:paraId="0C37D833">
      <w:pPr>
        <w:overflowPunct w:val="0"/>
        <w:adjustRightInd w:val="0"/>
        <w:snapToGrid w:val="0"/>
        <w:jc w:val="center"/>
        <w:rPr>
          <w:rFonts w:ascii="仿宋" w:hAnsi="仿宋" w:eastAsia="仿宋"/>
          <w:color w:val="auto"/>
          <w:szCs w:val="32"/>
          <w:highlight w:val="none"/>
        </w:rPr>
      </w:pPr>
    </w:p>
    <w:p w14:paraId="461753ED">
      <w:pPr>
        <w:overflowPunct w:val="0"/>
        <w:adjustRightInd w:val="0"/>
        <w:snapToGrid w:val="0"/>
        <w:jc w:val="center"/>
        <w:rPr>
          <w:rFonts w:ascii="仿宋" w:hAnsi="仿宋" w:eastAsia="仿宋"/>
          <w:color w:val="auto"/>
          <w:szCs w:val="32"/>
          <w:highlight w:val="none"/>
        </w:rPr>
      </w:pPr>
    </w:p>
    <w:p w14:paraId="453609CD">
      <w:pPr>
        <w:overflowPunct w:val="0"/>
        <w:adjustRightInd w:val="0"/>
        <w:snapToGrid w:val="0"/>
        <w:jc w:val="center"/>
        <w:rPr>
          <w:rFonts w:ascii="仿宋" w:hAnsi="仿宋" w:eastAsia="仿宋"/>
          <w:color w:val="auto"/>
          <w:szCs w:val="32"/>
          <w:highlight w:val="none"/>
        </w:rPr>
      </w:pPr>
    </w:p>
    <w:p w14:paraId="09CA1C39">
      <w:pPr>
        <w:overflowPunct w:val="0"/>
        <w:adjustRightInd w:val="0"/>
        <w:snapToGrid w:val="0"/>
        <w:jc w:val="center"/>
        <w:rPr>
          <w:rFonts w:ascii="仿宋" w:hAnsi="仿宋" w:eastAsia="仿宋"/>
          <w:color w:val="auto"/>
          <w:szCs w:val="32"/>
          <w:highlight w:val="none"/>
        </w:rPr>
      </w:pPr>
    </w:p>
    <w:p w14:paraId="65691DD8">
      <w:pPr>
        <w:overflowPunct w:val="0"/>
        <w:adjustRightInd w:val="0"/>
        <w:snapToGrid w:val="0"/>
        <w:jc w:val="center"/>
        <w:rPr>
          <w:rFonts w:ascii="仿宋" w:hAnsi="仿宋" w:eastAsia="仿宋"/>
          <w:color w:val="auto"/>
          <w:szCs w:val="32"/>
          <w:highlight w:val="none"/>
        </w:rPr>
      </w:pPr>
    </w:p>
    <w:p w14:paraId="531FFB26">
      <w:pPr>
        <w:overflowPunct w:val="0"/>
        <w:adjustRightInd w:val="0"/>
        <w:snapToGrid w:val="0"/>
        <w:jc w:val="center"/>
        <w:rPr>
          <w:rFonts w:ascii="仿宋" w:hAnsi="仿宋" w:eastAsia="仿宋"/>
          <w:color w:val="auto"/>
          <w:szCs w:val="32"/>
          <w:highlight w:val="none"/>
        </w:rPr>
      </w:pPr>
    </w:p>
    <w:p w14:paraId="57ADE3A7">
      <w:pPr>
        <w:overflowPunct w:val="0"/>
        <w:adjustRightInd w:val="0"/>
        <w:snapToGrid w:val="0"/>
        <w:jc w:val="center"/>
        <w:rPr>
          <w:rFonts w:ascii="仿宋" w:hAnsi="仿宋" w:eastAsia="仿宋"/>
          <w:color w:val="auto"/>
          <w:szCs w:val="32"/>
          <w:highlight w:val="none"/>
        </w:rPr>
      </w:pPr>
    </w:p>
    <w:p w14:paraId="5D595D7D">
      <w:pPr>
        <w:overflowPunct w:val="0"/>
        <w:adjustRightInd w:val="0"/>
        <w:snapToGrid w:val="0"/>
        <w:jc w:val="center"/>
        <w:rPr>
          <w:rFonts w:ascii="仿宋" w:hAnsi="仿宋" w:eastAsia="仿宋"/>
          <w:color w:val="auto"/>
          <w:szCs w:val="32"/>
          <w:highlight w:val="none"/>
        </w:rPr>
      </w:pPr>
    </w:p>
    <w:p w14:paraId="1CE1E1D5">
      <w:pPr>
        <w:overflowPunct w:val="0"/>
        <w:adjustRightInd w:val="0"/>
        <w:snapToGrid w:val="0"/>
        <w:jc w:val="center"/>
        <w:rPr>
          <w:rFonts w:ascii="仿宋" w:hAnsi="仿宋" w:eastAsia="仿宋"/>
          <w:color w:val="auto"/>
          <w:szCs w:val="32"/>
          <w:highlight w:val="none"/>
        </w:rPr>
      </w:pPr>
    </w:p>
    <w:p w14:paraId="52C1EFCF">
      <w:pPr>
        <w:overflowPunct w:val="0"/>
        <w:adjustRightInd w:val="0"/>
        <w:snapToGrid w:val="0"/>
        <w:jc w:val="center"/>
        <w:rPr>
          <w:rFonts w:ascii="仿宋" w:hAnsi="仿宋" w:eastAsia="仿宋"/>
          <w:color w:val="auto"/>
          <w:szCs w:val="32"/>
          <w:highlight w:val="none"/>
        </w:rPr>
        <w:sectPr>
          <w:pgSz w:w="11906" w:h="16838"/>
          <w:pgMar w:top="1440" w:right="1800" w:bottom="1440" w:left="1800" w:header="851" w:footer="992" w:gutter="0"/>
          <w:cols w:space="425" w:num="1"/>
          <w:docGrid w:type="lines" w:linePitch="312" w:charSpace="0"/>
        </w:sectPr>
      </w:pPr>
    </w:p>
    <w:p w14:paraId="5BFEF802">
      <w:pPr>
        <w:overflowPunct w:val="0"/>
        <w:adjustRightInd w:val="0"/>
        <w:snapToGrid w:val="0"/>
        <w:jc w:val="center"/>
        <w:rPr>
          <w:rFonts w:ascii="仿宋" w:hAnsi="仿宋" w:eastAsia="仿宋"/>
          <w:color w:val="auto"/>
          <w:szCs w:val="32"/>
          <w:highlight w:val="none"/>
        </w:rPr>
        <w:sectPr>
          <w:pgSz w:w="11906" w:h="16838"/>
          <w:pgMar w:top="1440" w:right="1800" w:bottom="1440" w:left="1800" w:header="851" w:footer="992" w:gutter="0"/>
          <w:cols w:space="425" w:num="1"/>
          <w:docGrid w:type="lines" w:linePitch="312" w:charSpace="0"/>
        </w:sectPr>
      </w:pPr>
    </w:p>
    <w:p w14:paraId="6824644A">
      <w:pPr>
        <w:keepNext w:val="0"/>
        <w:keepLines w:val="0"/>
        <w:pageBreakBefore w:val="0"/>
        <w:widowControl w:val="0"/>
        <w:kinsoku/>
        <w:wordWrap/>
        <w:overflowPunct w:val="0"/>
        <w:topLinePunct w:val="0"/>
        <w:autoSpaceDE/>
        <w:autoSpaceDN/>
        <w:bidi w:val="0"/>
        <w:adjustRightInd w:val="0"/>
        <w:snapToGrid w:val="0"/>
        <w:spacing w:line="520" w:lineRule="exact"/>
        <w:jc w:val="center"/>
        <w:textAlignment w:val="auto"/>
        <w:rPr>
          <w:rFonts w:hint="eastAsia" w:ascii="Times New Roman" w:hAnsi="Times New Roman" w:eastAsia="方正小标宋简体" w:cs="方正小标宋简体"/>
          <w:b w:val="0"/>
          <w:bCs/>
          <w:color w:val="auto"/>
          <w:sz w:val="44"/>
          <w:szCs w:val="44"/>
          <w:highlight w:val="none"/>
        </w:rPr>
      </w:pPr>
      <w:r>
        <w:rPr>
          <w:rFonts w:hint="eastAsia" w:ascii="Times New Roman" w:hAnsi="Times New Roman" w:eastAsia="方正小标宋简体" w:cs="方正小标宋简体"/>
          <w:b w:val="0"/>
          <w:bCs/>
          <w:color w:val="auto"/>
          <w:sz w:val="44"/>
          <w:szCs w:val="44"/>
          <w:highlight w:val="none"/>
          <w:lang w:val="en-US" w:eastAsia="zh-CN"/>
        </w:rPr>
        <w:t>广西工程职业</w:t>
      </w:r>
      <w:r>
        <w:rPr>
          <w:rFonts w:hint="eastAsia" w:ascii="Times New Roman" w:hAnsi="Times New Roman" w:eastAsia="方正小标宋简体" w:cs="方正小标宋简体"/>
          <w:b w:val="0"/>
          <w:bCs/>
          <w:color w:val="auto"/>
          <w:sz w:val="44"/>
          <w:szCs w:val="44"/>
          <w:highlight w:val="none"/>
        </w:rPr>
        <w:t>学院2024级建设工程管理</w:t>
      </w:r>
    </w:p>
    <w:p w14:paraId="34B8D3AE">
      <w:pPr>
        <w:keepNext w:val="0"/>
        <w:keepLines w:val="0"/>
        <w:pageBreakBefore w:val="0"/>
        <w:widowControl w:val="0"/>
        <w:kinsoku/>
        <w:wordWrap/>
        <w:overflowPunct w:val="0"/>
        <w:topLinePunct w:val="0"/>
        <w:autoSpaceDE/>
        <w:autoSpaceDN/>
        <w:bidi w:val="0"/>
        <w:adjustRightInd w:val="0"/>
        <w:snapToGrid w:val="0"/>
        <w:spacing w:line="520" w:lineRule="exact"/>
        <w:jc w:val="center"/>
        <w:textAlignment w:val="auto"/>
        <w:rPr>
          <w:rFonts w:hint="eastAsia" w:ascii="Times New Roman" w:hAnsi="Times New Roman" w:eastAsia="方正小标宋简体" w:cs="方正小标宋简体"/>
          <w:b w:val="0"/>
          <w:bCs/>
          <w:color w:val="auto"/>
          <w:sz w:val="44"/>
          <w:szCs w:val="44"/>
          <w:highlight w:val="none"/>
        </w:rPr>
      </w:pPr>
      <w:r>
        <w:rPr>
          <w:rFonts w:hint="eastAsia" w:ascii="Times New Roman" w:hAnsi="Times New Roman" w:eastAsia="方正小标宋简体" w:cs="方正小标宋简体"/>
          <w:b w:val="0"/>
          <w:bCs/>
          <w:color w:val="auto"/>
          <w:sz w:val="44"/>
          <w:szCs w:val="44"/>
          <w:highlight w:val="none"/>
        </w:rPr>
        <w:t>（消防施工与管理方向）专业人才培养方案</w:t>
      </w:r>
    </w:p>
    <w:p w14:paraId="43D5936A">
      <w:pPr>
        <w:keepNext w:val="0"/>
        <w:keepLines w:val="0"/>
        <w:pageBreakBefore w:val="0"/>
        <w:widowControl w:val="0"/>
        <w:kinsoku/>
        <w:wordWrap/>
        <w:overflowPunct w:val="0"/>
        <w:topLinePunct w:val="0"/>
        <w:autoSpaceDE/>
        <w:autoSpaceDN/>
        <w:bidi w:val="0"/>
        <w:adjustRightInd w:val="0"/>
        <w:snapToGrid w:val="0"/>
        <w:spacing w:line="520" w:lineRule="exact"/>
        <w:jc w:val="center"/>
        <w:textAlignment w:val="auto"/>
        <w:rPr>
          <w:rFonts w:ascii="Times New Roman" w:hAnsi="Times New Roman" w:eastAsia="仿宋"/>
          <w:color w:val="auto"/>
          <w:szCs w:val="32"/>
          <w:highlight w:val="none"/>
        </w:rPr>
      </w:pPr>
    </w:p>
    <w:p w14:paraId="4BC44CC3">
      <w:pPr>
        <w:keepNext w:val="0"/>
        <w:keepLines w:val="0"/>
        <w:pageBreakBefore w:val="0"/>
        <w:widowControl w:val="0"/>
        <w:numPr>
          <w:ilvl w:val="0"/>
          <w:numId w:val="0"/>
        </w:numPr>
        <w:kinsoku/>
        <w:wordWrap/>
        <w:overflowPunct w:val="0"/>
        <w:topLinePunct w:val="0"/>
        <w:autoSpaceDE/>
        <w:autoSpaceDN/>
        <w:bidi w:val="0"/>
        <w:adjustRightInd w:val="0"/>
        <w:snapToGrid w:val="0"/>
        <w:spacing w:line="520" w:lineRule="exact"/>
        <w:ind w:firstLine="640" w:firstLineChars="200"/>
        <w:textAlignment w:val="auto"/>
        <w:rPr>
          <w:rFonts w:hint="eastAsia" w:ascii="Times New Roman" w:hAnsi="Times New Roman" w:eastAsia="黑体" w:cs="黑体"/>
          <w:b w:val="0"/>
          <w:bCs w:val="0"/>
          <w:color w:val="auto"/>
          <w:sz w:val="32"/>
          <w:szCs w:val="32"/>
          <w:highlight w:val="none"/>
        </w:rPr>
      </w:pPr>
      <w:r>
        <w:rPr>
          <w:rFonts w:hint="eastAsia" w:ascii="Times New Roman" w:hAnsi="Times New Roman" w:eastAsia="黑体" w:cs="黑体"/>
          <w:b w:val="0"/>
          <w:bCs w:val="0"/>
          <w:color w:val="auto"/>
          <w:sz w:val="32"/>
          <w:szCs w:val="32"/>
          <w:highlight w:val="none"/>
          <w:lang w:val="en-US" w:eastAsia="zh-CN"/>
        </w:rPr>
        <w:t>一、</w:t>
      </w:r>
      <w:r>
        <w:rPr>
          <w:rFonts w:hint="eastAsia" w:ascii="Times New Roman" w:hAnsi="Times New Roman" w:eastAsia="黑体" w:cs="黑体"/>
          <w:b w:val="0"/>
          <w:bCs w:val="0"/>
          <w:color w:val="auto"/>
          <w:sz w:val="32"/>
          <w:szCs w:val="32"/>
          <w:highlight w:val="none"/>
        </w:rPr>
        <w:t>专业名称及代码</w:t>
      </w:r>
    </w:p>
    <w:p w14:paraId="66FA3B89">
      <w:pPr>
        <w:keepNext w:val="0"/>
        <w:keepLines w:val="0"/>
        <w:pageBreakBefore w:val="0"/>
        <w:widowControl w:val="0"/>
        <w:kinsoku/>
        <w:wordWrap/>
        <w:overflowPunct w:val="0"/>
        <w:topLinePunct w:val="0"/>
        <w:autoSpaceDE/>
        <w:autoSpaceDN/>
        <w:bidi w:val="0"/>
        <w:adjustRightInd w:val="0"/>
        <w:spacing w:line="520" w:lineRule="exact"/>
        <w:ind w:firstLine="640" w:firstLineChars="200"/>
        <w:textAlignment w:val="auto"/>
        <w:rPr>
          <w:rFonts w:hint="default" w:ascii="Times New Roman" w:hAnsi="Times New Roman" w:eastAsia="仿宋_GB2312" w:cs="仿宋"/>
          <w:b w:val="0"/>
          <w:bCs w:val="0"/>
          <w:color w:val="auto"/>
          <w:sz w:val="32"/>
          <w:szCs w:val="32"/>
          <w:highlight w:val="none"/>
          <w:lang w:val="en-US" w:eastAsia="zh-CN"/>
        </w:rPr>
      </w:pPr>
      <w:r>
        <w:rPr>
          <w:rFonts w:hint="eastAsia" w:ascii="Times New Roman" w:hAnsi="Times New Roman" w:eastAsia="仿宋_GB2312" w:cs="仿宋"/>
          <w:b w:val="0"/>
          <w:bCs w:val="0"/>
          <w:color w:val="auto"/>
          <w:sz w:val="32"/>
          <w:szCs w:val="32"/>
          <w:highlight w:val="none"/>
        </w:rPr>
        <w:t>专业名称：</w:t>
      </w:r>
      <w:r>
        <w:rPr>
          <w:rFonts w:hint="eastAsia" w:ascii="Times New Roman" w:hAnsi="Times New Roman" w:eastAsia="仿宋_GB2312"/>
          <w:color w:val="auto"/>
          <w:sz w:val="32"/>
          <w:szCs w:val="32"/>
          <w:highlight w:val="none"/>
          <w:lang w:eastAsia="zh-CN"/>
        </w:rPr>
        <w:t>建设工程管理（消防施工与管理方向）</w:t>
      </w:r>
    </w:p>
    <w:p w14:paraId="0151E414">
      <w:pPr>
        <w:keepNext w:val="0"/>
        <w:keepLines w:val="0"/>
        <w:pageBreakBefore w:val="0"/>
        <w:widowControl w:val="0"/>
        <w:kinsoku/>
        <w:wordWrap/>
        <w:overflowPunct w:val="0"/>
        <w:topLinePunct w:val="0"/>
        <w:autoSpaceDE/>
        <w:autoSpaceDN/>
        <w:bidi w:val="0"/>
        <w:adjustRightInd w:val="0"/>
        <w:spacing w:line="520" w:lineRule="exact"/>
        <w:ind w:firstLine="640" w:firstLineChars="200"/>
        <w:textAlignment w:val="auto"/>
        <w:rPr>
          <w:rFonts w:hint="eastAsia" w:ascii="Times New Roman" w:hAnsi="Times New Roman" w:eastAsia="仿宋_GB2312" w:cs="仿宋"/>
          <w:b w:val="0"/>
          <w:bCs w:val="0"/>
          <w:color w:val="auto"/>
          <w:sz w:val="32"/>
          <w:szCs w:val="32"/>
          <w:highlight w:val="none"/>
        </w:rPr>
      </w:pPr>
      <w:r>
        <w:rPr>
          <w:rFonts w:hint="eastAsia" w:ascii="Times New Roman" w:hAnsi="Times New Roman" w:eastAsia="仿宋_GB2312" w:cs="仿宋"/>
          <w:b w:val="0"/>
          <w:bCs w:val="0"/>
          <w:color w:val="auto"/>
          <w:sz w:val="32"/>
          <w:szCs w:val="32"/>
          <w:highlight w:val="none"/>
        </w:rPr>
        <w:t>专业代码：</w:t>
      </w:r>
      <w:r>
        <w:rPr>
          <w:rFonts w:hint="eastAsia" w:ascii="Times New Roman" w:hAnsi="Times New Roman" w:eastAsia="仿宋_GB2312" w:cs="仿宋"/>
          <w:b w:val="0"/>
          <w:bCs w:val="0"/>
          <w:color w:val="auto"/>
          <w:sz w:val="32"/>
          <w:szCs w:val="32"/>
          <w:highlight w:val="none"/>
          <w:lang w:val="en-US" w:eastAsia="zh-CN"/>
        </w:rPr>
        <w:t>440502</w:t>
      </w:r>
    </w:p>
    <w:p w14:paraId="77AAF976">
      <w:pPr>
        <w:keepNext w:val="0"/>
        <w:keepLines w:val="0"/>
        <w:pageBreakBefore w:val="0"/>
        <w:widowControl w:val="0"/>
        <w:numPr>
          <w:ilvl w:val="0"/>
          <w:numId w:val="0"/>
        </w:numPr>
        <w:kinsoku/>
        <w:wordWrap/>
        <w:overflowPunct w:val="0"/>
        <w:topLinePunct w:val="0"/>
        <w:autoSpaceDE/>
        <w:autoSpaceDN/>
        <w:bidi w:val="0"/>
        <w:adjustRightInd w:val="0"/>
        <w:snapToGrid w:val="0"/>
        <w:spacing w:line="520" w:lineRule="exact"/>
        <w:ind w:firstLine="640" w:firstLineChars="200"/>
        <w:textAlignment w:val="auto"/>
        <w:rPr>
          <w:rFonts w:hint="eastAsia" w:ascii="Times New Roman" w:hAnsi="Times New Roman" w:eastAsia="黑体" w:cs="黑体"/>
          <w:b w:val="0"/>
          <w:bCs w:val="0"/>
          <w:color w:val="auto"/>
          <w:sz w:val="32"/>
          <w:szCs w:val="32"/>
          <w:highlight w:val="none"/>
          <w:lang w:val="en-US" w:eastAsia="zh-CN"/>
        </w:rPr>
      </w:pPr>
      <w:r>
        <w:rPr>
          <w:rFonts w:hint="eastAsia" w:ascii="Times New Roman" w:hAnsi="Times New Roman" w:eastAsia="黑体" w:cs="黑体"/>
          <w:b w:val="0"/>
          <w:bCs w:val="0"/>
          <w:color w:val="auto"/>
          <w:sz w:val="32"/>
          <w:szCs w:val="32"/>
          <w:highlight w:val="none"/>
          <w:lang w:val="en-US" w:eastAsia="zh-CN"/>
        </w:rPr>
        <w:t>二、入学要求</w:t>
      </w:r>
    </w:p>
    <w:p w14:paraId="7473939A">
      <w:pPr>
        <w:keepNext w:val="0"/>
        <w:keepLines w:val="0"/>
        <w:pageBreakBefore w:val="0"/>
        <w:widowControl w:val="0"/>
        <w:kinsoku/>
        <w:wordWrap/>
        <w:overflowPunct w:val="0"/>
        <w:topLinePunct w:val="0"/>
        <w:autoSpaceDE/>
        <w:autoSpaceDN/>
        <w:bidi w:val="0"/>
        <w:adjustRightInd w:val="0"/>
        <w:spacing w:line="520" w:lineRule="exact"/>
        <w:ind w:firstLine="640" w:firstLineChars="200"/>
        <w:textAlignment w:val="auto"/>
        <w:rPr>
          <w:rFonts w:hint="eastAsia" w:ascii="Times New Roman" w:hAnsi="Times New Roman" w:eastAsia="仿宋_GB2312" w:cs="仿宋"/>
          <w:b w:val="0"/>
          <w:bCs w:val="0"/>
          <w:color w:val="auto"/>
          <w:sz w:val="32"/>
          <w:szCs w:val="32"/>
          <w:highlight w:val="none"/>
        </w:rPr>
      </w:pPr>
      <w:r>
        <w:rPr>
          <w:rFonts w:hint="eastAsia" w:ascii="Times New Roman" w:hAnsi="Times New Roman" w:eastAsia="仿宋_GB2312" w:cs="仿宋"/>
          <w:b w:val="0"/>
          <w:bCs w:val="0"/>
          <w:color w:val="auto"/>
          <w:sz w:val="32"/>
          <w:szCs w:val="32"/>
          <w:highlight w:val="none"/>
        </w:rPr>
        <w:t>普通高级中学毕业、中等职业学校毕业或具备同等学力。</w:t>
      </w:r>
    </w:p>
    <w:p w14:paraId="37BD5AFB">
      <w:pPr>
        <w:keepNext w:val="0"/>
        <w:keepLines w:val="0"/>
        <w:pageBreakBefore w:val="0"/>
        <w:widowControl w:val="0"/>
        <w:numPr>
          <w:ilvl w:val="0"/>
          <w:numId w:val="0"/>
        </w:numPr>
        <w:kinsoku/>
        <w:wordWrap/>
        <w:overflowPunct w:val="0"/>
        <w:topLinePunct w:val="0"/>
        <w:autoSpaceDE/>
        <w:autoSpaceDN/>
        <w:bidi w:val="0"/>
        <w:adjustRightInd w:val="0"/>
        <w:snapToGrid w:val="0"/>
        <w:spacing w:line="520" w:lineRule="exact"/>
        <w:ind w:firstLine="640" w:firstLineChars="200"/>
        <w:textAlignment w:val="auto"/>
        <w:rPr>
          <w:rFonts w:hint="eastAsia" w:ascii="Times New Roman" w:hAnsi="Times New Roman" w:eastAsia="黑体" w:cs="黑体"/>
          <w:b w:val="0"/>
          <w:bCs w:val="0"/>
          <w:color w:val="auto"/>
          <w:sz w:val="32"/>
          <w:szCs w:val="32"/>
          <w:highlight w:val="none"/>
          <w:lang w:val="en-US" w:eastAsia="zh-CN"/>
        </w:rPr>
      </w:pPr>
      <w:r>
        <w:rPr>
          <w:rFonts w:hint="eastAsia" w:ascii="Times New Roman" w:hAnsi="Times New Roman" w:eastAsia="黑体" w:cs="黑体"/>
          <w:b w:val="0"/>
          <w:bCs w:val="0"/>
          <w:color w:val="auto"/>
          <w:sz w:val="32"/>
          <w:szCs w:val="32"/>
          <w:highlight w:val="none"/>
          <w:lang w:val="en-US" w:eastAsia="zh-CN"/>
        </w:rPr>
        <w:t>三、修业年限</w:t>
      </w:r>
    </w:p>
    <w:p w14:paraId="2EAA6B83">
      <w:pPr>
        <w:keepNext w:val="0"/>
        <w:keepLines w:val="0"/>
        <w:pageBreakBefore w:val="0"/>
        <w:widowControl w:val="0"/>
        <w:kinsoku/>
        <w:wordWrap/>
        <w:overflowPunct w:val="0"/>
        <w:topLinePunct w:val="0"/>
        <w:autoSpaceDE/>
        <w:autoSpaceDN/>
        <w:bidi w:val="0"/>
        <w:adjustRightInd w:val="0"/>
        <w:spacing w:line="520" w:lineRule="exact"/>
        <w:ind w:firstLine="640" w:firstLineChars="200"/>
        <w:textAlignment w:val="auto"/>
        <w:rPr>
          <w:rFonts w:hint="eastAsia" w:ascii="Times New Roman" w:hAnsi="Times New Roman" w:eastAsia="仿宋_GB2312" w:cs="仿宋"/>
          <w:b w:val="0"/>
          <w:bCs w:val="0"/>
          <w:color w:val="auto"/>
          <w:sz w:val="32"/>
          <w:szCs w:val="32"/>
          <w:highlight w:val="none"/>
          <w:lang w:eastAsia="zh-CN"/>
        </w:rPr>
      </w:pPr>
      <w:r>
        <w:rPr>
          <w:rFonts w:hint="eastAsia" w:ascii="Times New Roman" w:hAnsi="Times New Roman" w:eastAsia="仿宋_GB2312" w:cs="仿宋"/>
          <w:color w:val="auto"/>
          <w:sz w:val="32"/>
          <w:szCs w:val="32"/>
          <w:highlight w:val="none"/>
        </w:rPr>
        <w:t>标准修业年限为3年，弹性学分有效修业年限为</w:t>
      </w:r>
      <w:r>
        <w:rPr>
          <w:rFonts w:hint="eastAsia" w:ascii="Times New Roman" w:hAnsi="Times New Roman" w:eastAsia="仿宋_GB2312" w:cs="仿宋"/>
          <w:color w:val="auto"/>
          <w:sz w:val="32"/>
          <w:szCs w:val="32"/>
          <w:highlight w:val="none"/>
          <w:lang w:val="en-US" w:eastAsia="zh-CN"/>
        </w:rPr>
        <w:t>2</w:t>
      </w:r>
      <w:r>
        <w:rPr>
          <w:rFonts w:hint="eastAsia" w:ascii="Times New Roman" w:hAnsi="Times New Roman" w:eastAsia="仿宋_GB2312" w:cs="仿宋"/>
          <w:color w:val="auto"/>
          <w:sz w:val="32"/>
          <w:szCs w:val="32"/>
          <w:highlight w:val="none"/>
        </w:rPr>
        <w:t>-5年。</w:t>
      </w:r>
    </w:p>
    <w:p w14:paraId="76CF5086">
      <w:pPr>
        <w:keepNext w:val="0"/>
        <w:keepLines w:val="0"/>
        <w:pageBreakBefore w:val="0"/>
        <w:widowControl w:val="0"/>
        <w:numPr>
          <w:ilvl w:val="0"/>
          <w:numId w:val="0"/>
        </w:numPr>
        <w:kinsoku/>
        <w:wordWrap/>
        <w:overflowPunct w:val="0"/>
        <w:topLinePunct w:val="0"/>
        <w:autoSpaceDE/>
        <w:autoSpaceDN/>
        <w:bidi w:val="0"/>
        <w:adjustRightInd w:val="0"/>
        <w:snapToGrid w:val="0"/>
        <w:spacing w:line="520" w:lineRule="exact"/>
        <w:ind w:firstLine="640" w:firstLineChars="200"/>
        <w:textAlignment w:val="auto"/>
        <w:rPr>
          <w:rFonts w:hint="eastAsia" w:ascii="Times New Roman" w:hAnsi="Times New Roman" w:eastAsia="黑体" w:cs="黑体"/>
          <w:b w:val="0"/>
          <w:bCs w:val="0"/>
          <w:color w:val="auto"/>
          <w:sz w:val="32"/>
          <w:szCs w:val="32"/>
          <w:highlight w:val="none"/>
          <w:lang w:val="en-US" w:eastAsia="zh-CN"/>
        </w:rPr>
      </w:pPr>
      <w:r>
        <w:rPr>
          <w:rFonts w:hint="eastAsia" w:ascii="Times New Roman" w:hAnsi="Times New Roman" w:eastAsia="黑体" w:cs="黑体"/>
          <w:b w:val="0"/>
          <w:bCs w:val="0"/>
          <w:color w:val="auto"/>
          <w:sz w:val="32"/>
          <w:szCs w:val="32"/>
          <w:highlight w:val="none"/>
          <w:lang w:val="en-US" w:eastAsia="zh-CN"/>
        </w:rPr>
        <w:t>四、职业面向</w:t>
      </w:r>
    </w:p>
    <w:p w14:paraId="6154DFFB">
      <w:pPr>
        <w:keepNext w:val="0"/>
        <w:keepLines w:val="0"/>
        <w:pageBreakBefore w:val="0"/>
        <w:widowControl w:val="0"/>
        <w:kinsoku/>
        <w:wordWrap/>
        <w:overflowPunct w:val="0"/>
        <w:topLinePunct w:val="0"/>
        <w:autoSpaceDE/>
        <w:autoSpaceDN/>
        <w:bidi w:val="0"/>
        <w:adjustRightInd w:val="0"/>
        <w:spacing w:line="520" w:lineRule="exact"/>
        <w:ind w:firstLine="640" w:firstLineChars="200"/>
        <w:jc w:val="center"/>
        <w:textAlignment w:val="auto"/>
        <w:rPr>
          <w:rFonts w:ascii="Times New Roman" w:hAnsi="Times New Roman" w:eastAsia="仿宋_GB2312"/>
          <w:color w:val="auto"/>
          <w:sz w:val="24"/>
          <w:highlight w:val="none"/>
        </w:rPr>
      </w:pPr>
      <w:r>
        <w:rPr>
          <w:rFonts w:hint="eastAsia" w:ascii="Times New Roman" w:hAnsi="Times New Roman" w:eastAsia="仿宋_GB2312" w:cs="仿宋"/>
          <w:b w:val="0"/>
          <w:bCs w:val="0"/>
          <w:color w:val="auto"/>
          <w:sz w:val="32"/>
          <w:szCs w:val="32"/>
          <w:highlight w:val="none"/>
        </w:rPr>
        <w:t>表1 建设工程管理(消防施工与管理方向）专业职业岗位分析表</w:t>
      </w:r>
    </w:p>
    <w:tbl>
      <w:tblPr>
        <w:tblStyle w:val="5"/>
        <w:tblW w:w="9795" w:type="dxa"/>
        <w:tblInd w:w="-38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71"/>
        <w:gridCol w:w="1484"/>
        <w:gridCol w:w="1116"/>
        <w:gridCol w:w="1776"/>
        <w:gridCol w:w="1716"/>
        <w:gridCol w:w="2132"/>
      </w:tblGrid>
      <w:tr w14:paraId="1F1588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9" w:hRule="atLeast"/>
        </w:trPr>
        <w:tc>
          <w:tcPr>
            <w:tcW w:w="1605" w:type="dxa"/>
            <w:noWrap w:val="0"/>
            <w:vAlign w:val="center"/>
          </w:tcPr>
          <w:p w14:paraId="601EB28D">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eastAsia" w:ascii="Times New Roman" w:hAnsi="Times New Roman" w:eastAsia="仿宋" w:cs="仿宋"/>
                <w:color w:val="auto"/>
                <w:sz w:val="24"/>
                <w:szCs w:val="24"/>
                <w:highlight w:val="none"/>
              </w:rPr>
            </w:pPr>
            <w:r>
              <w:rPr>
                <w:rFonts w:hint="eastAsia" w:ascii="Times New Roman" w:hAnsi="Times New Roman" w:eastAsia="仿宋" w:cs="仿宋"/>
                <w:color w:val="auto"/>
                <w:sz w:val="24"/>
                <w:szCs w:val="24"/>
                <w:highlight w:val="none"/>
              </w:rPr>
              <w:t>所属专业大类（代码）</w:t>
            </w:r>
          </w:p>
        </w:tc>
        <w:tc>
          <w:tcPr>
            <w:tcW w:w="1500" w:type="dxa"/>
            <w:noWrap w:val="0"/>
            <w:vAlign w:val="center"/>
          </w:tcPr>
          <w:p w14:paraId="646AACE5">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eastAsia" w:ascii="Times New Roman" w:hAnsi="Times New Roman" w:eastAsia="仿宋" w:cs="仿宋"/>
                <w:color w:val="auto"/>
                <w:sz w:val="24"/>
                <w:szCs w:val="24"/>
                <w:highlight w:val="none"/>
              </w:rPr>
            </w:pPr>
            <w:r>
              <w:rPr>
                <w:rFonts w:hint="eastAsia" w:ascii="Times New Roman" w:hAnsi="Times New Roman" w:eastAsia="仿宋" w:cs="仿宋"/>
                <w:color w:val="auto"/>
                <w:sz w:val="24"/>
                <w:szCs w:val="24"/>
                <w:highlight w:val="none"/>
              </w:rPr>
              <w:t>所属专业类（代码）</w:t>
            </w:r>
          </w:p>
        </w:tc>
        <w:tc>
          <w:tcPr>
            <w:tcW w:w="1125" w:type="dxa"/>
            <w:noWrap w:val="0"/>
            <w:vAlign w:val="center"/>
          </w:tcPr>
          <w:p w14:paraId="50F10A52">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eastAsia" w:ascii="Times New Roman" w:hAnsi="Times New Roman" w:eastAsia="仿宋" w:cs="仿宋"/>
                <w:color w:val="auto"/>
                <w:sz w:val="24"/>
                <w:szCs w:val="24"/>
                <w:highlight w:val="none"/>
              </w:rPr>
            </w:pPr>
            <w:r>
              <w:rPr>
                <w:rFonts w:hint="eastAsia" w:ascii="Times New Roman" w:hAnsi="Times New Roman" w:eastAsia="仿宋" w:cs="仿宋"/>
                <w:color w:val="auto"/>
                <w:sz w:val="24"/>
                <w:szCs w:val="24"/>
                <w:highlight w:val="none"/>
              </w:rPr>
              <w:t>对应行业</w:t>
            </w:r>
          </w:p>
          <w:p w14:paraId="4586962E">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eastAsia" w:ascii="Times New Roman" w:hAnsi="Times New Roman" w:eastAsia="仿宋" w:cs="仿宋"/>
                <w:color w:val="auto"/>
                <w:sz w:val="24"/>
                <w:szCs w:val="24"/>
                <w:highlight w:val="none"/>
              </w:rPr>
            </w:pPr>
            <w:r>
              <w:rPr>
                <w:rFonts w:hint="eastAsia" w:ascii="Times New Roman" w:hAnsi="Times New Roman" w:eastAsia="仿宋" w:cs="仿宋"/>
                <w:color w:val="auto"/>
                <w:sz w:val="24"/>
                <w:szCs w:val="24"/>
                <w:highlight w:val="none"/>
              </w:rPr>
              <w:t>（代码）</w:t>
            </w:r>
          </w:p>
        </w:tc>
        <w:tc>
          <w:tcPr>
            <w:tcW w:w="1575" w:type="dxa"/>
            <w:noWrap w:val="0"/>
            <w:vAlign w:val="center"/>
          </w:tcPr>
          <w:p w14:paraId="706D8B70">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eastAsia" w:ascii="Times New Roman" w:hAnsi="Times New Roman" w:eastAsia="仿宋" w:cs="仿宋"/>
                <w:color w:val="auto"/>
                <w:sz w:val="24"/>
                <w:szCs w:val="24"/>
                <w:highlight w:val="none"/>
              </w:rPr>
            </w:pPr>
            <w:r>
              <w:rPr>
                <w:rFonts w:hint="eastAsia" w:ascii="Times New Roman" w:hAnsi="Times New Roman" w:eastAsia="仿宋" w:cs="仿宋"/>
                <w:color w:val="auto"/>
                <w:sz w:val="24"/>
                <w:szCs w:val="24"/>
                <w:highlight w:val="none"/>
              </w:rPr>
              <w:t>主要职业类别（代码）</w:t>
            </w:r>
          </w:p>
        </w:tc>
        <w:tc>
          <w:tcPr>
            <w:tcW w:w="1770" w:type="dxa"/>
            <w:noWrap w:val="0"/>
            <w:vAlign w:val="center"/>
          </w:tcPr>
          <w:p w14:paraId="304BBB1D">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eastAsia" w:ascii="Times New Roman" w:hAnsi="Times New Roman" w:eastAsia="仿宋" w:cs="仿宋"/>
                <w:color w:val="auto"/>
                <w:sz w:val="24"/>
                <w:szCs w:val="24"/>
                <w:highlight w:val="none"/>
              </w:rPr>
            </w:pPr>
            <w:r>
              <w:rPr>
                <w:rFonts w:hint="eastAsia" w:ascii="Times New Roman" w:hAnsi="Times New Roman" w:eastAsia="仿宋" w:cs="仿宋"/>
                <w:color w:val="auto"/>
                <w:sz w:val="24"/>
                <w:szCs w:val="24"/>
                <w:highlight w:val="none"/>
              </w:rPr>
              <w:t>主要岗位类别（或技术领域）</w:t>
            </w:r>
          </w:p>
        </w:tc>
        <w:tc>
          <w:tcPr>
            <w:tcW w:w="2220" w:type="dxa"/>
            <w:noWrap w:val="0"/>
            <w:vAlign w:val="center"/>
          </w:tcPr>
          <w:p w14:paraId="0A5F91A0">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eastAsia" w:ascii="Times New Roman" w:hAnsi="Times New Roman" w:eastAsia="仿宋" w:cs="仿宋"/>
                <w:color w:val="auto"/>
                <w:sz w:val="24"/>
                <w:szCs w:val="24"/>
                <w:highlight w:val="none"/>
              </w:rPr>
            </w:pPr>
            <w:r>
              <w:rPr>
                <w:rFonts w:hint="eastAsia" w:ascii="Times New Roman" w:hAnsi="Times New Roman" w:eastAsia="仿宋" w:cs="仿宋"/>
                <w:color w:val="auto"/>
                <w:sz w:val="24"/>
                <w:szCs w:val="24"/>
                <w:highlight w:val="none"/>
              </w:rPr>
              <w:t>职业资格证书或技能等级证书举例</w:t>
            </w:r>
          </w:p>
        </w:tc>
      </w:tr>
      <w:tr w14:paraId="4AF4C9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9" w:hRule="atLeast"/>
        </w:trPr>
        <w:tc>
          <w:tcPr>
            <w:tcW w:w="1605" w:type="dxa"/>
            <w:noWrap w:val="0"/>
            <w:vAlign w:val="center"/>
          </w:tcPr>
          <w:p w14:paraId="353C268F">
            <w:pPr>
              <w:keepNext w:val="0"/>
              <w:keepLines w:val="0"/>
              <w:pageBreakBefore w:val="0"/>
              <w:widowControl w:val="0"/>
              <w:kinsoku/>
              <w:wordWrap/>
              <w:overflowPunct w:val="0"/>
              <w:topLinePunct w:val="0"/>
              <w:autoSpaceDE/>
              <w:autoSpaceDN/>
              <w:bidi w:val="0"/>
              <w:adjustRightInd w:val="0"/>
              <w:snapToGrid/>
              <w:spacing w:line="400" w:lineRule="exact"/>
              <w:jc w:val="center"/>
              <w:textAlignment w:val="auto"/>
              <w:rPr>
                <w:rFonts w:hint="eastAsia" w:ascii="Times New Roman" w:hAnsi="Times New Roman" w:eastAsia="仿宋" w:cs="仿宋_GB2312"/>
                <w:color w:val="auto"/>
                <w:sz w:val="24"/>
                <w:szCs w:val="24"/>
                <w:highlight w:val="none"/>
              </w:rPr>
            </w:pPr>
            <w:r>
              <w:rPr>
                <w:rFonts w:hint="eastAsia" w:ascii="Times New Roman" w:hAnsi="Times New Roman" w:eastAsia="仿宋" w:cs="仿宋_GB2312"/>
                <w:color w:val="auto"/>
                <w:sz w:val="24"/>
                <w:szCs w:val="24"/>
                <w:highlight w:val="none"/>
              </w:rPr>
              <w:t>土木建筑大类</w:t>
            </w:r>
          </w:p>
          <w:p w14:paraId="35DE95FE">
            <w:pPr>
              <w:keepNext w:val="0"/>
              <w:keepLines w:val="0"/>
              <w:pageBreakBefore w:val="0"/>
              <w:widowControl w:val="0"/>
              <w:kinsoku/>
              <w:wordWrap/>
              <w:overflowPunct w:val="0"/>
              <w:topLinePunct w:val="0"/>
              <w:autoSpaceDE/>
              <w:autoSpaceDN/>
              <w:bidi w:val="0"/>
              <w:adjustRightInd w:val="0"/>
              <w:snapToGrid/>
              <w:spacing w:line="400" w:lineRule="exact"/>
              <w:jc w:val="center"/>
              <w:textAlignment w:val="auto"/>
              <w:rPr>
                <w:rFonts w:hint="eastAsia" w:ascii="Times New Roman" w:hAnsi="Times New Roman" w:eastAsia="仿宋" w:cs="仿宋"/>
                <w:color w:val="auto"/>
                <w:sz w:val="24"/>
                <w:szCs w:val="24"/>
                <w:highlight w:val="none"/>
              </w:rPr>
            </w:pPr>
            <w:r>
              <w:rPr>
                <w:rFonts w:hint="eastAsia" w:ascii="Times New Roman" w:hAnsi="Times New Roman" w:eastAsia="仿宋" w:cs="仿宋_GB2312"/>
                <w:color w:val="auto"/>
                <w:sz w:val="24"/>
                <w:szCs w:val="24"/>
                <w:highlight w:val="none"/>
              </w:rPr>
              <w:t>（44）</w:t>
            </w:r>
          </w:p>
        </w:tc>
        <w:tc>
          <w:tcPr>
            <w:tcW w:w="1500" w:type="dxa"/>
            <w:noWrap w:val="0"/>
            <w:vAlign w:val="center"/>
          </w:tcPr>
          <w:p w14:paraId="7667188B">
            <w:pPr>
              <w:keepNext w:val="0"/>
              <w:keepLines w:val="0"/>
              <w:pageBreakBefore w:val="0"/>
              <w:widowControl w:val="0"/>
              <w:kinsoku/>
              <w:wordWrap/>
              <w:overflowPunct w:val="0"/>
              <w:topLinePunct w:val="0"/>
              <w:autoSpaceDE/>
              <w:autoSpaceDN/>
              <w:bidi w:val="0"/>
              <w:adjustRightInd w:val="0"/>
              <w:snapToGrid/>
              <w:spacing w:line="400" w:lineRule="exact"/>
              <w:jc w:val="center"/>
              <w:textAlignment w:val="auto"/>
              <w:rPr>
                <w:rFonts w:hint="eastAsia" w:ascii="Times New Roman" w:hAnsi="Times New Roman" w:eastAsia="仿宋" w:cs="仿宋_GB2312"/>
                <w:color w:val="auto"/>
                <w:sz w:val="24"/>
                <w:szCs w:val="24"/>
                <w:highlight w:val="none"/>
              </w:rPr>
            </w:pPr>
            <w:r>
              <w:rPr>
                <w:rFonts w:hint="eastAsia" w:ascii="Times New Roman" w:hAnsi="Times New Roman" w:eastAsia="仿宋" w:cs="仿宋_GB2312"/>
                <w:color w:val="auto"/>
                <w:sz w:val="24"/>
                <w:szCs w:val="24"/>
                <w:highlight w:val="none"/>
              </w:rPr>
              <w:t>建设工程管理类</w:t>
            </w:r>
          </w:p>
          <w:p w14:paraId="08D492B1">
            <w:pPr>
              <w:keepNext w:val="0"/>
              <w:keepLines w:val="0"/>
              <w:pageBreakBefore w:val="0"/>
              <w:widowControl w:val="0"/>
              <w:kinsoku/>
              <w:wordWrap/>
              <w:overflowPunct w:val="0"/>
              <w:topLinePunct w:val="0"/>
              <w:autoSpaceDE/>
              <w:autoSpaceDN/>
              <w:bidi w:val="0"/>
              <w:adjustRightInd w:val="0"/>
              <w:snapToGrid/>
              <w:spacing w:line="400" w:lineRule="exact"/>
              <w:jc w:val="center"/>
              <w:textAlignment w:val="auto"/>
              <w:rPr>
                <w:rFonts w:hint="eastAsia" w:ascii="Times New Roman" w:hAnsi="Times New Roman" w:eastAsia="仿宋" w:cs="仿宋"/>
                <w:color w:val="auto"/>
                <w:sz w:val="24"/>
                <w:szCs w:val="24"/>
                <w:highlight w:val="none"/>
              </w:rPr>
            </w:pPr>
            <w:r>
              <w:rPr>
                <w:rFonts w:hint="eastAsia" w:ascii="Times New Roman" w:hAnsi="Times New Roman" w:eastAsia="仿宋" w:cs="仿宋_GB2312"/>
                <w:color w:val="auto"/>
                <w:sz w:val="24"/>
                <w:szCs w:val="24"/>
                <w:highlight w:val="none"/>
              </w:rPr>
              <w:t>（4405）</w:t>
            </w:r>
          </w:p>
        </w:tc>
        <w:tc>
          <w:tcPr>
            <w:tcW w:w="1125" w:type="dxa"/>
            <w:noWrap w:val="0"/>
            <w:vAlign w:val="center"/>
          </w:tcPr>
          <w:p w14:paraId="3F7DD371">
            <w:pPr>
              <w:keepNext w:val="0"/>
              <w:keepLines w:val="0"/>
              <w:pageBreakBefore w:val="0"/>
              <w:widowControl w:val="0"/>
              <w:kinsoku/>
              <w:wordWrap/>
              <w:overflowPunct w:val="0"/>
              <w:topLinePunct w:val="0"/>
              <w:autoSpaceDE/>
              <w:autoSpaceDN/>
              <w:bidi w:val="0"/>
              <w:adjustRightInd w:val="0"/>
              <w:snapToGrid/>
              <w:spacing w:line="400" w:lineRule="exact"/>
              <w:jc w:val="center"/>
              <w:textAlignment w:val="auto"/>
              <w:rPr>
                <w:rFonts w:hint="eastAsia" w:ascii="Times New Roman" w:hAnsi="Times New Roman" w:eastAsia="仿宋" w:cs="仿宋_GB2312"/>
                <w:color w:val="auto"/>
                <w:sz w:val="24"/>
                <w:szCs w:val="24"/>
                <w:highlight w:val="none"/>
              </w:rPr>
            </w:pPr>
            <w:r>
              <w:rPr>
                <w:rFonts w:hint="eastAsia" w:ascii="Times New Roman" w:hAnsi="Times New Roman" w:eastAsia="仿宋" w:cs="仿宋_GB2312"/>
                <w:color w:val="auto"/>
                <w:sz w:val="24"/>
                <w:szCs w:val="24"/>
                <w:highlight w:val="none"/>
              </w:rPr>
              <w:t>专业技术服务业务</w:t>
            </w:r>
          </w:p>
          <w:p w14:paraId="445BB19A">
            <w:pPr>
              <w:keepNext w:val="0"/>
              <w:keepLines w:val="0"/>
              <w:pageBreakBefore w:val="0"/>
              <w:widowControl w:val="0"/>
              <w:kinsoku/>
              <w:wordWrap/>
              <w:overflowPunct w:val="0"/>
              <w:topLinePunct w:val="0"/>
              <w:autoSpaceDE/>
              <w:autoSpaceDN/>
              <w:bidi w:val="0"/>
              <w:adjustRightInd w:val="0"/>
              <w:snapToGrid/>
              <w:spacing w:line="400" w:lineRule="exact"/>
              <w:jc w:val="center"/>
              <w:textAlignment w:val="auto"/>
              <w:rPr>
                <w:rFonts w:hint="eastAsia" w:ascii="Times New Roman" w:hAnsi="Times New Roman" w:eastAsia="仿宋" w:cs="仿宋"/>
                <w:color w:val="auto"/>
                <w:sz w:val="24"/>
                <w:szCs w:val="24"/>
                <w:highlight w:val="none"/>
              </w:rPr>
            </w:pPr>
            <w:r>
              <w:rPr>
                <w:rFonts w:hint="eastAsia" w:ascii="Times New Roman" w:hAnsi="Times New Roman" w:eastAsia="仿宋" w:cs="仿宋_GB2312"/>
                <w:color w:val="auto"/>
                <w:sz w:val="24"/>
                <w:szCs w:val="24"/>
                <w:highlight w:val="none"/>
              </w:rPr>
              <w:t>（74）</w:t>
            </w:r>
          </w:p>
        </w:tc>
        <w:tc>
          <w:tcPr>
            <w:tcW w:w="1575" w:type="dxa"/>
            <w:noWrap w:val="0"/>
            <w:vAlign w:val="center"/>
          </w:tcPr>
          <w:p w14:paraId="5CDE3557">
            <w:pPr>
              <w:keepNext w:val="0"/>
              <w:keepLines w:val="0"/>
              <w:pageBreakBefore w:val="0"/>
              <w:widowControl w:val="0"/>
              <w:kinsoku/>
              <w:wordWrap/>
              <w:overflowPunct w:val="0"/>
              <w:topLinePunct w:val="0"/>
              <w:autoSpaceDE/>
              <w:autoSpaceDN/>
              <w:bidi w:val="0"/>
              <w:adjustRightInd w:val="0"/>
              <w:snapToGrid/>
              <w:spacing w:line="400" w:lineRule="exact"/>
              <w:jc w:val="center"/>
              <w:textAlignment w:val="auto"/>
              <w:rPr>
                <w:rFonts w:hint="eastAsia" w:ascii="Times New Roman" w:hAnsi="Times New Roman" w:eastAsia="仿宋" w:cs="仿宋_GB2312"/>
                <w:color w:val="auto"/>
                <w:sz w:val="24"/>
                <w:szCs w:val="24"/>
                <w:highlight w:val="none"/>
                <w:lang w:eastAsia="zh-CN"/>
              </w:rPr>
            </w:pPr>
            <w:r>
              <w:rPr>
                <w:rFonts w:hint="eastAsia" w:ascii="Times New Roman" w:hAnsi="Times New Roman" w:eastAsia="仿宋" w:cs="仿宋_GB2312"/>
                <w:color w:val="auto"/>
                <w:sz w:val="24"/>
                <w:szCs w:val="24"/>
                <w:highlight w:val="none"/>
              </w:rPr>
              <w:t>消防工程技术人员</w:t>
            </w:r>
            <w:r>
              <w:rPr>
                <w:rFonts w:hint="eastAsia" w:ascii="Times New Roman" w:hAnsi="Times New Roman" w:eastAsia="仿宋" w:cs="仿宋_GB2312"/>
                <w:color w:val="auto"/>
                <w:sz w:val="24"/>
                <w:szCs w:val="24"/>
                <w:highlight w:val="none"/>
                <w:lang w:eastAsia="zh-CN"/>
              </w:rPr>
              <w:t>、</w:t>
            </w:r>
            <w:r>
              <w:rPr>
                <w:rFonts w:hint="eastAsia" w:ascii="Times New Roman" w:hAnsi="Times New Roman" w:eastAsia="仿宋" w:cs="仿宋_GB2312"/>
                <w:color w:val="auto"/>
                <w:sz w:val="24"/>
                <w:szCs w:val="24"/>
                <w:highlight w:val="none"/>
              </w:rPr>
              <w:t>消防设施操作员</w:t>
            </w:r>
          </w:p>
          <w:p w14:paraId="52A5EF96">
            <w:pPr>
              <w:keepNext w:val="0"/>
              <w:keepLines w:val="0"/>
              <w:pageBreakBefore w:val="0"/>
              <w:widowControl w:val="0"/>
              <w:kinsoku/>
              <w:wordWrap/>
              <w:overflowPunct w:val="0"/>
              <w:topLinePunct w:val="0"/>
              <w:autoSpaceDE/>
              <w:autoSpaceDN/>
              <w:bidi w:val="0"/>
              <w:adjustRightInd w:val="0"/>
              <w:snapToGrid/>
              <w:spacing w:line="400" w:lineRule="exact"/>
              <w:jc w:val="center"/>
              <w:textAlignment w:val="auto"/>
              <w:rPr>
                <w:rFonts w:hint="eastAsia" w:ascii="Times New Roman" w:hAnsi="Times New Roman" w:eastAsia="仿宋" w:cs="仿宋"/>
                <w:color w:val="auto"/>
                <w:sz w:val="24"/>
                <w:szCs w:val="24"/>
                <w:highlight w:val="none"/>
              </w:rPr>
            </w:pPr>
            <w:r>
              <w:rPr>
                <w:rFonts w:hint="eastAsia" w:ascii="Times New Roman" w:hAnsi="Times New Roman" w:eastAsia="仿宋" w:cs="仿宋_GB2312"/>
                <w:color w:val="auto"/>
                <w:sz w:val="24"/>
                <w:szCs w:val="24"/>
                <w:highlight w:val="none"/>
              </w:rPr>
              <w:t>（2-02-30-04）</w:t>
            </w:r>
          </w:p>
        </w:tc>
        <w:tc>
          <w:tcPr>
            <w:tcW w:w="1770" w:type="dxa"/>
            <w:noWrap w:val="0"/>
            <w:vAlign w:val="center"/>
          </w:tcPr>
          <w:p w14:paraId="3C01902B">
            <w:pPr>
              <w:keepNext w:val="0"/>
              <w:keepLines w:val="0"/>
              <w:pageBreakBefore w:val="0"/>
              <w:widowControl w:val="0"/>
              <w:kinsoku/>
              <w:wordWrap/>
              <w:overflowPunct w:val="0"/>
              <w:topLinePunct w:val="0"/>
              <w:autoSpaceDE/>
              <w:autoSpaceDN/>
              <w:bidi w:val="0"/>
              <w:adjustRightInd w:val="0"/>
              <w:snapToGrid/>
              <w:spacing w:line="400" w:lineRule="exact"/>
              <w:jc w:val="both"/>
              <w:textAlignment w:val="auto"/>
              <w:rPr>
                <w:rFonts w:hint="eastAsia" w:ascii="Times New Roman" w:hAnsi="Times New Roman" w:eastAsia="仿宋" w:cs="仿宋"/>
                <w:color w:val="auto"/>
                <w:sz w:val="24"/>
                <w:szCs w:val="24"/>
                <w:highlight w:val="none"/>
              </w:rPr>
            </w:pPr>
            <w:r>
              <w:rPr>
                <w:rFonts w:hint="eastAsia" w:ascii="Times New Roman" w:hAnsi="Times New Roman" w:eastAsia="仿宋" w:cs="仿宋_GB2312"/>
                <w:color w:val="auto"/>
                <w:sz w:val="24"/>
                <w:szCs w:val="24"/>
                <w:highlight w:val="none"/>
              </w:rPr>
              <w:t>消防工程设计</w:t>
            </w:r>
            <w:r>
              <w:rPr>
                <w:rFonts w:hint="eastAsia" w:ascii="Times New Roman" w:hAnsi="Times New Roman" w:eastAsia="仿宋" w:cs="仿宋_GB2312"/>
                <w:color w:val="auto"/>
                <w:sz w:val="24"/>
                <w:szCs w:val="24"/>
                <w:highlight w:val="none"/>
                <w:lang w:eastAsia="zh-CN"/>
              </w:rPr>
              <w:t>、消防</w:t>
            </w:r>
            <w:r>
              <w:rPr>
                <w:rFonts w:hint="eastAsia" w:ascii="Times New Roman" w:hAnsi="Times New Roman" w:eastAsia="仿宋" w:cs="仿宋_GB2312"/>
                <w:color w:val="auto"/>
                <w:sz w:val="24"/>
                <w:szCs w:val="24"/>
                <w:highlight w:val="none"/>
              </w:rPr>
              <w:t>检测监测</w:t>
            </w:r>
            <w:r>
              <w:rPr>
                <w:rFonts w:hint="eastAsia" w:ascii="Times New Roman" w:hAnsi="Times New Roman" w:eastAsia="仿宋" w:cs="仿宋_GB2312"/>
                <w:color w:val="auto"/>
                <w:sz w:val="24"/>
                <w:szCs w:val="24"/>
                <w:highlight w:val="none"/>
                <w:lang w:eastAsia="zh-CN"/>
              </w:rPr>
              <w:t>、消防</w:t>
            </w:r>
            <w:r>
              <w:rPr>
                <w:rFonts w:hint="eastAsia" w:ascii="Times New Roman" w:hAnsi="Times New Roman" w:eastAsia="仿宋" w:cs="仿宋_GB2312"/>
                <w:color w:val="auto"/>
                <w:sz w:val="24"/>
                <w:szCs w:val="24"/>
                <w:highlight w:val="none"/>
              </w:rPr>
              <w:t>施工管理</w:t>
            </w:r>
          </w:p>
        </w:tc>
        <w:tc>
          <w:tcPr>
            <w:tcW w:w="2220" w:type="dxa"/>
            <w:noWrap w:val="0"/>
            <w:vAlign w:val="center"/>
          </w:tcPr>
          <w:p w14:paraId="14D9864F">
            <w:pPr>
              <w:keepNext w:val="0"/>
              <w:keepLines w:val="0"/>
              <w:pageBreakBefore w:val="0"/>
              <w:widowControl w:val="0"/>
              <w:kinsoku/>
              <w:wordWrap/>
              <w:overflowPunct w:val="0"/>
              <w:topLinePunct w:val="0"/>
              <w:autoSpaceDE/>
              <w:autoSpaceDN/>
              <w:bidi w:val="0"/>
              <w:adjustRightInd w:val="0"/>
              <w:snapToGrid/>
              <w:spacing w:line="400" w:lineRule="exact"/>
              <w:jc w:val="both"/>
              <w:textAlignment w:val="auto"/>
              <w:rPr>
                <w:rFonts w:hint="eastAsia" w:ascii="Times New Roman" w:hAnsi="Times New Roman" w:eastAsia="仿宋" w:cs="仿宋"/>
                <w:color w:val="auto"/>
                <w:sz w:val="24"/>
                <w:szCs w:val="24"/>
                <w:highlight w:val="none"/>
              </w:rPr>
            </w:pPr>
            <w:r>
              <w:rPr>
                <w:rFonts w:hint="eastAsia" w:ascii="Times New Roman" w:hAnsi="Times New Roman" w:eastAsia="仿宋" w:cs="仿宋_GB2312"/>
                <w:b w:val="0"/>
                <w:bCs w:val="0"/>
                <w:color w:val="auto"/>
                <w:sz w:val="24"/>
                <w:szCs w:val="24"/>
                <w:highlight w:val="none"/>
              </w:rPr>
              <w:t>消防设施操作员</w:t>
            </w:r>
            <w:r>
              <w:rPr>
                <w:rFonts w:hint="eastAsia" w:ascii="Times New Roman" w:hAnsi="Times New Roman" w:eastAsia="仿宋" w:cs="仿宋_GB2312"/>
                <w:b w:val="0"/>
                <w:bCs w:val="0"/>
                <w:color w:val="auto"/>
                <w:sz w:val="24"/>
                <w:szCs w:val="24"/>
                <w:highlight w:val="none"/>
                <w:lang w:eastAsia="zh-CN"/>
              </w:rPr>
              <w:t>证</w:t>
            </w:r>
          </w:p>
        </w:tc>
      </w:tr>
    </w:tbl>
    <w:p w14:paraId="26B282EE">
      <w:pPr>
        <w:keepNext w:val="0"/>
        <w:keepLines w:val="0"/>
        <w:pageBreakBefore w:val="0"/>
        <w:widowControl w:val="0"/>
        <w:numPr>
          <w:ilvl w:val="0"/>
          <w:numId w:val="0"/>
        </w:numPr>
        <w:kinsoku/>
        <w:wordWrap/>
        <w:overflowPunct w:val="0"/>
        <w:topLinePunct w:val="0"/>
        <w:autoSpaceDE/>
        <w:autoSpaceDN/>
        <w:bidi w:val="0"/>
        <w:adjustRightInd w:val="0"/>
        <w:snapToGrid w:val="0"/>
        <w:spacing w:line="520" w:lineRule="exact"/>
        <w:ind w:firstLine="640" w:firstLineChars="200"/>
        <w:textAlignment w:val="auto"/>
        <w:rPr>
          <w:rFonts w:hint="eastAsia" w:ascii="Times New Roman" w:hAnsi="Times New Roman" w:eastAsia="黑体" w:cs="黑体"/>
          <w:b w:val="0"/>
          <w:bCs w:val="0"/>
          <w:color w:val="auto"/>
          <w:sz w:val="32"/>
          <w:szCs w:val="32"/>
          <w:highlight w:val="none"/>
          <w:lang w:val="en-US" w:eastAsia="zh-CN"/>
        </w:rPr>
      </w:pPr>
    </w:p>
    <w:p w14:paraId="2115F677">
      <w:pPr>
        <w:keepNext w:val="0"/>
        <w:keepLines w:val="0"/>
        <w:pageBreakBefore w:val="0"/>
        <w:widowControl w:val="0"/>
        <w:numPr>
          <w:ilvl w:val="0"/>
          <w:numId w:val="0"/>
        </w:numPr>
        <w:kinsoku/>
        <w:wordWrap/>
        <w:overflowPunct w:val="0"/>
        <w:topLinePunct w:val="0"/>
        <w:autoSpaceDE/>
        <w:autoSpaceDN/>
        <w:bidi w:val="0"/>
        <w:adjustRightInd w:val="0"/>
        <w:snapToGrid w:val="0"/>
        <w:spacing w:line="520" w:lineRule="exact"/>
        <w:ind w:firstLine="640" w:firstLineChars="200"/>
        <w:textAlignment w:val="auto"/>
        <w:rPr>
          <w:rFonts w:hint="eastAsia" w:ascii="Times New Roman" w:hAnsi="Times New Roman" w:eastAsia="黑体" w:cs="黑体"/>
          <w:b w:val="0"/>
          <w:bCs w:val="0"/>
          <w:color w:val="auto"/>
          <w:sz w:val="32"/>
          <w:szCs w:val="32"/>
          <w:highlight w:val="none"/>
          <w:lang w:val="en-US" w:eastAsia="zh-CN"/>
        </w:rPr>
      </w:pPr>
      <w:r>
        <w:rPr>
          <w:rFonts w:hint="eastAsia" w:ascii="Times New Roman" w:hAnsi="Times New Roman" w:eastAsia="黑体" w:cs="黑体"/>
          <w:b w:val="0"/>
          <w:bCs w:val="0"/>
          <w:color w:val="auto"/>
          <w:sz w:val="32"/>
          <w:szCs w:val="32"/>
          <w:highlight w:val="none"/>
          <w:lang w:val="en-US" w:eastAsia="zh-CN"/>
        </w:rPr>
        <w:t>五、培养目标与培养规格</w:t>
      </w:r>
    </w:p>
    <w:p w14:paraId="3603E18F">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Times New Roman" w:hAnsi="Times New Roman" w:eastAsia="楷体" w:cs="楷体"/>
          <w:b w:val="0"/>
          <w:bCs w:val="0"/>
          <w:color w:val="auto"/>
          <w:sz w:val="32"/>
          <w:szCs w:val="32"/>
          <w:highlight w:val="none"/>
        </w:rPr>
      </w:pPr>
      <w:r>
        <w:rPr>
          <w:rFonts w:hint="eastAsia" w:ascii="Times New Roman" w:hAnsi="Times New Roman" w:eastAsia="楷体" w:cs="楷体"/>
          <w:b w:val="0"/>
          <w:bCs w:val="0"/>
          <w:color w:val="auto"/>
          <w:sz w:val="32"/>
          <w:szCs w:val="32"/>
          <w:highlight w:val="none"/>
        </w:rPr>
        <w:t>（一）培养目标</w:t>
      </w:r>
    </w:p>
    <w:p w14:paraId="6A4C7A12">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Times New Roman" w:hAnsi="Times New Roman" w:eastAsia="仿宋_GB2312" w:cs="仿宋"/>
          <w:b w:val="0"/>
          <w:bCs w:val="0"/>
          <w:color w:val="auto"/>
          <w:sz w:val="32"/>
          <w:szCs w:val="32"/>
          <w:highlight w:val="none"/>
        </w:rPr>
      </w:pPr>
      <w:r>
        <w:rPr>
          <w:rFonts w:hint="eastAsia" w:ascii="Times New Roman" w:hAnsi="Times New Roman" w:eastAsia="仿宋_GB2312" w:cs="仿宋"/>
          <w:b w:val="0"/>
          <w:bCs w:val="0"/>
          <w:color w:val="auto"/>
          <w:sz w:val="32"/>
          <w:szCs w:val="32"/>
          <w:highlight w:val="none"/>
        </w:rPr>
        <w:t>本专业培养理想信念坚定，德、智、体、美、劳全面发展，具有一定的科学文化水平，良好的人文素养、职业道德和创新意识，精益求精的工匠精神，较强的就业能力和可持续发展的能力，掌握本专业知识和技术技能</w:t>
      </w:r>
      <w:r>
        <w:rPr>
          <w:rFonts w:hint="eastAsia" w:ascii="Times New Roman" w:hAnsi="Times New Roman" w:eastAsia="仿宋_GB2312" w:cs="仿宋"/>
          <w:b w:val="0"/>
          <w:bCs w:val="0"/>
          <w:color w:val="auto"/>
          <w:sz w:val="32"/>
          <w:szCs w:val="32"/>
          <w:highlight w:val="none"/>
          <w:lang w:eastAsia="zh-CN"/>
        </w:rPr>
        <w:t>，</w:t>
      </w:r>
      <w:r>
        <w:rPr>
          <w:rFonts w:hint="eastAsia" w:ascii="Times New Roman" w:hAnsi="Times New Roman" w:eastAsia="仿宋_GB2312" w:cs="仿宋"/>
          <w:b w:val="0"/>
          <w:bCs w:val="0"/>
          <w:color w:val="auto"/>
          <w:sz w:val="32"/>
          <w:szCs w:val="32"/>
          <w:highlight w:val="none"/>
        </w:rPr>
        <w:t>掌握建筑消防基本理论知识、专业知识和最新技术，能在建筑消防工程建设与管理领域，从事消防工程设计、施工、检测、评价、维护保养及消防管理、消防教育、防火监督等工作的高素质技术技能型人才。</w:t>
      </w:r>
    </w:p>
    <w:p w14:paraId="4BAC2B49">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Times New Roman" w:hAnsi="Times New Roman" w:eastAsia="楷体" w:cs="楷体"/>
          <w:b w:val="0"/>
          <w:bCs w:val="0"/>
          <w:color w:val="auto"/>
          <w:sz w:val="32"/>
          <w:szCs w:val="32"/>
          <w:highlight w:val="none"/>
        </w:rPr>
      </w:pPr>
      <w:r>
        <w:rPr>
          <w:rFonts w:hint="eastAsia" w:ascii="Times New Roman" w:hAnsi="Times New Roman" w:eastAsia="楷体" w:cs="楷体"/>
          <w:b w:val="0"/>
          <w:bCs w:val="0"/>
          <w:color w:val="auto"/>
          <w:sz w:val="32"/>
          <w:szCs w:val="32"/>
          <w:highlight w:val="none"/>
        </w:rPr>
        <w:t>（二）培养规格</w:t>
      </w:r>
    </w:p>
    <w:p w14:paraId="685A0613">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Times New Roman" w:hAnsi="Times New Roman" w:eastAsia="仿宋_GB2312" w:cs="仿宋"/>
          <w:b w:val="0"/>
          <w:bCs w:val="0"/>
          <w:color w:val="auto"/>
          <w:sz w:val="32"/>
          <w:szCs w:val="32"/>
          <w:highlight w:val="none"/>
        </w:rPr>
      </w:pPr>
      <w:r>
        <w:rPr>
          <w:rFonts w:hint="eastAsia" w:ascii="Times New Roman" w:hAnsi="Times New Roman" w:eastAsia="仿宋_GB2312" w:cs="仿宋"/>
          <w:b w:val="0"/>
          <w:bCs w:val="0"/>
          <w:color w:val="auto"/>
          <w:sz w:val="32"/>
          <w:szCs w:val="32"/>
          <w:highlight w:val="none"/>
        </w:rPr>
        <w:t>本专业毕业生应在素质、知识和能力等方面达到以下要求：</w:t>
      </w:r>
    </w:p>
    <w:p w14:paraId="1E5AC367">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Times New Roman" w:hAnsi="Times New Roman" w:eastAsia="仿宋_GB2312" w:cs="仿宋"/>
          <w:b w:val="0"/>
          <w:bCs w:val="0"/>
          <w:color w:val="auto"/>
          <w:sz w:val="32"/>
          <w:szCs w:val="32"/>
          <w:highlight w:val="none"/>
        </w:rPr>
      </w:pPr>
      <w:r>
        <w:rPr>
          <w:rFonts w:hint="eastAsia" w:ascii="Times New Roman" w:hAnsi="Times New Roman" w:eastAsia="仿宋_GB2312" w:cs="仿宋"/>
          <w:b w:val="0"/>
          <w:bCs w:val="0"/>
          <w:color w:val="auto"/>
          <w:sz w:val="32"/>
          <w:szCs w:val="32"/>
          <w:highlight w:val="none"/>
        </w:rPr>
        <w:t>1.素质</w:t>
      </w:r>
    </w:p>
    <w:p w14:paraId="096145BA">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Times New Roman" w:hAnsi="Times New Roman" w:eastAsia="仿宋_GB2312" w:cs="仿宋"/>
          <w:b w:val="0"/>
          <w:bCs w:val="0"/>
          <w:color w:val="auto"/>
          <w:sz w:val="32"/>
          <w:szCs w:val="32"/>
          <w:highlight w:val="none"/>
        </w:rPr>
      </w:pPr>
      <w:r>
        <w:rPr>
          <w:rFonts w:hint="eastAsia" w:ascii="Times New Roman" w:hAnsi="Times New Roman" w:eastAsia="仿宋_GB2312" w:cs="仿宋"/>
          <w:b w:val="0"/>
          <w:bCs w:val="0"/>
          <w:color w:val="auto"/>
          <w:sz w:val="32"/>
          <w:szCs w:val="32"/>
          <w:highlight w:val="none"/>
        </w:rPr>
        <w:t>（1）坚定拥护中国共产党领导和我国社会主义制度，在习近平新时代中国特色社会主义思想指引下，践行社会主义核心价值观，具有深厚的爱国情感和中华民族自豪感。</w:t>
      </w:r>
    </w:p>
    <w:p w14:paraId="7D136750">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Times New Roman" w:hAnsi="Times New Roman" w:eastAsia="仿宋_GB2312" w:cs="仿宋"/>
          <w:b w:val="0"/>
          <w:bCs w:val="0"/>
          <w:color w:val="auto"/>
          <w:sz w:val="32"/>
          <w:szCs w:val="32"/>
          <w:highlight w:val="none"/>
        </w:rPr>
      </w:pPr>
      <w:r>
        <w:rPr>
          <w:rFonts w:hint="eastAsia" w:ascii="Times New Roman" w:hAnsi="Times New Roman" w:eastAsia="仿宋_GB2312" w:cs="仿宋"/>
          <w:b w:val="0"/>
          <w:bCs w:val="0"/>
          <w:color w:val="auto"/>
          <w:sz w:val="32"/>
          <w:szCs w:val="32"/>
          <w:highlight w:val="none"/>
        </w:rPr>
        <w:t>（2）崇尚宪法、遵法守纪、崇德向善、诚实守信、尊重生命、热爱劳动，履行道德准则和行为规范，具有社会责任感和社会参与意识。</w:t>
      </w:r>
    </w:p>
    <w:p w14:paraId="34470009">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Times New Roman" w:hAnsi="Times New Roman" w:eastAsia="仿宋_GB2312" w:cs="仿宋"/>
          <w:b w:val="0"/>
          <w:bCs w:val="0"/>
          <w:color w:val="auto"/>
          <w:sz w:val="32"/>
          <w:szCs w:val="32"/>
          <w:highlight w:val="none"/>
        </w:rPr>
      </w:pPr>
      <w:r>
        <w:rPr>
          <w:rFonts w:hint="eastAsia" w:ascii="Times New Roman" w:hAnsi="Times New Roman" w:eastAsia="仿宋_GB2312" w:cs="仿宋"/>
          <w:b w:val="0"/>
          <w:bCs w:val="0"/>
          <w:color w:val="auto"/>
          <w:sz w:val="32"/>
          <w:szCs w:val="32"/>
          <w:highlight w:val="none"/>
        </w:rPr>
        <w:t>（3）具有质量意识、环保意识、安全意识、信息素养、工匠精神、创新思维。</w:t>
      </w:r>
    </w:p>
    <w:p w14:paraId="0C86E734">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Times New Roman" w:hAnsi="Times New Roman" w:eastAsia="仿宋_GB2312" w:cs="仿宋"/>
          <w:b w:val="0"/>
          <w:bCs w:val="0"/>
          <w:color w:val="auto"/>
          <w:sz w:val="32"/>
          <w:szCs w:val="32"/>
          <w:highlight w:val="none"/>
        </w:rPr>
      </w:pPr>
      <w:r>
        <w:rPr>
          <w:rFonts w:hint="eastAsia" w:ascii="Times New Roman" w:hAnsi="Times New Roman" w:eastAsia="仿宋_GB2312" w:cs="仿宋"/>
          <w:b w:val="0"/>
          <w:bCs w:val="0"/>
          <w:color w:val="auto"/>
          <w:sz w:val="32"/>
          <w:szCs w:val="32"/>
          <w:highlight w:val="none"/>
        </w:rPr>
        <w:t>（4）勇于奋斗、乐观向上，具有自我管理能力、职业生涯规划的意识，有较强的集体意识和团队合作精神。</w:t>
      </w:r>
    </w:p>
    <w:p w14:paraId="4AA669B8">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Times New Roman" w:hAnsi="Times New Roman" w:eastAsia="仿宋_GB2312" w:cs="仿宋"/>
          <w:b w:val="0"/>
          <w:bCs w:val="0"/>
          <w:color w:val="auto"/>
          <w:sz w:val="32"/>
          <w:szCs w:val="32"/>
          <w:highlight w:val="none"/>
        </w:rPr>
      </w:pPr>
      <w:r>
        <w:rPr>
          <w:rFonts w:hint="eastAsia" w:ascii="Times New Roman" w:hAnsi="Times New Roman" w:eastAsia="仿宋_GB2312" w:cs="仿宋"/>
          <w:b w:val="0"/>
          <w:bCs w:val="0"/>
          <w:color w:val="auto"/>
          <w:sz w:val="32"/>
          <w:szCs w:val="32"/>
          <w:highlight w:val="none"/>
        </w:rPr>
        <w:t>（5）具有健康的体魄、心理和健全的人格，掌握基本运动知识和1—2项运动技能，养成良好的健身与卫生习惯，以及良好的行为习惯。</w:t>
      </w:r>
    </w:p>
    <w:p w14:paraId="530728D6">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Times New Roman" w:hAnsi="Times New Roman" w:eastAsia="仿宋_GB2312" w:cs="仿宋"/>
          <w:b w:val="0"/>
          <w:bCs w:val="0"/>
          <w:color w:val="auto"/>
          <w:sz w:val="32"/>
          <w:szCs w:val="32"/>
          <w:highlight w:val="none"/>
        </w:rPr>
      </w:pPr>
      <w:r>
        <w:rPr>
          <w:rFonts w:hint="eastAsia" w:ascii="Times New Roman" w:hAnsi="Times New Roman" w:eastAsia="仿宋_GB2312" w:cs="仿宋"/>
          <w:b w:val="0"/>
          <w:bCs w:val="0"/>
          <w:color w:val="auto"/>
          <w:sz w:val="32"/>
          <w:szCs w:val="32"/>
          <w:highlight w:val="none"/>
        </w:rPr>
        <w:t>（6）具有一定的审美和人文素养，能够形成1—2项艺术特长或爱好。</w:t>
      </w:r>
    </w:p>
    <w:p w14:paraId="6A6D34EA">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Times New Roman" w:hAnsi="Times New Roman" w:eastAsia="仿宋_GB2312" w:cs="仿宋"/>
          <w:b w:val="0"/>
          <w:bCs w:val="0"/>
          <w:color w:val="auto"/>
          <w:sz w:val="32"/>
          <w:szCs w:val="32"/>
          <w:highlight w:val="none"/>
        </w:rPr>
      </w:pPr>
      <w:r>
        <w:rPr>
          <w:rFonts w:hint="eastAsia" w:ascii="Times New Roman" w:hAnsi="Times New Roman" w:eastAsia="仿宋_GB2312" w:cs="仿宋"/>
          <w:b w:val="0"/>
          <w:bCs w:val="0"/>
          <w:color w:val="auto"/>
          <w:sz w:val="32"/>
          <w:szCs w:val="32"/>
          <w:highlight w:val="none"/>
        </w:rPr>
        <w:t>2.知识</w:t>
      </w:r>
    </w:p>
    <w:p w14:paraId="36BF9F4E">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Times New Roman" w:hAnsi="Times New Roman" w:eastAsia="仿宋_GB2312" w:cs="仿宋"/>
          <w:b w:val="0"/>
          <w:bCs w:val="0"/>
          <w:color w:val="auto"/>
          <w:sz w:val="32"/>
          <w:szCs w:val="32"/>
          <w:highlight w:val="none"/>
        </w:rPr>
      </w:pPr>
      <w:r>
        <w:rPr>
          <w:rFonts w:hint="eastAsia" w:ascii="Times New Roman" w:hAnsi="Times New Roman" w:eastAsia="仿宋_GB2312" w:cs="仿宋"/>
          <w:b w:val="0"/>
          <w:bCs w:val="0"/>
          <w:color w:val="auto"/>
          <w:sz w:val="32"/>
          <w:szCs w:val="32"/>
          <w:highlight w:val="none"/>
        </w:rPr>
        <w:t>（1）掌握必备的思想政治理论、科学文化基础知识和中华优秀传统文化知识。</w:t>
      </w:r>
    </w:p>
    <w:p w14:paraId="65D4382B">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Times New Roman" w:hAnsi="Times New Roman" w:eastAsia="仿宋_GB2312" w:cs="仿宋"/>
          <w:b w:val="0"/>
          <w:bCs w:val="0"/>
          <w:color w:val="auto"/>
          <w:sz w:val="32"/>
          <w:szCs w:val="32"/>
          <w:highlight w:val="none"/>
        </w:rPr>
      </w:pPr>
      <w:r>
        <w:rPr>
          <w:rFonts w:hint="eastAsia" w:ascii="Times New Roman" w:hAnsi="Times New Roman" w:eastAsia="仿宋_GB2312" w:cs="仿宋"/>
          <w:b w:val="0"/>
          <w:bCs w:val="0"/>
          <w:color w:val="auto"/>
          <w:sz w:val="32"/>
          <w:szCs w:val="32"/>
          <w:highlight w:val="none"/>
        </w:rPr>
        <w:t>（2）熟悉与本专业相关的法律法规以及环境保护、安全消防、文明生产等知识。</w:t>
      </w:r>
    </w:p>
    <w:p w14:paraId="23E301CA">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Times New Roman" w:hAnsi="Times New Roman" w:eastAsia="仿宋_GB2312" w:cs="仿宋"/>
          <w:b w:val="0"/>
          <w:bCs w:val="0"/>
          <w:color w:val="auto"/>
          <w:sz w:val="32"/>
          <w:szCs w:val="32"/>
          <w:highlight w:val="none"/>
        </w:rPr>
      </w:pPr>
      <w:r>
        <w:rPr>
          <w:rFonts w:hint="eastAsia" w:ascii="Times New Roman" w:hAnsi="Times New Roman" w:eastAsia="仿宋_GB2312" w:cs="仿宋"/>
          <w:b w:val="0"/>
          <w:bCs w:val="0"/>
          <w:color w:val="auto"/>
          <w:sz w:val="32"/>
          <w:szCs w:val="32"/>
          <w:highlight w:val="none"/>
        </w:rPr>
        <w:t>（3）熟悉建设工程构造知识；</w:t>
      </w:r>
    </w:p>
    <w:p w14:paraId="2A4DD639">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Times New Roman" w:hAnsi="Times New Roman" w:eastAsia="仿宋_GB2312" w:cs="仿宋"/>
          <w:b w:val="0"/>
          <w:bCs w:val="0"/>
          <w:color w:val="auto"/>
          <w:sz w:val="32"/>
          <w:szCs w:val="32"/>
          <w:highlight w:val="none"/>
        </w:rPr>
      </w:pPr>
      <w:r>
        <w:rPr>
          <w:rFonts w:hint="eastAsia" w:ascii="Times New Roman" w:hAnsi="Times New Roman" w:eastAsia="仿宋_GB2312" w:cs="仿宋"/>
          <w:b w:val="0"/>
          <w:bCs w:val="0"/>
          <w:color w:val="auto"/>
          <w:sz w:val="32"/>
          <w:szCs w:val="32"/>
          <w:highlight w:val="none"/>
        </w:rPr>
        <w:t>（4）熟悉工程力学、工程结构知识；</w:t>
      </w:r>
    </w:p>
    <w:p w14:paraId="50831086">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Times New Roman" w:hAnsi="Times New Roman" w:eastAsia="仿宋_GB2312" w:cs="仿宋"/>
          <w:b w:val="0"/>
          <w:bCs w:val="0"/>
          <w:color w:val="auto"/>
          <w:sz w:val="32"/>
          <w:szCs w:val="32"/>
          <w:highlight w:val="none"/>
        </w:rPr>
      </w:pPr>
      <w:r>
        <w:rPr>
          <w:rFonts w:hint="eastAsia" w:ascii="Times New Roman" w:hAnsi="Times New Roman" w:eastAsia="仿宋_GB2312" w:cs="仿宋"/>
          <w:b w:val="0"/>
          <w:bCs w:val="0"/>
          <w:color w:val="auto"/>
          <w:sz w:val="32"/>
          <w:szCs w:val="32"/>
          <w:highlight w:val="none"/>
        </w:rPr>
        <w:t>（5）掌握施工图绘制与识读知识；</w:t>
      </w:r>
    </w:p>
    <w:p w14:paraId="237A2402">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Times New Roman" w:hAnsi="Times New Roman" w:eastAsia="仿宋_GB2312" w:cs="仿宋"/>
          <w:b w:val="0"/>
          <w:bCs w:val="0"/>
          <w:color w:val="auto"/>
          <w:sz w:val="32"/>
          <w:szCs w:val="32"/>
          <w:highlight w:val="none"/>
        </w:rPr>
      </w:pPr>
      <w:r>
        <w:rPr>
          <w:rFonts w:hint="eastAsia" w:ascii="Times New Roman" w:hAnsi="Times New Roman" w:eastAsia="仿宋_GB2312" w:cs="仿宋"/>
          <w:b w:val="0"/>
          <w:bCs w:val="0"/>
          <w:color w:val="auto"/>
          <w:sz w:val="32"/>
          <w:szCs w:val="32"/>
          <w:highlight w:val="none"/>
        </w:rPr>
        <w:t>（6）熟悉建筑消防材料性能；</w:t>
      </w:r>
    </w:p>
    <w:p w14:paraId="46FEF200">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Times New Roman" w:hAnsi="Times New Roman" w:eastAsia="仿宋_GB2312" w:cs="仿宋"/>
          <w:b w:val="0"/>
          <w:bCs w:val="0"/>
          <w:color w:val="auto"/>
          <w:sz w:val="32"/>
          <w:szCs w:val="32"/>
          <w:highlight w:val="none"/>
        </w:rPr>
      </w:pPr>
      <w:r>
        <w:rPr>
          <w:rFonts w:hint="eastAsia" w:ascii="Times New Roman" w:hAnsi="Times New Roman" w:eastAsia="仿宋_GB2312" w:cs="仿宋"/>
          <w:b w:val="0"/>
          <w:bCs w:val="0"/>
          <w:color w:val="auto"/>
          <w:sz w:val="32"/>
          <w:szCs w:val="32"/>
          <w:highlight w:val="none"/>
        </w:rPr>
        <w:t>（7）掌握工程测量知识；</w:t>
      </w:r>
    </w:p>
    <w:p w14:paraId="6A18DD26">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Times New Roman" w:hAnsi="Times New Roman" w:eastAsia="仿宋_GB2312" w:cs="仿宋"/>
          <w:b w:val="0"/>
          <w:bCs w:val="0"/>
          <w:color w:val="auto"/>
          <w:sz w:val="32"/>
          <w:szCs w:val="32"/>
          <w:highlight w:val="none"/>
        </w:rPr>
      </w:pPr>
      <w:r>
        <w:rPr>
          <w:rFonts w:hint="eastAsia" w:ascii="Times New Roman" w:hAnsi="Times New Roman" w:eastAsia="仿宋_GB2312" w:cs="仿宋"/>
          <w:b w:val="0"/>
          <w:bCs w:val="0"/>
          <w:color w:val="auto"/>
          <w:sz w:val="32"/>
          <w:szCs w:val="32"/>
          <w:highlight w:val="none"/>
        </w:rPr>
        <w:t>（8）掌握建设施工工艺和施工技术要求；</w:t>
      </w:r>
    </w:p>
    <w:p w14:paraId="2D6AC2DD">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Times New Roman" w:hAnsi="Times New Roman" w:eastAsia="仿宋_GB2312" w:cs="仿宋"/>
          <w:b w:val="0"/>
          <w:bCs w:val="0"/>
          <w:color w:val="auto"/>
          <w:sz w:val="32"/>
          <w:szCs w:val="32"/>
          <w:highlight w:val="none"/>
        </w:rPr>
      </w:pPr>
      <w:r>
        <w:rPr>
          <w:rFonts w:hint="eastAsia" w:ascii="Times New Roman" w:hAnsi="Times New Roman" w:eastAsia="仿宋_GB2312" w:cs="仿宋"/>
          <w:b w:val="0"/>
          <w:bCs w:val="0"/>
          <w:color w:val="auto"/>
          <w:sz w:val="32"/>
          <w:szCs w:val="32"/>
          <w:highlight w:val="none"/>
        </w:rPr>
        <w:t>（9）掌握建设工程施工质量与安全知识；</w:t>
      </w:r>
    </w:p>
    <w:p w14:paraId="7D29759F">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Times New Roman" w:hAnsi="Times New Roman" w:eastAsia="仿宋_GB2312" w:cs="仿宋"/>
          <w:b w:val="0"/>
          <w:bCs w:val="0"/>
          <w:color w:val="auto"/>
          <w:sz w:val="32"/>
          <w:szCs w:val="32"/>
          <w:highlight w:val="none"/>
        </w:rPr>
      </w:pPr>
      <w:r>
        <w:rPr>
          <w:rFonts w:hint="eastAsia" w:ascii="Times New Roman" w:hAnsi="Times New Roman" w:eastAsia="仿宋_GB2312" w:cs="仿宋"/>
          <w:b w:val="0"/>
          <w:bCs w:val="0"/>
          <w:color w:val="auto"/>
          <w:sz w:val="32"/>
          <w:szCs w:val="32"/>
          <w:highlight w:val="none"/>
        </w:rPr>
        <w:t>（10）掌握编制安装工程造价及单位工程施工组织设计与施工方案的知识；</w:t>
      </w:r>
    </w:p>
    <w:p w14:paraId="55687CD6">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Times New Roman" w:hAnsi="Times New Roman" w:eastAsia="仿宋_GB2312" w:cs="仿宋"/>
          <w:b w:val="0"/>
          <w:bCs w:val="0"/>
          <w:color w:val="auto"/>
          <w:sz w:val="32"/>
          <w:szCs w:val="32"/>
          <w:highlight w:val="none"/>
        </w:rPr>
      </w:pPr>
      <w:r>
        <w:rPr>
          <w:rFonts w:hint="eastAsia" w:ascii="Times New Roman" w:hAnsi="Times New Roman" w:eastAsia="仿宋_GB2312" w:cs="仿宋"/>
          <w:b w:val="0"/>
          <w:bCs w:val="0"/>
          <w:color w:val="auto"/>
          <w:sz w:val="32"/>
          <w:szCs w:val="32"/>
          <w:highlight w:val="none"/>
        </w:rPr>
        <w:t>（11）掌握消防工程施工管理与概预算方法</w:t>
      </w:r>
    </w:p>
    <w:p w14:paraId="4E1DE1A2">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Times New Roman" w:hAnsi="Times New Roman" w:eastAsia="仿宋_GB2312" w:cs="仿宋"/>
          <w:b w:val="0"/>
          <w:bCs w:val="0"/>
          <w:color w:val="auto"/>
          <w:sz w:val="32"/>
          <w:szCs w:val="32"/>
          <w:highlight w:val="none"/>
        </w:rPr>
      </w:pPr>
      <w:r>
        <w:rPr>
          <w:rFonts w:hint="eastAsia" w:ascii="Times New Roman" w:hAnsi="Times New Roman" w:eastAsia="仿宋_GB2312" w:cs="仿宋"/>
          <w:b w:val="0"/>
          <w:bCs w:val="0"/>
          <w:color w:val="auto"/>
          <w:sz w:val="32"/>
          <w:szCs w:val="32"/>
          <w:highlight w:val="none"/>
        </w:rPr>
        <w:t>（12）掌握建设工程施工组织与进度管理知识</w:t>
      </w:r>
    </w:p>
    <w:p w14:paraId="0B445275">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Times New Roman" w:hAnsi="Times New Roman" w:eastAsia="仿宋_GB2312" w:cs="仿宋"/>
          <w:b w:val="0"/>
          <w:bCs w:val="0"/>
          <w:color w:val="auto"/>
          <w:sz w:val="32"/>
          <w:szCs w:val="32"/>
          <w:highlight w:val="none"/>
        </w:rPr>
      </w:pPr>
      <w:r>
        <w:rPr>
          <w:rFonts w:hint="eastAsia" w:ascii="Times New Roman" w:hAnsi="Times New Roman" w:eastAsia="仿宋_GB2312" w:cs="仿宋"/>
          <w:b w:val="0"/>
          <w:bCs w:val="0"/>
          <w:color w:val="auto"/>
          <w:sz w:val="32"/>
          <w:szCs w:val="32"/>
          <w:highlight w:val="none"/>
        </w:rPr>
        <w:t>（13）掌握建设工程信息与资料管理知识</w:t>
      </w:r>
    </w:p>
    <w:p w14:paraId="2E10E191">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Times New Roman" w:hAnsi="Times New Roman" w:eastAsia="仿宋_GB2312" w:cs="仿宋"/>
          <w:b w:val="0"/>
          <w:bCs w:val="0"/>
          <w:color w:val="auto"/>
          <w:sz w:val="32"/>
          <w:szCs w:val="32"/>
          <w:highlight w:val="none"/>
          <w:lang w:eastAsia="zh-CN"/>
        </w:rPr>
      </w:pPr>
      <w:r>
        <w:rPr>
          <w:rFonts w:hint="eastAsia" w:ascii="Times New Roman" w:hAnsi="Times New Roman" w:eastAsia="仿宋_GB2312" w:cs="仿宋"/>
          <w:b w:val="0"/>
          <w:bCs w:val="0"/>
          <w:color w:val="auto"/>
          <w:sz w:val="32"/>
          <w:szCs w:val="32"/>
          <w:highlight w:val="none"/>
        </w:rPr>
        <w:t>（14）掌握消防设备设施施工、安装、维护、调试技术</w:t>
      </w:r>
      <w:r>
        <w:rPr>
          <w:rFonts w:hint="eastAsia" w:ascii="Times New Roman" w:hAnsi="Times New Roman" w:eastAsia="仿宋_GB2312" w:cs="仿宋"/>
          <w:b w:val="0"/>
          <w:bCs w:val="0"/>
          <w:color w:val="auto"/>
          <w:sz w:val="32"/>
          <w:szCs w:val="32"/>
          <w:highlight w:val="none"/>
          <w:lang w:eastAsia="zh-CN"/>
        </w:rPr>
        <w:t>知识</w:t>
      </w:r>
    </w:p>
    <w:p w14:paraId="765124FE">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Times New Roman" w:hAnsi="Times New Roman" w:eastAsia="仿宋_GB2312" w:cs="仿宋"/>
          <w:b w:val="0"/>
          <w:bCs w:val="0"/>
          <w:color w:val="auto"/>
          <w:sz w:val="32"/>
          <w:szCs w:val="32"/>
          <w:highlight w:val="none"/>
        </w:rPr>
      </w:pPr>
      <w:r>
        <w:rPr>
          <w:rFonts w:hint="eastAsia" w:ascii="Times New Roman" w:hAnsi="Times New Roman" w:eastAsia="仿宋_GB2312" w:cs="仿宋"/>
          <w:b w:val="0"/>
          <w:bCs w:val="0"/>
          <w:color w:val="auto"/>
          <w:sz w:val="32"/>
          <w:szCs w:val="32"/>
          <w:highlight w:val="none"/>
        </w:rPr>
        <w:t>3.能力</w:t>
      </w:r>
    </w:p>
    <w:p w14:paraId="5E73757F">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Times New Roman" w:hAnsi="Times New Roman" w:eastAsia="仿宋_GB2312" w:cs="仿宋"/>
          <w:b w:val="0"/>
          <w:bCs w:val="0"/>
          <w:color w:val="auto"/>
          <w:sz w:val="32"/>
          <w:szCs w:val="32"/>
          <w:highlight w:val="none"/>
        </w:rPr>
      </w:pPr>
      <w:r>
        <w:rPr>
          <w:rFonts w:hint="eastAsia" w:ascii="Times New Roman" w:hAnsi="Times New Roman" w:eastAsia="仿宋_GB2312" w:cs="仿宋"/>
          <w:b w:val="0"/>
          <w:bCs w:val="0"/>
          <w:color w:val="auto"/>
          <w:sz w:val="32"/>
          <w:szCs w:val="32"/>
          <w:highlight w:val="none"/>
          <w:lang w:eastAsia="zh-CN"/>
        </w:rPr>
        <w:t>（</w:t>
      </w:r>
      <w:r>
        <w:rPr>
          <w:rFonts w:hint="eastAsia" w:ascii="Times New Roman" w:hAnsi="Times New Roman" w:eastAsia="仿宋_GB2312" w:cs="仿宋"/>
          <w:b w:val="0"/>
          <w:bCs w:val="0"/>
          <w:color w:val="auto"/>
          <w:sz w:val="32"/>
          <w:szCs w:val="32"/>
          <w:highlight w:val="none"/>
          <w:lang w:val="en-US" w:eastAsia="zh-CN"/>
        </w:rPr>
        <w:t>1</w:t>
      </w:r>
      <w:r>
        <w:rPr>
          <w:rFonts w:hint="eastAsia" w:ascii="Times New Roman" w:hAnsi="Times New Roman" w:eastAsia="仿宋_GB2312" w:cs="仿宋"/>
          <w:b w:val="0"/>
          <w:bCs w:val="0"/>
          <w:color w:val="auto"/>
          <w:sz w:val="32"/>
          <w:szCs w:val="32"/>
          <w:highlight w:val="none"/>
          <w:lang w:eastAsia="zh-CN"/>
        </w:rPr>
        <w:t>）</w:t>
      </w:r>
      <w:r>
        <w:rPr>
          <w:rFonts w:hint="eastAsia" w:ascii="Times New Roman" w:hAnsi="Times New Roman" w:eastAsia="仿宋_GB2312" w:cs="仿宋"/>
          <w:b w:val="0"/>
          <w:bCs w:val="0"/>
          <w:color w:val="auto"/>
          <w:sz w:val="32"/>
          <w:szCs w:val="32"/>
          <w:highlight w:val="none"/>
        </w:rPr>
        <w:t>具有探究学习、终身学习、分析问题和解决问题的能力。</w:t>
      </w:r>
    </w:p>
    <w:p w14:paraId="4F8D3A93">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Times New Roman" w:hAnsi="Times New Roman" w:eastAsia="仿宋_GB2312" w:cs="仿宋"/>
          <w:b w:val="0"/>
          <w:bCs w:val="0"/>
          <w:color w:val="auto"/>
          <w:sz w:val="32"/>
          <w:szCs w:val="32"/>
          <w:highlight w:val="none"/>
          <w:lang w:eastAsia="zh-CN"/>
        </w:rPr>
      </w:pPr>
      <w:r>
        <w:rPr>
          <w:rFonts w:hint="eastAsia" w:ascii="Times New Roman" w:hAnsi="Times New Roman" w:eastAsia="仿宋_GB2312" w:cs="仿宋"/>
          <w:b w:val="0"/>
          <w:bCs w:val="0"/>
          <w:color w:val="auto"/>
          <w:sz w:val="32"/>
          <w:szCs w:val="32"/>
          <w:highlight w:val="none"/>
          <w:lang w:eastAsia="zh-CN"/>
        </w:rPr>
        <w:t>（</w:t>
      </w:r>
      <w:r>
        <w:rPr>
          <w:rFonts w:hint="eastAsia" w:ascii="Times New Roman" w:hAnsi="Times New Roman" w:eastAsia="仿宋_GB2312" w:cs="仿宋"/>
          <w:b w:val="0"/>
          <w:bCs w:val="0"/>
          <w:color w:val="auto"/>
          <w:sz w:val="32"/>
          <w:szCs w:val="32"/>
          <w:highlight w:val="none"/>
          <w:lang w:val="en-US" w:eastAsia="zh-CN"/>
        </w:rPr>
        <w:t>2</w:t>
      </w:r>
      <w:r>
        <w:rPr>
          <w:rFonts w:hint="eastAsia" w:ascii="Times New Roman" w:hAnsi="Times New Roman" w:eastAsia="仿宋_GB2312" w:cs="仿宋"/>
          <w:b w:val="0"/>
          <w:bCs w:val="0"/>
          <w:color w:val="auto"/>
          <w:sz w:val="32"/>
          <w:szCs w:val="32"/>
          <w:highlight w:val="none"/>
          <w:lang w:eastAsia="zh-CN"/>
        </w:rPr>
        <w:t>）</w:t>
      </w:r>
      <w:r>
        <w:rPr>
          <w:rFonts w:hint="eastAsia" w:ascii="Times New Roman" w:hAnsi="Times New Roman" w:eastAsia="仿宋_GB2312" w:cs="仿宋"/>
          <w:b w:val="0"/>
          <w:bCs w:val="0"/>
          <w:color w:val="auto"/>
          <w:sz w:val="32"/>
          <w:szCs w:val="32"/>
          <w:highlight w:val="none"/>
        </w:rPr>
        <w:t>具有良好的语言、文字表达能力和沟通能力。</w:t>
      </w:r>
    </w:p>
    <w:p w14:paraId="0E593AA4">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Times New Roman" w:hAnsi="Times New Roman" w:eastAsia="仿宋_GB2312" w:cs="仿宋"/>
          <w:b w:val="0"/>
          <w:bCs w:val="0"/>
          <w:color w:val="auto"/>
          <w:sz w:val="32"/>
          <w:szCs w:val="32"/>
          <w:highlight w:val="none"/>
        </w:rPr>
      </w:pPr>
      <w:r>
        <w:rPr>
          <w:rFonts w:hint="eastAsia" w:ascii="Times New Roman" w:hAnsi="Times New Roman" w:eastAsia="仿宋_GB2312" w:cs="仿宋"/>
          <w:b w:val="0"/>
          <w:bCs w:val="0"/>
          <w:color w:val="auto"/>
          <w:sz w:val="32"/>
          <w:szCs w:val="32"/>
          <w:highlight w:val="none"/>
        </w:rPr>
        <w:t>（3）具有编制消防工程造价的能力；</w:t>
      </w:r>
    </w:p>
    <w:p w14:paraId="242255AE">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Times New Roman" w:hAnsi="Times New Roman" w:eastAsia="仿宋_GB2312" w:cs="仿宋"/>
          <w:b w:val="0"/>
          <w:bCs w:val="0"/>
          <w:color w:val="auto"/>
          <w:sz w:val="32"/>
          <w:szCs w:val="32"/>
          <w:highlight w:val="none"/>
        </w:rPr>
      </w:pPr>
      <w:r>
        <w:rPr>
          <w:rFonts w:hint="eastAsia" w:ascii="Times New Roman" w:hAnsi="Times New Roman" w:eastAsia="仿宋_GB2312" w:cs="仿宋"/>
          <w:b w:val="0"/>
          <w:bCs w:val="0"/>
          <w:color w:val="auto"/>
          <w:sz w:val="32"/>
          <w:szCs w:val="32"/>
          <w:highlight w:val="none"/>
        </w:rPr>
        <w:t>（4）具有综合运用消防法律法规、消防安全、质量和技术管理相关知识的能力；</w:t>
      </w:r>
    </w:p>
    <w:p w14:paraId="74711871">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Times New Roman" w:hAnsi="Times New Roman" w:eastAsia="仿宋_GB2312" w:cs="仿宋"/>
          <w:b w:val="0"/>
          <w:bCs w:val="0"/>
          <w:color w:val="auto"/>
          <w:sz w:val="32"/>
          <w:szCs w:val="32"/>
          <w:highlight w:val="none"/>
        </w:rPr>
      </w:pPr>
      <w:r>
        <w:rPr>
          <w:rFonts w:hint="eastAsia" w:ascii="Times New Roman" w:hAnsi="Times New Roman" w:eastAsia="仿宋_GB2312" w:cs="仿宋"/>
          <w:b w:val="0"/>
          <w:bCs w:val="0"/>
          <w:color w:val="auto"/>
          <w:sz w:val="32"/>
          <w:szCs w:val="32"/>
          <w:highlight w:val="none"/>
        </w:rPr>
        <w:t>（5）具有建筑消防材料识别、运用和现场检测能力；</w:t>
      </w:r>
    </w:p>
    <w:p w14:paraId="677250BA">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Times New Roman" w:hAnsi="Times New Roman" w:eastAsia="仿宋_GB2312" w:cs="仿宋"/>
          <w:b w:val="0"/>
          <w:bCs w:val="0"/>
          <w:color w:val="auto"/>
          <w:sz w:val="32"/>
          <w:szCs w:val="32"/>
          <w:highlight w:val="none"/>
        </w:rPr>
      </w:pPr>
      <w:r>
        <w:rPr>
          <w:rFonts w:hint="eastAsia" w:ascii="Times New Roman" w:hAnsi="Times New Roman" w:eastAsia="仿宋_GB2312" w:cs="仿宋"/>
          <w:b w:val="0"/>
          <w:bCs w:val="0"/>
          <w:color w:val="auto"/>
          <w:sz w:val="32"/>
          <w:szCs w:val="32"/>
          <w:highlight w:val="none"/>
        </w:rPr>
        <w:t>（6）具有建筑消防给排水识图与绘图能力；</w:t>
      </w:r>
    </w:p>
    <w:p w14:paraId="1F7CEEF8">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Times New Roman" w:hAnsi="Times New Roman" w:eastAsia="仿宋_GB2312" w:cs="仿宋"/>
          <w:b w:val="0"/>
          <w:bCs w:val="0"/>
          <w:color w:val="auto"/>
          <w:sz w:val="32"/>
          <w:szCs w:val="32"/>
          <w:highlight w:val="none"/>
        </w:rPr>
      </w:pPr>
      <w:r>
        <w:rPr>
          <w:rFonts w:hint="eastAsia" w:ascii="Times New Roman" w:hAnsi="Times New Roman" w:eastAsia="仿宋_GB2312" w:cs="仿宋"/>
          <w:b w:val="0"/>
          <w:bCs w:val="0"/>
          <w:color w:val="auto"/>
          <w:sz w:val="32"/>
          <w:szCs w:val="32"/>
          <w:highlight w:val="none"/>
        </w:rPr>
        <w:t>（7）具备消防设施维保能力；</w:t>
      </w:r>
    </w:p>
    <w:p w14:paraId="3DD33A0F">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Times New Roman" w:hAnsi="Times New Roman" w:eastAsia="仿宋_GB2312" w:cs="仿宋"/>
          <w:b w:val="0"/>
          <w:bCs w:val="0"/>
          <w:color w:val="auto"/>
          <w:sz w:val="32"/>
          <w:szCs w:val="32"/>
          <w:highlight w:val="none"/>
        </w:rPr>
      </w:pPr>
      <w:r>
        <w:rPr>
          <w:rFonts w:hint="eastAsia" w:ascii="Times New Roman" w:hAnsi="Times New Roman" w:eastAsia="仿宋_GB2312" w:cs="仿宋"/>
          <w:b w:val="0"/>
          <w:bCs w:val="0"/>
          <w:color w:val="auto"/>
          <w:sz w:val="32"/>
          <w:szCs w:val="32"/>
          <w:highlight w:val="none"/>
        </w:rPr>
        <w:t>（8）具有防灭火自动控制系统安装维护检查能力，质量标准应用能力；</w:t>
      </w:r>
    </w:p>
    <w:p w14:paraId="2C81D433">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Times New Roman" w:hAnsi="Times New Roman" w:eastAsia="仿宋_GB2312" w:cs="仿宋"/>
          <w:b w:val="0"/>
          <w:bCs w:val="0"/>
          <w:color w:val="auto"/>
          <w:sz w:val="32"/>
          <w:szCs w:val="32"/>
          <w:highlight w:val="none"/>
        </w:rPr>
      </w:pPr>
      <w:r>
        <w:rPr>
          <w:rFonts w:hint="eastAsia" w:ascii="Times New Roman" w:hAnsi="Times New Roman" w:eastAsia="仿宋_GB2312" w:cs="仿宋"/>
          <w:b w:val="0"/>
          <w:bCs w:val="0"/>
          <w:color w:val="auto"/>
          <w:sz w:val="32"/>
          <w:szCs w:val="32"/>
          <w:highlight w:val="none"/>
        </w:rPr>
        <w:t>（9）具有施工现场安全管理的能力，能够收集、整理及编制施工安全管理资料；</w:t>
      </w:r>
    </w:p>
    <w:p w14:paraId="297DE4C2">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Times New Roman" w:hAnsi="Times New Roman" w:eastAsia="仿宋_GB2312" w:cs="仿宋"/>
          <w:b w:val="0"/>
          <w:bCs w:val="0"/>
          <w:color w:val="auto"/>
          <w:sz w:val="32"/>
          <w:szCs w:val="32"/>
          <w:highlight w:val="none"/>
        </w:rPr>
      </w:pPr>
      <w:r>
        <w:rPr>
          <w:rFonts w:hint="eastAsia" w:ascii="Times New Roman" w:hAnsi="Times New Roman" w:eastAsia="仿宋_GB2312" w:cs="仿宋"/>
          <w:b w:val="0"/>
          <w:bCs w:val="0"/>
          <w:color w:val="auto"/>
          <w:sz w:val="32"/>
          <w:szCs w:val="32"/>
          <w:highlight w:val="none"/>
        </w:rPr>
        <w:t>（10）具备不同建筑材料防火能力</w:t>
      </w:r>
      <w:r>
        <w:rPr>
          <w:rFonts w:hint="eastAsia" w:ascii="Times New Roman" w:hAnsi="Times New Roman" w:eastAsia="仿宋_GB2312" w:cs="仿宋"/>
          <w:b w:val="0"/>
          <w:bCs w:val="0"/>
          <w:color w:val="auto"/>
          <w:sz w:val="32"/>
          <w:szCs w:val="32"/>
          <w:highlight w:val="none"/>
          <w:lang w:eastAsia="zh-CN"/>
        </w:rPr>
        <w:t>；</w:t>
      </w:r>
      <w:r>
        <w:rPr>
          <w:rFonts w:hint="eastAsia" w:ascii="Times New Roman" w:hAnsi="Times New Roman" w:eastAsia="仿宋_GB2312" w:cs="仿宋"/>
          <w:b w:val="0"/>
          <w:bCs w:val="0"/>
          <w:color w:val="auto"/>
          <w:sz w:val="32"/>
          <w:szCs w:val="32"/>
          <w:highlight w:val="none"/>
        </w:rPr>
        <w:t>具备建筑消防新技术应用能力；</w:t>
      </w:r>
    </w:p>
    <w:p w14:paraId="0F6E1167">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Times New Roman" w:hAnsi="Times New Roman" w:eastAsia="仿宋_GB2312" w:cs="仿宋"/>
          <w:b w:val="0"/>
          <w:bCs w:val="0"/>
          <w:color w:val="auto"/>
          <w:sz w:val="32"/>
          <w:szCs w:val="32"/>
          <w:highlight w:val="none"/>
        </w:rPr>
      </w:pPr>
      <w:r>
        <w:rPr>
          <w:rFonts w:hint="eastAsia" w:ascii="Times New Roman" w:hAnsi="Times New Roman" w:eastAsia="仿宋_GB2312" w:cs="仿宋"/>
          <w:b w:val="0"/>
          <w:bCs w:val="0"/>
          <w:color w:val="auto"/>
          <w:sz w:val="32"/>
          <w:szCs w:val="32"/>
          <w:highlight w:val="none"/>
        </w:rPr>
        <w:t>（11）具备消防工程生产、管理、评价、监察、检测与监控、应急救援能力。</w:t>
      </w:r>
    </w:p>
    <w:p w14:paraId="5FADC736">
      <w:pPr>
        <w:keepNext w:val="0"/>
        <w:keepLines w:val="0"/>
        <w:pageBreakBefore w:val="0"/>
        <w:widowControl w:val="0"/>
        <w:numPr>
          <w:ilvl w:val="0"/>
          <w:numId w:val="0"/>
        </w:numPr>
        <w:kinsoku/>
        <w:wordWrap/>
        <w:overflowPunct/>
        <w:topLinePunct w:val="0"/>
        <w:autoSpaceDE/>
        <w:autoSpaceDN/>
        <w:bidi w:val="0"/>
        <w:adjustRightInd w:val="0"/>
        <w:snapToGrid w:val="0"/>
        <w:spacing w:line="520" w:lineRule="exact"/>
        <w:ind w:leftChars="0" w:firstLine="640" w:firstLineChars="200"/>
        <w:textAlignment w:val="auto"/>
        <w:rPr>
          <w:rFonts w:hint="eastAsia" w:ascii="Times New Roman" w:hAnsi="Times New Roman" w:eastAsia="黑体" w:cs="黑体"/>
          <w:color w:val="auto"/>
          <w:sz w:val="32"/>
          <w:szCs w:val="32"/>
          <w:highlight w:val="none"/>
        </w:rPr>
      </w:pPr>
      <w:r>
        <w:rPr>
          <w:rFonts w:hint="eastAsia" w:ascii="Times New Roman" w:hAnsi="Times New Roman" w:eastAsia="黑体" w:cs="黑体"/>
          <w:color w:val="auto"/>
          <w:sz w:val="32"/>
          <w:szCs w:val="32"/>
          <w:highlight w:val="none"/>
          <w:lang w:val="en-US" w:eastAsia="zh-CN"/>
        </w:rPr>
        <w:t>六、</w:t>
      </w:r>
      <w:r>
        <w:rPr>
          <w:rFonts w:hint="eastAsia" w:ascii="Times New Roman" w:hAnsi="Times New Roman" w:eastAsia="黑体" w:cs="黑体"/>
          <w:color w:val="auto"/>
          <w:sz w:val="32"/>
          <w:szCs w:val="32"/>
          <w:highlight w:val="none"/>
        </w:rPr>
        <w:t>课程设置及要求</w:t>
      </w:r>
    </w:p>
    <w:p w14:paraId="75F163A9">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Times New Roman" w:hAnsi="Times New Roman" w:eastAsia="仿宋_GB2312" w:cs="仿宋"/>
          <w:b w:val="0"/>
          <w:bCs w:val="0"/>
          <w:color w:val="auto"/>
          <w:sz w:val="32"/>
          <w:szCs w:val="32"/>
          <w:highlight w:val="none"/>
        </w:rPr>
      </w:pPr>
      <w:r>
        <w:rPr>
          <w:rFonts w:hint="eastAsia" w:ascii="Times New Roman" w:hAnsi="Times New Roman" w:eastAsia="仿宋_GB2312" w:cs="仿宋"/>
          <w:b w:val="0"/>
          <w:bCs w:val="0"/>
          <w:color w:val="auto"/>
          <w:sz w:val="32"/>
          <w:szCs w:val="32"/>
          <w:highlight w:val="none"/>
        </w:rPr>
        <w:t>主要包括公共基础课程和专业（技能）课程。</w:t>
      </w:r>
    </w:p>
    <w:p w14:paraId="2E4DBBCE">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Times New Roman" w:hAnsi="Times New Roman" w:eastAsia="楷体" w:cs="楷体"/>
          <w:b w:val="0"/>
          <w:bCs w:val="0"/>
          <w:color w:val="auto"/>
          <w:sz w:val="32"/>
          <w:szCs w:val="32"/>
          <w:highlight w:val="none"/>
        </w:rPr>
      </w:pPr>
      <w:r>
        <w:rPr>
          <w:rFonts w:hint="eastAsia" w:ascii="Times New Roman" w:hAnsi="Times New Roman" w:eastAsia="楷体" w:cs="楷体"/>
          <w:b w:val="0"/>
          <w:bCs w:val="0"/>
          <w:color w:val="auto"/>
          <w:sz w:val="32"/>
          <w:szCs w:val="32"/>
          <w:highlight w:val="none"/>
          <w:lang w:eastAsia="zh-CN"/>
        </w:rPr>
        <w:t>（</w:t>
      </w:r>
      <w:r>
        <w:rPr>
          <w:rFonts w:hint="eastAsia" w:ascii="Times New Roman" w:hAnsi="Times New Roman" w:eastAsia="楷体" w:cs="楷体"/>
          <w:b w:val="0"/>
          <w:bCs w:val="0"/>
          <w:color w:val="auto"/>
          <w:sz w:val="32"/>
          <w:szCs w:val="32"/>
          <w:highlight w:val="none"/>
          <w:lang w:val="en-US" w:eastAsia="zh-CN"/>
        </w:rPr>
        <w:t>一</w:t>
      </w:r>
      <w:r>
        <w:rPr>
          <w:rFonts w:hint="eastAsia" w:ascii="Times New Roman" w:hAnsi="Times New Roman" w:eastAsia="楷体" w:cs="楷体"/>
          <w:b w:val="0"/>
          <w:bCs w:val="0"/>
          <w:color w:val="auto"/>
          <w:sz w:val="32"/>
          <w:szCs w:val="32"/>
          <w:highlight w:val="none"/>
          <w:lang w:eastAsia="zh-CN"/>
        </w:rPr>
        <w:t>）</w:t>
      </w:r>
      <w:r>
        <w:rPr>
          <w:rFonts w:hint="eastAsia" w:ascii="Times New Roman" w:hAnsi="Times New Roman" w:eastAsia="楷体" w:cs="楷体"/>
          <w:b w:val="0"/>
          <w:bCs w:val="0"/>
          <w:color w:val="auto"/>
          <w:sz w:val="32"/>
          <w:szCs w:val="32"/>
          <w:highlight w:val="none"/>
        </w:rPr>
        <w:t>公共基础课程</w:t>
      </w:r>
    </w:p>
    <w:p w14:paraId="0B354087">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Times New Roman" w:hAnsi="Times New Roman" w:eastAsia="仿宋_GB2312" w:cs="仿宋"/>
          <w:b w:val="0"/>
          <w:bCs w:val="0"/>
          <w:color w:val="auto"/>
          <w:sz w:val="32"/>
          <w:szCs w:val="32"/>
          <w:highlight w:val="none"/>
          <w:lang w:eastAsia="zh-CN"/>
        </w:rPr>
      </w:pPr>
      <w:r>
        <w:rPr>
          <w:rFonts w:hint="eastAsia" w:ascii="Times New Roman" w:hAnsi="Times New Roman" w:eastAsia="仿宋_GB2312" w:cs="仿宋"/>
          <w:b w:val="0"/>
          <w:bCs w:val="0"/>
          <w:color w:val="auto"/>
          <w:sz w:val="32"/>
          <w:szCs w:val="32"/>
          <w:highlight w:val="none"/>
          <w:lang w:eastAsia="zh-CN"/>
        </w:rPr>
        <w:t>按照教育部要求设置公共基础必修选修课程，</w:t>
      </w:r>
      <w:r>
        <w:rPr>
          <w:rFonts w:hint="eastAsia" w:ascii="Times New Roman" w:hAnsi="Times New Roman" w:eastAsia="仿宋_GB2312" w:cs="仿宋"/>
          <w:b w:val="0"/>
          <w:bCs w:val="0"/>
          <w:color w:val="auto"/>
          <w:sz w:val="32"/>
          <w:szCs w:val="32"/>
          <w:highlight w:val="none"/>
        </w:rPr>
        <w:t>公共基础</w:t>
      </w:r>
      <w:r>
        <w:rPr>
          <w:rFonts w:hint="eastAsia" w:ascii="Times New Roman" w:hAnsi="Times New Roman" w:eastAsia="仿宋_GB2312" w:cs="仿宋"/>
          <w:b w:val="0"/>
          <w:bCs w:val="0"/>
          <w:color w:val="auto"/>
          <w:sz w:val="32"/>
          <w:szCs w:val="32"/>
          <w:highlight w:val="none"/>
          <w:lang w:eastAsia="zh-CN"/>
        </w:rPr>
        <w:t>必修</w:t>
      </w:r>
      <w:r>
        <w:rPr>
          <w:rFonts w:hint="eastAsia" w:ascii="Times New Roman" w:hAnsi="Times New Roman" w:eastAsia="仿宋_GB2312" w:cs="仿宋"/>
          <w:b w:val="0"/>
          <w:bCs w:val="0"/>
          <w:color w:val="auto"/>
          <w:sz w:val="32"/>
          <w:szCs w:val="32"/>
          <w:highlight w:val="none"/>
        </w:rPr>
        <w:t>课程包括</w:t>
      </w:r>
      <w:r>
        <w:rPr>
          <w:rFonts w:hint="eastAsia" w:ascii="Times New Roman" w:hAnsi="Times New Roman" w:eastAsia="仿宋_GB2312" w:cs="仿宋"/>
          <w:b w:val="0"/>
          <w:bCs w:val="0"/>
          <w:color w:val="auto"/>
          <w:sz w:val="32"/>
          <w:szCs w:val="32"/>
          <w:highlight w:val="none"/>
          <w:lang w:eastAsia="zh-CN"/>
        </w:rPr>
        <w:t>：</w:t>
      </w:r>
      <w:r>
        <w:rPr>
          <w:rFonts w:hint="eastAsia" w:ascii="Times New Roman" w:hAnsi="Times New Roman" w:eastAsia="仿宋_GB2312" w:cs="仿宋"/>
          <w:b w:val="0"/>
          <w:bCs w:val="0"/>
          <w:color w:val="auto"/>
          <w:sz w:val="32"/>
          <w:szCs w:val="32"/>
          <w:highlight w:val="none"/>
        </w:rPr>
        <w:t>思想道德与法治</w:t>
      </w:r>
      <w:r>
        <w:rPr>
          <w:rFonts w:hint="eastAsia" w:ascii="Times New Roman" w:hAnsi="Times New Roman" w:eastAsia="仿宋_GB2312" w:cs="仿宋"/>
          <w:b w:val="0"/>
          <w:bCs w:val="0"/>
          <w:color w:val="auto"/>
          <w:sz w:val="32"/>
          <w:szCs w:val="32"/>
          <w:highlight w:val="none"/>
          <w:lang w:eastAsia="zh-CN"/>
        </w:rPr>
        <w:t>、</w:t>
      </w:r>
      <w:r>
        <w:rPr>
          <w:rFonts w:hint="eastAsia" w:ascii="Times New Roman" w:hAnsi="Times New Roman" w:eastAsia="仿宋_GB2312" w:cs="仿宋"/>
          <w:b w:val="0"/>
          <w:bCs w:val="0"/>
          <w:color w:val="auto"/>
          <w:sz w:val="32"/>
          <w:szCs w:val="32"/>
          <w:highlight w:val="none"/>
        </w:rPr>
        <w:t>毛泽东思想和中国特色社会主义理论体系概论</w:t>
      </w:r>
      <w:r>
        <w:rPr>
          <w:rFonts w:hint="eastAsia" w:ascii="Times New Roman" w:hAnsi="Times New Roman" w:eastAsia="仿宋_GB2312" w:cs="仿宋"/>
          <w:b w:val="0"/>
          <w:bCs w:val="0"/>
          <w:color w:val="auto"/>
          <w:sz w:val="32"/>
          <w:szCs w:val="32"/>
          <w:highlight w:val="none"/>
          <w:lang w:eastAsia="zh-CN"/>
        </w:rPr>
        <w:t>、</w:t>
      </w:r>
      <w:r>
        <w:rPr>
          <w:rFonts w:hint="eastAsia" w:ascii="Times New Roman" w:hAnsi="Times New Roman" w:eastAsia="仿宋_GB2312" w:cs="仿宋"/>
          <w:b w:val="0"/>
          <w:bCs w:val="0"/>
          <w:color w:val="auto"/>
          <w:sz w:val="32"/>
          <w:szCs w:val="32"/>
          <w:highlight w:val="none"/>
        </w:rPr>
        <w:t>形势与政策</w:t>
      </w:r>
      <w:r>
        <w:rPr>
          <w:rFonts w:hint="eastAsia" w:ascii="Times New Roman" w:hAnsi="Times New Roman" w:eastAsia="仿宋_GB2312" w:cs="仿宋"/>
          <w:b w:val="0"/>
          <w:bCs w:val="0"/>
          <w:color w:val="auto"/>
          <w:sz w:val="32"/>
          <w:szCs w:val="32"/>
          <w:highlight w:val="none"/>
          <w:lang w:eastAsia="zh-CN"/>
        </w:rPr>
        <w:t>、</w:t>
      </w:r>
      <w:r>
        <w:rPr>
          <w:rFonts w:hint="eastAsia" w:ascii="Times New Roman" w:hAnsi="Times New Roman" w:eastAsia="仿宋_GB2312" w:cs="仿宋"/>
          <w:b w:val="0"/>
          <w:bCs w:val="0"/>
          <w:color w:val="auto"/>
          <w:sz w:val="32"/>
          <w:szCs w:val="32"/>
          <w:highlight w:val="none"/>
        </w:rPr>
        <w:t>习近平新时代中国特色社会主义思想概论</w:t>
      </w:r>
      <w:r>
        <w:rPr>
          <w:rFonts w:hint="eastAsia" w:ascii="Times New Roman" w:hAnsi="Times New Roman" w:eastAsia="仿宋_GB2312" w:cs="仿宋"/>
          <w:b w:val="0"/>
          <w:bCs w:val="0"/>
          <w:color w:val="auto"/>
          <w:sz w:val="32"/>
          <w:szCs w:val="32"/>
          <w:highlight w:val="none"/>
          <w:lang w:eastAsia="zh-CN"/>
        </w:rPr>
        <w:t>、</w:t>
      </w:r>
      <w:r>
        <w:rPr>
          <w:rFonts w:hint="eastAsia" w:ascii="Times New Roman" w:hAnsi="Times New Roman" w:eastAsia="仿宋_GB2312" w:cs="仿宋"/>
          <w:b w:val="0"/>
          <w:bCs w:val="0"/>
          <w:color w:val="auto"/>
          <w:sz w:val="32"/>
          <w:szCs w:val="32"/>
          <w:highlight w:val="none"/>
          <w:lang w:val="en-US" w:eastAsia="zh-CN"/>
        </w:rPr>
        <w:t>大学</w:t>
      </w:r>
      <w:r>
        <w:rPr>
          <w:rFonts w:hint="eastAsia" w:ascii="Times New Roman" w:hAnsi="Times New Roman" w:eastAsia="仿宋_GB2312" w:cs="仿宋"/>
          <w:b w:val="0"/>
          <w:bCs w:val="0"/>
          <w:color w:val="auto"/>
          <w:sz w:val="32"/>
          <w:szCs w:val="32"/>
          <w:highlight w:val="none"/>
        </w:rPr>
        <w:t>体育</w:t>
      </w:r>
      <w:r>
        <w:rPr>
          <w:rFonts w:hint="eastAsia" w:ascii="Times New Roman" w:hAnsi="Times New Roman" w:eastAsia="仿宋_GB2312" w:cs="仿宋"/>
          <w:b w:val="0"/>
          <w:bCs w:val="0"/>
          <w:color w:val="auto"/>
          <w:sz w:val="32"/>
          <w:szCs w:val="32"/>
          <w:highlight w:val="none"/>
          <w:lang w:eastAsia="zh-CN"/>
        </w:rPr>
        <w:t>、</w:t>
      </w:r>
      <w:r>
        <w:rPr>
          <w:rFonts w:hint="eastAsia" w:ascii="Times New Roman" w:hAnsi="Times New Roman" w:eastAsia="仿宋_GB2312" w:cs="仿宋"/>
          <w:b w:val="0"/>
          <w:bCs w:val="0"/>
          <w:color w:val="auto"/>
          <w:sz w:val="32"/>
          <w:szCs w:val="32"/>
          <w:highlight w:val="none"/>
        </w:rPr>
        <w:t>军事理论及军事技能</w:t>
      </w:r>
      <w:r>
        <w:rPr>
          <w:rFonts w:hint="eastAsia" w:ascii="Times New Roman" w:hAnsi="Times New Roman" w:eastAsia="仿宋_GB2312" w:cs="仿宋"/>
          <w:b w:val="0"/>
          <w:bCs w:val="0"/>
          <w:color w:val="auto"/>
          <w:sz w:val="32"/>
          <w:szCs w:val="32"/>
          <w:highlight w:val="none"/>
          <w:lang w:eastAsia="zh-CN"/>
        </w:rPr>
        <w:t>、</w:t>
      </w:r>
      <w:r>
        <w:rPr>
          <w:rFonts w:hint="eastAsia" w:ascii="Times New Roman" w:hAnsi="Times New Roman" w:eastAsia="仿宋_GB2312" w:cs="仿宋"/>
          <w:b w:val="0"/>
          <w:bCs w:val="0"/>
          <w:color w:val="auto"/>
          <w:sz w:val="32"/>
          <w:szCs w:val="32"/>
          <w:highlight w:val="none"/>
        </w:rPr>
        <w:t>大学生心理健康教育</w:t>
      </w:r>
      <w:r>
        <w:rPr>
          <w:rFonts w:hint="eastAsia" w:ascii="Times New Roman" w:hAnsi="Times New Roman" w:eastAsia="仿宋_GB2312" w:cs="仿宋"/>
          <w:b w:val="0"/>
          <w:bCs w:val="0"/>
          <w:color w:val="auto"/>
          <w:sz w:val="32"/>
          <w:szCs w:val="32"/>
          <w:highlight w:val="none"/>
          <w:lang w:eastAsia="zh-CN"/>
        </w:rPr>
        <w:t>、</w:t>
      </w:r>
      <w:r>
        <w:rPr>
          <w:rFonts w:hint="eastAsia" w:ascii="Times New Roman" w:hAnsi="Times New Roman" w:eastAsia="仿宋_GB2312" w:cs="仿宋"/>
          <w:b w:val="0"/>
          <w:bCs w:val="0"/>
          <w:color w:val="auto"/>
          <w:sz w:val="32"/>
          <w:szCs w:val="32"/>
          <w:highlight w:val="none"/>
        </w:rPr>
        <w:t>大学英语</w:t>
      </w:r>
      <w:r>
        <w:rPr>
          <w:rFonts w:hint="eastAsia" w:ascii="Times New Roman" w:hAnsi="Times New Roman" w:eastAsia="仿宋_GB2312" w:cs="仿宋"/>
          <w:b w:val="0"/>
          <w:bCs w:val="0"/>
          <w:color w:val="auto"/>
          <w:sz w:val="32"/>
          <w:szCs w:val="32"/>
          <w:highlight w:val="none"/>
          <w:lang w:eastAsia="zh-CN"/>
        </w:rPr>
        <w:t>、</w:t>
      </w:r>
      <w:r>
        <w:rPr>
          <w:rFonts w:hint="eastAsia" w:ascii="Times New Roman" w:hAnsi="Times New Roman" w:eastAsia="仿宋_GB2312" w:cs="仿宋"/>
          <w:b w:val="0"/>
          <w:bCs w:val="0"/>
          <w:color w:val="auto"/>
          <w:sz w:val="32"/>
          <w:szCs w:val="32"/>
          <w:highlight w:val="none"/>
        </w:rPr>
        <w:t>高等数学</w:t>
      </w:r>
      <w:r>
        <w:rPr>
          <w:rFonts w:hint="eastAsia" w:ascii="Times New Roman" w:hAnsi="Times New Roman" w:eastAsia="仿宋_GB2312" w:cs="仿宋"/>
          <w:b w:val="0"/>
          <w:bCs w:val="0"/>
          <w:color w:val="auto"/>
          <w:sz w:val="32"/>
          <w:szCs w:val="32"/>
          <w:highlight w:val="none"/>
          <w:lang w:eastAsia="zh-CN"/>
        </w:rPr>
        <w:t>、</w:t>
      </w:r>
      <w:r>
        <w:rPr>
          <w:rFonts w:hint="eastAsia" w:ascii="Times New Roman" w:hAnsi="Times New Roman" w:eastAsia="仿宋_GB2312" w:cs="仿宋"/>
          <w:b w:val="0"/>
          <w:bCs w:val="0"/>
          <w:color w:val="auto"/>
          <w:sz w:val="32"/>
          <w:szCs w:val="32"/>
          <w:highlight w:val="none"/>
        </w:rPr>
        <w:t>计算机基础</w:t>
      </w:r>
      <w:r>
        <w:rPr>
          <w:rFonts w:hint="eastAsia" w:ascii="Times New Roman" w:hAnsi="Times New Roman" w:eastAsia="仿宋_GB2312" w:cs="仿宋"/>
          <w:b w:val="0"/>
          <w:bCs w:val="0"/>
          <w:color w:val="auto"/>
          <w:sz w:val="32"/>
          <w:szCs w:val="32"/>
          <w:highlight w:val="none"/>
          <w:lang w:eastAsia="zh-CN"/>
        </w:rPr>
        <w:t>、</w:t>
      </w:r>
      <w:r>
        <w:rPr>
          <w:rFonts w:hint="eastAsia" w:ascii="Times New Roman" w:hAnsi="Times New Roman" w:eastAsia="仿宋_GB2312" w:cs="仿宋"/>
          <w:b w:val="0"/>
          <w:bCs w:val="0"/>
          <w:color w:val="auto"/>
          <w:sz w:val="32"/>
          <w:szCs w:val="32"/>
          <w:highlight w:val="none"/>
        </w:rPr>
        <w:t>大学生职业发展与就业指导</w:t>
      </w:r>
      <w:r>
        <w:rPr>
          <w:rFonts w:hint="eastAsia" w:ascii="Times New Roman" w:hAnsi="Times New Roman" w:eastAsia="仿宋_GB2312" w:cs="仿宋"/>
          <w:b w:val="0"/>
          <w:bCs w:val="0"/>
          <w:color w:val="auto"/>
          <w:sz w:val="32"/>
          <w:szCs w:val="32"/>
          <w:highlight w:val="none"/>
          <w:lang w:eastAsia="zh-CN"/>
        </w:rPr>
        <w:t>、劳动教育。</w:t>
      </w:r>
    </w:p>
    <w:p w14:paraId="65371CDF">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Times New Roman" w:hAnsi="Times New Roman" w:eastAsia="仿宋_GB2312" w:cs="仿宋"/>
          <w:b w:val="0"/>
          <w:bCs w:val="0"/>
          <w:color w:val="auto"/>
          <w:sz w:val="32"/>
          <w:szCs w:val="32"/>
          <w:highlight w:val="none"/>
          <w:lang w:eastAsia="zh-CN"/>
        </w:rPr>
      </w:pPr>
      <w:r>
        <w:rPr>
          <w:rFonts w:hint="eastAsia" w:ascii="Times New Roman" w:hAnsi="Times New Roman" w:eastAsia="仿宋_GB2312" w:cs="仿宋"/>
          <w:b w:val="0"/>
          <w:bCs w:val="0"/>
          <w:color w:val="auto"/>
          <w:sz w:val="32"/>
          <w:szCs w:val="32"/>
          <w:highlight w:val="none"/>
        </w:rPr>
        <w:t>公共基础</w:t>
      </w:r>
      <w:r>
        <w:rPr>
          <w:rFonts w:hint="eastAsia" w:ascii="Times New Roman" w:hAnsi="Times New Roman" w:eastAsia="仿宋_GB2312" w:cs="仿宋"/>
          <w:b w:val="0"/>
          <w:bCs w:val="0"/>
          <w:color w:val="auto"/>
          <w:sz w:val="32"/>
          <w:szCs w:val="32"/>
          <w:highlight w:val="none"/>
          <w:lang w:eastAsia="zh-CN"/>
        </w:rPr>
        <w:t>选修课程包括：</w:t>
      </w:r>
      <w:r>
        <w:rPr>
          <w:rFonts w:hint="eastAsia" w:ascii="Times New Roman" w:hAnsi="Times New Roman" w:eastAsia="仿宋_GB2312" w:cs="仿宋"/>
          <w:b w:val="0"/>
          <w:bCs w:val="0"/>
          <w:color w:val="auto"/>
          <w:sz w:val="32"/>
          <w:szCs w:val="32"/>
          <w:highlight w:val="none"/>
        </w:rPr>
        <w:t>大学生礼仪修养</w:t>
      </w:r>
      <w:r>
        <w:rPr>
          <w:rFonts w:hint="eastAsia" w:ascii="Times New Roman" w:hAnsi="Times New Roman" w:eastAsia="仿宋_GB2312" w:cs="仿宋"/>
          <w:b w:val="0"/>
          <w:bCs w:val="0"/>
          <w:color w:val="auto"/>
          <w:sz w:val="32"/>
          <w:szCs w:val="32"/>
          <w:highlight w:val="none"/>
          <w:lang w:eastAsia="zh-CN"/>
        </w:rPr>
        <w:t>、</w:t>
      </w:r>
      <w:r>
        <w:rPr>
          <w:rFonts w:hint="eastAsia" w:ascii="Times New Roman" w:hAnsi="Times New Roman" w:eastAsia="仿宋_GB2312" w:cs="仿宋"/>
          <w:b w:val="0"/>
          <w:bCs w:val="0"/>
          <w:color w:val="auto"/>
          <w:sz w:val="32"/>
          <w:szCs w:val="32"/>
          <w:highlight w:val="none"/>
        </w:rPr>
        <w:t>中国民俗剪纸技法</w:t>
      </w:r>
      <w:r>
        <w:rPr>
          <w:rFonts w:hint="eastAsia" w:ascii="Times New Roman" w:hAnsi="Times New Roman" w:eastAsia="仿宋_GB2312" w:cs="仿宋"/>
          <w:b w:val="0"/>
          <w:bCs w:val="0"/>
          <w:color w:val="auto"/>
          <w:sz w:val="32"/>
          <w:szCs w:val="32"/>
          <w:highlight w:val="none"/>
          <w:lang w:eastAsia="zh-CN"/>
        </w:rPr>
        <w:t>、</w:t>
      </w:r>
      <w:r>
        <w:rPr>
          <w:rFonts w:hint="eastAsia" w:ascii="Times New Roman" w:hAnsi="Times New Roman" w:eastAsia="仿宋_GB2312" w:cs="仿宋"/>
          <w:b w:val="0"/>
          <w:bCs w:val="0"/>
          <w:color w:val="auto"/>
          <w:sz w:val="32"/>
          <w:szCs w:val="32"/>
          <w:highlight w:val="none"/>
        </w:rPr>
        <w:t>影视与鉴赏</w:t>
      </w:r>
      <w:r>
        <w:rPr>
          <w:rFonts w:hint="eastAsia" w:ascii="Times New Roman" w:hAnsi="Times New Roman" w:eastAsia="仿宋_GB2312" w:cs="仿宋"/>
          <w:b w:val="0"/>
          <w:bCs w:val="0"/>
          <w:color w:val="auto"/>
          <w:sz w:val="32"/>
          <w:szCs w:val="32"/>
          <w:highlight w:val="none"/>
          <w:lang w:eastAsia="zh-CN"/>
        </w:rPr>
        <w:t>、</w:t>
      </w:r>
      <w:r>
        <w:rPr>
          <w:rFonts w:hint="eastAsia" w:ascii="Times New Roman" w:hAnsi="Times New Roman" w:eastAsia="仿宋_GB2312" w:cs="仿宋"/>
          <w:b w:val="0"/>
          <w:bCs w:val="0"/>
          <w:color w:val="auto"/>
          <w:sz w:val="32"/>
          <w:szCs w:val="32"/>
          <w:highlight w:val="none"/>
        </w:rPr>
        <w:t>人际交流与沟通</w:t>
      </w:r>
      <w:r>
        <w:rPr>
          <w:rFonts w:hint="eastAsia" w:ascii="Times New Roman" w:hAnsi="Times New Roman" w:eastAsia="仿宋_GB2312" w:cs="仿宋"/>
          <w:b w:val="0"/>
          <w:bCs w:val="0"/>
          <w:color w:val="auto"/>
          <w:sz w:val="32"/>
          <w:szCs w:val="32"/>
          <w:highlight w:val="none"/>
          <w:lang w:eastAsia="zh-CN"/>
        </w:rPr>
        <w:t>、</w:t>
      </w:r>
      <w:r>
        <w:rPr>
          <w:rFonts w:hint="eastAsia" w:ascii="Times New Roman" w:hAnsi="Times New Roman" w:eastAsia="仿宋_GB2312" w:cs="仿宋"/>
          <w:b w:val="0"/>
          <w:bCs w:val="0"/>
          <w:color w:val="auto"/>
          <w:sz w:val="32"/>
          <w:szCs w:val="32"/>
          <w:highlight w:val="none"/>
        </w:rPr>
        <w:t>演讲与口才</w:t>
      </w:r>
      <w:r>
        <w:rPr>
          <w:rFonts w:hint="eastAsia" w:ascii="Times New Roman" w:hAnsi="Times New Roman" w:eastAsia="仿宋_GB2312" w:cs="仿宋"/>
          <w:b w:val="0"/>
          <w:bCs w:val="0"/>
          <w:color w:val="auto"/>
          <w:sz w:val="32"/>
          <w:szCs w:val="32"/>
          <w:highlight w:val="none"/>
          <w:lang w:eastAsia="zh-CN"/>
        </w:rPr>
        <w:t>、</w:t>
      </w:r>
      <w:r>
        <w:rPr>
          <w:rFonts w:hint="eastAsia" w:ascii="Times New Roman" w:hAnsi="Times New Roman" w:eastAsia="仿宋_GB2312" w:cs="仿宋"/>
          <w:b w:val="0"/>
          <w:bCs w:val="0"/>
          <w:color w:val="auto"/>
          <w:sz w:val="32"/>
          <w:szCs w:val="32"/>
          <w:highlight w:val="none"/>
        </w:rPr>
        <w:t>创新创业教育</w:t>
      </w:r>
      <w:r>
        <w:rPr>
          <w:rFonts w:hint="eastAsia" w:ascii="Times New Roman" w:hAnsi="Times New Roman" w:eastAsia="仿宋_GB2312" w:cs="仿宋"/>
          <w:b w:val="0"/>
          <w:bCs w:val="0"/>
          <w:color w:val="auto"/>
          <w:sz w:val="32"/>
          <w:szCs w:val="32"/>
          <w:highlight w:val="none"/>
          <w:lang w:eastAsia="zh-CN"/>
        </w:rPr>
        <w:t>、</w:t>
      </w:r>
      <w:r>
        <w:rPr>
          <w:rFonts w:hint="eastAsia" w:ascii="Times New Roman" w:hAnsi="Times New Roman" w:eastAsia="仿宋_GB2312" w:cs="仿宋"/>
          <w:b w:val="0"/>
          <w:bCs w:val="0"/>
          <w:color w:val="auto"/>
          <w:sz w:val="32"/>
          <w:szCs w:val="32"/>
          <w:highlight w:val="none"/>
        </w:rPr>
        <w:t>中国共产党简史</w:t>
      </w:r>
      <w:r>
        <w:rPr>
          <w:rFonts w:hint="eastAsia" w:ascii="Times New Roman" w:hAnsi="Times New Roman" w:eastAsia="仿宋_GB2312" w:cs="仿宋"/>
          <w:b w:val="0"/>
          <w:bCs w:val="0"/>
          <w:color w:val="auto"/>
          <w:sz w:val="32"/>
          <w:szCs w:val="32"/>
          <w:highlight w:val="none"/>
          <w:lang w:eastAsia="zh-CN"/>
        </w:rPr>
        <w:t>、</w:t>
      </w:r>
      <w:r>
        <w:rPr>
          <w:rFonts w:hint="eastAsia" w:ascii="Times New Roman" w:hAnsi="Times New Roman" w:eastAsia="仿宋_GB2312" w:cs="仿宋"/>
          <w:b w:val="0"/>
          <w:bCs w:val="0"/>
          <w:color w:val="auto"/>
          <w:sz w:val="32"/>
          <w:szCs w:val="32"/>
          <w:highlight w:val="none"/>
        </w:rPr>
        <w:t>改革开放简史</w:t>
      </w:r>
      <w:r>
        <w:rPr>
          <w:rFonts w:hint="eastAsia" w:ascii="Times New Roman" w:hAnsi="Times New Roman" w:eastAsia="仿宋_GB2312" w:cs="仿宋"/>
          <w:b w:val="0"/>
          <w:bCs w:val="0"/>
          <w:color w:val="auto"/>
          <w:sz w:val="32"/>
          <w:szCs w:val="32"/>
          <w:highlight w:val="none"/>
          <w:lang w:eastAsia="zh-CN"/>
        </w:rPr>
        <w:t>、</w:t>
      </w:r>
      <w:r>
        <w:rPr>
          <w:rFonts w:hint="eastAsia" w:ascii="Times New Roman" w:hAnsi="Times New Roman" w:eastAsia="仿宋_GB2312" w:cs="仿宋"/>
          <w:b w:val="0"/>
          <w:bCs w:val="0"/>
          <w:color w:val="auto"/>
          <w:sz w:val="32"/>
          <w:szCs w:val="32"/>
          <w:highlight w:val="none"/>
        </w:rPr>
        <w:t>中华人民共和国简史</w:t>
      </w:r>
      <w:r>
        <w:rPr>
          <w:rFonts w:hint="eastAsia" w:ascii="Times New Roman" w:hAnsi="Times New Roman" w:eastAsia="仿宋_GB2312" w:cs="仿宋"/>
          <w:b w:val="0"/>
          <w:bCs w:val="0"/>
          <w:color w:val="auto"/>
          <w:sz w:val="32"/>
          <w:szCs w:val="32"/>
          <w:highlight w:val="none"/>
          <w:lang w:eastAsia="zh-CN"/>
        </w:rPr>
        <w:t>、</w:t>
      </w:r>
      <w:r>
        <w:rPr>
          <w:rFonts w:hint="eastAsia" w:ascii="Times New Roman" w:hAnsi="Times New Roman" w:eastAsia="仿宋_GB2312" w:cs="仿宋"/>
          <w:b w:val="0"/>
          <w:bCs w:val="0"/>
          <w:color w:val="auto"/>
          <w:sz w:val="32"/>
          <w:szCs w:val="32"/>
          <w:highlight w:val="none"/>
        </w:rPr>
        <w:t>社会主义发展简史</w:t>
      </w:r>
      <w:r>
        <w:rPr>
          <w:rFonts w:hint="eastAsia" w:ascii="Times New Roman" w:hAnsi="Times New Roman" w:eastAsia="仿宋_GB2312" w:cs="仿宋"/>
          <w:b w:val="0"/>
          <w:bCs w:val="0"/>
          <w:color w:val="auto"/>
          <w:sz w:val="32"/>
          <w:szCs w:val="32"/>
          <w:highlight w:val="none"/>
          <w:lang w:eastAsia="zh-CN"/>
        </w:rPr>
        <w:t>、国家安全教育、</w:t>
      </w:r>
      <w:r>
        <w:rPr>
          <w:rFonts w:hint="eastAsia" w:ascii="Times New Roman" w:hAnsi="Times New Roman" w:eastAsia="仿宋_GB2312" w:cs="仿宋"/>
          <w:b w:val="0"/>
          <w:bCs w:val="0"/>
          <w:color w:val="auto"/>
          <w:sz w:val="32"/>
          <w:szCs w:val="32"/>
          <w:highlight w:val="none"/>
          <w:lang w:val="en-US" w:eastAsia="zh-CN"/>
        </w:rPr>
        <w:t>语文</w:t>
      </w:r>
      <w:r>
        <w:rPr>
          <w:rFonts w:hint="eastAsia" w:ascii="Times New Roman" w:hAnsi="Times New Roman" w:eastAsia="仿宋_GB2312" w:cs="仿宋"/>
          <w:b w:val="0"/>
          <w:bCs w:val="0"/>
          <w:color w:val="auto"/>
          <w:sz w:val="32"/>
          <w:szCs w:val="32"/>
          <w:highlight w:val="none"/>
          <w:lang w:eastAsia="zh-CN"/>
        </w:rPr>
        <w:t>。</w:t>
      </w:r>
    </w:p>
    <w:p w14:paraId="3307081B">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jc w:val="center"/>
        <w:textAlignment w:val="auto"/>
        <w:outlineLvl w:val="0"/>
        <w:rPr>
          <w:rFonts w:hint="eastAsia" w:ascii="Times New Roman" w:hAnsi="Times New Roman" w:eastAsia="仿宋_GB2312" w:cs="仿宋"/>
          <w:b w:val="0"/>
          <w:bCs w:val="0"/>
          <w:color w:val="auto"/>
          <w:sz w:val="32"/>
          <w:szCs w:val="32"/>
          <w:highlight w:val="none"/>
          <w:lang w:eastAsia="zh-CN"/>
        </w:rPr>
      </w:pPr>
      <w:r>
        <w:rPr>
          <w:rFonts w:hint="eastAsia" w:ascii="Times New Roman" w:hAnsi="Times New Roman" w:eastAsia="仿宋_GB2312" w:cs="仿宋"/>
          <w:b w:val="0"/>
          <w:bCs w:val="0"/>
          <w:color w:val="auto"/>
          <w:sz w:val="32"/>
          <w:szCs w:val="32"/>
          <w:highlight w:val="none"/>
        </w:rPr>
        <w:t>公共基础课程描述表</w:t>
      </w:r>
    </w:p>
    <w:tbl>
      <w:tblPr>
        <w:tblStyle w:val="4"/>
        <w:tblW w:w="113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22"/>
        <w:gridCol w:w="1416"/>
        <w:gridCol w:w="3271"/>
        <w:gridCol w:w="3129"/>
        <w:gridCol w:w="2982"/>
      </w:tblGrid>
      <w:tr w14:paraId="215C57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22" w:type="dxa"/>
            <w:noWrap w:val="0"/>
            <w:vAlign w:val="center"/>
          </w:tcPr>
          <w:p w14:paraId="1DD36342">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仿宋" w:cs="仿宋"/>
                <w:color w:val="auto"/>
                <w:sz w:val="24"/>
                <w:szCs w:val="24"/>
                <w:highlight w:val="none"/>
              </w:rPr>
            </w:pPr>
            <w:r>
              <w:rPr>
                <w:rFonts w:hint="eastAsia" w:ascii="Times New Roman" w:hAnsi="Times New Roman" w:eastAsia="仿宋" w:cs="仿宋"/>
                <w:color w:val="auto"/>
                <w:sz w:val="24"/>
                <w:szCs w:val="24"/>
                <w:highlight w:val="none"/>
              </w:rPr>
              <w:t>序号</w:t>
            </w:r>
          </w:p>
        </w:tc>
        <w:tc>
          <w:tcPr>
            <w:tcW w:w="1416" w:type="dxa"/>
            <w:noWrap w:val="0"/>
            <w:vAlign w:val="center"/>
          </w:tcPr>
          <w:p w14:paraId="533A933D">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imes New Roman" w:hAnsi="Times New Roman" w:eastAsia="仿宋" w:cs="仿宋"/>
                <w:color w:val="auto"/>
                <w:sz w:val="24"/>
                <w:szCs w:val="24"/>
                <w:highlight w:val="none"/>
              </w:rPr>
            </w:pPr>
            <w:r>
              <w:rPr>
                <w:rFonts w:hint="eastAsia" w:ascii="Times New Roman" w:hAnsi="Times New Roman" w:eastAsia="仿宋" w:cs="仿宋"/>
                <w:color w:val="auto"/>
                <w:sz w:val="24"/>
                <w:szCs w:val="24"/>
                <w:highlight w:val="none"/>
              </w:rPr>
              <w:t>课程名称</w:t>
            </w:r>
          </w:p>
        </w:tc>
        <w:tc>
          <w:tcPr>
            <w:tcW w:w="3271" w:type="dxa"/>
            <w:noWrap w:val="0"/>
            <w:vAlign w:val="center"/>
          </w:tcPr>
          <w:p w14:paraId="16A99C5B">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imes New Roman" w:hAnsi="Times New Roman" w:eastAsia="仿宋" w:cs="仿宋"/>
                <w:color w:val="auto"/>
                <w:sz w:val="24"/>
                <w:szCs w:val="24"/>
                <w:highlight w:val="none"/>
              </w:rPr>
            </w:pPr>
            <w:r>
              <w:rPr>
                <w:rFonts w:hint="eastAsia" w:ascii="Times New Roman" w:hAnsi="Times New Roman" w:eastAsia="仿宋" w:cs="仿宋"/>
                <w:color w:val="auto"/>
                <w:sz w:val="24"/>
                <w:szCs w:val="24"/>
                <w:highlight w:val="none"/>
              </w:rPr>
              <w:t>课程</w:t>
            </w:r>
            <w:r>
              <w:rPr>
                <w:rFonts w:hint="eastAsia" w:ascii="Times New Roman" w:hAnsi="Times New Roman" w:eastAsia="仿宋" w:cs="仿宋"/>
                <w:color w:val="auto"/>
                <w:sz w:val="24"/>
                <w:szCs w:val="24"/>
                <w:highlight w:val="none"/>
                <w:lang w:eastAsia="zh-CN"/>
              </w:rPr>
              <w:t>教学</w:t>
            </w:r>
            <w:r>
              <w:rPr>
                <w:rFonts w:hint="eastAsia" w:ascii="Times New Roman" w:hAnsi="Times New Roman" w:eastAsia="仿宋" w:cs="仿宋"/>
                <w:color w:val="auto"/>
                <w:sz w:val="24"/>
                <w:szCs w:val="24"/>
                <w:highlight w:val="none"/>
              </w:rPr>
              <w:t>目标</w:t>
            </w:r>
          </w:p>
        </w:tc>
        <w:tc>
          <w:tcPr>
            <w:tcW w:w="3129" w:type="dxa"/>
            <w:noWrap w:val="0"/>
            <w:vAlign w:val="center"/>
          </w:tcPr>
          <w:p w14:paraId="1204D106">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imes New Roman" w:hAnsi="Times New Roman" w:eastAsia="仿宋" w:cs="仿宋"/>
                <w:color w:val="auto"/>
                <w:sz w:val="24"/>
                <w:szCs w:val="24"/>
                <w:highlight w:val="none"/>
              </w:rPr>
            </w:pPr>
            <w:r>
              <w:rPr>
                <w:rFonts w:hint="eastAsia" w:ascii="Times New Roman" w:hAnsi="Times New Roman" w:eastAsia="仿宋" w:cs="仿宋"/>
                <w:color w:val="auto"/>
                <w:sz w:val="24"/>
                <w:szCs w:val="24"/>
                <w:highlight w:val="none"/>
              </w:rPr>
              <w:t>课程</w:t>
            </w:r>
            <w:r>
              <w:rPr>
                <w:rFonts w:hint="eastAsia" w:ascii="Times New Roman" w:hAnsi="Times New Roman" w:eastAsia="仿宋" w:cs="仿宋"/>
                <w:color w:val="auto"/>
                <w:sz w:val="24"/>
                <w:szCs w:val="24"/>
                <w:highlight w:val="none"/>
                <w:lang w:eastAsia="zh-CN"/>
              </w:rPr>
              <w:t>教学</w:t>
            </w:r>
            <w:r>
              <w:rPr>
                <w:rFonts w:hint="eastAsia" w:ascii="Times New Roman" w:hAnsi="Times New Roman" w:eastAsia="仿宋" w:cs="仿宋"/>
                <w:color w:val="auto"/>
                <w:sz w:val="24"/>
                <w:szCs w:val="24"/>
                <w:highlight w:val="none"/>
              </w:rPr>
              <w:t>内容</w:t>
            </w:r>
          </w:p>
        </w:tc>
        <w:tc>
          <w:tcPr>
            <w:tcW w:w="2982" w:type="dxa"/>
            <w:noWrap w:val="0"/>
            <w:vAlign w:val="center"/>
          </w:tcPr>
          <w:p w14:paraId="4ED5972C">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imes New Roman" w:hAnsi="Times New Roman" w:eastAsia="仿宋" w:cs="仿宋"/>
                <w:color w:val="auto"/>
                <w:sz w:val="24"/>
                <w:szCs w:val="24"/>
                <w:highlight w:val="none"/>
                <w:lang w:eastAsia="zh-CN"/>
              </w:rPr>
            </w:pPr>
            <w:r>
              <w:rPr>
                <w:rFonts w:hint="eastAsia" w:ascii="Times New Roman" w:hAnsi="Times New Roman" w:eastAsia="仿宋" w:cs="仿宋"/>
                <w:color w:val="auto"/>
                <w:sz w:val="24"/>
                <w:szCs w:val="24"/>
                <w:highlight w:val="none"/>
                <w:lang w:eastAsia="zh-CN"/>
              </w:rPr>
              <w:t>课程教学要求</w:t>
            </w:r>
          </w:p>
        </w:tc>
      </w:tr>
      <w:tr w14:paraId="10D234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22" w:type="dxa"/>
            <w:noWrap w:val="0"/>
            <w:vAlign w:val="center"/>
          </w:tcPr>
          <w:p w14:paraId="3CDF05BC">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imes New Roman" w:hAnsi="Times New Roman" w:eastAsia="仿宋" w:cs="仿宋"/>
                <w:color w:val="auto"/>
                <w:sz w:val="24"/>
                <w:szCs w:val="24"/>
                <w:highlight w:val="none"/>
                <w:lang w:val="en-US" w:eastAsia="zh-CN"/>
              </w:rPr>
            </w:pPr>
            <w:r>
              <w:rPr>
                <w:rFonts w:hint="eastAsia" w:ascii="Times New Roman" w:hAnsi="Times New Roman" w:eastAsia="仿宋" w:cs="仿宋"/>
                <w:color w:val="auto"/>
                <w:sz w:val="24"/>
                <w:szCs w:val="24"/>
                <w:highlight w:val="none"/>
                <w:lang w:val="en-US" w:eastAsia="zh-CN"/>
              </w:rPr>
              <w:t>1</w:t>
            </w:r>
          </w:p>
        </w:tc>
        <w:tc>
          <w:tcPr>
            <w:tcW w:w="1416" w:type="dxa"/>
            <w:noWrap w:val="0"/>
            <w:vAlign w:val="center"/>
          </w:tcPr>
          <w:p w14:paraId="2552C17A">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imes New Roman" w:hAnsi="Times New Roman" w:eastAsia="仿宋" w:cs="仿宋"/>
                <w:color w:val="auto"/>
                <w:sz w:val="24"/>
                <w:szCs w:val="24"/>
                <w:highlight w:val="none"/>
              </w:rPr>
            </w:pPr>
            <w:r>
              <w:rPr>
                <w:rFonts w:hint="eastAsia" w:ascii="Times New Roman" w:hAnsi="Times New Roman" w:eastAsia="仿宋" w:cs="仿宋"/>
                <w:color w:val="auto"/>
                <w:sz w:val="24"/>
                <w:szCs w:val="24"/>
                <w:highlight w:val="none"/>
              </w:rPr>
              <w:t>思想道德与法治</w:t>
            </w:r>
          </w:p>
        </w:tc>
        <w:tc>
          <w:tcPr>
            <w:tcW w:w="3271" w:type="dxa"/>
            <w:noWrap w:val="0"/>
            <w:vAlign w:val="center"/>
          </w:tcPr>
          <w:p w14:paraId="0D273357">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仿宋" w:cs="仿宋"/>
                <w:color w:val="auto"/>
                <w:sz w:val="24"/>
                <w:szCs w:val="24"/>
                <w:highlight w:val="none"/>
              </w:rPr>
            </w:pPr>
            <w:r>
              <w:rPr>
                <w:rFonts w:hint="eastAsia" w:ascii="Times New Roman" w:hAnsi="Times New Roman" w:eastAsia="仿宋" w:cs="仿宋"/>
                <w:color w:val="auto"/>
                <w:sz w:val="24"/>
                <w:szCs w:val="24"/>
                <w:highlight w:val="none"/>
                <w:lang w:val="en-US" w:eastAsia="zh-CN"/>
              </w:rPr>
              <w:t>帮助学生树立正确的社会主义核心价值观，增强国家意识、公民意识和社会责任感；引导学生树立正确的世界观、人生观和价值观，形成健全的人格和良好的道德品质；让学生了解国家的基本法律制度和法治原则，增强法治观念，提高依法维护自身合法权益的能力；培养学生运用马克思主义立场、观点和方法认识问题、分析问题和解决问题的能力。</w:t>
            </w:r>
          </w:p>
        </w:tc>
        <w:tc>
          <w:tcPr>
            <w:tcW w:w="3129" w:type="dxa"/>
            <w:noWrap w:val="0"/>
            <w:vAlign w:val="center"/>
          </w:tcPr>
          <w:p w14:paraId="264BF102">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仿宋" w:cs="仿宋"/>
                <w:color w:val="auto"/>
                <w:sz w:val="24"/>
                <w:szCs w:val="24"/>
                <w:highlight w:val="none"/>
              </w:rPr>
            </w:pPr>
            <w:r>
              <w:rPr>
                <w:rFonts w:hint="eastAsia" w:ascii="Times New Roman" w:hAnsi="Times New Roman" w:eastAsia="仿宋" w:cs="仿宋"/>
                <w:i w:val="0"/>
                <w:caps w:val="0"/>
                <w:color w:val="auto"/>
                <w:spacing w:val="0"/>
                <w:sz w:val="24"/>
                <w:szCs w:val="24"/>
                <w:highlight w:val="none"/>
                <w:shd w:val="clear" w:color="auto" w:fill="FFFFFF"/>
              </w:rPr>
              <w:t>本课程旨在通过系统而全面的教育，培养学生的思想道德素质和法治观念，使其成为既有高尚道德情操，又具备良好法治素养的新时代公民。</w:t>
            </w:r>
          </w:p>
        </w:tc>
        <w:tc>
          <w:tcPr>
            <w:tcW w:w="2982" w:type="dxa"/>
            <w:noWrap w:val="0"/>
            <w:vAlign w:val="center"/>
          </w:tcPr>
          <w:p w14:paraId="09496220">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仿宋" w:cs="仿宋"/>
                <w:i w:val="0"/>
                <w:caps w:val="0"/>
                <w:color w:val="auto"/>
                <w:spacing w:val="0"/>
                <w:sz w:val="24"/>
                <w:szCs w:val="24"/>
                <w:highlight w:val="none"/>
                <w:shd w:val="clear" w:color="auto" w:fill="FFFFFF"/>
              </w:rPr>
            </w:pPr>
            <w:r>
              <w:rPr>
                <w:rFonts w:hint="eastAsia" w:ascii="Times New Roman" w:hAnsi="Times New Roman" w:eastAsia="仿宋" w:cs="仿宋"/>
                <w:i w:val="0"/>
                <w:caps w:val="0"/>
                <w:color w:val="auto"/>
                <w:spacing w:val="0"/>
                <w:sz w:val="24"/>
                <w:szCs w:val="24"/>
                <w:highlight w:val="none"/>
                <w:shd w:val="clear" w:color="auto" w:fill="FFFFFF"/>
              </w:rPr>
              <w:t>通</w:t>
            </w:r>
            <w:r>
              <w:rPr>
                <w:rFonts w:hint="eastAsia" w:ascii="Times New Roman" w:hAnsi="Times New Roman" w:eastAsia="仿宋" w:cs="仿宋"/>
                <w:i w:val="0"/>
                <w:caps w:val="0"/>
                <w:color w:val="auto"/>
                <w:spacing w:val="0"/>
                <w:sz w:val="24"/>
                <w:szCs w:val="24"/>
                <w:highlight w:val="none"/>
                <w:shd w:val="clear" w:color="auto" w:fill="FFFFFF"/>
                <w:lang w:val="en-US" w:eastAsia="zh-CN"/>
              </w:rPr>
              <w:t>过</w:t>
            </w:r>
            <w:r>
              <w:rPr>
                <w:rFonts w:hint="eastAsia" w:ascii="Times New Roman" w:hAnsi="Times New Roman" w:eastAsia="仿宋" w:cs="仿宋"/>
                <w:i w:val="0"/>
                <w:caps w:val="0"/>
                <w:color w:val="auto"/>
                <w:spacing w:val="0"/>
                <w:sz w:val="24"/>
                <w:szCs w:val="24"/>
                <w:highlight w:val="none"/>
                <w:shd w:val="clear" w:color="auto" w:fill="FFFFFF"/>
              </w:rPr>
              <w:t>教师的理论讲授和学生的实践体验，让大学生形成崇高的理想信念，弘扬伟大</w:t>
            </w:r>
          </w:p>
          <w:p w14:paraId="785DC05A">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仿宋" w:cs="仿宋"/>
                <w:i w:val="0"/>
                <w:caps w:val="0"/>
                <w:color w:val="auto"/>
                <w:spacing w:val="0"/>
                <w:sz w:val="24"/>
                <w:szCs w:val="24"/>
                <w:highlight w:val="none"/>
                <w:shd w:val="clear" w:color="auto" w:fill="FFFFFF"/>
              </w:rPr>
            </w:pPr>
            <w:r>
              <w:rPr>
                <w:rFonts w:hint="eastAsia" w:ascii="Times New Roman" w:hAnsi="Times New Roman" w:eastAsia="仿宋" w:cs="仿宋"/>
                <w:i w:val="0"/>
                <w:caps w:val="0"/>
                <w:color w:val="auto"/>
                <w:spacing w:val="0"/>
                <w:sz w:val="24"/>
                <w:szCs w:val="24"/>
                <w:highlight w:val="none"/>
                <w:shd w:val="clear" w:color="auto" w:fill="FFFFFF"/>
              </w:rPr>
              <w:t>的 爱 国 主 义 精</w:t>
            </w:r>
          </w:p>
          <w:p w14:paraId="7CB63998">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仿宋" w:cs="仿宋"/>
                <w:i w:val="0"/>
                <w:caps w:val="0"/>
                <w:color w:val="auto"/>
                <w:spacing w:val="0"/>
                <w:sz w:val="24"/>
                <w:szCs w:val="24"/>
                <w:highlight w:val="none"/>
                <w:shd w:val="clear" w:color="auto" w:fill="FFFFFF"/>
              </w:rPr>
            </w:pPr>
            <w:r>
              <w:rPr>
                <w:rFonts w:hint="eastAsia" w:ascii="Times New Roman" w:hAnsi="Times New Roman" w:eastAsia="仿宋" w:cs="仿宋"/>
                <w:i w:val="0"/>
                <w:caps w:val="0"/>
                <w:color w:val="auto"/>
                <w:spacing w:val="0"/>
                <w:sz w:val="24"/>
                <w:szCs w:val="24"/>
                <w:highlight w:val="none"/>
                <w:shd w:val="clear" w:color="auto" w:fill="FFFFFF"/>
              </w:rPr>
              <w:t>神，确立正确的人 生 观 和 价 值观，牢固树立社</w:t>
            </w:r>
          </w:p>
          <w:p w14:paraId="7EA88516">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仿宋" w:cs="仿宋"/>
                <w:i w:val="0"/>
                <w:caps w:val="0"/>
                <w:color w:val="auto"/>
                <w:spacing w:val="0"/>
                <w:sz w:val="24"/>
                <w:szCs w:val="24"/>
                <w:highlight w:val="none"/>
                <w:shd w:val="clear" w:color="auto" w:fill="FFFFFF"/>
              </w:rPr>
            </w:pPr>
            <w:r>
              <w:rPr>
                <w:rFonts w:hint="eastAsia" w:ascii="Times New Roman" w:hAnsi="Times New Roman" w:eastAsia="仿宋" w:cs="仿宋"/>
                <w:i w:val="0"/>
                <w:caps w:val="0"/>
                <w:color w:val="auto"/>
                <w:spacing w:val="0"/>
                <w:sz w:val="24"/>
                <w:szCs w:val="24"/>
                <w:highlight w:val="none"/>
                <w:shd w:val="clear" w:color="auto" w:fill="FFFFFF"/>
              </w:rPr>
              <w:t>会主义核心价值观，培养良好的思想道德素质和法律素质，成长为德、智、体、</w:t>
            </w:r>
          </w:p>
          <w:p w14:paraId="625C80FC">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仿宋" w:cs="仿宋"/>
                <w:i w:val="0"/>
                <w:caps w:val="0"/>
                <w:color w:val="auto"/>
                <w:spacing w:val="0"/>
                <w:sz w:val="24"/>
                <w:szCs w:val="24"/>
                <w:highlight w:val="none"/>
                <w:shd w:val="clear" w:color="auto" w:fill="FFFFFF"/>
              </w:rPr>
            </w:pPr>
            <w:r>
              <w:rPr>
                <w:rFonts w:hint="eastAsia" w:ascii="Times New Roman" w:hAnsi="Times New Roman" w:eastAsia="仿宋" w:cs="仿宋"/>
                <w:i w:val="0"/>
                <w:caps w:val="0"/>
                <w:color w:val="auto"/>
                <w:spacing w:val="0"/>
                <w:sz w:val="24"/>
                <w:szCs w:val="24"/>
                <w:highlight w:val="none"/>
                <w:shd w:val="clear" w:color="auto" w:fill="FFFFFF"/>
              </w:rPr>
              <w:t>美、劳全面发展的中国特色社会主义伟大事业的合格建设者和可靠接班人。</w:t>
            </w:r>
          </w:p>
        </w:tc>
      </w:tr>
      <w:tr w14:paraId="79D5F7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22" w:type="dxa"/>
            <w:noWrap w:val="0"/>
            <w:vAlign w:val="center"/>
          </w:tcPr>
          <w:p w14:paraId="3955CEE0">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imes New Roman" w:hAnsi="Times New Roman" w:eastAsia="仿宋" w:cs="仿宋"/>
                <w:color w:val="auto"/>
                <w:sz w:val="24"/>
                <w:szCs w:val="24"/>
                <w:highlight w:val="none"/>
                <w:lang w:val="en-US" w:eastAsia="zh-CN"/>
              </w:rPr>
            </w:pPr>
            <w:r>
              <w:rPr>
                <w:rFonts w:hint="eastAsia" w:ascii="Times New Roman" w:hAnsi="Times New Roman" w:eastAsia="仿宋" w:cs="仿宋"/>
                <w:color w:val="auto"/>
                <w:sz w:val="24"/>
                <w:szCs w:val="24"/>
                <w:highlight w:val="none"/>
                <w:lang w:val="en-US" w:eastAsia="zh-CN"/>
              </w:rPr>
              <w:t>2</w:t>
            </w:r>
          </w:p>
        </w:tc>
        <w:tc>
          <w:tcPr>
            <w:tcW w:w="1416" w:type="dxa"/>
            <w:noWrap w:val="0"/>
            <w:vAlign w:val="center"/>
          </w:tcPr>
          <w:p w14:paraId="02597816">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imes New Roman" w:hAnsi="Times New Roman" w:eastAsia="仿宋" w:cs="仿宋"/>
                <w:color w:val="auto"/>
                <w:sz w:val="24"/>
                <w:szCs w:val="24"/>
                <w:highlight w:val="none"/>
              </w:rPr>
            </w:pPr>
            <w:r>
              <w:rPr>
                <w:rFonts w:hint="eastAsia" w:ascii="Times New Roman" w:hAnsi="Times New Roman" w:eastAsia="仿宋" w:cs="仿宋"/>
                <w:color w:val="auto"/>
                <w:sz w:val="24"/>
                <w:szCs w:val="24"/>
                <w:highlight w:val="none"/>
              </w:rPr>
              <w:t>毛泽东思想和中国特色社会主义理论体系概论</w:t>
            </w:r>
          </w:p>
        </w:tc>
        <w:tc>
          <w:tcPr>
            <w:tcW w:w="3271" w:type="dxa"/>
            <w:noWrap w:val="0"/>
            <w:vAlign w:val="center"/>
          </w:tcPr>
          <w:p w14:paraId="4B54C36D">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仿宋" w:cs="仿宋"/>
                <w:color w:val="auto"/>
                <w:sz w:val="24"/>
                <w:szCs w:val="24"/>
                <w:highlight w:val="none"/>
                <w:lang w:val="en-US" w:eastAsia="zh-CN"/>
              </w:rPr>
            </w:pPr>
            <w:r>
              <w:rPr>
                <w:rFonts w:hint="eastAsia" w:ascii="Times New Roman" w:hAnsi="Times New Roman" w:eastAsia="仿宋" w:cs="仿宋"/>
                <w:color w:val="auto"/>
                <w:sz w:val="24"/>
                <w:szCs w:val="24"/>
                <w:highlight w:val="none"/>
                <w:lang w:val="en-US" w:eastAsia="zh-CN"/>
              </w:rPr>
              <w:t>帮助大学生树立对中国共产党领导人民进行革命、建设、改革的历史进程、历史变革、历史成就形成更加全面的了解；对中国共产党坚持把马克思主义原理同中国具体实际相结合、同中华优秀传统文化相结合，不断推进马克思主义中国化时代化有更加深刻的理解；对马克思主义中国化时代化进程中形成的理论成果有更加准确的把握；提升对运用马克思主义立场、观点和方法认识问题、分析问题和解决问题的能力。</w:t>
            </w:r>
          </w:p>
        </w:tc>
        <w:tc>
          <w:tcPr>
            <w:tcW w:w="3129" w:type="dxa"/>
            <w:noWrap w:val="0"/>
            <w:vAlign w:val="center"/>
          </w:tcPr>
          <w:p w14:paraId="06B06825">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仿宋" w:cs="仿宋"/>
                <w:color w:val="auto"/>
                <w:sz w:val="24"/>
                <w:szCs w:val="24"/>
                <w:highlight w:val="none"/>
                <w:lang w:val="en-US" w:eastAsia="zh-CN"/>
              </w:rPr>
            </w:pPr>
            <w:r>
              <w:rPr>
                <w:rFonts w:hint="eastAsia" w:ascii="Times New Roman" w:hAnsi="Times New Roman" w:eastAsia="仿宋" w:cs="仿宋"/>
                <w:color w:val="auto"/>
                <w:sz w:val="24"/>
                <w:szCs w:val="24"/>
                <w:highlight w:val="none"/>
                <w:lang w:val="en-US" w:eastAsia="zh-CN"/>
              </w:rPr>
              <w:t>课程涵盖了毛泽东思想和中国特色社会主义理论体系的基本原理、历史背景、实践发展以及二者之间的相互关系等内容，旨在帮助学生深入理解中国特色社会主义的理论基础和实践经验，培养其分析和解决问题的能力。</w:t>
            </w:r>
          </w:p>
        </w:tc>
        <w:tc>
          <w:tcPr>
            <w:tcW w:w="2982" w:type="dxa"/>
            <w:noWrap w:val="0"/>
            <w:vAlign w:val="center"/>
          </w:tcPr>
          <w:p w14:paraId="1AD32E7A">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仿宋" w:cs="仿宋"/>
                <w:color w:val="auto"/>
                <w:sz w:val="24"/>
                <w:szCs w:val="24"/>
                <w:highlight w:val="none"/>
                <w:lang w:val="en-US" w:eastAsia="zh-CN"/>
              </w:rPr>
            </w:pPr>
            <w:r>
              <w:rPr>
                <w:rFonts w:hint="eastAsia" w:ascii="Times New Roman" w:hAnsi="Times New Roman" w:eastAsia="仿宋" w:cs="仿宋"/>
                <w:color w:val="auto"/>
                <w:sz w:val="24"/>
                <w:szCs w:val="24"/>
                <w:highlight w:val="none"/>
                <w:lang w:val="en-US" w:eastAsia="zh-CN"/>
              </w:rPr>
              <w:t>通过教师运用信息化技术进行史论结合、案例丰富的讲授，引导学生系统掌握马 克思主义基本原理和马克思主义中国化理论成果，了解党史、新中国史、改革开放史、社会主义发展史，认识世情、国情、党情，深刻领会习近平新时代中国特色社会主义思想，培养运用马克思主义立场观点方法分析和解决问题的能力； 矢志不渝听党话跟党走，争做社会主义合格建设者和 可靠接班人。</w:t>
            </w:r>
          </w:p>
        </w:tc>
      </w:tr>
      <w:tr w14:paraId="2EC2E8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22" w:type="dxa"/>
            <w:noWrap w:val="0"/>
            <w:vAlign w:val="center"/>
          </w:tcPr>
          <w:p w14:paraId="2FC2C952">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imes New Roman" w:hAnsi="Times New Roman" w:eastAsia="仿宋" w:cs="仿宋"/>
                <w:color w:val="auto"/>
                <w:sz w:val="24"/>
                <w:szCs w:val="24"/>
                <w:highlight w:val="none"/>
                <w:lang w:val="en-US" w:eastAsia="zh-CN"/>
              </w:rPr>
            </w:pPr>
            <w:r>
              <w:rPr>
                <w:rFonts w:hint="eastAsia" w:ascii="Times New Roman" w:hAnsi="Times New Roman" w:eastAsia="仿宋" w:cs="仿宋"/>
                <w:color w:val="auto"/>
                <w:sz w:val="24"/>
                <w:szCs w:val="24"/>
                <w:highlight w:val="none"/>
                <w:lang w:val="en-US" w:eastAsia="zh-CN"/>
              </w:rPr>
              <w:t>3</w:t>
            </w:r>
          </w:p>
        </w:tc>
        <w:tc>
          <w:tcPr>
            <w:tcW w:w="1416" w:type="dxa"/>
            <w:noWrap w:val="0"/>
            <w:vAlign w:val="center"/>
          </w:tcPr>
          <w:p w14:paraId="6E4B59B7">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imes New Roman" w:hAnsi="Times New Roman" w:eastAsia="仿宋" w:cs="仿宋"/>
                <w:color w:val="auto"/>
                <w:sz w:val="24"/>
                <w:szCs w:val="24"/>
                <w:highlight w:val="none"/>
              </w:rPr>
            </w:pPr>
            <w:r>
              <w:rPr>
                <w:rFonts w:hint="eastAsia" w:ascii="Times New Roman" w:hAnsi="Times New Roman" w:eastAsia="仿宋" w:cs="仿宋"/>
                <w:color w:val="auto"/>
                <w:sz w:val="24"/>
                <w:szCs w:val="24"/>
                <w:highlight w:val="none"/>
              </w:rPr>
              <w:t>形势与政策</w:t>
            </w:r>
          </w:p>
        </w:tc>
        <w:tc>
          <w:tcPr>
            <w:tcW w:w="3271" w:type="dxa"/>
            <w:noWrap w:val="0"/>
            <w:vAlign w:val="center"/>
          </w:tcPr>
          <w:p w14:paraId="39C89218">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仿宋" w:cs="仿宋"/>
                <w:color w:val="auto"/>
                <w:sz w:val="24"/>
                <w:szCs w:val="24"/>
                <w:highlight w:val="none"/>
                <w:lang w:val="en-US" w:eastAsia="zh-CN"/>
              </w:rPr>
            </w:pPr>
            <w:r>
              <w:rPr>
                <w:rFonts w:hint="eastAsia" w:ascii="Times New Roman" w:hAnsi="Times New Roman" w:eastAsia="仿宋" w:cs="仿宋"/>
                <w:color w:val="auto"/>
                <w:sz w:val="24"/>
                <w:szCs w:val="24"/>
                <w:highlight w:val="none"/>
                <w:lang w:val="en-US" w:eastAsia="zh-CN"/>
              </w:rPr>
              <w:t>帮助学生全面、准确地了解国内外形势发展的新动态、新特点和新趋势，引导学生深入学习贯彻党和国家的方针政策，增强学生的国家意识和社会责任感，提高学生的综合素质和社会适应能力。</w:t>
            </w:r>
          </w:p>
        </w:tc>
        <w:tc>
          <w:tcPr>
            <w:tcW w:w="3129" w:type="dxa"/>
            <w:noWrap w:val="0"/>
            <w:vAlign w:val="center"/>
          </w:tcPr>
          <w:p w14:paraId="66D95D40">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仿宋" w:cs="仿宋"/>
                <w:color w:val="auto"/>
                <w:sz w:val="24"/>
                <w:szCs w:val="24"/>
                <w:highlight w:val="none"/>
                <w:lang w:val="en-US" w:eastAsia="zh-CN"/>
              </w:rPr>
            </w:pPr>
            <w:r>
              <w:rPr>
                <w:rFonts w:hint="eastAsia" w:ascii="Times New Roman" w:hAnsi="Times New Roman" w:eastAsia="仿宋" w:cs="仿宋"/>
                <w:color w:val="auto"/>
                <w:sz w:val="24"/>
                <w:szCs w:val="24"/>
                <w:highlight w:val="none"/>
                <w:lang w:val="en-US" w:eastAsia="zh-CN"/>
              </w:rPr>
              <w:t>涵盖国际形势、国内形势、社会热点、国家政策等方面。通过学习，学生将了解当前国内外政治、经济、文化、社会等领域的最新动态和趋势，掌握党和国家最新的方针政策和决策部署，为未来的学习和工作提供重要的参考和指导。同时，课程还将培养学生的分析判断能力、政策理解能力和社会实践能力，提升学生的综合素质和社会适应能力。</w:t>
            </w:r>
          </w:p>
        </w:tc>
        <w:tc>
          <w:tcPr>
            <w:tcW w:w="2982" w:type="dxa"/>
            <w:noWrap w:val="0"/>
            <w:vAlign w:val="center"/>
          </w:tcPr>
          <w:p w14:paraId="5323886D">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仿宋" w:cs="仿宋"/>
                <w:color w:val="auto"/>
                <w:sz w:val="24"/>
                <w:szCs w:val="24"/>
                <w:highlight w:val="none"/>
                <w:lang w:val="en-US" w:eastAsia="zh-CN"/>
              </w:rPr>
            </w:pPr>
            <w:r>
              <w:rPr>
                <w:rFonts w:hint="eastAsia" w:ascii="Times New Roman" w:hAnsi="Times New Roman" w:eastAsia="仿宋" w:cs="仿宋"/>
                <w:color w:val="auto"/>
                <w:sz w:val="24"/>
                <w:szCs w:val="24"/>
                <w:highlight w:val="none"/>
                <w:lang w:val="en-US" w:eastAsia="zh-CN"/>
              </w:rPr>
              <w:t>通过教师采取混合式教学和学生研讨，聚焦社会热点、回应学生关切问题，提高学生运用马克思主义理论的立场观点方法解决实 际问题的能力，提高政治 辨别力，紧密围绕在以习近平同志为核心的党中央周围，奋进新征程。</w:t>
            </w:r>
          </w:p>
        </w:tc>
      </w:tr>
      <w:tr w14:paraId="7A1E72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22" w:type="dxa"/>
            <w:noWrap w:val="0"/>
            <w:vAlign w:val="center"/>
          </w:tcPr>
          <w:p w14:paraId="04788029">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imes New Roman" w:hAnsi="Times New Roman" w:eastAsia="仿宋" w:cs="仿宋"/>
                <w:color w:val="auto"/>
                <w:sz w:val="24"/>
                <w:szCs w:val="24"/>
                <w:highlight w:val="none"/>
                <w:lang w:val="en-US" w:eastAsia="zh-CN"/>
              </w:rPr>
            </w:pPr>
            <w:r>
              <w:rPr>
                <w:rFonts w:hint="eastAsia" w:ascii="Times New Roman" w:hAnsi="Times New Roman" w:eastAsia="仿宋" w:cs="仿宋"/>
                <w:color w:val="auto"/>
                <w:sz w:val="24"/>
                <w:szCs w:val="24"/>
                <w:highlight w:val="none"/>
                <w:lang w:val="en-US" w:eastAsia="zh-CN"/>
              </w:rPr>
              <w:t>4</w:t>
            </w:r>
          </w:p>
        </w:tc>
        <w:tc>
          <w:tcPr>
            <w:tcW w:w="1416" w:type="dxa"/>
            <w:noWrap w:val="0"/>
            <w:vAlign w:val="center"/>
          </w:tcPr>
          <w:p w14:paraId="4805BADA">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imes New Roman" w:hAnsi="Times New Roman" w:eastAsia="仿宋" w:cs="仿宋"/>
                <w:color w:val="auto"/>
                <w:sz w:val="24"/>
                <w:szCs w:val="24"/>
                <w:highlight w:val="none"/>
              </w:rPr>
            </w:pPr>
            <w:r>
              <w:rPr>
                <w:rFonts w:hint="eastAsia" w:ascii="Times New Roman" w:hAnsi="Times New Roman" w:eastAsia="仿宋" w:cs="仿宋"/>
                <w:color w:val="auto"/>
                <w:sz w:val="24"/>
                <w:szCs w:val="24"/>
                <w:highlight w:val="none"/>
              </w:rPr>
              <w:t>习近平新时代中国特色社会主义思想概论</w:t>
            </w:r>
          </w:p>
        </w:tc>
        <w:tc>
          <w:tcPr>
            <w:tcW w:w="3271" w:type="dxa"/>
            <w:noWrap w:val="0"/>
            <w:vAlign w:val="center"/>
          </w:tcPr>
          <w:p w14:paraId="452E02A2">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仿宋" w:cs="仿宋"/>
                <w:color w:val="auto"/>
                <w:sz w:val="24"/>
                <w:szCs w:val="24"/>
                <w:highlight w:val="none"/>
                <w:lang w:val="en-US" w:eastAsia="zh-CN"/>
              </w:rPr>
            </w:pPr>
            <w:r>
              <w:rPr>
                <w:rFonts w:hint="eastAsia" w:ascii="Times New Roman" w:hAnsi="Times New Roman" w:eastAsia="仿宋" w:cs="仿宋"/>
                <w:color w:val="auto"/>
                <w:sz w:val="24"/>
                <w:szCs w:val="24"/>
                <w:highlight w:val="none"/>
                <w:lang w:val="en-US" w:eastAsia="zh-CN"/>
              </w:rPr>
              <w:t>让学生全面、系统、深入地学习和掌握习近平新时代中国特色社会主义思想的核心要义、精神实质和实践要求，增强对党的创新理论的理解和认同，坚定理想信念，为成长为担当民族复兴大任的时代新人打下坚实的思想基础。</w:t>
            </w:r>
          </w:p>
          <w:p w14:paraId="28CAEF6E">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仿宋" w:cs="仿宋"/>
                <w:color w:val="auto"/>
                <w:sz w:val="24"/>
                <w:szCs w:val="24"/>
                <w:highlight w:val="none"/>
                <w:lang w:val="en-US" w:eastAsia="zh-CN"/>
              </w:rPr>
            </w:pPr>
          </w:p>
        </w:tc>
        <w:tc>
          <w:tcPr>
            <w:tcW w:w="3129" w:type="dxa"/>
            <w:noWrap w:val="0"/>
            <w:vAlign w:val="center"/>
          </w:tcPr>
          <w:p w14:paraId="71FA4A16">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仿宋" w:cs="仿宋"/>
                <w:color w:val="auto"/>
                <w:sz w:val="24"/>
                <w:szCs w:val="24"/>
                <w:highlight w:val="none"/>
                <w:lang w:val="en-US" w:eastAsia="zh-CN"/>
              </w:rPr>
            </w:pPr>
            <w:r>
              <w:rPr>
                <w:rFonts w:hint="eastAsia" w:ascii="Times New Roman" w:hAnsi="Times New Roman" w:eastAsia="仿宋" w:cs="仿宋"/>
                <w:color w:val="auto"/>
                <w:sz w:val="24"/>
                <w:szCs w:val="24"/>
                <w:highlight w:val="none"/>
                <w:lang w:val="en-US" w:eastAsia="zh-CN"/>
              </w:rPr>
              <w:t>课程内容涵盖习近平新时代中国特色社会主义思想的形成背景、理论逻辑、主要内容和实践要求等方面。通过学习，学生将深入了解这一重要思想的时代背景、理论贡献和实践指导意义，增强对党的理论创新的认识和信心，为未来的学习和工作提供科学指导和行动指南。</w:t>
            </w:r>
          </w:p>
        </w:tc>
        <w:tc>
          <w:tcPr>
            <w:tcW w:w="2982" w:type="dxa"/>
            <w:noWrap w:val="0"/>
            <w:vAlign w:val="center"/>
          </w:tcPr>
          <w:p w14:paraId="2CA7A925">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仿宋" w:cs="仿宋"/>
                <w:color w:val="auto"/>
                <w:sz w:val="24"/>
                <w:szCs w:val="24"/>
                <w:highlight w:val="none"/>
                <w:lang w:val="en-US" w:eastAsia="zh-CN"/>
              </w:rPr>
            </w:pPr>
            <w:r>
              <w:rPr>
                <w:rFonts w:hint="eastAsia" w:ascii="Times New Roman" w:hAnsi="Times New Roman" w:eastAsia="仿宋" w:cs="仿宋"/>
                <w:color w:val="auto"/>
                <w:sz w:val="24"/>
                <w:szCs w:val="24"/>
                <w:highlight w:val="none"/>
                <w:lang w:val="en-US" w:eastAsia="zh-CN"/>
              </w:rPr>
              <w:t>通过教师的混合式教学 、史论结合 、案例丰富的教 学，让学生感悟党的创新理论的思想伟力，坚持用马克思主义理论指导实践，做 “学思想、强党性、重实践、建新功”的新时代青年，自觉凝聚在党中央周围，以中国式现代化建设推进中华民族伟大复兴。</w:t>
            </w:r>
          </w:p>
        </w:tc>
      </w:tr>
      <w:tr w14:paraId="3F359E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22" w:type="dxa"/>
            <w:noWrap w:val="0"/>
            <w:vAlign w:val="center"/>
          </w:tcPr>
          <w:p w14:paraId="3BA5F913">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imes New Roman" w:hAnsi="Times New Roman" w:eastAsia="仿宋" w:cs="仿宋"/>
                <w:color w:val="auto"/>
                <w:sz w:val="24"/>
                <w:szCs w:val="24"/>
                <w:highlight w:val="none"/>
                <w:lang w:val="en-US" w:eastAsia="zh-CN"/>
              </w:rPr>
            </w:pPr>
            <w:r>
              <w:rPr>
                <w:rFonts w:hint="eastAsia" w:ascii="Times New Roman" w:hAnsi="Times New Roman" w:eastAsia="仿宋" w:cs="仿宋"/>
                <w:color w:val="auto"/>
                <w:sz w:val="24"/>
                <w:szCs w:val="24"/>
                <w:highlight w:val="none"/>
                <w:lang w:val="en-US" w:eastAsia="zh-CN"/>
              </w:rPr>
              <w:t>5</w:t>
            </w:r>
          </w:p>
        </w:tc>
        <w:tc>
          <w:tcPr>
            <w:tcW w:w="1416" w:type="dxa"/>
            <w:noWrap w:val="0"/>
            <w:vAlign w:val="center"/>
          </w:tcPr>
          <w:p w14:paraId="300DEF5D">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imes New Roman" w:hAnsi="Times New Roman" w:eastAsia="仿宋" w:cs="仿宋"/>
                <w:color w:val="auto"/>
                <w:sz w:val="24"/>
                <w:szCs w:val="24"/>
                <w:highlight w:val="none"/>
              </w:rPr>
            </w:pPr>
            <w:r>
              <w:rPr>
                <w:rFonts w:hint="eastAsia" w:ascii="Times New Roman" w:hAnsi="Times New Roman" w:eastAsia="仿宋" w:cs="仿宋"/>
                <w:color w:val="auto"/>
                <w:sz w:val="24"/>
                <w:szCs w:val="24"/>
                <w:highlight w:val="none"/>
                <w:lang w:val="en-US" w:eastAsia="zh-CN"/>
              </w:rPr>
              <w:t>大学</w:t>
            </w:r>
            <w:r>
              <w:rPr>
                <w:rFonts w:hint="eastAsia" w:ascii="Times New Roman" w:hAnsi="Times New Roman" w:eastAsia="仿宋" w:cs="仿宋"/>
                <w:color w:val="auto"/>
                <w:sz w:val="24"/>
                <w:szCs w:val="24"/>
                <w:highlight w:val="none"/>
              </w:rPr>
              <w:t>体育</w:t>
            </w:r>
          </w:p>
        </w:tc>
        <w:tc>
          <w:tcPr>
            <w:tcW w:w="3271" w:type="dxa"/>
            <w:noWrap w:val="0"/>
            <w:vAlign w:val="center"/>
          </w:tcPr>
          <w:p w14:paraId="774563D6">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仿宋" w:cs="仿宋"/>
                <w:i w:val="0"/>
                <w:caps w:val="0"/>
                <w:color w:val="auto"/>
                <w:spacing w:val="0"/>
                <w:sz w:val="24"/>
                <w:szCs w:val="24"/>
                <w:highlight w:val="none"/>
                <w:shd w:val="clear" w:color="auto" w:fill="FFFFFF"/>
              </w:rPr>
            </w:pPr>
            <w:r>
              <w:rPr>
                <w:rFonts w:hint="eastAsia" w:ascii="Times New Roman" w:hAnsi="Times New Roman" w:eastAsia="仿宋" w:cs="仿宋"/>
                <w:i w:val="0"/>
                <w:caps w:val="0"/>
                <w:color w:val="auto"/>
                <w:spacing w:val="0"/>
                <w:sz w:val="24"/>
                <w:szCs w:val="24"/>
                <w:highlight w:val="none"/>
                <w:shd w:val="clear" w:color="auto" w:fill="FFFFFF"/>
              </w:rPr>
              <w:t>旨在培养学生的体育兴趣，增强其身体素质，提高运动技能，并通过体育运动促进身心健康发展，为未来的学习和生活打下坚实的健康基础。</w:t>
            </w:r>
          </w:p>
          <w:p w14:paraId="1FA1F810">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仿宋" w:cs="仿宋"/>
                <w:i w:val="0"/>
                <w:caps w:val="0"/>
                <w:color w:val="auto"/>
                <w:spacing w:val="0"/>
                <w:sz w:val="24"/>
                <w:szCs w:val="24"/>
                <w:highlight w:val="none"/>
                <w:shd w:val="clear" w:color="auto" w:fill="FFFFFF"/>
              </w:rPr>
            </w:pPr>
          </w:p>
        </w:tc>
        <w:tc>
          <w:tcPr>
            <w:tcW w:w="3129" w:type="dxa"/>
            <w:noWrap w:val="0"/>
            <w:vAlign w:val="center"/>
          </w:tcPr>
          <w:p w14:paraId="69515322">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仿宋" w:cs="仿宋"/>
                <w:color w:val="auto"/>
                <w:sz w:val="24"/>
                <w:szCs w:val="24"/>
                <w:highlight w:val="none"/>
                <w:lang w:val="en-US" w:eastAsia="zh-CN"/>
              </w:rPr>
            </w:pPr>
            <w:r>
              <w:rPr>
                <w:rFonts w:hint="eastAsia" w:ascii="Times New Roman" w:hAnsi="Times New Roman" w:eastAsia="仿宋" w:cs="仿宋"/>
                <w:i w:val="0"/>
                <w:caps w:val="0"/>
                <w:color w:val="auto"/>
                <w:spacing w:val="0"/>
                <w:sz w:val="24"/>
                <w:szCs w:val="24"/>
                <w:highlight w:val="none"/>
                <w:shd w:val="clear" w:color="auto" w:fill="FFFFFF"/>
              </w:rPr>
              <w:t>内容涵盖体育基础理论知识、实践技能训练、身体素质训练和心理健康教育等方面</w:t>
            </w:r>
            <w:r>
              <w:rPr>
                <w:rFonts w:hint="eastAsia" w:ascii="Times New Roman" w:hAnsi="Times New Roman" w:eastAsia="仿宋" w:cs="仿宋"/>
                <w:i w:val="0"/>
                <w:caps w:val="0"/>
                <w:color w:val="auto"/>
                <w:spacing w:val="0"/>
                <w:sz w:val="24"/>
                <w:szCs w:val="24"/>
                <w:highlight w:val="none"/>
                <w:shd w:val="clear" w:color="auto" w:fill="FFFFFF"/>
                <w:lang w:eastAsia="zh-CN"/>
              </w:rPr>
              <w:t>。</w:t>
            </w:r>
          </w:p>
        </w:tc>
        <w:tc>
          <w:tcPr>
            <w:tcW w:w="2982" w:type="dxa"/>
            <w:noWrap w:val="0"/>
            <w:vAlign w:val="center"/>
          </w:tcPr>
          <w:p w14:paraId="3C0F68B1">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仿宋" w:cs="仿宋"/>
                <w:i w:val="0"/>
                <w:caps w:val="0"/>
                <w:color w:val="auto"/>
                <w:spacing w:val="0"/>
                <w:sz w:val="24"/>
                <w:szCs w:val="24"/>
                <w:highlight w:val="none"/>
                <w:shd w:val="clear" w:color="auto" w:fill="FFFFFF"/>
                <w:lang w:eastAsia="zh-CN"/>
              </w:rPr>
            </w:pPr>
            <w:r>
              <w:rPr>
                <w:rFonts w:hint="eastAsia" w:ascii="Times New Roman" w:hAnsi="Times New Roman" w:eastAsia="仿宋" w:cs="仿宋"/>
                <w:i w:val="0"/>
                <w:caps w:val="0"/>
                <w:color w:val="auto"/>
                <w:spacing w:val="0"/>
                <w:sz w:val="24"/>
                <w:szCs w:val="24"/>
                <w:highlight w:val="none"/>
                <w:shd w:val="clear" w:color="auto" w:fill="FFFFFF"/>
                <w:lang w:eastAsia="zh-CN"/>
              </w:rPr>
              <w:t>循序渐进，由浅入深，逐步提高学生的体育技能；注重示范指导，通过示范动作带动学生的学习兴趣；强化实践训练，让学生通过实际操作掌握体育技能。</w:t>
            </w:r>
          </w:p>
        </w:tc>
      </w:tr>
      <w:tr w14:paraId="527221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22" w:type="dxa"/>
            <w:noWrap w:val="0"/>
            <w:vAlign w:val="center"/>
          </w:tcPr>
          <w:p w14:paraId="2194980A">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imes New Roman" w:hAnsi="Times New Roman" w:eastAsia="仿宋" w:cs="仿宋"/>
                <w:color w:val="auto"/>
                <w:sz w:val="24"/>
                <w:szCs w:val="24"/>
                <w:highlight w:val="none"/>
                <w:lang w:val="en-US" w:eastAsia="zh-CN"/>
              </w:rPr>
            </w:pPr>
            <w:r>
              <w:rPr>
                <w:rFonts w:hint="eastAsia" w:ascii="Times New Roman" w:hAnsi="Times New Roman" w:eastAsia="仿宋" w:cs="仿宋"/>
                <w:color w:val="auto"/>
                <w:sz w:val="24"/>
                <w:szCs w:val="24"/>
                <w:highlight w:val="none"/>
                <w:lang w:val="en-US" w:eastAsia="zh-CN"/>
              </w:rPr>
              <w:t>6</w:t>
            </w:r>
          </w:p>
        </w:tc>
        <w:tc>
          <w:tcPr>
            <w:tcW w:w="1416" w:type="dxa"/>
            <w:noWrap w:val="0"/>
            <w:vAlign w:val="center"/>
          </w:tcPr>
          <w:p w14:paraId="26CD41D4">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imes New Roman" w:hAnsi="Times New Roman" w:eastAsia="仿宋" w:cs="仿宋"/>
                <w:color w:val="auto"/>
                <w:sz w:val="24"/>
                <w:szCs w:val="24"/>
                <w:highlight w:val="none"/>
              </w:rPr>
            </w:pPr>
            <w:r>
              <w:rPr>
                <w:rFonts w:hint="eastAsia" w:ascii="Times New Roman" w:hAnsi="Times New Roman" w:eastAsia="仿宋" w:cs="仿宋"/>
                <w:color w:val="auto"/>
                <w:sz w:val="24"/>
                <w:szCs w:val="24"/>
                <w:highlight w:val="none"/>
              </w:rPr>
              <w:t>军事理论及军事技能</w:t>
            </w:r>
          </w:p>
        </w:tc>
        <w:tc>
          <w:tcPr>
            <w:tcW w:w="3271" w:type="dxa"/>
            <w:noWrap w:val="0"/>
            <w:vAlign w:val="center"/>
          </w:tcPr>
          <w:p w14:paraId="5FACC835">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仿宋" w:cs="仿宋"/>
                <w:i w:val="0"/>
                <w:caps w:val="0"/>
                <w:color w:val="auto"/>
                <w:spacing w:val="0"/>
                <w:sz w:val="24"/>
                <w:szCs w:val="24"/>
                <w:highlight w:val="none"/>
                <w:shd w:val="clear" w:color="auto" w:fill="FFFFFF"/>
                <w:lang w:val="en-US" w:eastAsia="zh-CN"/>
              </w:rPr>
            </w:pPr>
            <w:r>
              <w:rPr>
                <w:rFonts w:hint="eastAsia" w:ascii="Times New Roman" w:hAnsi="Times New Roman" w:eastAsia="仿宋" w:cs="仿宋"/>
                <w:i w:val="0"/>
                <w:caps w:val="0"/>
                <w:color w:val="auto"/>
                <w:spacing w:val="0"/>
                <w:sz w:val="24"/>
                <w:szCs w:val="24"/>
                <w:highlight w:val="none"/>
                <w:shd w:val="clear" w:color="auto" w:fill="FFFFFF"/>
                <w:lang w:val="en-US" w:eastAsia="zh-CN"/>
              </w:rPr>
              <w:t>旨在让学生了解基本的军事理论知识，掌握基本的军事技能，增强国家安全意识和国防观念，培养爱国主义精神，为培养合格公民和后备军事人才打下基础。</w:t>
            </w:r>
          </w:p>
          <w:p w14:paraId="5C447B6C">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仿宋" w:cs="仿宋"/>
                <w:i w:val="0"/>
                <w:caps w:val="0"/>
                <w:color w:val="auto"/>
                <w:spacing w:val="0"/>
                <w:sz w:val="24"/>
                <w:szCs w:val="24"/>
                <w:highlight w:val="none"/>
                <w:shd w:val="clear" w:color="auto" w:fill="FFFFFF"/>
              </w:rPr>
            </w:pPr>
          </w:p>
        </w:tc>
        <w:tc>
          <w:tcPr>
            <w:tcW w:w="3129" w:type="dxa"/>
            <w:noWrap w:val="0"/>
            <w:vAlign w:val="center"/>
          </w:tcPr>
          <w:p w14:paraId="687E666D">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仿宋" w:cs="仿宋"/>
                <w:i w:val="0"/>
                <w:caps w:val="0"/>
                <w:color w:val="auto"/>
                <w:spacing w:val="0"/>
                <w:sz w:val="24"/>
                <w:szCs w:val="24"/>
                <w:highlight w:val="none"/>
                <w:shd w:val="clear" w:color="auto" w:fill="FFFFFF"/>
                <w:lang w:val="en-US" w:eastAsia="zh-CN"/>
              </w:rPr>
            </w:pPr>
            <w:r>
              <w:rPr>
                <w:rFonts w:hint="eastAsia" w:ascii="Times New Roman" w:hAnsi="Times New Roman" w:eastAsia="仿宋" w:cs="仿宋"/>
                <w:i w:val="0"/>
                <w:caps w:val="0"/>
                <w:color w:val="auto"/>
                <w:spacing w:val="0"/>
                <w:sz w:val="24"/>
                <w:szCs w:val="24"/>
                <w:highlight w:val="none"/>
                <w:shd w:val="clear" w:color="auto" w:fill="FFFFFF"/>
                <w:lang w:val="en-US" w:eastAsia="zh-CN"/>
              </w:rPr>
              <w:t>课程内容包括军事基础知识、国家安全形势分析、军事技能训练等。</w:t>
            </w:r>
          </w:p>
          <w:p w14:paraId="32887E3F">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仿宋" w:cs="仿宋"/>
                <w:i w:val="0"/>
                <w:caps w:val="0"/>
                <w:color w:val="auto"/>
                <w:spacing w:val="0"/>
                <w:sz w:val="24"/>
                <w:szCs w:val="24"/>
                <w:highlight w:val="none"/>
                <w:shd w:val="clear" w:color="auto" w:fill="FFFFFF"/>
              </w:rPr>
            </w:pPr>
          </w:p>
        </w:tc>
        <w:tc>
          <w:tcPr>
            <w:tcW w:w="2982" w:type="dxa"/>
            <w:noWrap w:val="0"/>
            <w:vAlign w:val="center"/>
          </w:tcPr>
          <w:p w14:paraId="150D4C09">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仿宋" w:cs="仿宋"/>
                <w:i w:val="0"/>
                <w:caps w:val="0"/>
                <w:color w:val="auto"/>
                <w:spacing w:val="0"/>
                <w:sz w:val="24"/>
                <w:szCs w:val="24"/>
                <w:highlight w:val="none"/>
                <w:shd w:val="clear" w:color="auto" w:fill="FFFFFF"/>
              </w:rPr>
            </w:pPr>
            <w:r>
              <w:rPr>
                <w:rFonts w:hint="eastAsia" w:ascii="Times New Roman" w:hAnsi="Times New Roman" w:eastAsia="仿宋" w:cs="仿宋"/>
                <w:i w:val="0"/>
                <w:caps w:val="0"/>
                <w:color w:val="auto"/>
                <w:spacing w:val="0"/>
                <w:sz w:val="24"/>
                <w:szCs w:val="24"/>
                <w:highlight w:val="none"/>
                <w:shd w:val="clear" w:color="auto" w:fill="FFFFFF"/>
                <w:lang w:eastAsia="zh-CN"/>
              </w:rPr>
              <w:t>循序渐进，由浅入深，逐步提高学生的军训技能；注重示范指导，通过示范动作带动学生的学习兴趣；强化实践训练，让学生通过实际操作掌握军事技能。</w:t>
            </w:r>
          </w:p>
        </w:tc>
      </w:tr>
      <w:tr w14:paraId="3CF086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522" w:type="dxa"/>
            <w:noWrap w:val="0"/>
            <w:vAlign w:val="center"/>
          </w:tcPr>
          <w:p w14:paraId="1267F3FC">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imes New Roman" w:hAnsi="Times New Roman" w:eastAsia="仿宋" w:cs="仿宋"/>
                <w:color w:val="auto"/>
                <w:sz w:val="24"/>
                <w:szCs w:val="24"/>
                <w:highlight w:val="none"/>
                <w:lang w:val="en-US" w:eastAsia="zh-CN"/>
              </w:rPr>
            </w:pPr>
            <w:r>
              <w:rPr>
                <w:rFonts w:hint="eastAsia" w:ascii="Times New Roman" w:hAnsi="Times New Roman" w:eastAsia="仿宋" w:cs="仿宋"/>
                <w:color w:val="auto"/>
                <w:sz w:val="24"/>
                <w:szCs w:val="24"/>
                <w:highlight w:val="none"/>
                <w:lang w:val="en-US" w:eastAsia="zh-CN"/>
              </w:rPr>
              <w:t>7</w:t>
            </w:r>
          </w:p>
        </w:tc>
        <w:tc>
          <w:tcPr>
            <w:tcW w:w="1416" w:type="dxa"/>
            <w:noWrap w:val="0"/>
            <w:vAlign w:val="center"/>
          </w:tcPr>
          <w:p w14:paraId="799BC755">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imes New Roman" w:hAnsi="Times New Roman" w:eastAsia="仿宋" w:cs="仿宋"/>
                <w:color w:val="auto"/>
                <w:sz w:val="24"/>
                <w:szCs w:val="24"/>
                <w:highlight w:val="none"/>
              </w:rPr>
            </w:pPr>
            <w:r>
              <w:rPr>
                <w:rFonts w:hint="eastAsia" w:ascii="Times New Roman" w:hAnsi="Times New Roman" w:eastAsia="仿宋" w:cs="仿宋"/>
                <w:color w:val="auto"/>
                <w:sz w:val="24"/>
                <w:szCs w:val="24"/>
                <w:highlight w:val="none"/>
              </w:rPr>
              <w:t>大学生心理健康教育</w:t>
            </w:r>
          </w:p>
        </w:tc>
        <w:tc>
          <w:tcPr>
            <w:tcW w:w="3271" w:type="dxa"/>
            <w:noWrap w:val="0"/>
            <w:vAlign w:val="center"/>
          </w:tcPr>
          <w:p w14:paraId="5D13D654">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仿宋" w:cs="仿宋"/>
                <w:i w:val="0"/>
                <w:caps w:val="0"/>
                <w:color w:val="auto"/>
                <w:spacing w:val="0"/>
                <w:sz w:val="24"/>
                <w:szCs w:val="24"/>
                <w:highlight w:val="none"/>
                <w:shd w:val="clear" w:color="auto" w:fill="FFFFFF"/>
                <w:lang w:val="en-US" w:eastAsia="zh-CN"/>
              </w:rPr>
            </w:pPr>
            <w:r>
              <w:rPr>
                <w:rFonts w:hint="eastAsia" w:ascii="Times New Roman" w:hAnsi="Times New Roman" w:eastAsia="仿宋" w:cs="仿宋"/>
                <w:i w:val="0"/>
                <w:caps w:val="0"/>
                <w:color w:val="auto"/>
                <w:spacing w:val="0"/>
                <w:sz w:val="24"/>
                <w:szCs w:val="24"/>
                <w:highlight w:val="none"/>
                <w:shd w:val="clear" w:color="auto" w:fill="FFFFFF"/>
                <w:lang w:val="en-US" w:eastAsia="zh-CN"/>
              </w:rPr>
              <w:t>旨在帮助学生建立正确的心理健康观念，提高心理素质，增强心理调适能力，预防和解决心理问题，促进个人全面发展，为未来的学习和生活奠定坚实的心理基础。</w:t>
            </w:r>
          </w:p>
          <w:p w14:paraId="1AE933BE">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仿宋" w:cs="仿宋"/>
                <w:i w:val="0"/>
                <w:caps w:val="0"/>
                <w:color w:val="auto"/>
                <w:spacing w:val="0"/>
                <w:sz w:val="24"/>
                <w:szCs w:val="24"/>
                <w:highlight w:val="none"/>
                <w:shd w:val="clear" w:color="auto" w:fill="FFFFFF"/>
                <w:lang w:val="en-US" w:eastAsia="zh-CN"/>
              </w:rPr>
            </w:pPr>
          </w:p>
        </w:tc>
        <w:tc>
          <w:tcPr>
            <w:tcW w:w="3129" w:type="dxa"/>
            <w:noWrap w:val="0"/>
            <w:vAlign w:val="center"/>
          </w:tcPr>
          <w:p w14:paraId="54695F81">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仿宋" w:cs="仿宋"/>
                <w:i w:val="0"/>
                <w:caps w:val="0"/>
                <w:color w:val="auto"/>
                <w:spacing w:val="0"/>
                <w:sz w:val="24"/>
                <w:szCs w:val="24"/>
                <w:highlight w:val="none"/>
                <w:shd w:val="clear" w:color="auto" w:fill="FFFFFF"/>
                <w:lang w:val="en-US" w:eastAsia="zh-CN"/>
              </w:rPr>
            </w:pPr>
            <w:r>
              <w:rPr>
                <w:rFonts w:hint="eastAsia" w:ascii="Times New Roman" w:hAnsi="Times New Roman" w:eastAsia="仿宋" w:cs="仿宋"/>
                <w:i w:val="0"/>
                <w:caps w:val="0"/>
                <w:color w:val="auto"/>
                <w:spacing w:val="0"/>
                <w:sz w:val="24"/>
                <w:szCs w:val="24"/>
                <w:highlight w:val="none"/>
                <w:shd w:val="clear" w:color="auto" w:fill="FFFFFF"/>
                <w:lang w:val="en-US" w:eastAsia="zh-CN"/>
              </w:rPr>
              <w:t>课程内容涵盖了心理学基础知识、自我认知与情绪管理、人际关系处理、学业与职业规划、心理健康维护与危机应对等方面。</w:t>
            </w:r>
          </w:p>
        </w:tc>
        <w:tc>
          <w:tcPr>
            <w:tcW w:w="2982" w:type="dxa"/>
            <w:noWrap w:val="0"/>
            <w:vAlign w:val="center"/>
          </w:tcPr>
          <w:p w14:paraId="61A7832B">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仿宋" w:cs="仿宋"/>
                <w:i w:val="0"/>
                <w:caps w:val="0"/>
                <w:color w:val="auto"/>
                <w:spacing w:val="0"/>
                <w:sz w:val="24"/>
                <w:szCs w:val="24"/>
                <w:highlight w:val="none"/>
                <w:shd w:val="clear" w:color="auto" w:fill="FFFFFF"/>
                <w:lang w:val="en-US" w:eastAsia="zh-CN"/>
              </w:rPr>
            </w:pPr>
            <w:r>
              <w:rPr>
                <w:rFonts w:hint="eastAsia" w:ascii="Times New Roman" w:hAnsi="Times New Roman" w:eastAsia="仿宋" w:cs="仿宋"/>
                <w:i w:val="0"/>
                <w:caps w:val="0"/>
                <w:color w:val="auto"/>
                <w:spacing w:val="0"/>
                <w:sz w:val="24"/>
                <w:szCs w:val="24"/>
                <w:highlight w:val="none"/>
                <w:shd w:val="clear" w:color="auto" w:fill="FFFFFF"/>
                <w:lang w:eastAsia="zh-CN"/>
              </w:rPr>
              <w:t>要注重理论联系实际，注重培养学生实际应用能力；既有心理知识的传授，心理活动的体验，还有心理调适技能的训练等。</w:t>
            </w:r>
          </w:p>
        </w:tc>
      </w:tr>
      <w:tr w14:paraId="007968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22" w:type="dxa"/>
            <w:noWrap w:val="0"/>
            <w:vAlign w:val="center"/>
          </w:tcPr>
          <w:p w14:paraId="31F1B483">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imes New Roman" w:hAnsi="Times New Roman" w:eastAsia="仿宋" w:cs="仿宋"/>
                <w:color w:val="auto"/>
                <w:sz w:val="24"/>
                <w:szCs w:val="24"/>
                <w:highlight w:val="none"/>
                <w:lang w:val="en-US" w:eastAsia="zh-CN"/>
              </w:rPr>
            </w:pPr>
            <w:r>
              <w:rPr>
                <w:rFonts w:hint="eastAsia" w:ascii="Times New Roman" w:hAnsi="Times New Roman" w:eastAsia="仿宋" w:cs="仿宋"/>
                <w:color w:val="auto"/>
                <w:sz w:val="24"/>
                <w:szCs w:val="24"/>
                <w:highlight w:val="none"/>
                <w:lang w:val="en-US" w:eastAsia="zh-CN"/>
              </w:rPr>
              <w:t>8</w:t>
            </w:r>
          </w:p>
        </w:tc>
        <w:tc>
          <w:tcPr>
            <w:tcW w:w="1416" w:type="dxa"/>
            <w:noWrap w:val="0"/>
            <w:vAlign w:val="center"/>
          </w:tcPr>
          <w:p w14:paraId="53C6A89C">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imes New Roman" w:hAnsi="Times New Roman" w:eastAsia="仿宋" w:cs="仿宋"/>
                <w:color w:val="auto"/>
                <w:sz w:val="24"/>
                <w:szCs w:val="24"/>
                <w:highlight w:val="none"/>
              </w:rPr>
            </w:pPr>
            <w:r>
              <w:rPr>
                <w:rFonts w:hint="eastAsia" w:ascii="Times New Roman" w:hAnsi="Times New Roman" w:eastAsia="仿宋" w:cs="仿宋"/>
                <w:color w:val="auto"/>
                <w:sz w:val="24"/>
                <w:szCs w:val="24"/>
                <w:highlight w:val="none"/>
              </w:rPr>
              <w:t>大学英语</w:t>
            </w:r>
          </w:p>
        </w:tc>
        <w:tc>
          <w:tcPr>
            <w:tcW w:w="3271" w:type="dxa"/>
            <w:noWrap w:val="0"/>
            <w:vAlign w:val="center"/>
          </w:tcPr>
          <w:p w14:paraId="25EBE8EC">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仿宋" w:cs="仿宋"/>
                <w:i w:val="0"/>
                <w:caps w:val="0"/>
                <w:color w:val="auto"/>
                <w:spacing w:val="0"/>
                <w:sz w:val="24"/>
                <w:szCs w:val="24"/>
                <w:highlight w:val="none"/>
                <w:shd w:val="clear" w:color="auto" w:fill="FFFFFF"/>
                <w:lang w:val="en-US" w:eastAsia="zh-CN"/>
              </w:rPr>
            </w:pPr>
            <w:r>
              <w:rPr>
                <w:rFonts w:hint="eastAsia" w:ascii="Times New Roman" w:hAnsi="Times New Roman" w:eastAsia="仿宋" w:cs="仿宋"/>
                <w:i w:val="0"/>
                <w:caps w:val="0"/>
                <w:color w:val="auto"/>
                <w:spacing w:val="0"/>
                <w:sz w:val="24"/>
                <w:szCs w:val="24"/>
                <w:highlight w:val="none"/>
                <w:shd w:val="clear" w:color="auto" w:fill="FFFFFF"/>
                <w:lang w:val="en-US" w:eastAsia="zh-CN"/>
              </w:rPr>
              <w:t>培养学生具备基本的英语听、说、读、写、译能力，增强其跨文化交际意识和沟通能力，同时提高其综合素养，为未来的学术、职业和国际交流做好准备。</w:t>
            </w:r>
          </w:p>
          <w:p w14:paraId="4C34C71C">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仿宋" w:cs="仿宋"/>
                <w:i w:val="0"/>
                <w:caps w:val="0"/>
                <w:color w:val="auto"/>
                <w:spacing w:val="0"/>
                <w:sz w:val="24"/>
                <w:szCs w:val="24"/>
                <w:highlight w:val="none"/>
                <w:shd w:val="clear" w:color="auto" w:fill="FFFFFF"/>
                <w:lang w:val="en-US" w:eastAsia="zh-CN"/>
              </w:rPr>
            </w:pPr>
          </w:p>
        </w:tc>
        <w:tc>
          <w:tcPr>
            <w:tcW w:w="3129" w:type="dxa"/>
            <w:noWrap w:val="0"/>
            <w:vAlign w:val="center"/>
          </w:tcPr>
          <w:p w14:paraId="7E893DE8">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仿宋" w:cs="仿宋"/>
                <w:i w:val="0"/>
                <w:caps w:val="0"/>
                <w:color w:val="auto"/>
                <w:spacing w:val="0"/>
                <w:sz w:val="24"/>
                <w:szCs w:val="24"/>
                <w:highlight w:val="none"/>
                <w:shd w:val="clear" w:color="auto" w:fill="FFFFFF"/>
                <w:lang w:val="en-US" w:eastAsia="zh-CN"/>
              </w:rPr>
            </w:pPr>
            <w:r>
              <w:rPr>
                <w:rFonts w:hint="eastAsia" w:ascii="Times New Roman" w:hAnsi="Times New Roman" w:eastAsia="仿宋" w:cs="仿宋"/>
                <w:i w:val="0"/>
                <w:caps w:val="0"/>
                <w:color w:val="auto"/>
                <w:spacing w:val="0"/>
                <w:sz w:val="24"/>
                <w:szCs w:val="24"/>
                <w:highlight w:val="none"/>
                <w:shd w:val="clear" w:color="auto" w:fill="FFFFFF"/>
                <w:lang w:val="en-US" w:eastAsia="zh-CN"/>
              </w:rPr>
              <w:t>课程内容主要包括英语语言知识、语言技能和文化知识。具体涵盖词汇、语法、听力理解、口语表达、阅读理解、写作技巧和跨文化交际等方面的知识与技能。</w:t>
            </w:r>
          </w:p>
        </w:tc>
        <w:tc>
          <w:tcPr>
            <w:tcW w:w="2982" w:type="dxa"/>
            <w:noWrap w:val="0"/>
            <w:vAlign w:val="center"/>
          </w:tcPr>
          <w:p w14:paraId="5EAB85C4">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仿宋" w:cs="仿宋"/>
                <w:i w:val="0"/>
                <w:caps w:val="0"/>
                <w:color w:val="auto"/>
                <w:spacing w:val="0"/>
                <w:sz w:val="24"/>
                <w:szCs w:val="24"/>
                <w:highlight w:val="none"/>
                <w:shd w:val="clear" w:color="auto" w:fill="FFFFFF"/>
                <w:lang w:val="en-US" w:eastAsia="zh-CN"/>
              </w:rPr>
            </w:pPr>
            <w:r>
              <w:rPr>
                <w:rFonts w:hint="eastAsia" w:ascii="Times New Roman" w:hAnsi="Times New Roman" w:eastAsia="仿宋" w:cs="仿宋"/>
                <w:i w:val="0"/>
                <w:caps w:val="0"/>
                <w:color w:val="auto"/>
                <w:spacing w:val="0"/>
                <w:sz w:val="24"/>
                <w:szCs w:val="24"/>
                <w:highlight w:val="none"/>
                <w:shd w:val="clear" w:color="auto" w:fill="FFFFFF"/>
                <w:lang w:eastAsia="zh-CN"/>
              </w:rPr>
              <w:t>视听说部分加强对听说能力的培养和训练；读写部分加强对文章的理解和运用，引导学生提高全面理解整篇文章的能力。</w:t>
            </w:r>
          </w:p>
        </w:tc>
      </w:tr>
      <w:tr w14:paraId="4D333B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22" w:type="dxa"/>
            <w:noWrap w:val="0"/>
            <w:vAlign w:val="center"/>
          </w:tcPr>
          <w:p w14:paraId="03B8D4A4">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imes New Roman" w:hAnsi="Times New Roman" w:eastAsia="仿宋" w:cs="仿宋"/>
                <w:color w:val="auto"/>
                <w:sz w:val="24"/>
                <w:szCs w:val="24"/>
                <w:highlight w:val="none"/>
                <w:lang w:val="en-US" w:eastAsia="zh-CN"/>
              </w:rPr>
            </w:pPr>
            <w:r>
              <w:rPr>
                <w:rFonts w:hint="eastAsia" w:ascii="Times New Roman" w:hAnsi="Times New Roman" w:eastAsia="仿宋" w:cs="仿宋"/>
                <w:color w:val="auto"/>
                <w:sz w:val="24"/>
                <w:szCs w:val="24"/>
                <w:highlight w:val="none"/>
                <w:lang w:val="en-US" w:eastAsia="zh-CN"/>
              </w:rPr>
              <w:t>9</w:t>
            </w:r>
          </w:p>
        </w:tc>
        <w:tc>
          <w:tcPr>
            <w:tcW w:w="1416" w:type="dxa"/>
            <w:noWrap w:val="0"/>
            <w:vAlign w:val="center"/>
          </w:tcPr>
          <w:p w14:paraId="6A27B954">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imes New Roman" w:hAnsi="Times New Roman" w:eastAsia="仿宋" w:cs="仿宋"/>
                <w:color w:val="auto"/>
                <w:sz w:val="24"/>
                <w:szCs w:val="24"/>
                <w:highlight w:val="none"/>
              </w:rPr>
            </w:pPr>
            <w:r>
              <w:rPr>
                <w:rFonts w:hint="eastAsia" w:ascii="Times New Roman" w:hAnsi="Times New Roman" w:eastAsia="仿宋" w:cs="仿宋"/>
                <w:color w:val="auto"/>
                <w:sz w:val="24"/>
                <w:szCs w:val="24"/>
                <w:highlight w:val="none"/>
              </w:rPr>
              <w:t>高等数学</w:t>
            </w:r>
          </w:p>
        </w:tc>
        <w:tc>
          <w:tcPr>
            <w:tcW w:w="3271" w:type="dxa"/>
            <w:noWrap w:val="0"/>
            <w:vAlign w:val="center"/>
          </w:tcPr>
          <w:p w14:paraId="0471BEE0">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仿宋" w:cs="仿宋"/>
                <w:i w:val="0"/>
                <w:caps w:val="0"/>
                <w:color w:val="auto"/>
                <w:spacing w:val="0"/>
                <w:sz w:val="24"/>
                <w:szCs w:val="24"/>
                <w:highlight w:val="none"/>
                <w:shd w:val="clear" w:color="auto" w:fill="FFFFFF"/>
                <w:lang w:val="en-US" w:eastAsia="zh-CN"/>
              </w:rPr>
            </w:pPr>
            <w:r>
              <w:rPr>
                <w:rFonts w:hint="eastAsia" w:ascii="Times New Roman" w:hAnsi="Times New Roman" w:eastAsia="仿宋" w:cs="仿宋"/>
                <w:i w:val="0"/>
                <w:caps w:val="0"/>
                <w:color w:val="auto"/>
                <w:spacing w:val="0"/>
                <w:sz w:val="24"/>
                <w:szCs w:val="24"/>
                <w:highlight w:val="none"/>
                <w:shd w:val="clear" w:color="auto" w:fill="FFFFFF"/>
                <w:lang w:val="en-US" w:eastAsia="zh-CN"/>
              </w:rPr>
              <w:t>培养学生的数学逻辑思维、抽象思维和问题解决能力，使其掌握高等数学的基本概念和方法，为后续的学术研究、工程应用以及科学探索打下坚实的数学基础。</w:t>
            </w:r>
          </w:p>
          <w:p w14:paraId="1E0A836E">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仿宋" w:cs="仿宋"/>
                <w:i w:val="0"/>
                <w:caps w:val="0"/>
                <w:color w:val="auto"/>
                <w:spacing w:val="0"/>
                <w:sz w:val="24"/>
                <w:szCs w:val="24"/>
                <w:highlight w:val="none"/>
                <w:shd w:val="clear" w:color="auto" w:fill="FFFFFF"/>
                <w:lang w:val="en-US" w:eastAsia="zh-CN"/>
              </w:rPr>
            </w:pPr>
          </w:p>
        </w:tc>
        <w:tc>
          <w:tcPr>
            <w:tcW w:w="3129" w:type="dxa"/>
            <w:noWrap w:val="0"/>
            <w:vAlign w:val="center"/>
          </w:tcPr>
          <w:p w14:paraId="0F61B4C9">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仿宋" w:cs="仿宋"/>
                <w:i w:val="0"/>
                <w:caps w:val="0"/>
                <w:color w:val="auto"/>
                <w:spacing w:val="0"/>
                <w:sz w:val="24"/>
                <w:szCs w:val="24"/>
                <w:highlight w:val="none"/>
                <w:shd w:val="clear" w:color="auto" w:fill="FFFFFF"/>
                <w:lang w:val="en-US" w:eastAsia="zh-CN"/>
              </w:rPr>
            </w:pPr>
            <w:r>
              <w:rPr>
                <w:rFonts w:hint="eastAsia" w:ascii="Times New Roman" w:hAnsi="Times New Roman" w:eastAsia="仿宋" w:cs="仿宋"/>
                <w:i w:val="0"/>
                <w:caps w:val="0"/>
                <w:color w:val="auto"/>
                <w:spacing w:val="0"/>
                <w:sz w:val="24"/>
                <w:szCs w:val="24"/>
                <w:highlight w:val="none"/>
                <w:shd w:val="clear" w:color="auto" w:fill="FFFFFF"/>
                <w:lang w:val="en-US" w:eastAsia="zh-CN"/>
              </w:rPr>
              <w:t>课程内容包括函数、极限与连续、一元函数微积分、多元微积分、级数、常微分方程等。</w:t>
            </w:r>
          </w:p>
        </w:tc>
        <w:tc>
          <w:tcPr>
            <w:tcW w:w="2982" w:type="dxa"/>
            <w:noWrap w:val="0"/>
            <w:vAlign w:val="center"/>
          </w:tcPr>
          <w:p w14:paraId="6BEA106A">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仿宋" w:cs="仿宋"/>
                <w:i w:val="0"/>
                <w:caps w:val="0"/>
                <w:color w:val="auto"/>
                <w:spacing w:val="0"/>
                <w:sz w:val="24"/>
                <w:szCs w:val="24"/>
                <w:highlight w:val="none"/>
                <w:shd w:val="clear" w:color="auto" w:fill="FFFFFF"/>
                <w:lang w:val="en-US" w:eastAsia="zh-CN"/>
              </w:rPr>
            </w:pPr>
            <w:r>
              <w:rPr>
                <w:rFonts w:hint="eastAsia" w:ascii="Times New Roman" w:hAnsi="Times New Roman" w:eastAsia="仿宋" w:cs="仿宋"/>
                <w:i w:val="0"/>
                <w:caps w:val="0"/>
                <w:color w:val="auto"/>
                <w:spacing w:val="0"/>
                <w:sz w:val="24"/>
                <w:szCs w:val="24"/>
                <w:highlight w:val="none"/>
                <w:shd w:val="clear" w:color="auto" w:fill="FFFFFF"/>
                <w:lang w:val="en-US" w:eastAsia="zh-CN"/>
              </w:rPr>
              <w:t>根据教学内容，结合学情分析以及教学重点、难点突破等，采用混合式教学模式，综合运用讲授法、案例教学法、启发式教学法、练习法教学方法。</w:t>
            </w:r>
          </w:p>
        </w:tc>
      </w:tr>
      <w:tr w14:paraId="480650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22" w:type="dxa"/>
            <w:noWrap w:val="0"/>
            <w:vAlign w:val="center"/>
          </w:tcPr>
          <w:p w14:paraId="44E60764">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imes New Roman" w:hAnsi="Times New Roman" w:eastAsia="仿宋" w:cs="仿宋"/>
                <w:color w:val="auto"/>
                <w:sz w:val="24"/>
                <w:szCs w:val="24"/>
                <w:highlight w:val="none"/>
                <w:lang w:val="en-US" w:eastAsia="zh-CN"/>
              </w:rPr>
            </w:pPr>
            <w:r>
              <w:rPr>
                <w:rFonts w:hint="eastAsia" w:ascii="Times New Roman" w:hAnsi="Times New Roman" w:eastAsia="仿宋" w:cs="仿宋"/>
                <w:color w:val="auto"/>
                <w:sz w:val="24"/>
                <w:szCs w:val="24"/>
                <w:highlight w:val="none"/>
                <w:lang w:val="en-US" w:eastAsia="zh-CN"/>
              </w:rPr>
              <w:t>10</w:t>
            </w:r>
          </w:p>
        </w:tc>
        <w:tc>
          <w:tcPr>
            <w:tcW w:w="1416" w:type="dxa"/>
            <w:noWrap w:val="0"/>
            <w:vAlign w:val="center"/>
          </w:tcPr>
          <w:p w14:paraId="20E7AD4E">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imes New Roman" w:hAnsi="Times New Roman" w:eastAsia="仿宋" w:cs="仿宋"/>
                <w:color w:val="auto"/>
                <w:sz w:val="24"/>
                <w:szCs w:val="24"/>
                <w:highlight w:val="none"/>
              </w:rPr>
            </w:pPr>
            <w:r>
              <w:rPr>
                <w:rFonts w:hint="eastAsia" w:ascii="Times New Roman" w:hAnsi="Times New Roman" w:eastAsia="仿宋" w:cs="仿宋"/>
                <w:color w:val="auto"/>
                <w:sz w:val="24"/>
                <w:szCs w:val="24"/>
                <w:highlight w:val="none"/>
              </w:rPr>
              <w:t>计算机基础</w:t>
            </w:r>
          </w:p>
        </w:tc>
        <w:tc>
          <w:tcPr>
            <w:tcW w:w="3271" w:type="dxa"/>
            <w:noWrap w:val="0"/>
            <w:vAlign w:val="center"/>
          </w:tcPr>
          <w:p w14:paraId="05767F1E">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仿宋" w:cs="仿宋"/>
                <w:color w:val="auto"/>
                <w:sz w:val="24"/>
                <w:szCs w:val="24"/>
                <w:highlight w:val="none"/>
                <w:lang w:val="en-US" w:eastAsia="zh-CN"/>
              </w:rPr>
            </w:pPr>
            <w:r>
              <w:rPr>
                <w:rFonts w:hint="eastAsia" w:ascii="Times New Roman" w:hAnsi="Times New Roman" w:eastAsia="仿宋" w:cs="仿宋"/>
                <w:color w:val="auto"/>
                <w:sz w:val="24"/>
                <w:szCs w:val="24"/>
                <w:highlight w:val="none"/>
                <w:lang w:val="en-US" w:eastAsia="zh-CN"/>
              </w:rPr>
              <w:t>让学生掌握计算机的基本概念和操作技能，培养其利用计算机解决实际问题的能力，为其未来的学习和工作提供必要的计算机技能支持。</w:t>
            </w:r>
          </w:p>
          <w:p w14:paraId="651635A0">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仿宋" w:cs="仿宋"/>
                <w:color w:val="auto"/>
                <w:sz w:val="24"/>
                <w:szCs w:val="24"/>
                <w:highlight w:val="none"/>
                <w:lang w:val="en-US" w:eastAsia="zh-CN"/>
              </w:rPr>
            </w:pPr>
          </w:p>
        </w:tc>
        <w:tc>
          <w:tcPr>
            <w:tcW w:w="3129" w:type="dxa"/>
            <w:noWrap w:val="0"/>
            <w:vAlign w:val="center"/>
          </w:tcPr>
          <w:p w14:paraId="76807FFE">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仿宋" w:cs="仿宋"/>
                <w:color w:val="auto"/>
                <w:sz w:val="24"/>
                <w:szCs w:val="24"/>
                <w:highlight w:val="none"/>
                <w:lang w:val="en-US" w:eastAsia="zh-CN"/>
              </w:rPr>
            </w:pPr>
            <w:r>
              <w:rPr>
                <w:rFonts w:hint="eastAsia" w:ascii="Times New Roman" w:hAnsi="Times New Roman" w:eastAsia="仿宋" w:cs="仿宋"/>
                <w:color w:val="auto"/>
                <w:sz w:val="24"/>
                <w:szCs w:val="24"/>
                <w:highlight w:val="none"/>
                <w:lang w:val="en-US" w:eastAsia="zh-CN"/>
              </w:rPr>
              <w:t>课程内容涵盖计算机基础知识、操作系统、办公软件应用、网络基础等方面。</w:t>
            </w:r>
          </w:p>
        </w:tc>
        <w:tc>
          <w:tcPr>
            <w:tcW w:w="2982" w:type="dxa"/>
            <w:noWrap w:val="0"/>
            <w:vAlign w:val="center"/>
          </w:tcPr>
          <w:p w14:paraId="2DD8A33D">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仿宋" w:cs="仿宋"/>
                <w:color w:val="auto"/>
                <w:sz w:val="24"/>
                <w:szCs w:val="24"/>
                <w:highlight w:val="none"/>
                <w:lang w:val="en-US" w:eastAsia="zh-CN"/>
              </w:rPr>
            </w:pPr>
            <w:r>
              <w:rPr>
                <w:rFonts w:hint="eastAsia" w:ascii="Times New Roman" w:hAnsi="Times New Roman" w:eastAsia="仿宋" w:cs="仿宋"/>
                <w:color w:val="auto"/>
                <w:sz w:val="24"/>
                <w:szCs w:val="24"/>
                <w:highlight w:val="none"/>
                <w:lang w:val="en-US" w:eastAsia="zh-CN"/>
              </w:rPr>
              <w:t>注重实践操作，加强实际操作练习。</w:t>
            </w:r>
          </w:p>
        </w:tc>
      </w:tr>
      <w:tr w14:paraId="1464EB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22" w:type="dxa"/>
            <w:noWrap w:val="0"/>
            <w:vAlign w:val="center"/>
          </w:tcPr>
          <w:p w14:paraId="428F41DF">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imes New Roman" w:hAnsi="Times New Roman" w:eastAsia="仿宋" w:cs="仿宋"/>
                <w:color w:val="auto"/>
                <w:sz w:val="24"/>
                <w:szCs w:val="24"/>
                <w:highlight w:val="none"/>
                <w:lang w:val="en-US" w:eastAsia="zh-CN"/>
              </w:rPr>
            </w:pPr>
            <w:r>
              <w:rPr>
                <w:rFonts w:hint="eastAsia" w:ascii="Times New Roman" w:hAnsi="Times New Roman" w:eastAsia="仿宋" w:cs="仿宋"/>
                <w:color w:val="auto"/>
                <w:sz w:val="24"/>
                <w:szCs w:val="24"/>
                <w:highlight w:val="none"/>
                <w:lang w:val="en-US" w:eastAsia="zh-CN"/>
              </w:rPr>
              <w:t>11</w:t>
            </w:r>
          </w:p>
        </w:tc>
        <w:tc>
          <w:tcPr>
            <w:tcW w:w="1416" w:type="dxa"/>
            <w:noWrap w:val="0"/>
            <w:vAlign w:val="center"/>
          </w:tcPr>
          <w:p w14:paraId="7B574EA0">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imes New Roman" w:hAnsi="Times New Roman" w:eastAsia="仿宋" w:cs="仿宋"/>
                <w:color w:val="auto"/>
                <w:sz w:val="24"/>
                <w:szCs w:val="24"/>
                <w:highlight w:val="none"/>
              </w:rPr>
            </w:pPr>
            <w:r>
              <w:rPr>
                <w:rFonts w:hint="eastAsia" w:ascii="Times New Roman" w:hAnsi="Times New Roman" w:eastAsia="仿宋" w:cs="仿宋"/>
                <w:color w:val="auto"/>
                <w:sz w:val="24"/>
                <w:szCs w:val="24"/>
                <w:highlight w:val="none"/>
              </w:rPr>
              <w:t>大学生职业发展与就业指导</w:t>
            </w:r>
          </w:p>
        </w:tc>
        <w:tc>
          <w:tcPr>
            <w:tcW w:w="3271" w:type="dxa"/>
            <w:noWrap w:val="0"/>
            <w:vAlign w:val="center"/>
          </w:tcPr>
          <w:p w14:paraId="73A5ACC3">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仿宋" w:cs="仿宋"/>
                <w:color w:val="auto"/>
                <w:sz w:val="24"/>
                <w:szCs w:val="24"/>
                <w:highlight w:val="none"/>
                <w:lang w:val="en-US" w:eastAsia="zh-CN"/>
              </w:rPr>
            </w:pPr>
            <w:r>
              <w:rPr>
                <w:rFonts w:hint="eastAsia" w:ascii="Times New Roman" w:hAnsi="Times New Roman" w:eastAsia="仿宋" w:cs="仿宋"/>
                <w:color w:val="auto"/>
                <w:sz w:val="24"/>
                <w:szCs w:val="24"/>
                <w:highlight w:val="none"/>
                <w:lang w:val="en-US" w:eastAsia="zh-CN"/>
              </w:rPr>
              <w:t>帮助学生明确职业方向，提升就业竞争力，培养创业意识，以及提供个性化的职业规划指导，为未来的职业生涯发展奠定坚实基础。</w:t>
            </w:r>
          </w:p>
        </w:tc>
        <w:tc>
          <w:tcPr>
            <w:tcW w:w="3129" w:type="dxa"/>
            <w:noWrap w:val="0"/>
            <w:vAlign w:val="center"/>
          </w:tcPr>
          <w:p w14:paraId="7FFBA661">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仿宋" w:cs="仿宋"/>
                <w:color w:val="auto"/>
                <w:sz w:val="24"/>
                <w:szCs w:val="24"/>
                <w:highlight w:val="none"/>
                <w:lang w:val="en-US" w:eastAsia="zh-CN"/>
              </w:rPr>
            </w:pPr>
            <w:r>
              <w:rPr>
                <w:rFonts w:hint="eastAsia" w:ascii="Times New Roman" w:hAnsi="Times New Roman" w:eastAsia="仿宋" w:cs="仿宋"/>
                <w:color w:val="auto"/>
                <w:sz w:val="24"/>
                <w:szCs w:val="24"/>
                <w:highlight w:val="none"/>
                <w:lang w:val="en-US" w:eastAsia="zh-CN"/>
              </w:rPr>
              <w:t>课程内容包括自我认知与职业定位、就业市场分析、求职技巧与方法、职业生涯规划、创业基础知识等。</w:t>
            </w:r>
          </w:p>
        </w:tc>
        <w:tc>
          <w:tcPr>
            <w:tcW w:w="2982" w:type="dxa"/>
            <w:noWrap w:val="0"/>
            <w:vAlign w:val="center"/>
          </w:tcPr>
          <w:p w14:paraId="14B13632">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仿宋" w:cs="仿宋"/>
                <w:color w:val="auto"/>
                <w:sz w:val="24"/>
                <w:szCs w:val="24"/>
                <w:highlight w:val="none"/>
                <w:lang w:val="en-US" w:eastAsia="zh-CN"/>
              </w:rPr>
            </w:pPr>
            <w:r>
              <w:rPr>
                <w:rFonts w:hint="eastAsia" w:ascii="Times New Roman" w:hAnsi="Times New Roman" w:eastAsia="仿宋" w:cs="仿宋"/>
                <w:color w:val="auto"/>
                <w:sz w:val="24"/>
                <w:szCs w:val="24"/>
                <w:highlight w:val="none"/>
                <w:lang w:val="en-US" w:eastAsia="zh-CN"/>
              </w:rPr>
              <w:t>在教学中主要采用讲授法、讨论法、案例教学法，以充分调动学生进行思考，激发学生主动性和参与性，增加学生在课堂中的获得感，提高教学实效。</w:t>
            </w:r>
          </w:p>
        </w:tc>
      </w:tr>
      <w:tr w14:paraId="36FCDA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22" w:type="dxa"/>
            <w:noWrap w:val="0"/>
            <w:vAlign w:val="center"/>
          </w:tcPr>
          <w:p w14:paraId="54934FFC">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Times New Roman" w:hAnsi="Times New Roman" w:eastAsia="仿宋" w:cs="仿宋"/>
                <w:color w:val="auto"/>
                <w:sz w:val="24"/>
                <w:szCs w:val="24"/>
                <w:highlight w:val="none"/>
                <w:lang w:val="en-US" w:eastAsia="zh-CN"/>
              </w:rPr>
            </w:pPr>
            <w:r>
              <w:rPr>
                <w:rFonts w:hint="eastAsia" w:ascii="Times New Roman" w:hAnsi="Times New Roman" w:eastAsia="仿宋" w:cs="仿宋"/>
                <w:color w:val="auto"/>
                <w:sz w:val="24"/>
                <w:szCs w:val="24"/>
                <w:highlight w:val="none"/>
                <w:lang w:val="en-US" w:eastAsia="zh-CN"/>
              </w:rPr>
              <w:t>12</w:t>
            </w:r>
          </w:p>
        </w:tc>
        <w:tc>
          <w:tcPr>
            <w:tcW w:w="1416" w:type="dxa"/>
            <w:noWrap w:val="0"/>
            <w:vAlign w:val="center"/>
          </w:tcPr>
          <w:p w14:paraId="723C1335">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imes New Roman" w:hAnsi="Times New Roman" w:eastAsia="仿宋" w:cs="仿宋"/>
                <w:color w:val="auto"/>
                <w:sz w:val="24"/>
                <w:szCs w:val="24"/>
                <w:highlight w:val="none"/>
                <w:lang w:eastAsia="zh-CN"/>
              </w:rPr>
            </w:pPr>
            <w:r>
              <w:rPr>
                <w:rFonts w:hint="eastAsia" w:ascii="Times New Roman" w:hAnsi="Times New Roman" w:eastAsia="仿宋" w:cs="仿宋"/>
                <w:color w:val="auto"/>
                <w:sz w:val="24"/>
                <w:szCs w:val="24"/>
                <w:highlight w:val="none"/>
                <w:lang w:eastAsia="zh-CN"/>
              </w:rPr>
              <w:t>劳动教育</w:t>
            </w:r>
          </w:p>
        </w:tc>
        <w:tc>
          <w:tcPr>
            <w:tcW w:w="3271" w:type="dxa"/>
            <w:noWrap w:val="0"/>
            <w:vAlign w:val="center"/>
          </w:tcPr>
          <w:p w14:paraId="68473679">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仿宋" w:cs="仿宋"/>
                <w:color w:val="auto"/>
                <w:sz w:val="24"/>
                <w:szCs w:val="24"/>
                <w:highlight w:val="none"/>
                <w:lang w:val="en-US" w:eastAsia="zh-CN"/>
              </w:rPr>
            </w:pPr>
            <w:r>
              <w:rPr>
                <w:rFonts w:hint="eastAsia" w:ascii="Times New Roman" w:hAnsi="Times New Roman" w:eastAsia="仿宋" w:cs="仿宋"/>
                <w:color w:val="auto"/>
                <w:sz w:val="24"/>
                <w:szCs w:val="24"/>
                <w:highlight w:val="none"/>
                <w:lang w:val="en-US" w:eastAsia="zh-CN"/>
              </w:rPr>
              <w:t>通过劳动教育，使学生能够理解和形成马克思主义劳动观，牢固树立劳动最光荣、劳动最崇高、劳动最伟大、劳动最美丽的观念；体会劳动创造美好生活，体认劳动不分贵贱，热爱劳动，尊重普通劳动者，培养勤俭、奋斗、创新、奉献的劳动精神；具备满足生存发展需要的基本劳动能力，形成良好劳动习惯。</w:t>
            </w:r>
          </w:p>
        </w:tc>
        <w:tc>
          <w:tcPr>
            <w:tcW w:w="3129" w:type="dxa"/>
            <w:noWrap w:val="0"/>
            <w:vAlign w:val="center"/>
          </w:tcPr>
          <w:p w14:paraId="0AD262B5">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仿宋" w:cs="仿宋"/>
                <w:color w:val="auto"/>
                <w:sz w:val="24"/>
                <w:szCs w:val="24"/>
                <w:highlight w:val="none"/>
                <w:lang w:val="en-US" w:eastAsia="zh-CN"/>
              </w:rPr>
            </w:pPr>
            <w:r>
              <w:rPr>
                <w:rFonts w:hint="eastAsia" w:ascii="Times New Roman" w:hAnsi="Times New Roman" w:eastAsia="仿宋" w:cs="仿宋"/>
                <w:color w:val="auto"/>
                <w:sz w:val="24"/>
                <w:szCs w:val="24"/>
                <w:highlight w:val="none"/>
                <w:lang w:val="en-US" w:eastAsia="zh-CN"/>
              </w:rPr>
              <w:t>以实习实训课为主要载体开展劳动教育，包含劳动精神、劳模精神、工匠精神专题教育。</w:t>
            </w:r>
          </w:p>
        </w:tc>
        <w:tc>
          <w:tcPr>
            <w:tcW w:w="2982" w:type="dxa"/>
            <w:noWrap w:val="0"/>
            <w:vAlign w:val="center"/>
          </w:tcPr>
          <w:p w14:paraId="1C3C2281">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仿宋" w:cs="仿宋"/>
                <w:color w:val="auto"/>
                <w:sz w:val="24"/>
                <w:szCs w:val="24"/>
                <w:highlight w:val="none"/>
                <w:lang w:val="en-US" w:eastAsia="zh-CN"/>
              </w:rPr>
            </w:pPr>
            <w:r>
              <w:rPr>
                <w:rFonts w:hint="eastAsia" w:ascii="Times New Roman" w:hAnsi="Times New Roman" w:eastAsia="仿宋" w:cs="仿宋"/>
                <w:color w:val="auto"/>
                <w:sz w:val="24"/>
                <w:szCs w:val="24"/>
                <w:highlight w:val="none"/>
                <w:lang w:val="en-US" w:eastAsia="zh-CN"/>
              </w:rPr>
              <w:t>注重围绕创新创业，结合学科和专业积极开展实习实训、专业服务、社会实践、勤工助学等，重视新知识、新技术、新工艺、新方法应用，创造性地解决实际问题。</w:t>
            </w:r>
          </w:p>
        </w:tc>
      </w:tr>
      <w:tr w14:paraId="0CB063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22" w:type="dxa"/>
            <w:noWrap w:val="0"/>
            <w:vAlign w:val="center"/>
          </w:tcPr>
          <w:p w14:paraId="72EA57F0">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imes New Roman" w:hAnsi="Times New Roman" w:eastAsia="仿宋" w:cs="仿宋"/>
                <w:color w:val="auto"/>
                <w:sz w:val="24"/>
                <w:szCs w:val="24"/>
                <w:highlight w:val="none"/>
                <w:lang w:val="en-US" w:eastAsia="zh-CN"/>
              </w:rPr>
            </w:pPr>
            <w:r>
              <w:rPr>
                <w:rFonts w:hint="eastAsia" w:ascii="Times New Roman" w:hAnsi="Times New Roman" w:eastAsia="仿宋" w:cs="仿宋"/>
                <w:color w:val="auto"/>
                <w:sz w:val="24"/>
                <w:szCs w:val="24"/>
                <w:highlight w:val="none"/>
                <w:lang w:val="en-US" w:eastAsia="zh-CN"/>
              </w:rPr>
              <w:t>13</w:t>
            </w:r>
          </w:p>
        </w:tc>
        <w:tc>
          <w:tcPr>
            <w:tcW w:w="1416" w:type="dxa"/>
            <w:noWrap w:val="0"/>
            <w:vAlign w:val="center"/>
          </w:tcPr>
          <w:p w14:paraId="62DFFAC7">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imes New Roman" w:hAnsi="Times New Roman" w:eastAsia="仿宋" w:cs="仿宋"/>
                <w:color w:val="auto"/>
                <w:sz w:val="24"/>
                <w:szCs w:val="24"/>
                <w:highlight w:val="none"/>
              </w:rPr>
            </w:pPr>
            <w:r>
              <w:rPr>
                <w:rFonts w:hint="eastAsia" w:ascii="Times New Roman" w:hAnsi="Times New Roman" w:eastAsia="仿宋" w:cs="仿宋"/>
                <w:color w:val="auto"/>
                <w:sz w:val="24"/>
                <w:szCs w:val="24"/>
                <w:highlight w:val="none"/>
              </w:rPr>
              <w:t>大学生礼仪修养</w:t>
            </w:r>
          </w:p>
        </w:tc>
        <w:tc>
          <w:tcPr>
            <w:tcW w:w="3271" w:type="dxa"/>
            <w:noWrap w:val="0"/>
            <w:vAlign w:val="center"/>
          </w:tcPr>
          <w:p w14:paraId="3E23749B">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仿宋" w:cs="仿宋"/>
                <w:color w:val="auto"/>
                <w:sz w:val="24"/>
                <w:szCs w:val="24"/>
                <w:highlight w:val="none"/>
                <w:lang w:val="en-US" w:eastAsia="zh-CN"/>
              </w:rPr>
            </w:pPr>
            <w:r>
              <w:rPr>
                <w:rFonts w:hint="eastAsia" w:ascii="Times New Roman" w:hAnsi="Times New Roman" w:eastAsia="仿宋" w:cs="仿宋"/>
                <w:color w:val="auto"/>
                <w:sz w:val="24"/>
                <w:szCs w:val="24"/>
                <w:highlight w:val="none"/>
                <w:lang w:val="en-US" w:eastAsia="zh-CN"/>
              </w:rPr>
              <w:t>培养学生具备优雅得体的社交礼仪，提高其人际交往能力和社会适应能力，为未来的职业生涯和个人发展打下良好的社交基础。</w:t>
            </w:r>
          </w:p>
          <w:p w14:paraId="16EE0A59">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仿宋" w:cs="仿宋"/>
                <w:color w:val="auto"/>
                <w:sz w:val="24"/>
                <w:szCs w:val="24"/>
                <w:highlight w:val="none"/>
                <w:lang w:val="en-US" w:eastAsia="zh-CN"/>
              </w:rPr>
            </w:pPr>
          </w:p>
        </w:tc>
        <w:tc>
          <w:tcPr>
            <w:tcW w:w="3129" w:type="dxa"/>
            <w:noWrap w:val="0"/>
            <w:vAlign w:val="center"/>
          </w:tcPr>
          <w:p w14:paraId="7B193E9B">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仿宋" w:cs="仿宋"/>
                <w:color w:val="auto"/>
                <w:sz w:val="24"/>
                <w:szCs w:val="24"/>
                <w:highlight w:val="none"/>
                <w:lang w:val="en-US" w:eastAsia="zh-CN"/>
              </w:rPr>
            </w:pPr>
            <w:r>
              <w:rPr>
                <w:rFonts w:hint="eastAsia" w:ascii="Times New Roman" w:hAnsi="Times New Roman" w:eastAsia="仿宋" w:cs="仿宋"/>
                <w:color w:val="auto"/>
                <w:sz w:val="24"/>
                <w:szCs w:val="24"/>
                <w:highlight w:val="none"/>
                <w:lang w:val="en-US" w:eastAsia="zh-CN"/>
              </w:rPr>
              <w:t>课程涵盖仪表仪态、日常社交礼仪、商务礼仪、公共礼仪、国际礼仪等方面。</w:t>
            </w:r>
          </w:p>
        </w:tc>
        <w:tc>
          <w:tcPr>
            <w:tcW w:w="2982" w:type="dxa"/>
            <w:noWrap w:val="0"/>
            <w:vAlign w:val="center"/>
          </w:tcPr>
          <w:p w14:paraId="3D969F03">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仿宋" w:cs="仿宋"/>
                <w:color w:val="auto"/>
                <w:sz w:val="24"/>
                <w:szCs w:val="24"/>
                <w:highlight w:val="none"/>
                <w:lang w:val="en-US" w:eastAsia="zh-CN"/>
              </w:rPr>
            </w:pPr>
            <w:r>
              <w:rPr>
                <w:rFonts w:hint="eastAsia" w:ascii="Times New Roman" w:hAnsi="Times New Roman" w:eastAsia="仿宋" w:cs="仿宋"/>
                <w:i w:val="0"/>
                <w:caps w:val="0"/>
                <w:color w:val="auto"/>
                <w:spacing w:val="0"/>
                <w:sz w:val="24"/>
                <w:szCs w:val="24"/>
                <w:highlight w:val="none"/>
                <w:shd w:val="clear" w:color="auto" w:fill="FFFFFF"/>
                <w:lang w:eastAsia="zh-CN"/>
              </w:rPr>
              <w:t>注重礼仪示范指导，通过礼仪示范动作带动学生的学习兴趣；强化礼仪实践训练，让学生通过礼仪实际操作掌握礼仪技能。</w:t>
            </w:r>
          </w:p>
        </w:tc>
      </w:tr>
      <w:tr w14:paraId="753369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22" w:type="dxa"/>
            <w:noWrap w:val="0"/>
            <w:vAlign w:val="center"/>
          </w:tcPr>
          <w:p w14:paraId="6D440962">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imes New Roman" w:hAnsi="Times New Roman" w:eastAsia="仿宋" w:cs="仿宋"/>
                <w:color w:val="auto"/>
                <w:sz w:val="24"/>
                <w:szCs w:val="24"/>
                <w:highlight w:val="none"/>
                <w:lang w:val="en-US" w:eastAsia="zh-CN"/>
              </w:rPr>
            </w:pPr>
            <w:r>
              <w:rPr>
                <w:rFonts w:hint="eastAsia" w:ascii="Times New Roman" w:hAnsi="Times New Roman" w:eastAsia="仿宋" w:cs="仿宋"/>
                <w:color w:val="auto"/>
                <w:sz w:val="24"/>
                <w:szCs w:val="24"/>
                <w:highlight w:val="none"/>
                <w:lang w:val="en-US" w:eastAsia="zh-CN"/>
              </w:rPr>
              <w:t>14</w:t>
            </w:r>
          </w:p>
        </w:tc>
        <w:tc>
          <w:tcPr>
            <w:tcW w:w="1416" w:type="dxa"/>
            <w:noWrap w:val="0"/>
            <w:vAlign w:val="center"/>
          </w:tcPr>
          <w:p w14:paraId="27AC4B8B">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imes New Roman" w:hAnsi="Times New Roman" w:eastAsia="仿宋" w:cs="仿宋"/>
                <w:color w:val="auto"/>
                <w:sz w:val="24"/>
                <w:szCs w:val="24"/>
                <w:highlight w:val="none"/>
              </w:rPr>
            </w:pPr>
            <w:r>
              <w:rPr>
                <w:rFonts w:hint="eastAsia" w:ascii="Times New Roman" w:hAnsi="Times New Roman" w:eastAsia="仿宋" w:cs="仿宋"/>
                <w:color w:val="auto"/>
                <w:sz w:val="24"/>
                <w:szCs w:val="24"/>
                <w:highlight w:val="none"/>
              </w:rPr>
              <w:t>中国民俗剪纸技法</w:t>
            </w:r>
          </w:p>
        </w:tc>
        <w:tc>
          <w:tcPr>
            <w:tcW w:w="3271" w:type="dxa"/>
            <w:noWrap w:val="0"/>
            <w:vAlign w:val="center"/>
          </w:tcPr>
          <w:p w14:paraId="28E32411">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仿宋" w:cs="仿宋"/>
                <w:color w:val="auto"/>
                <w:sz w:val="24"/>
                <w:szCs w:val="24"/>
                <w:highlight w:val="none"/>
                <w:lang w:val="en-US" w:eastAsia="zh-CN"/>
              </w:rPr>
            </w:pPr>
            <w:r>
              <w:rPr>
                <w:rFonts w:hint="eastAsia" w:ascii="Times New Roman" w:hAnsi="Times New Roman" w:eastAsia="仿宋" w:cs="仿宋"/>
                <w:color w:val="auto"/>
                <w:sz w:val="24"/>
                <w:szCs w:val="24"/>
                <w:highlight w:val="none"/>
                <w:lang w:val="en-US" w:eastAsia="zh-CN"/>
              </w:rPr>
              <w:t>传承和弘扬中华传统文化，让学生掌握基本的剪纸技法和创作思维，培养其创意实践能力，并增进对中国传统民间艺术的了解与欣赏。</w:t>
            </w:r>
          </w:p>
          <w:p w14:paraId="1C79C12C">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仿宋" w:cs="仿宋"/>
                <w:color w:val="auto"/>
                <w:sz w:val="24"/>
                <w:szCs w:val="24"/>
                <w:highlight w:val="none"/>
                <w:lang w:val="en-US" w:eastAsia="zh-CN"/>
              </w:rPr>
            </w:pPr>
          </w:p>
        </w:tc>
        <w:tc>
          <w:tcPr>
            <w:tcW w:w="3129" w:type="dxa"/>
            <w:noWrap w:val="0"/>
            <w:vAlign w:val="center"/>
          </w:tcPr>
          <w:p w14:paraId="73691F60">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仿宋" w:cs="仿宋"/>
                <w:color w:val="auto"/>
                <w:sz w:val="24"/>
                <w:szCs w:val="24"/>
                <w:highlight w:val="none"/>
                <w:lang w:val="en-US" w:eastAsia="zh-CN"/>
              </w:rPr>
            </w:pPr>
            <w:r>
              <w:rPr>
                <w:rFonts w:hint="eastAsia" w:ascii="Times New Roman" w:hAnsi="Times New Roman" w:eastAsia="仿宋" w:cs="仿宋"/>
                <w:color w:val="auto"/>
                <w:sz w:val="24"/>
                <w:szCs w:val="24"/>
                <w:highlight w:val="none"/>
                <w:lang w:val="en-US" w:eastAsia="zh-CN"/>
              </w:rPr>
              <w:t>课程内容包括剪纸基础知识、传统剪纸技法、创作实践与欣赏等。学生将通过学习了解剪纸的历史背景、文化内涵和艺术特点，掌握基本的剪纸工具和材料使用技巧，以及传统剪纸图案的绘制与剪裁方法。</w:t>
            </w:r>
          </w:p>
        </w:tc>
        <w:tc>
          <w:tcPr>
            <w:tcW w:w="2982" w:type="dxa"/>
            <w:noWrap w:val="0"/>
            <w:vAlign w:val="center"/>
          </w:tcPr>
          <w:p w14:paraId="0B5D9C01">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仿宋" w:cs="仿宋"/>
                <w:color w:val="auto"/>
                <w:sz w:val="24"/>
                <w:szCs w:val="24"/>
                <w:highlight w:val="none"/>
                <w:lang w:val="en-US" w:eastAsia="zh-CN"/>
              </w:rPr>
            </w:pPr>
            <w:r>
              <w:rPr>
                <w:rFonts w:hint="eastAsia" w:ascii="Times New Roman" w:hAnsi="Times New Roman" w:eastAsia="仿宋" w:cs="仿宋"/>
                <w:color w:val="auto"/>
                <w:sz w:val="24"/>
                <w:szCs w:val="24"/>
                <w:highlight w:val="none"/>
                <w:lang w:val="en-US" w:eastAsia="zh-CN"/>
              </w:rPr>
              <w:t>通过示范教学，直观的了解剪纸的技法和要领，通过剪纸创作，提高剪纸技能。</w:t>
            </w:r>
          </w:p>
        </w:tc>
      </w:tr>
      <w:tr w14:paraId="3FBA9C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22" w:type="dxa"/>
            <w:noWrap w:val="0"/>
            <w:vAlign w:val="center"/>
          </w:tcPr>
          <w:p w14:paraId="227BB8AF">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imes New Roman" w:hAnsi="Times New Roman" w:eastAsia="仿宋" w:cs="仿宋"/>
                <w:color w:val="auto"/>
                <w:sz w:val="24"/>
                <w:szCs w:val="24"/>
                <w:highlight w:val="none"/>
                <w:lang w:val="en-US" w:eastAsia="zh-CN"/>
              </w:rPr>
            </w:pPr>
            <w:r>
              <w:rPr>
                <w:rFonts w:hint="eastAsia" w:ascii="Times New Roman" w:hAnsi="Times New Roman" w:eastAsia="仿宋" w:cs="仿宋"/>
                <w:color w:val="auto"/>
                <w:sz w:val="24"/>
                <w:szCs w:val="24"/>
                <w:highlight w:val="none"/>
                <w:lang w:val="en-US" w:eastAsia="zh-CN"/>
              </w:rPr>
              <w:t>15</w:t>
            </w:r>
          </w:p>
        </w:tc>
        <w:tc>
          <w:tcPr>
            <w:tcW w:w="1416" w:type="dxa"/>
            <w:noWrap w:val="0"/>
            <w:vAlign w:val="center"/>
          </w:tcPr>
          <w:p w14:paraId="3C4E3CA0">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imes New Roman" w:hAnsi="Times New Roman" w:eastAsia="仿宋" w:cs="仿宋"/>
                <w:color w:val="auto"/>
                <w:sz w:val="24"/>
                <w:szCs w:val="24"/>
                <w:highlight w:val="none"/>
              </w:rPr>
            </w:pPr>
            <w:r>
              <w:rPr>
                <w:rFonts w:hint="eastAsia" w:ascii="Times New Roman" w:hAnsi="Times New Roman" w:eastAsia="仿宋" w:cs="仿宋"/>
                <w:color w:val="auto"/>
                <w:sz w:val="24"/>
                <w:szCs w:val="24"/>
                <w:highlight w:val="none"/>
              </w:rPr>
              <w:t>影视与鉴赏</w:t>
            </w:r>
          </w:p>
        </w:tc>
        <w:tc>
          <w:tcPr>
            <w:tcW w:w="3271" w:type="dxa"/>
            <w:noWrap w:val="0"/>
            <w:vAlign w:val="center"/>
          </w:tcPr>
          <w:p w14:paraId="3D272212">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仿宋" w:cs="仿宋"/>
                <w:color w:val="auto"/>
                <w:sz w:val="24"/>
                <w:szCs w:val="24"/>
                <w:highlight w:val="none"/>
                <w:lang w:val="en-US" w:eastAsia="zh-CN"/>
              </w:rPr>
            </w:pPr>
            <w:r>
              <w:rPr>
                <w:rFonts w:hint="eastAsia" w:ascii="Times New Roman" w:hAnsi="Times New Roman" w:eastAsia="仿宋" w:cs="仿宋"/>
                <w:color w:val="auto"/>
                <w:sz w:val="24"/>
                <w:szCs w:val="24"/>
                <w:highlight w:val="none"/>
                <w:lang w:val="en-US" w:eastAsia="zh-CN"/>
              </w:rPr>
              <w:t>培养学生具备对影视作品的基本鉴赏能力，理解影视艺术的内涵与特点，提高审美水平，同时引导学生思考影视作品所反映的社会、文化和人性问题，促进批判性思维的形成。</w:t>
            </w:r>
          </w:p>
          <w:p w14:paraId="0BA0D8D4">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仿宋" w:cs="仿宋"/>
                <w:color w:val="auto"/>
                <w:sz w:val="24"/>
                <w:szCs w:val="24"/>
                <w:highlight w:val="none"/>
                <w:lang w:val="en-US" w:eastAsia="zh-CN"/>
              </w:rPr>
            </w:pPr>
          </w:p>
        </w:tc>
        <w:tc>
          <w:tcPr>
            <w:tcW w:w="3129" w:type="dxa"/>
            <w:noWrap w:val="0"/>
            <w:vAlign w:val="center"/>
          </w:tcPr>
          <w:p w14:paraId="1F03243F">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仿宋" w:cs="仿宋"/>
                <w:color w:val="auto"/>
                <w:sz w:val="24"/>
                <w:szCs w:val="24"/>
                <w:highlight w:val="none"/>
                <w:lang w:val="en-US" w:eastAsia="zh-CN"/>
              </w:rPr>
            </w:pPr>
            <w:r>
              <w:rPr>
                <w:rFonts w:hint="eastAsia" w:ascii="Times New Roman" w:hAnsi="Times New Roman" w:eastAsia="仿宋" w:cs="仿宋"/>
                <w:color w:val="auto"/>
                <w:sz w:val="24"/>
                <w:szCs w:val="24"/>
                <w:highlight w:val="none"/>
                <w:lang w:val="en-US" w:eastAsia="zh-CN"/>
              </w:rPr>
              <w:t>课程内容涵盖影视作品分析、影视艺术理论、影视史论等方面。</w:t>
            </w:r>
          </w:p>
        </w:tc>
        <w:tc>
          <w:tcPr>
            <w:tcW w:w="2982" w:type="dxa"/>
            <w:noWrap w:val="0"/>
            <w:vAlign w:val="center"/>
          </w:tcPr>
          <w:p w14:paraId="06F7FAE8">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仿宋" w:cs="仿宋"/>
                <w:color w:val="auto"/>
                <w:sz w:val="24"/>
                <w:szCs w:val="24"/>
                <w:highlight w:val="none"/>
                <w:lang w:val="en-US" w:eastAsia="zh-CN"/>
              </w:rPr>
            </w:pPr>
            <w:r>
              <w:rPr>
                <w:rFonts w:hint="eastAsia" w:ascii="Times New Roman" w:hAnsi="Times New Roman" w:eastAsia="仿宋" w:cs="仿宋"/>
                <w:color w:val="auto"/>
                <w:sz w:val="24"/>
                <w:szCs w:val="24"/>
                <w:highlight w:val="none"/>
                <w:lang w:val="en-US" w:eastAsia="zh-CN"/>
              </w:rPr>
              <w:t>利用启发诱导提升、优秀案例赏析、项目分组讨论等教学方法，引导学生主动思索，参与创新来达成有效提升学习效果目标。</w:t>
            </w:r>
          </w:p>
        </w:tc>
      </w:tr>
      <w:tr w14:paraId="76A9BF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22" w:type="dxa"/>
            <w:noWrap w:val="0"/>
            <w:vAlign w:val="center"/>
          </w:tcPr>
          <w:p w14:paraId="4E9748A2">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imes New Roman" w:hAnsi="Times New Roman" w:eastAsia="仿宋" w:cs="仿宋"/>
                <w:color w:val="auto"/>
                <w:sz w:val="24"/>
                <w:szCs w:val="24"/>
                <w:highlight w:val="none"/>
                <w:lang w:val="en-US" w:eastAsia="zh-CN"/>
              </w:rPr>
            </w:pPr>
            <w:r>
              <w:rPr>
                <w:rFonts w:hint="eastAsia" w:ascii="Times New Roman" w:hAnsi="Times New Roman" w:eastAsia="仿宋" w:cs="仿宋"/>
                <w:color w:val="auto"/>
                <w:sz w:val="24"/>
                <w:szCs w:val="24"/>
                <w:highlight w:val="none"/>
                <w:lang w:val="en-US" w:eastAsia="zh-CN"/>
              </w:rPr>
              <w:t>16</w:t>
            </w:r>
          </w:p>
        </w:tc>
        <w:tc>
          <w:tcPr>
            <w:tcW w:w="1416" w:type="dxa"/>
            <w:noWrap w:val="0"/>
            <w:vAlign w:val="center"/>
          </w:tcPr>
          <w:p w14:paraId="67D1E757">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imes New Roman" w:hAnsi="Times New Roman" w:eastAsia="仿宋" w:cs="仿宋"/>
                <w:color w:val="auto"/>
                <w:sz w:val="24"/>
                <w:szCs w:val="24"/>
                <w:highlight w:val="none"/>
              </w:rPr>
            </w:pPr>
            <w:r>
              <w:rPr>
                <w:rFonts w:hint="eastAsia" w:ascii="Times New Roman" w:hAnsi="Times New Roman" w:eastAsia="仿宋" w:cs="仿宋"/>
                <w:color w:val="auto"/>
                <w:sz w:val="24"/>
                <w:szCs w:val="24"/>
                <w:highlight w:val="none"/>
              </w:rPr>
              <w:t>人际交流与沟通</w:t>
            </w:r>
          </w:p>
        </w:tc>
        <w:tc>
          <w:tcPr>
            <w:tcW w:w="3271" w:type="dxa"/>
            <w:noWrap w:val="0"/>
            <w:vAlign w:val="center"/>
          </w:tcPr>
          <w:p w14:paraId="70C530C8">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仿宋" w:cs="仿宋"/>
                <w:color w:val="auto"/>
                <w:sz w:val="24"/>
                <w:szCs w:val="24"/>
                <w:highlight w:val="none"/>
                <w:lang w:val="en-US" w:eastAsia="zh-CN"/>
              </w:rPr>
            </w:pPr>
            <w:r>
              <w:rPr>
                <w:rFonts w:hint="eastAsia" w:ascii="Times New Roman" w:hAnsi="Times New Roman" w:eastAsia="仿宋" w:cs="仿宋"/>
                <w:color w:val="auto"/>
                <w:sz w:val="24"/>
                <w:szCs w:val="24"/>
                <w:highlight w:val="none"/>
                <w:lang w:val="en-US" w:eastAsia="zh-CN"/>
              </w:rPr>
              <w:t>课程旨在帮助学生掌握有效的人际沟通技巧，提升其在工作、学习和日常生活中的沟通能力，以更好地建立和维护人际关系，实现有效合作与问题解决。</w:t>
            </w:r>
          </w:p>
          <w:p w14:paraId="6F08BB16">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仿宋" w:cs="仿宋"/>
                <w:color w:val="auto"/>
                <w:sz w:val="24"/>
                <w:szCs w:val="24"/>
                <w:highlight w:val="none"/>
                <w:lang w:val="en-US" w:eastAsia="zh-CN"/>
              </w:rPr>
            </w:pPr>
          </w:p>
        </w:tc>
        <w:tc>
          <w:tcPr>
            <w:tcW w:w="3129" w:type="dxa"/>
            <w:noWrap w:val="0"/>
            <w:vAlign w:val="center"/>
          </w:tcPr>
          <w:p w14:paraId="1324F67F">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仿宋" w:cs="仿宋"/>
                <w:color w:val="auto"/>
                <w:sz w:val="24"/>
                <w:szCs w:val="24"/>
                <w:highlight w:val="none"/>
                <w:lang w:val="en-US" w:eastAsia="zh-CN"/>
              </w:rPr>
            </w:pPr>
            <w:r>
              <w:rPr>
                <w:rFonts w:hint="eastAsia" w:ascii="Times New Roman" w:hAnsi="Times New Roman" w:eastAsia="仿宋" w:cs="仿宋"/>
                <w:color w:val="auto"/>
                <w:sz w:val="24"/>
                <w:szCs w:val="24"/>
                <w:highlight w:val="none"/>
                <w:lang w:val="en-US" w:eastAsia="zh-CN"/>
              </w:rPr>
              <w:t>课程内容包括沟通基础理论、沟通技巧、冲突处理、团队合作等方面。</w:t>
            </w:r>
          </w:p>
        </w:tc>
        <w:tc>
          <w:tcPr>
            <w:tcW w:w="2982" w:type="dxa"/>
            <w:noWrap w:val="0"/>
            <w:vAlign w:val="center"/>
          </w:tcPr>
          <w:p w14:paraId="44CC61CC">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default" w:ascii="Times New Roman" w:hAnsi="Times New Roman" w:eastAsia="仿宋" w:cs="仿宋"/>
                <w:color w:val="auto"/>
                <w:sz w:val="24"/>
                <w:szCs w:val="24"/>
                <w:highlight w:val="none"/>
                <w:lang w:val="en-US" w:eastAsia="zh-CN"/>
              </w:rPr>
            </w:pPr>
            <w:r>
              <w:rPr>
                <w:rFonts w:hint="eastAsia" w:ascii="Times New Roman" w:hAnsi="Times New Roman" w:eastAsia="仿宋" w:cs="仿宋"/>
                <w:color w:val="auto"/>
                <w:sz w:val="24"/>
                <w:szCs w:val="24"/>
                <w:highlight w:val="none"/>
                <w:lang w:val="en-US" w:eastAsia="zh-CN"/>
              </w:rPr>
              <w:t>通过案例引导、深度解析，情景模拟，角色扮演，媒体演示，专项实践，让学生达到掌握知识技能目的。</w:t>
            </w:r>
          </w:p>
        </w:tc>
      </w:tr>
      <w:tr w14:paraId="76A681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22" w:type="dxa"/>
            <w:noWrap w:val="0"/>
            <w:vAlign w:val="center"/>
          </w:tcPr>
          <w:p w14:paraId="51304AEC">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imes New Roman" w:hAnsi="Times New Roman" w:eastAsia="仿宋" w:cs="仿宋"/>
                <w:color w:val="auto"/>
                <w:sz w:val="24"/>
                <w:szCs w:val="24"/>
                <w:highlight w:val="none"/>
                <w:lang w:val="en-US" w:eastAsia="zh-CN"/>
              </w:rPr>
            </w:pPr>
            <w:r>
              <w:rPr>
                <w:rFonts w:hint="eastAsia" w:ascii="Times New Roman" w:hAnsi="Times New Roman" w:eastAsia="仿宋" w:cs="仿宋"/>
                <w:color w:val="auto"/>
                <w:sz w:val="24"/>
                <w:szCs w:val="24"/>
                <w:highlight w:val="none"/>
                <w:lang w:val="en-US" w:eastAsia="zh-CN"/>
              </w:rPr>
              <w:t>17</w:t>
            </w:r>
          </w:p>
        </w:tc>
        <w:tc>
          <w:tcPr>
            <w:tcW w:w="1416" w:type="dxa"/>
            <w:noWrap w:val="0"/>
            <w:vAlign w:val="center"/>
          </w:tcPr>
          <w:p w14:paraId="548519E7">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imes New Roman" w:hAnsi="Times New Roman" w:eastAsia="仿宋" w:cs="仿宋"/>
                <w:color w:val="auto"/>
                <w:sz w:val="24"/>
                <w:szCs w:val="24"/>
                <w:highlight w:val="none"/>
              </w:rPr>
            </w:pPr>
            <w:r>
              <w:rPr>
                <w:rFonts w:hint="eastAsia" w:ascii="Times New Roman" w:hAnsi="Times New Roman" w:eastAsia="仿宋" w:cs="仿宋"/>
                <w:color w:val="auto"/>
                <w:sz w:val="24"/>
                <w:szCs w:val="24"/>
                <w:highlight w:val="none"/>
              </w:rPr>
              <w:t>演讲与口才</w:t>
            </w:r>
          </w:p>
        </w:tc>
        <w:tc>
          <w:tcPr>
            <w:tcW w:w="3271" w:type="dxa"/>
            <w:noWrap w:val="0"/>
            <w:vAlign w:val="center"/>
          </w:tcPr>
          <w:p w14:paraId="42FEF673">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仿宋" w:cs="仿宋"/>
                <w:color w:val="auto"/>
                <w:sz w:val="24"/>
                <w:szCs w:val="24"/>
                <w:highlight w:val="none"/>
                <w:lang w:val="en-US" w:eastAsia="zh-CN"/>
              </w:rPr>
            </w:pPr>
            <w:r>
              <w:rPr>
                <w:rFonts w:hint="eastAsia" w:ascii="Times New Roman" w:hAnsi="Times New Roman" w:eastAsia="仿宋" w:cs="仿宋"/>
                <w:color w:val="auto"/>
                <w:sz w:val="24"/>
                <w:szCs w:val="24"/>
                <w:highlight w:val="none"/>
                <w:lang w:val="en-US" w:eastAsia="zh-CN"/>
              </w:rPr>
              <w:t>培养学生的口头表达能力，使其具备清晰、准确、有逻辑的语言表达能力，同时增强学生的自信心和应变能力，为未来的公众演讲和职场沟通打下坚实基础。</w:t>
            </w:r>
          </w:p>
          <w:p w14:paraId="17CCA99D">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仿宋" w:cs="仿宋"/>
                <w:color w:val="auto"/>
                <w:sz w:val="24"/>
                <w:szCs w:val="24"/>
                <w:highlight w:val="none"/>
                <w:lang w:val="en-US" w:eastAsia="zh-CN"/>
              </w:rPr>
            </w:pPr>
          </w:p>
        </w:tc>
        <w:tc>
          <w:tcPr>
            <w:tcW w:w="3129" w:type="dxa"/>
            <w:noWrap w:val="0"/>
            <w:vAlign w:val="center"/>
          </w:tcPr>
          <w:p w14:paraId="057015DE">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仿宋" w:cs="仿宋"/>
                <w:color w:val="auto"/>
                <w:sz w:val="24"/>
                <w:szCs w:val="24"/>
                <w:highlight w:val="none"/>
                <w:lang w:val="en-US" w:eastAsia="zh-CN"/>
              </w:rPr>
            </w:pPr>
            <w:r>
              <w:rPr>
                <w:rFonts w:hint="eastAsia" w:ascii="Times New Roman" w:hAnsi="Times New Roman" w:eastAsia="仿宋" w:cs="仿宋"/>
                <w:color w:val="auto"/>
                <w:sz w:val="24"/>
                <w:szCs w:val="24"/>
                <w:highlight w:val="none"/>
                <w:lang w:val="en-US" w:eastAsia="zh-CN"/>
              </w:rPr>
              <w:t>课程内容包括演讲基础理论、演讲技巧、口才训练、实践演练等方面。学生将学习演讲的基本结构、语言技巧、肢体语言以及应对紧张情绪的方法。</w:t>
            </w:r>
          </w:p>
        </w:tc>
        <w:tc>
          <w:tcPr>
            <w:tcW w:w="2982" w:type="dxa"/>
            <w:noWrap w:val="0"/>
            <w:vAlign w:val="center"/>
          </w:tcPr>
          <w:p w14:paraId="46131B2C">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仿宋" w:cs="仿宋"/>
                <w:color w:val="auto"/>
                <w:sz w:val="24"/>
                <w:szCs w:val="24"/>
                <w:highlight w:val="none"/>
                <w:lang w:val="en-US" w:eastAsia="zh-CN"/>
              </w:rPr>
            </w:pPr>
            <w:r>
              <w:rPr>
                <w:rFonts w:hint="eastAsia" w:ascii="Times New Roman" w:hAnsi="Times New Roman" w:eastAsia="仿宋" w:cs="仿宋"/>
                <w:color w:val="auto"/>
                <w:sz w:val="24"/>
                <w:szCs w:val="24"/>
                <w:highlight w:val="none"/>
                <w:lang w:val="en-US" w:eastAsia="zh-CN"/>
              </w:rPr>
              <w:t>坚持“理论有 的放矢，实践有理可循”原则，先易后难，循序渐进地提高学生日常交际、演讲、 辩论、谈判等方面的表达能力，重视实训教学，使每一次训练都取得实效。采用多样化的 现代化教学手段，更好帮助学生加强练习与自修。</w:t>
            </w:r>
          </w:p>
        </w:tc>
      </w:tr>
      <w:tr w14:paraId="636E79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22" w:type="dxa"/>
            <w:noWrap w:val="0"/>
            <w:vAlign w:val="center"/>
          </w:tcPr>
          <w:p w14:paraId="282C07E4">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imes New Roman" w:hAnsi="Times New Roman" w:eastAsia="仿宋" w:cs="仿宋"/>
                <w:color w:val="auto"/>
                <w:sz w:val="24"/>
                <w:szCs w:val="24"/>
                <w:highlight w:val="none"/>
                <w:lang w:val="en-US" w:eastAsia="zh-CN"/>
              </w:rPr>
            </w:pPr>
            <w:r>
              <w:rPr>
                <w:rFonts w:hint="eastAsia" w:ascii="Times New Roman" w:hAnsi="Times New Roman" w:eastAsia="仿宋" w:cs="仿宋"/>
                <w:color w:val="auto"/>
                <w:sz w:val="24"/>
                <w:szCs w:val="24"/>
                <w:highlight w:val="none"/>
                <w:lang w:val="en-US" w:eastAsia="zh-CN"/>
              </w:rPr>
              <w:t>18</w:t>
            </w:r>
          </w:p>
        </w:tc>
        <w:tc>
          <w:tcPr>
            <w:tcW w:w="1416" w:type="dxa"/>
            <w:noWrap w:val="0"/>
            <w:vAlign w:val="center"/>
          </w:tcPr>
          <w:p w14:paraId="7646A02F">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imes New Roman" w:hAnsi="Times New Roman" w:eastAsia="仿宋" w:cs="仿宋"/>
                <w:color w:val="auto"/>
                <w:sz w:val="24"/>
                <w:szCs w:val="24"/>
                <w:highlight w:val="none"/>
              </w:rPr>
            </w:pPr>
            <w:r>
              <w:rPr>
                <w:rFonts w:hint="eastAsia" w:ascii="Times New Roman" w:hAnsi="Times New Roman" w:eastAsia="仿宋" w:cs="仿宋"/>
                <w:color w:val="auto"/>
                <w:sz w:val="24"/>
                <w:szCs w:val="24"/>
                <w:highlight w:val="none"/>
              </w:rPr>
              <w:t>创新创业教育</w:t>
            </w:r>
          </w:p>
        </w:tc>
        <w:tc>
          <w:tcPr>
            <w:tcW w:w="3271" w:type="dxa"/>
            <w:noWrap w:val="0"/>
            <w:vAlign w:val="center"/>
          </w:tcPr>
          <w:p w14:paraId="1B58BD24">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仿宋" w:cs="仿宋"/>
                <w:color w:val="auto"/>
                <w:sz w:val="24"/>
                <w:szCs w:val="24"/>
                <w:highlight w:val="none"/>
                <w:lang w:val="en-US" w:eastAsia="zh-CN"/>
              </w:rPr>
            </w:pPr>
            <w:r>
              <w:rPr>
                <w:rFonts w:hint="eastAsia" w:ascii="Times New Roman" w:hAnsi="Times New Roman" w:eastAsia="仿宋" w:cs="仿宋"/>
                <w:color w:val="auto"/>
                <w:sz w:val="24"/>
                <w:szCs w:val="24"/>
                <w:highlight w:val="none"/>
                <w:lang w:val="en-US" w:eastAsia="zh-CN"/>
              </w:rPr>
              <w:t>培养学生的创新思维、创业意识和创业能力，让学生了解创业的基本知识和流程，掌握创业所需的基本技能，为未来的创业实践或职业发展打下坚实基础。</w:t>
            </w:r>
          </w:p>
          <w:p w14:paraId="50893C00">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仿宋" w:cs="仿宋"/>
                <w:color w:val="auto"/>
                <w:sz w:val="24"/>
                <w:szCs w:val="24"/>
                <w:highlight w:val="none"/>
                <w:lang w:val="en-US" w:eastAsia="zh-CN"/>
              </w:rPr>
            </w:pPr>
          </w:p>
        </w:tc>
        <w:tc>
          <w:tcPr>
            <w:tcW w:w="3129" w:type="dxa"/>
            <w:noWrap w:val="0"/>
            <w:vAlign w:val="center"/>
          </w:tcPr>
          <w:p w14:paraId="5B9C60C8">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仿宋" w:cs="仿宋"/>
                <w:color w:val="auto"/>
                <w:sz w:val="24"/>
                <w:szCs w:val="24"/>
                <w:highlight w:val="none"/>
                <w:lang w:val="en-US" w:eastAsia="zh-CN"/>
              </w:rPr>
            </w:pPr>
            <w:r>
              <w:rPr>
                <w:rFonts w:hint="eastAsia" w:ascii="Times New Roman" w:hAnsi="Times New Roman" w:eastAsia="仿宋" w:cs="仿宋"/>
                <w:color w:val="auto"/>
                <w:sz w:val="24"/>
                <w:szCs w:val="24"/>
                <w:highlight w:val="none"/>
                <w:lang w:val="en-US" w:eastAsia="zh-CN"/>
              </w:rPr>
              <w:t>课程内容涵盖创新思维培养、创业理念引导、市场调研分析、商业模式构建、团队建设与管理、创业计划书撰写、资金筹措与投资等方面。</w:t>
            </w:r>
          </w:p>
        </w:tc>
        <w:tc>
          <w:tcPr>
            <w:tcW w:w="2982" w:type="dxa"/>
            <w:noWrap w:val="0"/>
            <w:vAlign w:val="center"/>
          </w:tcPr>
          <w:p w14:paraId="00C6408F">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仿宋" w:cs="仿宋"/>
                <w:color w:val="auto"/>
                <w:sz w:val="24"/>
                <w:szCs w:val="24"/>
                <w:highlight w:val="none"/>
                <w:lang w:val="en-US" w:eastAsia="zh-CN"/>
              </w:rPr>
            </w:pPr>
            <w:r>
              <w:rPr>
                <w:rFonts w:ascii="Times New Roman" w:hAnsi="Times New Roman" w:eastAsia="仿宋" w:cs="Helvetica"/>
                <w:i w:val="0"/>
                <w:caps w:val="0"/>
                <w:color w:val="auto"/>
                <w:spacing w:val="0"/>
                <w:sz w:val="21"/>
                <w:szCs w:val="21"/>
                <w:highlight w:val="none"/>
                <w:shd w:val="clear" w:color="auto" w:fill="FFFFFF"/>
              </w:rPr>
              <w:t>理</w:t>
            </w:r>
            <w:r>
              <w:rPr>
                <w:rFonts w:hint="eastAsia" w:ascii="Times New Roman" w:hAnsi="Times New Roman" w:eastAsia="仿宋" w:cs="仿宋"/>
                <w:color w:val="auto"/>
                <w:sz w:val="24"/>
                <w:szCs w:val="24"/>
                <w:highlight w:val="none"/>
                <w:lang w:val="en-US" w:eastAsia="zh-CN"/>
              </w:rPr>
              <w:t>论讲授与案例分析相结合、小组讨论与角色体验相结合、经验传授与创业实践相结合，把知识传授、思想碰撞和实践体验有机统一起来，调动学生学习的积极性、主动性和创造性，不断提高教学质量和水平。</w:t>
            </w:r>
          </w:p>
        </w:tc>
      </w:tr>
      <w:tr w14:paraId="0DF23A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22" w:type="dxa"/>
            <w:noWrap w:val="0"/>
            <w:vAlign w:val="center"/>
          </w:tcPr>
          <w:p w14:paraId="7530B849">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imes New Roman" w:hAnsi="Times New Roman" w:eastAsia="仿宋" w:cs="仿宋"/>
                <w:color w:val="auto"/>
                <w:sz w:val="24"/>
                <w:szCs w:val="24"/>
                <w:highlight w:val="none"/>
                <w:lang w:val="en-US" w:eastAsia="zh-CN"/>
              </w:rPr>
            </w:pPr>
            <w:r>
              <w:rPr>
                <w:rFonts w:hint="eastAsia" w:ascii="Times New Roman" w:hAnsi="Times New Roman" w:eastAsia="仿宋" w:cs="仿宋"/>
                <w:color w:val="auto"/>
                <w:sz w:val="24"/>
                <w:szCs w:val="24"/>
                <w:highlight w:val="none"/>
                <w:lang w:val="en-US" w:eastAsia="zh-CN"/>
              </w:rPr>
              <w:t>19</w:t>
            </w:r>
          </w:p>
        </w:tc>
        <w:tc>
          <w:tcPr>
            <w:tcW w:w="1416" w:type="dxa"/>
            <w:noWrap w:val="0"/>
            <w:vAlign w:val="center"/>
          </w:tcPr>
          <w:p w14:paraId="46807FC9">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imes New Roman" w:hAnsi="Times New Roman" w:eastAsia="仿宋" w:cs="仿宋"/>
                <w:color w:val="auto"/>
                <w:sz w:val="24"/>
                <w:szCs w:val="24"/>
                <w:highlight w:val="none"/>
              </w:rPr>
            </w:pPr>
            <w:r>
              <w:rPr>
                <w:rFonts w:hint="eastAsia" w:ascii="Times New Roman" w:hAnsi="Times New Roman" w:eastAsia="仿宋" w:cs="仿宋"/>
                <w:color w:val="auto"/>
                <w:sz w:val="24"/>
                <w:szCs w:val="24"/>
                <w:highlight w:val="none"/>
              </w:rPr>
              <w:t>中国共产党简史</w:t>
            </w:r>
          </w:p>
        </w:tc>
        <w:tc>
          <w:tcPr>
            <w:tcW w:w="3271" w:type="dxa"/>
            <w:noWrap w:val="0"/>
            <w:vAlign w:val="center"/>
          </w:tcPr>
          <w:p w14:paraId="2EBB1986">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仿宋" w:cs="仿宋"/>
                <w:color w:val="auto"/>
                <w:sz w:val="24"/>
                <w:szCs w:val="24"/>
                <w:highlight w:val="none"/>
                <w:lang w:val="en-US" w:eastAsia="zh-CN"/>
              </w:rPr>
            </w:pPr>
            <w:r>
              <w:rPr>
                <w:rFonts w:hint="eastAsia" w:ascii="Times New Roman" w:hAnsi="Times New Roman" w:eastAsia="仿宋" w:cs="仿宋"/>
                <w:color w:val="auto"/>
                <w:sz w:val="24"/>
                <w:szCs w:val="24"/>
                <w:highlight w:val="none"/>
                <w:lang w:val="en-US" w:eastAsia="zh-CN"/>
              </w:rPr>
              <w:t>中国共产党简史课程的目的是让学生了解中国共产党的光辉历程、伟大成就和宝贵经验，加深对中国特色社会主义道路、理论、制度、文化的认识，增强对党的信仰和对中国特色社会主义的信念。</w:t>
            </w:r>
          </w:p>
          <w:p w14:paraId="67109E59">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仿宋" w:cs="仿宋"/>
                <w:color w:val="auto"/>
                <w:sz w:val="24"/>
                <w:szCs w:val="24"/>
                <w:highlight w:val="none"/>
                <w:lang w:val="en-US" w:eastAsia="zh-CN"/>
              </w:rPr>
            </w:pPr>
          </w:p>
        </w:tc>
        <w:tc>
          <w:tcPr>
            <w:tcW w:w="3129" w:type="dxa"/>
            <w:noWrap w:val="0"/>
            <w:vAlign w:val="center"/>
          </w:tcPr>
          <w:p w14:paraId="2C8FD170">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仿宋" w:cs="仿宋"/>
                <w:color w:val="auto"/>
                <w:sz w:val="24"/>
                <w:szCs w:val="24"/>
                <w:highlight w:val="none"/>
                <w:lang w:val="en-US" w:eastAsia="zh-CN"/>
              </w:rPr>
            </w:pPr>
            <w:r>
              <w:rPr>
                <w:rFonts w:hint="eastAsia" w:ascii="Times New Roman" w:hAnsi="Times New Roman" w:eastAsia="仿宋" w:cs="仿宋"/>
                <w:color w:val="auto"/>
                <w:sz w:val="24"/>
                <w:szCs w:val="24"/>
                <w:highlight w:val="none"/>
                <w:lang w:val="en-US" w:eastAsia="zh-CN"/>
              </w:rPr>
              <w:t>课程内容包括党的创立与早期发展、新民主主义革命、社会主义革命和建设、改革开放和社会主义现代化建设等历史时期。通过学习，学生将全面了解中国共产党领导中国人民进行革命、建设和改革的光辉历程，深刻认识党在各个历史时期的伟大成就和宝贵经验，为成为一名合格的共产党员或社会主义建设者奠定坚实的思想基础。</w:t>
            </w:r>
          </w:p>
          <w:p w14:paraId="23130498">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仿宋" w:cs="仿宋"/>
                <w:color w:val="auto"/>
                <w:sz w:val="24"/>
                <w:szCs w:val="24"/>
                <w:highlight w:val="none"/>
                <w:lang w:val="en-US" w:eastAsia="zh-CN"/>
              </w:rPr>
            </w:pPr>
          </w:p>
        </w:tc>
        <w:tc>
          <w:tcPr>
            <w:tcW w:w="2982" w:type="dxa"/>
            <w:noWrap w:val="0"/>
            <w:vAlign w:val="center"/>
          </w:tcPr>
          <w:p w14:paraId="3745DDBF">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仿宋" w:cs="仿宋"/>
                <w:color w:val="auto"/>
                <w:sz w:val="24"/>
                <w:szCs w:val="24"/>
                <w:highlight w:val="none"/>
                <w:lang w:val="en-US" w:eastAsia="zh-CN"/>
              </w:rPr>
            </w:pPr>
            <w:r>
              <w:rPr>
                <w:rFonts w:hint="eastAsia" w:ascii="Times New Roman" w:hAnsi="Times New Roman" w:eastAsia="仿宋" w:cs="仿宋"/>
                <w:color w:val="auto"/>
                <w:sz w:val="24"/>
                <w:szCs w:val="24"/>
                <w:highlight w:val="none"/>
                <w:lang w:val="en-US" w:eastAsia="zh-CN"/>
              </w:rPr>
              <w:t>通过教师的理论讲授和丰富的史料佐证，以及线上线下参观历史纪念馆，引导学生树立正确的历史观，做到“学史明理、学史增信、学史崇德、 学史力行”，感悟党的伟大，增强“四个自信”， 坚定信心永远跟 党走，做“青春心向党”、踔厉奋发建新功的新时代青年。</w:t>
            </w:r>
          </w:p>
        </w:tc>
      </w:tr>
      <w:tr w14:paraId="19F330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22" w:type="dxa"/>
            <w:noWrap w:val="0"/>
            <w:vAlign w:val="center"/>
          </w:tcPr>
          <w:p w14:paraId="423CDAE3">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Times New Roman" w:hAnsi="Times New Roman" w:eastAsia="仿宋" w:cs="仿宋"/>
                <w:color w:val="auto"/>
                <w:sz w:val="24"/>
                <w:szCs w:val="24"/>
                <w:highlight w:val="none"/>
                <w:lang w:val="en-US" w:eastAsia="zh-CN"/>
              </w:rPr>
            </w:pPr>
            <w:r>
              <w:rPr>
                <w:rFonts w:hint="eastAsia" w:ascii="Times New Roman" w:hAnsi="Times New Roman" w:eastAsia="仿宋" w:cs="仿宋"/>
                <w:color w:val="auto"/>
                <w:sz w:val="24"/>
                <w:szCs w:val="24"/>
                <w:highlight w:val="none"/>
                <w:lang w:val="en-US" w:eastAsia="zh-CN"/>
              </w:rPr>
              <w:t>20</w:t>
            </w:r>
          </w:p>
        </w:tc>
        <w:tc>
          <w:tcPr>
            <w:tcW w:w="1416" w:type="dxa"/>
            <w:noWrap w:val="0"/>
            <w:vAlign w:val="center"/>
          </w:tcPr>
          <w:p w14:paraId="0D810E56">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imes New Roman" w:hAnsi="Times New Roman" w:eastAsia="仿宋" w:cs="仿宋"/>
                <w:color w:val="auto"/>
                <w:sz w:val="24"/>
                <w:szCs w:val="24"/>
                <w:highlight w:val="none"/>
              </w:rPr>
            </w:pPr>
            <w:r>
              <w:rPr>
                <w:rFonts w:hint="eastAsia" w:ascii="Times New Roman" w:hAnsi="Times New Roman" w:eastAsia="仿宋" w:cs="仿宋"/>
                <w:color w:val="auto"/>
                <w:sz w:val="24"/>
                <w:szCs w:val="24"/>
                <w:highlight w:val="none"/>
              </w:rPr>
              <w:t>改革开放简史</w:t>
            </w:r>
          </w:p>
        </w:tc>
        <w:tc>
          <w:tcPr>
            <w:tcW w:w="3271" w:type="dxa"/>
            <w:noWrap w:val="0"/>
            <w:vAlign w:val="center"/>
          </w:tcPr>
          <w:p w14:paraId="3FE597C2">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仿宋" w:cs="仿宋"/>
                <w:color w:val="auto"/>
                <w:sz w:val="24"/>
                <w:szCs w:val="24"/>
                <w:highlight w:val="none"/>
                <w:lang w:val="en-US" w:eastAsia="zh-CN"/>
              </w:rPr>
            </w:pPr>
            <w:r>
              <w:rPr>
                <w:rFonts w:hint="eastAsia" w:ascii="Times New Roman" w:hAnsi="Times New Roman" w:eastAsia="仿宋" w:cs="仿宋"/>
                <w:color w:val="auto"/>
                <w:sz w:val="24"/>
                <w:szCs w:val="24"/>
                <w:highlight w:val="none"/>
                <w:lang w:val="en-US" w:eastAsia="zh-CN"/>
              </w:rPr>
              <w:t>让学生全面了解改革开放的历史背景、进程和成就，深刻理解改革开放对中国现代化建设的深远影响，增强对中国特色社会主义道路、理论、制度、文化的自信。</w:t>
            </w:r>
          </w:p>
          <w:p w14:paraId="6223BC2E">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仿宋" w:cs="仿宋"/>
                <w:color w:val="auto"/>
                <w:sz w:val="24"/>
                <w:szCs w:val="24"/>
                <w:highlight w:val="none"/>
                <w:lang w:val="en-US" w:eastAsia="zh-CN"/>
              </w:rPr>
            </w:pPr>
          </w:p>
        </w:tc>
        <w:tc>
          <w:tcPr>
            <w:tcW w:w="3129" w:type="dxa"/>
            <w:noWrap w:val="0"/>
            <w:vAlign w:val="center"/>
          </w:tcPr>
          <w:p w14:paraId="45A8B724">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仿宋" w:cs="仿宋"/>
                <w:color w:val="auto"/>
                <w:sz w:val="24"/>
                <w:szCs w:val="24"/>
                <w:highlight w:val="none"/>
                <w:lang w:val="en-US" w:eastAsia="zh-CN"/>
              </w:rPr>
            </w:pPr>
            <w:r>
              <w:rPr>
                <w:rFonts w:hint="eastAsia" w:ascii="Times New Roman" w:hAnsi="Times New Roman" w:eastAsia="仿宋" w:cs="仿宋"/>
                <w:color w:val="auto"/>
                <w:sz w:val="24"/>
                <w:szCs w:val="24"/>
                <w:highlight w:val="none"/>
                <w:lang w:val="en-US" w:eastAsia="zh-CN"/>
              </w:rPr>
              <w:t>涵盖改革开放的历史背景、决策过程、主要内容和成就等方面。通过学习，学生将了解改革开放是如何推动中国经济、政治、文化和社会等领域的深刻变革，如何使中国逐步走向世界舞台的中央，以及改革开放对中国和世界产生的深远影响。这将有助于学生更好地认识和理解中国特色社会主义的发展道路，坚定对中国特色社会主义的信心和决心。</w:t>
            </w:r>
          </w:p>
        </w:tc>
        <w:tc>
          <w:tcPr>
            <w:tcW w:w="2982" w:type="dxa"/>
            <w:noWrap w:val="0"/>
            <w:vAlign w:val="center"/>
          </w:tcPr>
          <w:p w14:paraId="4BEA3B3F">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仿宋" w:cs="仿宋"/>
                <w:color w:val="auto"/>
                <w:sz w:val="24"/>
                <w:szCs w:val="24"/>
                <w:highlight w:val="none"/>
                <w:lang w:val="en-US" w:eastAsia="zh-CN"/>
              </w:rPr>
            </w:pPr>
            <w:r>
              <w:rPr>
                <w:rFonts w:hint="eastAsia" w:ascii="Times New Roman" w:hAnsi="Times New Roman" w:eastAsia="仿宋" w:cs="仿宋"/>
                <w:color w:val="auto"/>
                <w:sz w:val="24"/>
                <w:szCs w:val="24"/>
                <w:highlight w:val="none"/>
                <w:lang w:val="en-US" w:eastAsia="zh-CN"/>
              </w:rPr>
              <w:t>通过专</w:t>
            </w:r>
            <w:r>
              <w:rPr>
                <w:rFonts w:hint="default" w:ascii="Times New Roman" w:hAnsi="Times New Roman" w:eastAsia="仿宋" w:cs="仿宋"/>
                <w:color w:val="auto"/>
                <w:sz w:val="24"/>
                <w:szCs w:val="24"/>
                <w:highlight w:val="none"/>
                <w:lang w:val="en-US" w:eastAsia="zh-CN"/>
              </w:rPr>
              <w:t>题讲授法</w:t>
            </w:r>
            <w:r>
              <w:rPr>
                <w:rFonts w:hint="eastAsia" w:ascii="Times New Roman" w:hAnsi="Times New Roman" w:eastAsia="仿宋" w:cs="仿宋"/>
                <w:color w:val="auto"/>
                <w:sz w:val="24"/>
                <w:szCs w:val="24"/>
                <w:highlight w:val="none"/>
                <w:lang w:val="en-US" w:eastAsia="zh-CN"/>
              </w:rPr>
              <w:t>、情</w:t>
            </w:r>
            <w:r>
              <w:rPr>
                <w:rFonts w:hint="default" w:ascii="Times New Roman" w:hAnsi="Times New Roman" w:eastAsia="仿宋" w:cs="仿宋"/>
                <w:color w:val="auto"/>
                <w:sz w:val="24"/>
                <w:szCs w:val="24"/>
                <w:highlight w:val="none"/>
                <w:lang w:val="en-US" w:eastAsia="zh-CN"/>
              </w:rPr>
              <w:t>境教学法</w:t>
            </w:r>
            <w:r>
              <w:rPr>
                <w:rFonts w:hint="eastAsia" w:ascii="Times New Roman" w:hAnsi="Times New Roman" w:eastAsia="仿宋" w:cs="仿宋"/>
                <w:color w:val="auto"/>
                <w:sz w:val="24"/>
                <w:szCs w:val="24"/>
                <w:highlight w:val="none"/>
                <w:lang w:val="en-US" w:eastAsia="zh-CN"/>
              </w:rPr>
              <w:t>，让学生能</w:t>
            </w:r>
            <w:r>
              <w:rPr>
                <w:rFonts w:hint="default" w:ascii="Times New Roman" w:hAnsi="Times New Roman" w:eastAsia="仿宋" w:cs="仿宋"/>
                <w:color w:val="auto"/>
                <w:sz w:val="24"/>
                <w:szCs w:val="24"/>
                <w:highlight w:val="none"/>
                <w:lang w:val="en-US" w:eastAsia="zh-CN"/>
              </w:rPr>
              <w:t>够系统把握中国改革开放事业的辉煌成就、重大贡献、重要经验和深刻启示。</w:t>
            </w:r>
          </w:p>
        </w:tc>
      </w:tr>
      <w:tr w14:paraId="3AEE18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22" w:type="dxa"/>
            <w:noWrap w:val="0"/>
            <w:vAlign w:val="center"/>
          </w:tcPr>
          <w:p w14:paraId="0AF062C8">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imes New Roman" w:hAnsi="Times New Roman" w:eastAsia="仿宋" w:cs="仿宋"/>
                <w:color w:val="auto"/>
                <w:sz w:val="24"/>
                <w:szCs w:val="24"/>
                <w:highlight w:val="none"/>
                <w:lang w:val="en-US" w:eastAsia="zh-CN"/>
              </w:rPr>
            </w:pPr>
            <w:r>
              <w:rPr>
                <w:rFonts w:hint="eastAsia" w:ascii="Times New Roman" w:hAnsi="Times New Roman" w:eastAsia="仿宋" w:cs="仿宋"/>
                <w:color w:val="auto"/>
                <w:sz w:val="24"/>
                <w:szCs w:val="24"/>
                <w:highlight w:val="none"/>
                <w:lang w:val="en-US" w:eastAsia="zh-CN"/>
              </w:rPr>
              <w:t>21</w:t>
            </w:r>
          </w:p>
        </w:tc>
        <w:tc>
          <w:tcPr>
            <w:tcW w:w="1416" w:type="dxa"/>
            <w:noWrap w:val="0"/>
            <w:vAlign w:val="center"/>
          </w:tcPr>
          <w:p w14:paraId="0492B633">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imes New Roman" w:hAnsi="Times New Roman" w:eastAsia="仿宋" w:cs="仿宋"/>
                <w:color w:val="auto"/>
                <w:sz w:val="24"/>
                <w:szCs w:val="24"/>
                <w:highlight w:val="none"/>
              </w:rPr>
            </w:pPr>
            <w:r>
              <w:rPr>
                <w:rFonts w:hint="eastAsia" w:ascii="Times New Roman" w:hAnsi="Times New Roman" w:eastAsia="仿宋" w:cs="仿宋"/>
                <w:color w:val="auto"/>
                <w:sz w:val="24"/>
                <w:szCs w:val="24"/>
                <w:highlight w:val="none"/>
              </w:rPr>
              <w:t>中华人民共和国简史</w:t>
            </w:r>
          </w:p>
        </w:tc>
        <w:tc>
          <w:tcPr>
            <w:tcW w:w="3271" w:type="dxa"/>
            <w:noWrap w:val="0"/>
            <w:vAlign w:val="center"/>
          </w:tcPr>
          <w:p w14:paraId="4AC59786">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仿宋" w:cs="仿宋"/>
                <w:color w:val="auto"/>
                <w:sz w:val="24"/>
                <w:szCs w:val="24"/>
                <w:highlight w:val="none"/>
                <w:lang w:val="en-US" w:eastAsia="zh-CN"/>
              </w:rPr>
            </w:pPr>
            <w:r>
              <w:rPr>
                <w:rFonts w:hint="eastAsia" w:ascii="Times New Roman" w:hAnsi="Times New Roman" w:eastAsia="仿宋" w:cs="仿宋"/>
                <w:color w:val="auto"/>
                <w:sz w:val="24"/>
                <w:szCs w:val="24"/>
                <w:highlight w:val="none"/>
                <w:lang w:val="en-US" w:eastAsia="zh-CN"/>
              </w:rPr>
              <w:t>让学生全面了解中华人民共和国从成立至今的历史进程、主要成就和基本经验，加深对中国特色社会主义道路、理论、制度、文化的认识，增强国家认同感和民族自豪感。</w:t>
            </w:r>
          </w:p>
          <w:p w14:paraId="4618AF35">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仿宋" w:cs="仿宋"/>
                <w:color w:val="auto"/>
                <w:sz w:val="24"/>
                <w:szCs w:val="24"/>
                <w:highlight w:val="none"/>
                <w:lang w:val="en-US" w:eastAsia="zh-CN"/>
              </w:rPr>
            </w:pPr>
          </w:p>
          <w:p w14:paraId="1028C3CA">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仿宋" w:cs="仿宋"/>
                <w:color w:val="auto"/>
                <w:sz w:val="24"/>
                <w:szCs w:val="24"/>
                <w:highlight w:val="none"/>
                <w:lang w:val="en-US" w:eastAsia="zh-CN"/>
              </w:rPr>
            </w:pPr>
          </w:p>
        </w:tc>
        <w:tc>
          <w:tcPr>
            <w:tcW w:w="3129" w:type="dxa"/>
            <w:noWrap w:val="0"/>
            <w:vAlign w:val="center"/>
          </w:tcPr>
          <w:p w14:paraId="30FCE620">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仿宋" w:cs="仿宋"/>
                <w:color w:val="auto"/>
                <w:sz w:val="24"/>
                <w:szCs w:val="24"/>
                <w:highlight w:val="none"/>
                <w:lang w:val="en-US" w:eastAsia="zh-CN"/>
              </w:rPr>
            </w:pPr>
            <w:r>
              <w:rPr>
                <w:rFonts w:hint="eastAsia" w:ascii="Times New Roman" w:hAnsi="Times New Roman" w:eastAsia="仿宋" w:cs="仿宋"/>
                <w:color w:val="auto"/>
                <w:sz w:val="24"/>
                <w:szCs w:val="24"/>
                <w:highlight w:val="none"/>
                <w:lang w:val="en-US" w:eastAsia="zh-CN"/>
              </w:rPr>
              <w:t>主要包括新中国的建立、社会主义制度的确立、社会主义建设道路的探索、改革开放和社会主义现代化建设的新时期等方面。通过学习，学生将深入了解中华人民共和国在各个历史阶段的发展变化，认识到中国特色社会主义道路的历史必然性和正确性，增强对国家的热爱和对未来的信心。</w:t>
            </w:r>
          </w:p>
        </w:tc>
        <w:tc>
          <w:tcPr>
            <w:tcW w:w="2982" w:type="dxa"/>
            <w:noWrap w:val="0"/>
            <w:vAlign w:val="center"/>
          </w:tcPr>
          <w:p w14:paraId="470EACFD">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仿宋" w:cs="仿宋"/>
                <w:color w:val="auto"/>
                <w:sz w:val="24"/>
                <w:szCs w:val="24"/>
                <w:highlight w:val="none"/>
                <w:lang w:val="en-US" w:eastAsia="zh-CN"/>
              </w:rPr>
            </w:pPr>
            <w:r>
              <w:rPr>
                <w:rFonts w:hint="eastAsia" w:ascii="Times New Roman" w:hAnsi="Times New Roman" w:eastAsia="仿宋" w:cs="仿宋"/>
                <w:color w:val="auto"/>
                <w:sz w:val="24"/>
                <w:szCs w:val="24"/>
                <w:highlight w:val="none"/>
                <w:lang w:val="en-US" w:eastAsia="zh-CN"/>
              </w:rPr>
              <w:t>通过课堂讲解、案例分析、小组讨论、模拟实践等方式，促进学生进一步增强民族自尊心、自信心和自豪感, 坚定对马克思主义的信仰、对中国共产党的信任、对社会主义的信心。</w:t>
            </w:r>
          </w:p>
        </w:tc>
      </w:tr>
      <w:tr w14:paraId="4F416C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94" w:hRule="atLeast"/>
          <w:jc w:val="center"/>
        </w:trPr>
        <w:tc>
          <w:tcPr>
            <w:tcW w:w="522" w:type="dxa"/>
            <w:noWrap w:val="0"/>
            <w:vAlign w:val="center"/>
          </w:tcPr>
          <w:p w14:paraId="112AE195">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imes New Roman" w:hAnsi="Times New Roman" w:eastAsia="仿宋" w:cs="仿宋"/>
                <w:color w:val="auto"/>
                <w:sz w:val="24"/>
                <w:szCs w:val="24"/>
                <w:highlight w:val="none"/>
                <w:lang w:val="en-US" w:eastAsia="zh-CN"/>
              </w:rPr>
            </w:pPr>
            <w:r>
              <w:rPr>
                <w:rFonts w:hint="eastAsia" w:ascii="Times New Roman" w:hAnsi="Times New Roman" w:eastAsia="仿宋" w:cs="仿宋"/>
                <w:color w:val="auto"/>
                <w:sz w:val="24"/>
                <w:szCs w:val="24"/>
                <w:highlight w:val="none"/>
                <w:lang w:val="en-US" w:eastAsia="zh-CN"/>
              </w:rPr>
              <w:t>22</w:t>
            </w:r>
          </w:p>
        </w:tc>
        <w:tc>
          <w:tcPr>
            <w:tcW w:w="1416" w:type="dxa"/>
            <w:noWrap w:val="0"/>
            <w:vAlign w:val="center"/>
          </w:tcPr>
          <w:p w14:paraId="69E7C933">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imes New Roman" w:hAnsi="Times New Roman" w:eastAsia="仿宋" w:cs="仿宋"/>
                <w:color w:val="auto"/>
                <w:sz w:val="24"/>
                <w:szCs w:val="24"/>
                <w:highlight w:val="none"/>
              </w:rPr>
            </w:pPr>
            <w:r>
              <w:rPr>
                <w:rFonts w:hint="eastAsia" w:ascii="Times New Roman" w:hAnsi="Times New Roman" w:eastAsia="仿宋" w:cs="仿宋"/>
                <w:color w:val="auto"/>
                <w:sz w:val="24"/>
                <w:szCs w:val="24"/>
                <w:highlight w:val="none"/>
              </w:rPr>
              <w:t>社会主义发展简史</w:t>
            </w:r>
          </w:p>
        </w:tc>
        <w:tc>
          <w:tcPr>
            <w:tcW w:w="3271" w:type="dxa"/>
            <w:noWrap w:val="0"/>
            <w:vAlign w:val="center"/>
          </w:tcPr>
          <w:p w14:paraId="1BB8440B">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仿宋" w:cs="仿宋"/>
                <w:color w:val="auto"/>
                <w:sz w:val="24"/>
                <w:szCs w:val="24"/>
                <w:highlight w:val="none"/>
                <w:lang w:val="en-US" w:eastAsia="zh-CN"/>
              </w:rPr>
            </w:pPr>
            <w:r>
              <w:rPr>
                <w:rFonts w:hint="eastAsia" w:ascii="Times New Roman" w:hAnsi="Times New Roman" w:eastAsia="仿宋" w:cs="仿宋"/>
                <w:color w:val="auto"/>
                <w:sz w:val="24"/>
                <w:szCs w:val="24"/>
                <w:highlight w:val="none"/>
                <w:lang w:val="en-US" w:eastAsia="zh-CN"/>
              </w:rPr>
              <w:t>让学生全面了解社会主义思想和实践的历史演变，深入理解社会主义的基本原则和核心价值，认识社会主义在不同国家和时期的发展与挑战，从而增强对社会主义制度的认识与信心。</w:t>
            </w:r>
          </w:p>
        </w:tc>
        <w:tc>
          <w:tcPr>
            <w:tcW w:w="3129" w:type="dxa"/>
            <w:noWrap w:val="0"/>
            <w:vAlign w:val="center"/>
          </w:tcPr>
          <w:p w14:paraId="0ACA8A89">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仿宋" w:cs="仿宋"/>
                <w:color w:val="auto"/>
                <w:sz w:val="24"/>
                <w:szCs w:val="24"/>
                <w:highlight w:val="none"/>
                <w:lang w:val="en-US" w:eastAsia="zh-CN"/>
              </w:rPr>
            </w:pPr>
            <w:r>
              <w:rPr>
                <w:rFonts w:hint="eastAsia" w:ascii="Times New Roman" w:hAnsi="Times New Roman" w:eastAsia="仿宋" w:cs="仿宋"/>
                <w:color w:val="auto"/>
                <w:sz w:val="24"/>
                <w:szCs w:val="24"/>
                <w:highlight w:val="none"/>
                <w:lang w:val="en-US" w:eastAsia="zh-CN"/>
              </w:rPr>
              <w:t>课程内容涵盖了从空想社会主义的产生与发展，到科学社会主义的形成与实践，再到中国特色社会主义的探索与成就等历史阶段。通过学习，学生将了解社会主义思想的起源、发展和变革，掌握社会主义制度在不同国家的实践经验和教训，为理解和坚持中国特色社会主义提供历史依据和理论支持。</w:t>
            </w:r>
          </w:p>
        </w:tc>
        <w:tc>
          <w:tcPr>
            <w:tcW w:w="2982" w:type="dxa"/>
            <w:noWrap w:val="0"/>
            <w:vAlign w:val="center"/>
          </w:tcPr>
          <w:p w14:paraId="028603AD">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仿宋" w:cs="仿宋"/>
                <w:color w:val="auto"/>
                <w:sz w:val="24"/>
                <w:szCs w:val="24"/>
                <w:highlight w:val="none"/>
                <w:lang w:val="en-US" w:eastAsia="zh-CN"/>
              </w:rPr>
            </w:pPr>
            <w:r>
              <w:rPr>
                <w:rFonts w:hint="eastAsia" w:ascii="Times New Roman" w:hAnsi="Times New Roman" w:eastAsia="仿宋" w:cs="仿宋"/>
                <w:color w:val="auto"/>
                <w:sz w:val="24"/>
                <w:szCs w:val="24"/>
                <w:highlight w:val="none"/>
                <w:lang w:val="en-US" w:eastAsia="zh-CN"/>
              </w:rPr>
              <w:t>通过文本解读法、故事穿插法、存疑追问法等方式，帮助学生掌握关于当代社会主义的基本知识，以更深刻的视角理解认识当代中国社会，强化共产主义世界观。</w:t>
            </w:r>
          </w:p>
        </w:tc>
      </w:tr>
      <w:tr w14:paraId="5FF02D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522" w:type="dxa"/>
            <w:noWrap w:val="0"/>
            <w:vAlign w:val="center"/>
          </w:tcPr>
          <w:p w14:paraId="139D79E3">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Times New Roman" w:hAnsi="Times New Roman" w:eastAsia="仿宋" w:cs="仿宋"/>
                <w:color w:val="auto"/>
                <w:sz w:val="24"/>
                <w:szCs w:val="24"/>
                <w:highlight w:val="none"/>
                <w:lang w:val="en-US" w:eastAsia="zh-CN"/>
              </w:rPr>
            </w:pPr>
            <w:r>
              <w:rPr>
                <w:rFonts w:hint="eastAsia" w:ascii="Times New Roman" w:hAnsi="Times New Roman" w:eastAsia="仿宋" w:cs="仿宋"/>
                <w:color w:val="auto"/>
                <w:sz w:val="24"/>
                <w:szCs w:val="24"/>
                <w:highlight w:val="none"/>
                <w:lang w:val="en-US" w:eastAsia="zh-CN"/>
              </w:rPr>
              <w:t>23</w:t>
            </w:r>
          </w:p>
        </w:tc>
        <w:tc>
          <w:tcPr>
            <w:tcW w:w="1416" w:type="dxa"/>
            <w:noWrap w:val="0"/>
            <w:vAlign w:val="center"/>
          </w:tcPr>
          <w:p w14:paraId="02D91101">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imes New Roman" w:hAnsi="Times New Roman" w:eastAsia="仿宋" w:cs="仿宋"/>
                <w:color w:val="auto"/>
                <w:sz w:val="24"/>
                <w:szCs w:val="24"/>
                <w:highlight w:val="none"/>
                <w:lang w:eastAsia="zh-CN"/>
              </w:rPr>
            </w:pPr>
            <w:r>
              <w:rPr>
                <w:rFonts w:hint="eastAsia" w:ascii="Times New Roman" w:hAnsi="Times New Roman" w:eastAsia="仿宋" w:cs="仿宋"/>
                <w:color w:val="auto"/>
                <w:sz w:val="24"/>
                <w:szCs w:val="24"/>
                <w:highlight w:val="none"/>
                <w:lang w:eastAsia="zh-CN"/>
              </w:rPr>
              <w:t>国家安全教育</w:t>
            </w:r>
          </w:p>
        </w:tc>
        <w:tc>
          <w:tcPr>
            <w:tcW w:w="3271" w:type="dxa"/>
            <w:noWrap w:val="0"/>
            <w:vAlign w:val="center"/>
          </w:tcPr>
          <w:p w14:paraId="687FD49B">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仿宋" w:cs="仿宋"/>
                <w:color w:val="auto"/>
                <w:sz w:val="24"/>
                <w:szCs w:val="24"/>
                <w:highlight w:val="none"/>
                <w:lang w:val="en-US" w:eastAsia="zh-CN"/>
              </w:rPr>
            </w:pPr>
            <w:r>
              <w:rPr>
                <w:rFonts w:hint="eastAsia" w:ascii="Times New Roman" w:hAnsi="Times New Roman" w:eastAsia="仿宋" w:cs="仿宋"/>
                <w:color w:val="auto"/>
                <w:sz w:val="24"/>
                <w:szCs w:val="24"/>
                <w:highlight w:val="none"/>
                <w:lang w:val="en-US" w:eastAsia="zh-CN"/>
              </w:rPr>
              <w:t>让学生系统掌握总体国家安全观的内涵和精神实质，理解中国特色国家安全体系，树立国家安全底线思维，将国家安全意识转化为自觉行动，强化责任担当。</w:t>
            </w:r>
          </w:p>
        </w:tc>
        <w:tc>
          <w:tcPr>
            <w:tcW w:w="3129" w:type="dxa"/>
            <w:noWrap w:val="0"/>
            <w:vAlign w:val="center"/>
          </w:tcPr>
          <w:p w14:paraId="74D9C551">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仿宋" w:cs="仿宋"/>
                <w:color w:val="auto"/>
                <w:sz w:val="24"/>
                <w:szCs w:val="24"/>
                <w:highlight w:val="none"/>
                <w:lang w:val="en-US" w:eastAsia="zh-CN"/>
              </w:rPr>
            </w:pPr>
            <w:r>
              <w:rPr>
                <w:rFonts w:hint="eastAsia" w:ascii="Times New Roman" w:hAnsi="Times New Roman" w:eastAsia="仿宋" w:cs="仿宋"/>
                <w:color w:val="auto"/>
                <w:sz w:val="24"/>
                <w:szCs w:val="24"/>
                <w:highlight w:val="none"/>
                <w:lang w:val="en-US" w:eastAsia="zh-CN"/>
              </w:rPr>
              <w:t>政治安全、国土安全、军事安全、经济安全、文化安全、社会安全、科技安全、网络安全、生态安全、资源安全、核安全、海外利益安全、新型领域安全</w:t>
            </w:r>
          </w:p>
        </w:tc>
        <w:tc>
          <w:tcPr>
            <w:tcW w:w="2982" w:type="dxa"/>
            <w:noWrap w:val="0"/>
            <w:vAlign w:val="center"/>
          </w:tcPr>
          <w:p w14:paraId="389B0F8D">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仿宋" w:cs="仿宋"/>
                <w:color w:val="auto"/>
                <w:sz w:val="24"/>
                <w:szCs w:val="24"/>
                <w:highlight w:val="none"/>
                <w:lang w:val="en-US" w:eastAsia="zh-CN"/>
              </w:rPr>
            </w:pPr>
            <w:r>
              <w:rPr>
                <w:rFonts w:hint="eastAsia" w:ascii="Times New Roman" w:hAnsi="Times New Roman" w:eastAsia="仿宋" w:cs="仿宋"/>
                <w:color w:val="auto"/>
                <w:sz w:val="24"/>
                <w:szCs w:val="24"/>
                <w:highlight w:val="none"/>
                <w:lang w:val="en-US" w:eastAsia="zh-CN"/>
              </w:rPr>
              <w:t>通过组织讲座、参观、调研、体验式、实践活动等方式，进行案例分析、实地考察、访谈探究、行动反思，积极引导学生自主参与、体验感悟。</w:t>
            </w:r>
          </w:p>
        </w:tc>
      </w:tr>
      <w:tr w14:paraId="184234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83" w:hRule="atLeast"/>
          <w:jc w:val="center"/>
        </w:trPr>
        <w:tc>
          <w:tcPr>
            <w:tcW w:w="522" w:type="dxa"/>
            <w:noWrap w:val="0"/>
            <w:vAlign w:val="center"/>
          </w:tcPr>
          <w:p w14:paraId="4FB7231A">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Times New Roman" w:hAnsi="Times New Roman" w:eastAsia="仿宋" w:cs="仿宋"/>
                <w:color w:val="auto"/>
                <w:sz w:val="24"/>
                <w:szCs w:val="24"/>
                <w:highlight w:val="none"/>
                <w:lang w:val="en-US" w:eastAsia="zh-CN"/>
              </w:rPr>
            </w:pPr>
            <w:r>
              <w:rPr>
                <w:rFonts w:hint="eastAsia" w:ascii="Times New Roman" w:hAnsi="Times New Roman" w:eastAsia="仿宋" w:cs="仿宋"/>
                <w:color w:val="auto"/>
                <w:sz w:val="24"/>
                <w:szCs w:val="24"/>
                <w:highlight w:val="none"/>
                <w:lang w:val="en-US" w:eastAsia="zh-CN"/>
              </w:rPr>
              <w:t>24</w:t>
            </w:r>
          </w:p>
        </w:tc>
        <w:tc>
          <w:tcPr>
            <w:tcW w:w="1416" w:type="dxa"/>
            <w:noWrap w:val="0"/>
            <w:vAlign w:val="center"/>
          </w:tcPr>
          <w:p w14:paraId="514D01F0">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imes New Roman" w:hAnsi="Times New Roman" w:eastAsia="仿宋" w:cs="仿宋"/>
                <w:color w:val="auto"/>
                <w:sz w:val="24"/>
                <w:szCs w:val="24"/>
                <w:highlight w:val="none"/>
                <w:lang w:val="en-US" w:eastAsia="zh-CN"/>
              </w:rPr>
            </w:pPr>
            <w:r>
              <w:rPr>
                <w:rFonts w:hint="eastAsia" w:ascii="Times New Roman" w:hAnsi="Times New Roman" w:eastAsia="仿宋" w:cs="仿宋"/>
                <w:color w:val="auto"/>
                <w:sz w:val="24"/>
                <w:szCs w:val="24"/>
                <w:highlight w:val="none"/>
                <w:lang w:val="en-US" w:eastAsia="zh-CN"/>
              </w:rPr>
              <w:t>语文</w:t>
            </w:r>
          </w:p>
        </w:tc>
        <w:tc>
          <w:tcPr>
            <w:tcW w:w="3271" w:type="dxa"/>
            <w:noWrap w:val="0"/>
            <w:vAlign w:val="center"/>
          </w:tcPr>
          <w:p w14:paraId="6B0ED1E2">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仿宋" w:cs="仿宋"/>
                <w:color w:val="auto"/>
                <w:sz w:val="24"/>
                <w:szCs w:val="24"/>
                <w:highlight w:val="none"/>
                <w:lang w:val="en-US" w:eastAsia="zh-CN"/>
              </w:rPr>
            </w:pPr>
            <w:r>
              <w:rPr>
                <w:rFonts w:hint="eastAsia" w:ascii="Times New Roman" w:hAnsi="Times New Roman" w:eastAsia="仿宋" w:cs="仿宋"/>
                <w:color w:val="auto"/>
                <w:sz w:val="24"/>
                <w:szCs w:val="24"/>
                <w:highlight w:val="none"/>
                <w:lang w:val="en-US" w:eastAsia="zh-CN"/>
              </w:rPr>
              <w:t>全面提升学生的语言文字应用技能、人文素养和跨文化交际能力，同时致力于弘扬中华优秀传统文化，增强学生的国家认同感和文化自信。课程的具体目标涵盖了提高学生的阅读理解和写作能力，培养学生对中华优秀传统文化的认识和尊重，拓展学生的国际视野和提高跨文化交际能力，以及培养学生的思辨能力和创新精神，从而促进学生的全面发展。</w:t>
            </w:r>
          </w:p>
        </w:tc>
        <w:tc>
          <w:tcPr>
            <w:tcW w:w="3129" w:type="dxa"/>
            <w:noWrap w:val="0"/>
            <w:vAlign w:val="center"/>
          </w:tcPr>
          <w:p w14:paraId="27D00450">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仿宋" w:cs="仿宋"/>
                <w:color w:val="auto"/>
                <w:sz w:val="24"/>
                <w:szCs w:val="24"/>
                <w:highlight w:val="none"/>
                <w:lang w:val="en-US" w:eastAsia="zh-CN"/>
              </w:rPr>
            </w:pPr>
            <w:r>
              <w:rPr>
                <w:rFonts w:hint="eastAsia" w:ascii="Times New Roman" w:hAnsi="Times New Roman" w:eastAsia="仿宋" w:cs="仿宋"/>
                <w:color w:val="auto"/>
                <w:sz w:val="24"/>
                <w:szCs w:val="24"/>
                <w:highlight w:val="none"/>
                <w:lang w:val="en-US" w:eastAsia="zh-CN"/>
              </w:rPr>
              <w:t>具体内容包括：欣赏与解读古今中外的经典文学作品，如诗歌、散文、小说和戏剧，以提高学生的文学素养和审美能力；传授汉字认读、书写规范、语法结构、修辞技巧等语言文字基础知识，为学生打下坚实的语言文字应用基础。</w:t>
            </w:r>
          </w:p>
        </w:tc>
        <w:tc>
          <w:tcPr>
            <w:tcW w:w="2982" w:type="dxa"/>
            <w:noWrap w:val="0"/>
            <w:vAlign w:val="center"/>
          </w:tcPr>
          <w:p w14:paraId="09D9BD66">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仿宋" w:cs="仿宋"/>
                <w:color w:val="auto"/>
                <w:sz w:val="24"/>
                <w:szCs w:val="24"/>
                <w:highlight w:val="none"/>
                <w:lang w:val="en-US" w:eastAsia="zh-CN"/>
              </w:rPr>
            </w:pPr>
            <w:r>
              <w:rPr>
                <w:rFonts w:hint="eastAsia" w:ascii="Times New Roman" w:hAnsi="Times New Roman" w:eastAsia="仿宋" w:cs="仿宋"/>
                <w:color w:val="auto"/>
                <w:sz w:val="24"/>
                <w:szCs w:val="24"/>
                <w:highlight w:val="none"/>
                <w:lang w:val="en-US" w:eastAsia="zh-CN"/>
              </w:rPr>
              <w:t>通过多媒体教学设备展示文学作品的相关图片、视频和音频资料，帮助学生更好理解作品。其次组织课堂讨论、小组合作等教学活动，鼓励学生积极参与，培养其合作意识和创新能力。</w:t>
            </w:r>
          </w:p>
        </w:tc>
      </w:tr>
    </w:tbl>
    <w:p w14:paraId="7F9F1C1A">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Times New Roman" w:hAnsi="Times New Roman" w:eastAsia="楷体" w:cs="楷体"/>
          <w:b w:val="0"/>
          <w:bCs w:val="0"/>
          <w:color w:val="auto"/>
          <w:sz w:val="32"/>
          <w:szCs w:val="32"/>
          <w:highlight w:val="none"/>
          <w:lang w:val="en-US" w:eastAsia="zh-CN"/>
        </w:rPr>
      </w:pPr>
      <w:r>
        <w:rPr>
          <w:rFonts w:hint="eastAsia" w:ascii="Times New Roman" w:hAnsi="Times New Roman" w:eastAsia="楷体" w:cs="楷体"/>
          <w:b w:val="0"/>
          <w:bCs w:val="0"/>
          <w:color w:val="auto"/>
          <w:sz w:val="32"/>
          <w:szCs w:val="32"/>
          <w:highlight w:val="none"/>
          <w:lang w:val="en-US" w:eastAsia="zh-CN"/>
        </w:rPr>
        <w:t>（二）专业（技能）课程</w:t>
      </w:r>
    </w:p>
    <w:p w14:paraId="69990A54">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rPr>
          <w:rFonts w:hint="eastAsia" w:ascii="Times New Roman" w:hAnsi="Times New Roman" w:eastAsia="仿宋_GB2312" w:cs="仿宋"/>
          <w:color w:val="auto"/>
          <w:kern w:val="2"/>
          <w:sz w:val="32"/>
          <w:szCs w:val="32"/>
          <w:highlight w:val="none"/>
          <w:lang w:val="en-US" w:eastAsia="zh-CN" w:bidi="ar-SA"/>
        </w:rPr>
      </w:pPr>
      <w:r>
        <w:rPr>
          <w:rFonts w:hint="eastAsia" w:ascii="Times New Roman" w:hAnsi="Times New Roman" w:eastAsia="仿宋_GB2312" w:cs="仿宋"/>
          <w:color w:val="auto"/>
          <w:kern w:val="2"/>
          <w:sz w:val="32"/>
          <w:szCs w:val="32"/>
          <w:highlight w:val="none"/>
          <w:lang w:val="en-US" w:eastAsia="zh-CN" w:bidi="ar-SA"/>
        </w:rPr>
        <w:t>专业（技能）课程包括专业基础课程、专业核心课程、专业拓展课程，并涵盖有关实践性教学环节。</w:t>
      </w:r>
    </w:p>
    <w:p w14:paraId="21751B78">
      <w:pPr>
        <w:keepNext w:val="0"/>
        <w:keepLines w:val="0"/>
        <w:pageBreakBefore w:val="0"/>
        <w:widowControl w:val="0"/>
        <w:numPr>
          <w:ilvl w:val="0"/>
          <w:numId w:val="0"/>
        </w:numPr>
        <w:kinsoku/>
        <w:wordWrap/>
        <w:overflowPunct w:val="0"/>
        <w:topLinePunct w:val="0"/>
        <w:autoSpaceDE/>
        <w:autoSpaceDN/>
        <w:bidi w:val="0"/>
        <w:adjustRightInd w:val="0"/>
        <w:snapToGrid/>
        <w:spacing w:line="520" w:lineRule="exact"/>
        <w:ind w:firstLine="640" w:firstLineChars="200"/>
        <w:textAlignment w:val="auto"/>
        <w:rPr>
          <w:rFonts w:hint="eastAsia" w:ascii="Times New Roman" w:hAnsi="Times New Roman" w:eastAsia="仿宋_GB2312" w:cs="仿宋"/>
          <w:color w:val="auto"/>
          <w:kern w:val="2"/>
          <w:sz w:val="32"/>
          <w:szCs w:val="32"/>
          <w:highlight w:val="none"/>
          <w:lang w:val="en-US" w:eastAsia="zh-CN" w:bidi="ar-SA"/>
        </w:rPr>
      </w:pPr>
      <w:r>
        <w:rPr>
          <w:rFonts w:hint="eastAsia" w:ascii="Times New Roman" w:hAnsi="Times New Roman" w:eastAsia="仿宋_GB2312" w:cs="仿宋"/>
          <w:color w:val="auto"/>
          <w:kern w:val="2"/>
          <w:sz w:val="32"/>
          <w:szCs w:val="32"/>
          <w:highlight w:val="none"/>
          <w:lang w:val="en-US" w:eastAsia="zh-CN" w:bidi="ar-SA"/>
        </w:rPr>
        <w:t>1.专业基础课程</w:t>
      </w:r>
    </w:p>
    <w:p w14:paraId="4F02F964">
      <w:pPr>
        <w:keepNext w:val="0"/>
        <w:keepLines w:val="0"/>
        <w:pageBreakBefore w:val="0"/>
        <w:widowControl w:val="0"/>
        <w:numPr>
          <w:ilvl w:val="0"/>
          <w:numId w:val="0"/>
        </w:numPr>
        <w:kinsoku/>
        <w:wordWrap/>
        <w:overflowPunct w:val="0"/>
        <w:topLinePunct w:val="0"/>
        <w:autoSpaceDE/>
        <w:autoSpaceDN/>
        <w:bidi w:val="0"/>
        <w:adjustRightInd w:val="0"/>
        <w:snapToGrid/>
        <w:spacing w:line="520" w:lineRule="exact"/>
        <w:ind w:firstLine="640" w:firstLineChars="200"/>
        <w:textAlignment w:val="auto"/>
        <w:rPr>
          <w:rFonts w:hint="eastAsia" w:ascii="Times New Roman" w:hAnsi="Times New Roman" w:eastAsia="仿宋_GB2312" w:cs="仿宋"/>
          <w:color w:val="auto"/>
          <w:kern w:val="2"/>
          <w:sz w:val="32"/>
          <w:szCs w:val="32"/>
          <w:highlight w:val="none"/>
          <w:lang w:val="en-US" w:eastAsia="zh-CN" w:bidi="ar-SA"/>
        </w:rPr>
      </w:pPr>
      <w:r>
        <w:rPr>
          <w:rFonts w:hint="eastAsia" w:ascii="Times New Roman" w:hAnsi="Times New Roman" w:eastAsia="仿宋_GB2312" w:cs="仿宋"/>
          <w:color w:val="auto"/>
          <w:kern w:val="2"/>
          <w:sz w:val="32"/>
          <w:szCs w:val="32"/>
          <w:highlight w:val="none"/>
          <w:lang w:val="en-US" w:eastAsia="zh-CN" w:bidi="ar-SA"/>
        </w:rPr>
        <w:t>专业基础课是为后续专业课程学习打基础的课程。包括：</w:t>
      </w:r>
      <w:r>
        <w:rPr>
          <w:rFonts w:hint="eastAsia" w:ascii="Times New Roman" w:hAnsi="Times New Roman" w:eastAsia="仿宋_GB2312" w:cs="仿宋"/>
          <w:color w:val="auto"/>
          <w:spacing w:val="-2"/>
          <w:sz w:val="32"/>
          <w:szCs w:val="32"/>
          <w:highlight w:val="none"/>
        </w:rPr>
        <w:t>工程制图、</w:t>
      </w:r>
      <w:r>
        <w:rPr>
          <w:rFonts w:hint="eastAsia" w:ascii="Times New Roman" w:hAnsi="Times New Roman" w:eastAsia="仿宋_GB2312" w:cs="仿宋"/>
          <w:color w:val="auto"/>
          <w:spacing w:val="-2"/>
          <w:sz w:val="32"/>
          <w:szCs w:val="32"/>
          <w:highlight w:val="none"/>
          <w:lang w:val="en-US" w:eastAsia="zh-CN"/>
        </w:rPr>
        <w:t>建筑材料、</w:t>
      </w:r>
      <w:r>
        <w:rPr>
          <w:rFonts w:hint="eastAsia" w:ascii="Times New Roman" w:hAnsi="Times New Roman" w:eastAsia="仿宋_GB2312" w:cs="仿宋"/>
          <w:color w:val="auto"/>
          <w:spacing w:val="-2"/>
          <w:sz w:val="32"/>
          <w:szCs w:val="32"/>
          <w:highlight w:val="none"/>
        </w:rPr>
        <w:t>测量学、土木工程概论、工程建设法规、</w:t>
      </w:r>
      <w:r>
        <w:rPr>
          <w:rFonts w:hint="eastAsia" w:ascii="Times New Roman" w:hAnsi="Times New Roman" w:eastAsia="仿宋_GB2312" w:cs="仿宋"/>
          <w:color w:val="auto"/>
          <w:spacing w:val="-2"/>
          <w:sz w:val="32"/>
          <w:szCs w:val="32"/>
          <w:highlight w:val="none"/>
          <w:lang w:val="en-US" w:eastAsia="zh-CN"/>
        </w:rPr>
        <w:t>计算机辅助设计（</w:t>
      </w:r>
      <w:r>
        <w:rPr>
          <w:rFonts w:hint="default" w:ascii="Times New Roman" w:hAnsi="Times New Roman" w:eastAsia="仿宋_GB2312" w:cs="仿宋"/>
          <w:color w:val="auto"/>
          <w:spacing w:val="-2"/>
          <w:sz w:val="32"/>
          <w:szCs w:val="32"/>
          <w:highlight w:val="none"/>
          <w:lang w:val="en-US" w:eastAsia="zh-CN"/>
        </w:rPr>
        <w:t>CAD</w:t>
      </w:r>
      <w:r>
        <w:rPr>
          <w:rFonts w:hint="eastAsia" w:ascii="Times New Roman" w:hAnsi="Times New Roman" w:eastAsia="仿宋_GB2312" w:cs="仿宋"/>
          <w:color w:val="auto"/>
          <w:spacing w:val="-2"/>
          <w:sz w:val="32"/>
          <w:szCs w:val="32"/>
          <w:highlight w:val="none"/>
          <w:lang w:val="en-US" w:eastAsia="zh-CN"/>
        </w:rPr>
        <w:t>）、建筑力学与结构、房屋建筑学、建筑工程定额与预算、BIM基础、建设</w:t>
      </w:r>
      <w:r>
        <w:rPr>
          <w:rFonts w:hint="eastAsia" w:ascii="Times New Roman" w:hAnsi="Times New Roman" w:eastAsia="仿宋_GB2312" w:cs="仿宋"/>
          <w:color w:val="auto"/>
          <w:spacing w:val="-2"/>
          <w:sz w:val="32"/>
          <w:szCs w:val="32"/>
          <w:highlight w:val="none"/>
        </w:rPr>
        <w:t>工程监理概论</w:t>
      </w:r>
      <w:r>
        <w:rPr>
          <w:rFonts w:hint="eastAsia" w:ascii="Times New Roman" w:hAnsi="Times New Roman" w:eastAsia="仿宋_GB2312" w:cs="仿宋"/>
          <w:color w:val="auto"/>
          <w:spacing w:val="-4"/>
          <w:sz w:val="32"/>
          <w:szCs w:val="32"/>
          <w:highlight w:val="none"/>
        </w:rPr>
        <w:t>等课程</w:t>
      </w:r>
      <w:r>
        <w:rPr>
          <w:rFonts w:hint="eastAsia" w:ascii="Times New Roman" w:hAnsi="Times New Roman" w:eastAsia="仿宋_GB2312" w:cs="仿宋"/>
          <w:color w:val="auto"/>
          <w:spacing w:val="-4"/>
          <w:sz w:val="32"/>
          <w:szCs w:val="32"/>
          <w:highlight w:val="none"/>
          <w:lang w:eastAsia="zh-CN"/>
        </w:rPr>
        <w:t>。</w:t>
      </w:r>
    </w:p>
    <w:p w14:paraId="485BE042">
      <w:pPr>
        <w:pageBreakBefore w:val="0"/>
        <w:numPr>
          <w:ilvl w:val="0"/>
          <w:numId w:val="0"/>
        </w:numPr>
        <w:kinsoku/>
        <w:wordWrap/>
        <w:overflowPunct w:val="0"/>
        <w:topLinePunct w:val="0"/>
        <w:autoSpaceDE/>
        <w:autoSpaceDN/>
        <w:bidi w:val="0"/>
        <w:adjustRightInd w:val="0"/>
        <w:snapToGrid/>
        <w:spacing w:line="520" w:lineRule="exact"/>
        <w:ind w:firstLine="2880" w:firstLineChars="900"/>
        <w:jc w:val="both"/>
        <w:textAlignment w:val="auto"/>
        <w:rPr>
          <w:rFonts w:hint="eastAsia" w:ascii="Times New Roman" w:hAnsi="Times New Roman" w:eastAsia="仿宋_GB2312" w:cs="仿宋"/>
          <w:color w:val="auto"/>
          <w:kern w:val="2"/>
          <w:sz w:val="32"/>
          <w:szCs w:val="32"/>
          <w:highlight w:val="none"/>
          <w:lang w:val="en-US" w:eastAsia="zh-CN" w:bidi="ar-SA"/>
        </w:rPr>
      </w:pPr>
      <w:r>
        <w:rPr>
          <w:rFonts w:hint="eastAsia" w:ascii="Times New Roman" w:hAnsi="Times New Roman" w:eastAsia="仿宋_GB2312" w:cs="仿宋"/>
          <w:color w:val="auto"/>
          <w:kern w:val="2"/>
          <w:sz w:val="32"/>
          <w:szCs w:val="32"/>
          <w:highlight w:val="none"/>
          <w:lang w:val="en-US" w:eastAsia="zh-CN" w:bidi="ar-SA"/>
        </w:rPr>
        <w:t>专业基础课程描述表</w:t>
      </w:r>
    </w:p>
    <w:tbl>
      <w:tblPr>
        <w:tblStyle w:val="5"/>
        <w:tblW w:w="1057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0"/>
        <w:gridCol w:w="1059"/>
        <w:gridCol w:w="2941"/>
        <w:gridCol w:w="2756"/>
        <w:gridCol w:w="3019"/>
      </w:tblGrid>
      <w:tr w14:paraId="49AC93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0" w:type="dxa"/>
            <w:noWrap w:val="0"/>
            <w:vAlign w:val="center"/>
          </w:tcPr>
          <w:p w14:paraId="3CF96350">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sz w:val="24"/>
                <w:szCs w:val="24"/>
                <w:highlight w:val="none"/>
              </w:rPr>
              <w:t>序号</w:t>
            </w:r>
          </w:p>
        </w:tc>
        <w:tc>
          <w:tcPr>
            <w:tcW w:w="1059" w:type="dxa"/>
            <w:noWrap w:val="0"/>
            <w:vAlign w:val="center"/>
          </w:tcPr>
          <w:p w14:paraId="366331A6">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sz w:val="24"/>
                <w:szCs w:val="24"/>
                <w:highlight w:val="none"/>
              </w:rPr>
              <w:t>课程名称</w:t>
            </w:r>
          </w:p>
        </w:tc>
        <w:tc>
          <w:tcPr>
            <w:tcW w:w="2941" w:type="dxa"/>
            <w:noWrap w:val="0"/>
            <w:vAlign w:val="center"/>
          </w:tcPr>
          <w:p w14:paraId="2B9D963A">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sz w:val="24"/>
                <w:szCs w:val="24"/>
                <w:highlight w:val="none"/>
              </w:rPr>
              <w:t>课程</w:t>
            </w:r>
            <w:r>
              <w:rPr>
                <w:rFonts w:hint="eastAsia" w:ascii="Times New Roman" w:hAnsi="Times New Roman" w:eastAsia="仿宋" w:cs="仿宋"/>
                <w:color w:val="auto"/>
                <w:sz w:val="24"/>
                <w:szCs w:val="24"/>
                <w:highlight w:val="none"/>
                <w:lang w:eastAsia="zh-CN"/>
              </w:rPr>
              <w:t>教学</w:t>
            </w:r>
            <w:r>
              <w:rPr>
                <w:rFonts w:hint="eastAsia" w:ascii="Times New Roman" w:hAnsi="Times New Roman" w:eastAsia="仿宋" w:cs="仿宋"/>
                <w:color w:val="auto"/>
                <w:sz w:val="24"/>
                <w:szCs w:val="24"/>
                <w:highlight w:val="none"/>
              </w:rPr>
              <w:t>目标</w:t>
            </w:r>
          </w:p>
        </w:tc>
        <w:tc>
          <w:tcPr>
            <w:tcW w:w="2756" w:type="dxa"/>
            <w:noWrap w:val="0"/>
            <w:vAlign w:val="center"/>
          </w:tcPr>
          <w:p w14:paraId="6B91F3E5">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sz w:val="24"/>
                <w:szCs w:val="24"/>
                <w:highlight w:val="none"/>
              </w:rPr>
              <w:t>课程</w:t>
            </w:r>
            <w:r>
              <w:rPr>
                <w:rFonts w:hint="eastAsia" w:ascii="Times New Roman" w:hAnsi="Times New Roman" w:eastAsia="仿宋" w:cs="仿宋"/>
                <w:color w:val="auto"/>
                <w:sz w:val="24"/>
                <w:szCs w:val="24"/>
                <w:highlight w:val="none"/>
                <w:lang w:eastAsia="zh-CN"/>
              </w:rPr>
              <w:t>教学</w:t>
            </w:r>
            <w:r>
              <w:rPr>
                <w:rFonts w:hint="eastAsia" w:ascii="Times New Roman" w:hAnsi="Times New Roman" w:eastAsia="仿宋" w:cs="仿宋"/>
                <w:color w:val="auto"/>
                <w:sz w:val="24"/>
                <w:szCs w:val="24"/>
                <w:highlight w:val="none"/>
              </w:rPr>
              <w:t>内容</w:t>
            </w:r>
          </w:p>
        </w:tc>
        <w:tc>
          <w:tcPr>
            <w:tcW w:w="3019" w:type="dxa"/>
            <w:noWrap w:val="0"/>
            <w:vAlign w:val="center"/>
          </w:tcPr>
          <w:p w14:paraId="2C26C0D3">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imes New Roman" w:hAnsi="Times New Roman" w:eastAsia="仿宋" w:cs="仿宋"/>
                <w:color w:val="auto"/>
                <w:sz w:val="24"/>
                <w:szCs w:val="24"/>
                <w:highlight w:val="none"/>
                <w:lang w:eastAsia="zh-CN"/>
              </w:rPr>
            </w:pPr>
            <w:r>
              <w:rPr>
                <w:rFonts w:hint="eastAsia" w:ascii="Times New Roman" w:hAnsi="Times New Roman" w:eastAsia="仿宋" w:cs="仿宋"/>
                <w:color w:val="auto"/>
                <w:sz w:val="24"/>
                <w:szCs w:val="24"/>
                <w:highlight w:val="none"/>
              </w:rPr>
              <w:t>课程</w:t>
            </w:r>
            <w:r>
              <w:rPr>
                <w:rFonts w:hint="eastAsia" w:ascii="Times New Roman" w:hAnsi="Times New Roman" w:eastAsia="仿宋" w:cs="仿宋"/>
                <w:color w:val="auto"/>
                <w:sz w:val="24"/>
                <w:szCs w:val="24"/>
                <w:highlight w:val="none"/>
                <w:lang w:eastAsia="zh-CN"/>
              </w:rPr>
              <w:t>教学要求</w:t>
            </w:r>
          </w:p>
        </w:tc>
      </w:tr>
      <w:tr w14:paraId="7F9825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0" w:type="dxa"/>
            <w:noWrap w:val="0"/>
            <w:vAlign w:val="center"/>
          </w:tcPr>
          <w:p w14:paraId="07B1A8FC">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sz w:val="24"/>
                <w:szCs w:val="24"/>
                <w:highlight w:val="none"/>
                <w:lang w:val="en-US" w:eastAsia="zh-CN"/>
              </w:rPr>
              <w:t>1</w:t>
            </w:r>
          </w:p>
        </w:tc>
        <w:tc>
          <w:tcPr>
            <w:tcW w:w="1059" w:type="dxa"/>
            <w:noWrap w:val="0"/>
            <w:vAlign w:val="center"/>
          </w:tcPr>
          <w:p w14:paraId="38612937">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kern w:val="0"/>
                <w:sz w:val="24"/>
                <w:szCs w:val="24"/>
                <w:highlight w:val="none"/>
                <w:lang w:val="en-US" w:eastAsia="zh-CN" w:bidi="ar"/>
              </w:rPr>
              <w:t>工程制图</w:t>
            </w:r>
          </w:p>
        </w:tc>
        <w:tc>
          <w:tcPr>
            <w:tcW w:w="2941" w:type="dxa"/>
            <w:noWrap w:val="0"/>
            <w:vAlign w:val="center"/>
          </w:tcPr>
          <w:p w14:paraId="7D31E54A">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kern w:val="0"/>
                <w:sz w:val="24"/>
                <w:szCs w:val="24"/>
                <w:highlight w:val="none"/>
                <w:lang w:val="en-US" w:eastAsia="zh-CN" w:bidi="ar"/>
              </w:rPr>
              <w:t>培养学生掌握工程制图的基本理论、方法和技能，能够熟练运用绘图工具进行工程图纸的绘制和解读。通过本课程的学习，学生将具备对工程项目进行准确、规范、美观的图纸表达能力，为后续的工程设计、施工和管理提供有力的技术支持。同时，课程还将注重培养学生的空间思维能力、创新能力和实践能力，以适应现代工程领域对制图人才的多元化需求。</w:t>
            </w:r>
          </w:p>
        </w:tc>
        <w:tc>
          <w:tcPr>
            <w:tcW w:w="2756" w:type="dxa"/>
            <w:noWrap w:val="0"/>
            <w:vAlign w:val="center"/>
          </w:tcPr>
          <w:p w14:paraId="301CE040">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kern w:val="0"/>
                <w:sz w:val="24"/>
                <w:szCs w:val="24"/>
                <w:highlight w:val="none"/>
                <w:lang w:val="en-US" w:eastAsia="zh-CN" w:bidi="ar"/>
              </w:rPr>
              <w:t>《工程制图》课程内容主要包括：制图基础知识、投影与视图、工程形体的表达方法、组合体的绘制与识读、轴测图与透视图、工程图样的绘制与标注、专业工程图的绘制等。此外，课程还将涉及计算机绘图技术、工程制图标准与规范等内容。通过这些内容的学习，学生将能够全面掌握工程制图的核心知识和技能，为未来的职业生涯奠定坚实的基础。</w:t>
            </w:r>
          </w:p>
        </w:tc>
        <w:tc>
          <w:tcPr>
            <w:tcW w:w="3019" w:type="dxa"/>
            <w:noWrap w:val="0"/>
            <w:vAlign w:val="center"/>
          </w:tcPr>
          <w:p w14:paraId="0288156B">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kern w:val="0"/>
                <w:sz w:val="24"/>
                <w:szCs w:val="24"/>
                <w:highlight w:val="none"/>
                <w:lang w:val="en-US" w:eastAsia="zh-CN" w:bidi="ar"/>
              </w:rPr>
              <w:t>全面融合技术实践与法律规范，确保学生在掌握工程制图专业技能的同时，也深刻理解并遵循相关的行业标准和法律法规。具体而言，本课程不仅要求学生熟练掌握制图软件的操作、图纸的规范绘制与表达技巧，还需深入理解工程制图在工程项目全生命周期中的应用及其法律合规性。课程将结合实例分析，让学生认识到工程图纸作为工程语言的重要性，以及其在项目设计、施工、验收及后期维护等阶段所承担的法律责任。</w:t>
            </w:r>
          </w:p>
        </w:tc>
      </w:tr>
      <w:tr w14:paraId="2F7FC7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0" w:type="dxa"/>
            <w:noWrap w:val="0"/>
            <w:vAlign w:val="center"/>
          </w:tcPr>
          <w:p w14:paraId="3177FD50">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sz w:val="24"/>
                <w:szCs w:val="24"/>
                <w:highlight w:val="none"/>
                <w:lang w:val="en-US" w:eastAsia="zh-CN"/>
              </w:rPr>
              <w:t>2</w:t>
            </w:r>
          </w:p>
        </w:tc>
        <w:tc>
          <w:tcPr>
            <w:tcW w:w="1059" w:type="dxa"/>
            <w:noWrap w:val="0"/>
            <w:vAlign w:val="center"/>
          </w:tcPr>
          <w:p w14:paraId="0BE72DAB">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kern w:val="0"/>
                <w:sz w:val="24"/>
                <w:szCs w:val="24"/>
                <w:highlight w:val="none"/>
                <w:lang w:val="en-US" w:eastAsia="zh-CN" w:bidi="ar"/>
              </w:rPr>
              <w:t>建筑材料</w:t>
            </w:r>
          </w:p>
        </w:tc>
        <w:tc>
          <w:tcPr>
            <w:tcW w:w="2941" w:type="dxa"/>
            <w:noWrap w:val="0"/>
            <w:vAlign w:val="center"/>
          </w:tcPr>
          <w:p w14:paraId="06706CFF">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kern w:val="0"/>
                <w:sz w:val="24"/>
                <w:szCs w:val="24"/>
                <w:highlight w:val="none"/>
                <w:lang w:val="en-US" w:eastAsia="zh-CN" w:bidi="ar"/>
              </w:rPr>
              <w:t>通过全面介绍各类建筑材料的性质、用途、制备及应用技术，使学生掌握建筑材料的基本知识，能够合理选择和应用建筑材料于实际工程中，以确保建筑物的安全性、耐久性和经济性。</w:t>
            </w:r>
          </w:p>
        </w:tc>
        <w:tc>
          <w:tcPr>
            <w:tcW w:w="2756" w:type="dxa"/>
            <w:noWrap w:val="0"/>
            <w:vAlign w:val="center"/>
          </w:tcPr>
          <w:p w14:paraId="44C43E76">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kern w:val="0"/>
                <w:sz w:val="24"/>
                <w:szCs w:val="24"/>
                <w:highlight w:val="none"/>
                <w:lang w:val="en-US" w:eastAsia="zh-CN" w:bidi="ar"/>
              </w:rPr>
              <w:t>本课程涵盖广泛，包括无机非金属材料（如水泥、混凝土、玻璃等）、金属材料（如钢材、铝合金等）、有机高分子材料（如塑料、涂料、防水材料等）以及复合材料等各类建筑材料的物理力学性能、生产工艺、质量检验、环境影响及可持续发展等方面的知识。</w:t>
            </w:r>
          </w:p>
        </w:tc>
        <w:tc>
          <w:tcPr>
            <w:tcW w:w="3019" w:type="dxa"/>
            <w:noWrap w:val="0"/>
            <w:vAlign w:val="center"/>
          </w:tcPr>
          <w:p w14:paraId="50346A65">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kern w:val="0"/>
                <w:sz w:val="24"/>
                <w:szCs w:val="24"/>
                <w:highlight w:val="none"/>
                <w:lang w:val="en-US" w:eastAsia="zh-CN" w:bidi="ar"/>
              </w:rPr>
              <w:t>强调理论与实践相结合，通过实验、参观、案例分析等多种教学手段，加深学生对建筑材料性能和应用的理解，培养其分析问题和解决问题的能力，同时注重培养学生的环保意识，倡导使用绿色建筑材料，推动建筑行业的可持续发展。</w:t>
            </w:r>
          </w:p>
        </w:tc>
      </w:tr>
      <w:tr w14:paraId="7E113D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0" w:type="dxa"/>
            <w:noWrap w:val="0"/>
            <w:vAlign w:val="center"/>
          </w:tcPr>
          <w:p w14:paraId="5EDD2078">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sz w:val="24"/>
                <w:szCs w:val="24"/>
                <w:highlight w:val="none"/>
                <w:lang w:val="en-US" w:eastAsia="zh-CN"/>
              </w:rPr>
              <w:t>3</w:t>
            </w:r>
          </w:p>
        </w:tc>
        <w:tc>
          <w:tcPr>
            <w:tcW w:w="1059" w:type="dxa"/>
            <w:noWrap w:val="0"/>
            <w:vAlign w:val="center"/>
          </w:tcPr>
          <w:p w14:paraId="71A33CF4">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kern w:val="0"/>
                <w:sz w:val="24"/>
                <w:szCs w:val="24"/>
                <w:highlight w:val="none"/>
                <w:lang w:val="en-US" w:eastAsia="zh-CN" w:bidi="ar"/>
              </w:rPr>
              <w:t>土木工程概论</w:t>
            </w:r>
          </w:p>
        </w:tc>
        <w:tc>
          <w:tcPr>
            <w:tcW w:w="2941" w:type="dxa"/>
            <w:noWrap w:val="0"/>
            <w:vAlign w:val="center"/>
          </w:tcPr>
          <w:p w14:paraId="756896D8">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kern w:val="0"/>
                <w:sz w:val="24"/>
                <w:szCs w:val="24"/>
                <w:highlight w:val="none"/>
                <w:lang w:val="en-US" w:eastAsia="zh-CN" w:bidi="ar"/>
              </w:rPr>
              <w:t>使学生全面了解土木工程的各个领域，包括建筑工程、道路与桥梁工程、岩土工程、水利工程等，掌握土木工程的基本概念、原理和方法，熟悉土木工程中常用的材料、结构和施工技术。培养学生的空间想象能力、逻辑思维能力和分析解决问题的能力，提高学生对土木工程实际问题的理解和应对能力。通过课程学习，学生能够初步具备运用所学知识进行简单工程设计和分析的能力。激发学生对土木工程专业的兴趣和热情，培养学生的创新意识和团队合作精神，使学生具备良好的职业道德和社会责任感，为学生未来的职业发展奠定坚实的基础。</w:t>
            </w:r>
          </w:p>
        </w:tc>
        <w:tc>
          <w:tcPr>
            <w:tcW w:w="2756" w:type="dxa"/>
            <w:noWrap w:val="0"/>
            <w:vAlign w:val="center"/>
          </w:tcPr>
          <w:p w14:paraId="326ECEE1">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kern w:val="0"/>
                <w:sz w:val="24"/>
                <w:szCs w:val="24"/>
                <w:highlight w:val="none"/>
                <w:lang w:val="en-US" w:eastAsia="zh-CN" w:bidi="ar"/>
              </w:rPr>
              <w:t>本课程涵盖了丰富的土木工程领域知识。首先，会介绍土木工程的基本概念、发展历程以及其在社会中的重要地位。其次，深入讲解建筑工程、道路与桥梁工程、岩土工程、水利工程等主要分支的特点和应用。同时，对土木工程中常用的材料，如钢材、混凝土等，以及相关的结构设计和施工技术进行阐述。还会探讨土木工程面临的挑战，如可持续发展、智能化建造等，并介绍前沿的创新技术与理念。此外，通过实际案例分析，让学生更好地理解理论知识在实践中的应用。最后，组织实地参观，让学生亲身体验土木工程的实际运作，增强对专业的认知和兴趣。通过这些教学内容，为学生开启土木工程的精彩之门。</w:t>
            </w:r>
          </w:p>
        </w:tc>
        <w:tc>
          <w:tcPr>
            <w:tcW w:w="3019" w:type="dxa"/>
            <w:noWrap w:val="0"/>
            <w:vAlign w:val="center"/>
          </w:tcPr>
          <w:p w14:paraId="71EAD7FF">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kern w:val="0"/>
                <w:sz w:val="24"/>
                <w:szCs w:val="24"/>
                <w:highlight w:val="none"/>
                <w:lang w:val="en-US" w:eastAsia="zh-CN" w:bidi="ar"/>
              </w:rPr>
              <w:t xml:space="preserve">学生要深入理解土木工程的基本概念、理论体系和发展历程，掌握其在社会建设中的重要地位和作用。通过学习，能够分析土木工程领域的实际问题，并运用所学知识提出合理的解决方案。注重培养学生的实践能力，通过实验、案例分析等环节，让学生亲身体验土木工程的实际操作，提高解决实际问题的能力。激发学生对土木工程专业的兴趣和热情，引导其积极主动地探索和学习，培养其创新思维和创新能力。同时，要让学生了解土木工程领域的前沿动态和最新技术，拓宽学生的专业视野，使其具备与时俱进的专业素养。此外，还要培养学生的团队协作精神和沟通能力，让他们在团队中能够相互配合、共同进步。引导学生树立正确的工程伦理观念和职业道德意识，为今后成为优秀的土木工程专业人才奠定坚实基础。 </w:t>
            </w:r>
          </w:p>
        </w:tc>
      </w:tr>
      <w:tr w14:paraId="5DA8BA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0" w:type="dxa"/>
            <w:noWrap w:val="0"/>
            <w:vAlign w:val="center"/>
          </w:tcPr>
          <w:p w14:paraId="4A996BF5">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imes New Roman" w:hAnsi="Times New Roman" w:eastAsia="仿宋" w:cs="仿宋"/>
                <w:color w:val="auto"/>
                <w:sz w:val="24"/>
                <w:szCs w:val="24"/>
                <w:highlight w:val="none"/>
                <w:lang w:val="en-US" w:eastAsia="zh-CN"/>
              </w:rPr>
            </w:pPr>
            <w:r>
              <w:rPr>
                <w:rFonts w:hint="eastAsia" w:ascii="Times New Roman" w:hAnsi="Times New Roman" w:eastAsia="仿宋" w:cs="仿宋"/>
                <w:color w:val="auto"/>
                <w:sz w:val="24"/>
                <w:szCs w:val="24"/>
                <w:highlight w:val="none"/>
                <w:lang w:val="en-US" w:eastAsia="zh-CN"/>
              </w:rPr>
              <w:t>4</w:t>
            </w:r>
          </w:p>
        </w:tc>
        <w:tc>
          <w:tcPr>
            <w:tcW w:w="1059" w:type="dxa"/>
            <w:noWrap w:val="0"/>
            <w:vAlign w:val="center"/>
          </w:tcPr>
          <w:p w14:paraId="3B62833E">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kern w:val="0"/>
                <w:sz w:val="24"/>
                <w:szCs w:val="24"/>
                <w:highlight w:val="none"/>
                <w:lang w:val="en-US" w:eastAsia="zh-CN" w:bidi="ar"/>
              </w:rPr>
              <w:t>测量学</w:t>
            </w:r>
          </w:p>
        </w:tc>
        <w:tc>
          <w:tcPr>
            <w:tcW w:w="2941" w:type="dxa"/>
            <w:noWrap w:val="0"/>
            <w:vAlign w:val="center"/>
          </w:tcPr>
          <w:p w14:paraId="30C77FCC">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kern w:val="0"/>
                <w:sz w:val="24"/>
                <w:szCs w:val="24"/>
                <w:highlight w:val="none"/>
                <w:lang w:val="en-US" w:eastAsia="zh-CN" w:bidi="ar"/>
              </w:rPr>
              <w:t>测量学课程旨在使学生掌握测量学的基本原理、方法和技术，包括测量仪器的使用、地形图的测绘、工程测量的实施等，培养学生具备解决实际测量问题的能力，为未来从事土木工程、测绘工程、地理信息科学等领域的工作奠定坚实的理论基础和实践技能。</w:t>
            </w:r>
          </w:p>
        </w:tc>
        <w:tc>
          <w:tcPr>
            <w:tcW w:w="2756" w:type="dxa"/>
            <w:noWrap w:val="0"/>
            <w:vAlign w:val="center"/>
          </w:tcPr>
          <w:p w14:paraId="17906A28">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kern w:val="0"/>
                <w:sz w:val="24"/>
                <w:szCs w:val="24"/>
                <w:highlight w:val="none"/>
                <w:lang w:val="en-US" w:eastAsia="zh-CN" w:bidi="ar"/>
              </w:rPr>
              <w:t>本课程系统介绍测量学的基本概念、误差理论与数据处理、水准测量、角度测量、距离测量、控制测量、地形图测绘与应用、以及工程测量等内容。通过理论讲授、实验实训和实地测量，使学生掌握测量仪器的操作技能，学会地形图的绘制与判读，理解并能实施各类工程测量任务。</w:t>
            </w:r>
          </w:p>
        </w:tc>
        <w:tc>
          <w:tcPr>
            <w:tcW w:w="3019" w:type="dxa"/>
            <w:noWrap w:val="0"/>
            <w:vAlign w:val="center"/>
          </w:tcPr>
          <w:p w14:paraId="5E8532E0">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kern w:val="0"/>
                <w:sz w:val="24"/>
                <w:szCs w:val="24"/>
                <w:highlight w:val="none"/>
                <w:lang w:val="en-US" w:eastAsia="zh-CN" w:bidi="ar"/>
              </w:rPr>
              <w:t>学生需认真听讲，积极参与课堂讨论，深入理解测量学的基本原理和方法；熟练掌握常用测量仪器的操作与维护，能够独立完成测量实验和实训项目；注重实践经验的积累，积极参与实地测量任务，提升解决实际测量问题的能力；完成课程作业和项目报告，展示个人学习成果，并准备通过课程考核，检验对测量学知识的掌握程度。</w:t>
            </w:r>
          </w:p>
        </w:tc>
      </w:tr>
      <w:tr w14:paraId="611BC3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0" w:type="dxa"/>
            <w:noWrap w:val="0"/>
            <w:vAlign w:val="center"/>
          </w:tcPr>
          <w:p w14:paraId="24E78E7D">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imes New Roman" w:hAnsi="Times New Roman" w:eastAsia="仿宋" w:cs="仿宋"/>
                <w:color w:val="auto"/>
                <w:sz w:val="24"/>
                <w:szCs w:val="24"/>
                <w:highlight w:val="none"/>
                <w:lang w:val="en-US" w:eastAsia="zh-CN"/>
              </w:rPr>
            </w:pPr>
            <w:r>
              <w:rPr>
                <w:rFonts w:hint="eastAsia" w:ascii="Times New Roman" w:hAnsi="Times New Roman" w:eastAsia="仿宋" w:cs="仿宋"/>
                <w:color w:val="auto"/>
                <w:sz w:val="24"/>
                <w:szCs w:val="24"/>
                <w:highlight w:val="none"/>
                <w:lang w:val="en-US" w:eastAsia="zh-CN"/>
              </w:rPr>
              <w:t>5</w:t>
            </w:r>
          </w:p>
        </w:tc>
        <w:tc>
          <w:tcPr>
            <w:tcW w:w="1059" w:type="dxa"/>
            <w:noWrap w:val="0"/>
            <w:vAlign w:val="center"/>
          </w:tcPr>
          <w:p w14:paraId="4144A35D">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kern w:val="0"/>
                <w:sz w:val="24"/>
                <w:szCs w:val="24"/>
                <w:highlight w:val="none"/>
                <w:lang w:val="en-US" w:eastAsia="zh-CN" w:bidi="ar"/>
              </w:rPr>
              <w:t>工程建设法规</w:t>
            </w:r>
          </w:p>
        </w:tc>
        <w:tc>
          <w:tcPr>
            <w:tcW w:w="2941" w:type="dxa"/>
            <w:noWrap w:val="0"/>
            <w:vAlign w:val="center"/>
          </w:tcPr>
          <w:p w14:paraId="4C204069">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kern w:val="0"/>
                <w:sz w:val="24"/>
                <w:szCs w:val="24"/>
                <w:highlight w:val="none"/>
                <w:lang w:val="en-US" w:eastAsia="zh-CN" w:bidi="ar"/>
              </w:rPr>
              <w:t>在工程建设法规的课程中，我们的目标是让学生深入理解法规体系，掌握工程建设中的法律知识，培养他们运用法规解决实际问题的能力，增强法律意识和责任感，使他们成为懂法、守法、用法的专业人才，为工程建设领域的规范发展贡献力量。</w:t>
            </w:r>
          </w:p>
        </w:tc>
        <w:tc>
          <w:tcPr>
            <w:tcW w:w="2756" w:type="dxa"/>
            <w:noWrap w:val="0"/>
            <w:vAlign w:val="center"/>
          </w:tcPr>
          <w:p w14:paraId="5D455928">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kern w:val="0"/>
                <w:sz w:val="24"/>
                <w:szCs w:val="24"/>
                <w:highlight w:val="none"/>
                <w:lang w:val="en-US" w:eastAsia="zh-CN" w:bidi="ar"/>
              </w:rPr>
              <w:t>课程教学内容丰富多样。涵盖建设工程基本法律制度、招标投标法、合同法、安全生产法、质量管理法等诸多方面。通过理论讲解与案例分析相结合，使学生了解法规条文的具体含义和应用场景。同时，引导学生探讨实际工程中的法律问题，培养他们的分析和解决能力。还将介绍相关法规的发展历程和最新动态，让学生紧跟时代步伐。通过系统学习，帮助学生树立正确的法律观念，为未来从事建设工程相关工作奠定坚实基础。</w:t>
            </w:r>
          </w:p>
        </w:tc>
        <w:tc>
          <w:tcPr>
            <w:tcW w:w="3019" w:type="dxa"/>
            <w:noWrap w:val="0"/>
            <w:vAlign w:val="center"/>
          </w:tcPr>
          <w:p w14:paraId="63CD30AA">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kern w:val="0"/>
                <w:sz w:val="24"/>
                <w:szCs w:val="24"/>
                <w:highlight w:val="none"/>
                <w:lang w:val="en-US" w:eastAsia="zh-CN" w:bidi="ar"/>
              </w:rPr>
              <w:t>学生需认真学习法规条文，深刻理解其内涵与意义。积极参与课堂讨论，分享自己的观点与见解。主动完成作业，巩固所学知识。注重实践应用，能运用法规分析和解决实际工程问题。培养严谨的思维和法律意识，提升自身综合素养。密切关注法规的更新与变化，不断更新知识体系。以达到学以致用，为建设工程领域的合规发展贡献力量的目的。</w:t>
            </w:r>
          </w:p>
        </w:tc>
      </w:tr>
      <w:tr w14:paraId="231B8D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0" w:type="dxa"/>
            <w:noWrap w:val="0"/>
            <w:vAlign w:val="center"/>
          </w:tcPr>
          <w:p w14:paraId="3438C07D">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imes New Roman" w:hAnsi="Times New Roman" w:eastAsia="仿宋" w:cs="仿宋"/>
                <w:color w:val="auto"/>
                <w:sz w:val="24"/>
                <w:szCs w:val="24"/>
                <w:highlight w:val="none"/>
                <w:lang w:val="en-US" w:eastAsia="zh-CN"/>
              </w:rPr>
            </w:pPr>
            <w:r>
              <w:rPr>
                <w:rFonts w:hint="eastAsia" w:ascii="Times New Roman" w:hAnsi="Times New Roman" w:eastAsia="仿宋" w:cs="仿宋"/>
                <w:color w:val="auto"/>
                <w:sz w:val="24"/>
                <w:szCs w:val="24"/>
                <w:highlight w:val="none"/>
                <w:lang w:val="en-US" w:eastAsia="zh-CN"/>
              </w:rPr>
              <w:t>6</w:t>
            </w:r>
          </w:p>
        </w:tc>
        <w:tc>
          <w:tcPr>
            <w:tcW w:w="1059" w:type="dxa"/>
            <w:noWrap w:val="0"/>
            <w:vAlign w:val="center"/>
          </w:tcPr>
          <w:p w14:paraId="4CA14088">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kern w:val="0"/>
                <w:sz w:val="24"/>
                <w:szCs w:val="24"/>
                <w:highlight w:val="none"/>
                <w:lang w:val="en-US" w:eastAsia="zh-CN" w:bidi="ar"/>
              </w:rPr>
              <w:t>计算机辅助设计（CAD）</w:t>
            </w:r>
          </w:p>
        </w:tc>
        <w:tc>
          <w:tcPr>
            <w:tcW w:w="2941" w:type="dxa"/>
            <w:noWrap w:val="0"/>
            <w:vAlign w:val="center"/>
          </w:tcPr>
          <w:p w14:paraId="432A898F">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kern w:val="0"/>
                <w:sz w:val="24"/>
                <w:szCs w:val="24"/>
                <w:highlight w:val="none"/>
                <w:lang w:val="en-US" w:eastAsia="zh-CN" w:bidi="ar"/>
              </w:rPr>
              <w:t>课程教学以工程设计软件应用能力为培养目标，学习工程设计中的计算机绘图以及计算机辅助设计软件应用的基本方法和技巧，使学生具备用CAD绘图软件绘制建筑图的能力以及达到、解决工程设计实际问题的能力。</w:t>
            </w:r>
          </w:p>
        </w:tc>
        <w:tc>
          <w:tcPr>
            <w:tcW w:w="2756" w:type="dxa"/>
            <w:noWrap w:val="0"/>
            <w:vAlign w:val="center"/>
          </w:tcPr>
          <w:p w14:paraId="7AE34DC3">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kern w:val="0"/>
                <w:sz w:val="24"/>
                <w:szCs w:val="24"/>
                <w:highlight w:val="none"/>
                <w:lang w:val="en-US" w:eastAsia="zh-CN" w:bidi="ar"/>
              </w:rPr>
              <w:t>教学内容主要包括CAD操作基础、辅助工具的使用、绘图环境的设置、二维基本绘图命令、文字与表格、尺寸标注六大部分。专业的实践教学内容主要以绘制建筑图为主，包括平面图、立面图、剖面图和详图等。</w:t>
            </w:r>
          </w:p>
        </w:tc>
        <w:tc>
          <w:tcPr>
            <w:tcW w:w="3019" w:type="dxa"/>
            <w:noWrap w:val="0"/>
            <w:vAlign w:val="center"/>
          </w:tcPr>
          <w:p w14:paraId="4E549450">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kern w:val="0"/>
                <w:sz w:val="24"/>
                <w:szCs w:val="24"/>
                <w:highlight w:val="none"/>
                <w:lang w:val="en-US" w:eastAsia="zh-CN" w:bidi="ar"/>
              </w:rPr>
              <w:t>在深度融合技术创新与法律法规意识，确保学生在精通CAD软件操作与高级设计技巧的同时，也深刻理解并遵循相关的行业标准和法律法规。具体而言，本课程不仅要求学生熟练掌握CAD软件的基本操作、三维建模、装配设计、工程图绘制等核心技能，还需深入理解CAD技术在工程设计、制造、建筑等行业中的广泛应用及其在法律框架下的合规性。</w:t>
            </w:r>
          </w:p>
        </w:tc>
      </w:tr>
      <w:tr w14:paraId="4AD4B4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0" w:type="dxa"/>
            <w:noWrap w:val="0"/>
            <w:vAlign w:val="center"/>
          </w:tcPr>
          <w:p w14:paraId="7AB2F2FF">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imes New Roman" w:hAnsi="Times New Roman" w:eastAsia="仿宋" w:cs="仿宋"/>
                <w:color w:val="auto"/>
                <w:sz w:val="24"/>
                <w:szCs w:val="24"/>
                <w:highlight w:val="none"/>
                <w:lang w:val="en-US" w:eastAsia="zh-CN"/>
              </w:rPr>
            </w:pPr>
            <w:r>
              <w:rPr>
                <w:rFonts w:hint="eastAsia" w:ascii="Times New Roman" w:hAnsi="Times New Roman" w:eastAsia="仿宋" w:cs="仿宋"/>
                <w:color w:val="auto"/>
                <w:sz w:val="24"/>
                <w:szCs w:val="24"/>
                <w:highlight w:val="none"/>
                <w:lang w:val="en-US" w:eastAsia="zh-CN"/>
              </w:rPr>
              <w:t>7</w:t>
            </w:r>
          </w:p>
        </w:tc>
        <w:tc>
          <w:tcPr>
            <w:tcW w:w="1059" w:type="dxa"/>
            <w:noWrap w:val="0"/>
            <w:vAlign w:val="center"/>
          </w:tcPr>
          <w:p w14:paraId="517CACAB">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kern w:val="0"/>
                <w:sz w:val="24"/>
                <w:szCs w:val="24"/>
                <w:highlight w:val="none"/>
                <w:lang w:val="en-US" w:eastAsia="zh-CN" w:bidi="ar"/>
              </w:rPr>
              <w:t>建筑力学与结构</w:t>
            </w:r>
          </w:p>
        </w:tc>
        <w:tc>
          <w:tcPr>
            <w:tcW w:w="2941" w:type="dxa"/>
            <w:noWrap w:val="0"/>
            <w:vAlign w:val="center"/>
          </w:tcPr>
          <w:p w14:paraId="3346877F">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kern w:val="0"/>
                <w:sz w:val="24"/>
                <w:szCs w:val="24"/>
                <w:highlight w:val="none"/>
                <w:lang w:val="en-US" w:eastAsia="zh-CN" w:bidi="ar"/>
              </w:rPr>
              <w:t>明确力、平衡、约束、约束反力的概念。深刻理解静力学公理。掌握常见约束的特点及相应约束反力能对单个物体和简单的物体系统进行正确的受力分析并正确绘出受力图。培养学生具有对基本构件进行验算的能力，包括强度、刚度和稳定性的验算。</w:t>
            </w:r>
            <w:r>
              <w:rPr>
                <w:rFonts w:hint="eastAsia" w:ascii="Times New Roman" w:hAnsi="Times New Roman" w:eastAsia="仿宋" w:cs="仿宋"/>
                <w:color w:val="auto"/>
                <w:kern w:val="0"/>
                <w:sz w:val="24"/>
                <w:szCs w:val="24"/>
                <w:highlight w:val="none"/>
                <w:lang w:val="en-US" w:eastAsia="zh-CN" w:bidi="ar"/>
              </w:rPr>
              <w:br w:type="textWrapping"/>
            </w:r>
            <w:r>
              <w:rPr>
                <w:rFonts w:hint="eastAsia" w:ascii="Times New Roman" w:hAnsi="Times New Roman" w:eastAsia="仿宋" w:cs="仿宋"/>
                <w:color w:val="auto"/>
                <w:kern w:val="0"/>
                <w:sz w:val="24"/>
                <w:szCs w:val="24"/>
                <w:highlight w:val="none"/>
                <w:lang w:val="en-US" w:eastAsia="zh-CN" w:bidi="ar"/>
              </w:rPr>
              <w:t>能够判定力学传递途径及危险截面，识别结构中的薄弱环节</w:t>
            </w:r>
          </w:p>
        </w:tc>
        <w:tc>
          <w:tcPr>
            <w:tcW w:w="2756" w:type="dxa"/>
            <w:noWrap w:val="0"/>
            <w:vAlign w:val="center"/>
          </w:tcPr>
          <w:p w14:paraId="3091B2CF">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kern w:val="0"/>
                <w:sz w:val="24"/>
                <w:szCs w:val="24"/>
                <w:highlight w:val="none"/>
                <w:lang w:val="en-US" w:eastAsia="zh-CN" w:bidi="ar"/>
              </w:rPr>
              <w:t>物体的受力分析与受力图；力矩与力偶；平面力系向一点的简化；平面力系的平衡方程及其应用；物体系统的平衡问题。建筑结构常用材料的种类和性质，不同材料在结构中的应用及其力学性能；建筑结构及结构构件的构造知识，包括各种结构体系（如框架结构、剪力墙结构、框架-剪力墙结构、筒体结构等）的受力特点和构造要求。一般建筑结构构件（或连接）的设计原理与方法。</w:t>
            </w:r>
          </w:p>
        </w:tc>
        <w:tc>
          <w:tcPr>
            <w:tcW w:w="3019" w:type="dxa"/>
            <w:noWrap w:val="0"/>
            <w:vAlign w:val="center"/>
          </w:tcPr>
          <w:p w14:paraId="51524D08">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kern w:val="0"/>
                <w:sz w:val="24"/>
                <w:szCs w:val="24"/>
                <w:highlight w:val="none"/>
                <w:lang w:val="en-US" w:eastAsia="zh-CN" w:bidi="ar"/>
              </w:rPr>
              <w:t>了解建筑结构常用材料的种类、性质及其在工程中的应用，如混凝土、钢材、砌体等。掌握结构计算理论：掌握建筑结构的基本计算理论，包括内力分析、应力计算、位移计算等，以及这些理论在结构设计中的应用。了解结构设计方法及建筑结构的设计原则、掌握结构设计的基本步骤和要点。具有对一般结构进行受力分析的能力，能够准确判断结构在各种荷载作用下的受力状态。</w:t>
            </w:r>
            <w:r>
              <w:rPr>
                <w:rFonts w:hint="eastAsia" w:ascii="Times New Roman" w:hAnsi="Times New Roman" w:eastAsia="仿宋" w:cs="仿宋"/>
                <w:color w:val="auto"/>
                <w:kern w:val="0"/>
                <w:sz w:val="24"/>
                <w:szCs w:val="24"/>
                <w:highlight w:val="none"/>
                <w:lang w:val="en-US" w:eastAsia="zh-CN" w:bidi="ar"/>
              </w:rPr>
              <w:br w:type="textWrapping"/>
            </w:r>
            <w:r>
              <w:rPr>
                <w:rFonts w:hint="eastAsia" w:ascii="Times New Roman" w:hAnsi="Times New Roman" w:eastAsia="仿宋" w:cs="仿宋"/>
                <w:color w:val="auto"/>
                <w:kern w:val="0"/>
                <w:sz w:val="24"/>
                <w:szCs w:val="24"/>
                <w:highlight w:val="none"/>
                <w:lang w:val="en-US" w:eastAsia="zh-CN" w:bidi="ar"/>
              </w:rPr>
              <w:t>掌握结构内力的计算方法，能够绘制结构的内力图，并进行内力分析。</w:t>
            </w:r>
            <w:r>
              <w:rPr>
                <w:rFonts w:hint="eastAsia" w:ascii="Times New Roman" w:hAnsi="Times New Roman" w:eastAsia="仿宋" w:cs="仿宋"/>
                <w:color w:val="auto"/>
                <w:kern w:val="0"/>
                <w:sz w:val="24"/>
                <w:szCs w:val="24"/>
                <w:highlight w:val="none"/>
                <w:lang w:val="en-US" w:eastAsia="zh-CN" w:bidi="ar"/>
              </w:rPr>
              <w:br w:type="textWrapping"/>
            </w:r>
            <w:r>
              <w:rPr>
                <w:rFonts w:hint="eastAsia" w:ascii="Times New Roman" w:hAnsi="Times New Roman" w:eastAsia="仿宋" w:cs="仿宋"/>
                <w:color w:val="auto"/>
                <w:kern w:val="0"/>
                <w:sz w:val="24"/>
                <w:szCs w:val="24"/>
                <w:highlight w:val="none"/>
                <w:lang w:val="en-US" w:eastAsia="zh-CN" w:bidi="ar"/>
              </w:rPr>
              <w:t>能够运用所学知识进行简单建筑结构的设计，包括结构选型、构件尺寸确定、配筋计算等。</w:t>
            </w:r>
          </w:p>
        </w:tc>
      </w:tr>
      <w:tr w14:paraId="3C9189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0" w:type="dxa"/>
            <w:noWrap w:val="0"/>
            <w:vAlign w:val="center"/>
          </w:tcPr>
          <w:p w14:paraId="271B8942">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imes New Roman" w:hAnsi="Times New Roman" w:eastAsia="仿宋" w:cs="仿宋"/>
                <w:color w:val="auto"/>
                <w:sz w:val="24"/>
                <w:szCs w:val="24"/>
                <w:highlight w:val="none"/>
                <w:lang w:val="en-US" w:eastAsia="zh-CN"/>
              </w:rPr>
            </w:pPr>
            <w:r>
              <w:rPr>
                <w:rFonts w:hint="eastAsia" w:ascii="Times New Roman" w:hAnsi="Times New Roman" w:eastAsia="仿宋" w:cs="仿宋"/>
                <w:color w:val="auto"/>
                <w:sz w:val="24"/>
                <w:szCs w:val="24"/>
                <w:highlight w:val="none"/>
                <w:lang w:val="en-US" w:eastAsia="zh-CN"/>
              </w:rPr>
              <w:t>8</w:t>
            </w:r>
          </w:p>
        </w:tc>
        <w:tc>
          <w:tcPr>
            <w:tcW w:w="1059" w:type="dxa"/>
            <w:noWrap w:val="0"/>
            <w:vAlign w:val="center"/>
          </w:tcPr>
          <w:p w14:paraId="61C8E05A">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kern w:val="0"/>
                <w:sz w:val="24"/>
                <w:szCs w:val="24"/>
                <w:highlight w:val="none"/>
                <w:lang w:val="en-US" w:eastAsia="zh-CN" w:bidi="ar"/>
              </w:rPr>
              <w:t>房屋建筑学</w:t>
            </w:r>
          </w:p>
        </w:tc>
        <w:tc>
          <w:tcPr>
            <w:tcW w:w="2941" w:type="dxa"/>
            <w:noWrap w:val="0"/>
            <w:vAlign w:val="center"/>
          </w:tcPr>
          <w:p w14:paraId="213A56CF">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kern w:val="0"/>
                <w:sz w:val="24"/>
                <w:szCs w:val="24"/>
                <w:highlight w:val="none"/>
                <w:lang w:val="en-US" w:eastAsia="zh-CN" w:bidi="ar"/>
              </w:rPr>
              <w:t>使学生掌握房屋建筑学的基本理论、设计原理及构造方法，了解房屋建筑的发展历程、类型特点及未来趋势，培养学生的空间感知能力、设计思维及解决实际问题的能力，为其后续专业课程学习和未来职业生涯奠定坚实基础。</w:t>
            </w:r>
          </w:p>
        </w:tc>
        <w:tc>
          <w:tcPr>
            <w:tcW w:w="2756" w:type="dxa"/>
            <w:noWrap w:val="0"/>
            <w:vAlign w:val="center"/>
          </w:tcPr>
          <w:p w14:paraId="30121624">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kern w:val="0"/>
                <w:sz w:val="24"/>
                <w:szCs w:val="24"/>
                <w:highlight w:val="none"/>
                <w:lang w:val="en-US" w:eastAsia="zh-CN" w:bidi="ar"/>
              </w:rPr>
              <w:t>本课程涵盖房屋建筑的基本构成要素、设计原理、构造技术、建筑空间组织、建筑美学、建筑环境与节能等方面。具体内容包括建筑制图与识图、建筑构造详图、建筑结构与材料、建筑设计原理、建筑空间规划、建筑环境与设备、绿色建筑与可持续发展等。</w:t>
            </w:r>
          </w:p>
        </w:tc>
        <w:tc>
          <w:tcPr>
            <w:tcW w:w="3019" w:type="dxa"/>
            <w:noWrap w:val="0"/>
            <w:vAlign w:val="center"/>
          </w:tcPr>
          <w:p w14:paraId="534F7E12">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kern w:val="0"/>
                <w:sz w:val="24"/>
                <w:szCs w:val="24"/>
                <w:highlight w:val="none"/>
                <w:lang w:val="en-US" w:eastAsia="zh-CN" w:bidi="ar"/>
              </w:rPr>
              <w:t>强调理论与实践相结合，通过课堂讲授、案例分析、实地调研、设计作业等多种形式，使学生掌握房屋建筑学的基本概念和原理，熟悉建筑构造技术和设计方法，培养空间感知和设计思维能力。同时，注重学生创新思维和实践能力的培养，鼓励学生积极参与建筑设计实践，提高解决实际问题的能力。</w:t>
            </w:r>
          </w:p>
        </w:tc>
      </w:tr>
      <w:tr w14:paraId="26D93F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0" w:type="dxa"/>
            <w:noWrap w:val="0"/>
            <w:vAlign w:val="center"/>
          </w:tcPr>
          <w:p w14:paraId="071C83BF">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imes New Roman" w:hAnsi="Times New Roman" w:eastAsia="仿宋" w:cs="仿宋"/>
                <w:color w:val="auto"/>
                <w:sz w:val="24"/>
                <w:szCs w:val="24"/>
                <w:highlight w:val="none"/>
                <w:lang w:val="en-US" w:eastAsia="zh-CN"/>
              </w:rPr>
            </w:pPr>
            <w:r>
              <w:rPr>
                <w:rFonts w:hint="eastAsia" w:ascii="Times New Roman" w:hAnsi="Times New Roman" w:eastAsia="仿宋" w:cs="仿宋"/>
                <w:color w:val="auto"/>
                <w:sz w:val="24"/>
                <w:szCs w:val="24"/>
                <w:highlight w:val="none"/>
                <w:lang w:val="en-US" w:eastAsia="zh-CN"/>
              </w:rPr>
              <w:t>9</w:t>
            </w:r>
          </w:p>
        </w:tc>
        <w:tc>
          <w:tcPr>
            <w:tcW w:w="1059" w:type="dxa"/>
            <w:noWrap w:val="0"/>
            <w:vAlign w:val="center"/>
          </w:tcPr>
          <w:p w14:paraId="6FD3B786">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kern w:val="2"/>
                <w:sz w:val="24"/>
                <w:szCs w:val="24"/>
                <w:highlight w:val="none"/>
                <w:vertAlign w:val="baseline"/>
                <w:lang w:val="en-US" w:eastAsia="zh-CN" w:bidi="ar-SA"/>
              </w:rPr>
              <w:t>BIM基础</w:t>
            </w:r>
          </w:p>
        </w:tc>
        <w:tc>
          <w:tcPr>
            <w:tcW w:w="2941" w:type="dxa"/>
            <w:noWrap w:val="0"/>
            <w:vAlign w:val="top"/>
          </w:tcPr>
          <w:p w14:paraId="5286EAF0">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kern w:val="2"/>
                <w:sz w:val="24"/>
                <w:szCs w:val="24"/>
                <w:highlight w:val="none"/>
                <w:vertAlign w:val="baseline"/>
                <w:lang w:val="en-US" w:eastAsia="zh-CN" w:bidi="ar-SA"/>
              </w:rPr>
              <w:t>BIM基础课程旨在使学生掌握建筑信息模型（BIM）的基本概念、核心技术和应用流程，通过理论学习与实操训练，培养学生运用BIM软件进行建筑项目全生命周期管理的能力，提升其在建筑行业中的竞争力，为未来成为BIM技术应用专家或项目负责人打下坚实基础。</w:t>
            </w:r>
          </w:p>
        </w:tc>
        <w:tc>
          <w:tcPr>
            <w:tcW w:w="2756" w:type="dxa"/>
            <w:noWrap w:val="0"/>
            <w:vAlign w:val="top"/>
          </w:tcPr>
          <w:p w14:paraId="1C4D32DC">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kern w:val="2"/>
                <w:sz w:val="24"/>
                <w:szCs w:val="24"/>
                <w:highlight w:val="none"/>
                <w:vertAlign w:val="baseline"/>
                <w:lang w:val="en-US" w:eastAsia="zh-CN" w:bidi="ar-SA"/>
              </w:rPr>
              <w:t>本课程全面覆盖BIM技术概述、BIM软件操作基础、建筑模型创建与编辑、协同工作与信息共享、BIM在设计与施工阶段的应用、以及BIM项目管理等内容。通过案例分析、软件实操和项目模拟，使学生深入了解BIM技术在提升项目效率、降低成本、优化设计方案等方面的优势。</w:t>
            </w:r>
          </w:p>
        </w:tc>
        <w:tc>
          <w:tcPr>
            <w:tcW w:w="3019" w:type="dxa"/>
            <w:noWrap w:val="0"/>
            <w:vAlign w:val="top"/>
          </w:tcPr>
          <w:p w14:paraId="3965068C">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kern w:val="2"/>
                <w:sz w:val="24"/>
                <w:szCs w:val="24"/>
                <w:highlight w:val="none"/>
                <w:vertAlign w:val="baseline"/>
                <w:lang w:val="en-US" w:eastAsia="zh-CN" w:bidi="ar-SA"/>
              </w:rPr>
              <w:t>学生需积极参与课堂互动，深入理解BIM技术的核心价值和实施策略；熟练掌握至少一种主流BIM软件的基本操作，能够独立完成简单建筑模型的构建；参与团队项目，体验BIM协同工作的过程，培养团队协作精神；完成课程作业与项目实践，将所学知识应用于解决实际问题，提升个人BIM技术应用能力。</w:t>
            </w:r>
          </w:p>
        </w:tc>
      </w:tr>
      <w:tr w14:paraId="54DF91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0" w:type="dxa"/>
            <w:noWrap w:val="0"/>
            <w:vAlign w:val="center"/>
          </w:tcPr>
          <w:p w14:paraId="79EF1E97">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imes New Roman" w:hAnsi="Times New Roman" w:eastAsia="仿宋" w:cs="仿宋"/>
                <w:color w:val="auto"/>
                <w:sz w:val="24"/>
                <w:szCs w:val="24"/>
                <w:highlight w:val="none"/>
                <w:lang w:val="en-US" w:eastAsia="zh-CN"/>
              </w:rPr>
            </w:pPr>
            <w:r>
              <w:rPr>
                <w:rFonts w:hint="eastAsia" w:ascii="Times New Roman" w:hAnsi="Times New Roman" w:eastAsia="仿宋" w:cs="仿宋"/>
                <w:color w:val="auto"/>
                <w:sz w:val="24"/>
                <w:szCs w:val="24"/>
                <w:highlight w:val="none"/>
                <w:lang w:val="en-US" w:eastAsia="zh-CN"/>
              </w:rPr>
              <w:t>10</w:t>
            </w:r>
          </w:p>
        </w:tc>
        <w:tc>
          <w:tcPr>
            <w:tcW w:w="1059" w:type="dxa"/>
            <w:noWrap w:val="0"/>
            <w:vAlign w:val="center"/>
          </w:tcPr>
          <w:p w14:paraId="7102565D">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kern w:val="0"/>
                <w:sz w:val="24"/>
                <w:szCs w:val="24"/>
                <w:highlight w:val="none"/>
                <w:lang w:val="en-US" w:eastAsia="zh-CN" w:bidi="ar"/>
              </w:rPr>
              <w:t>建筑工程定额与预算</w:t>
            </w:r>
          </w:p>
        </w:tc>
        <w:tc>
          <w:tcPr>
            <w:tcW w:w="2941" w:type="dxa"/>
            <w:noWrap w:val="0"/>
            <w:vAlign w:val="center"/>
          </w:tcPr>
          <w:p w14:paraId="6B84D527">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kern w:val="0"/>
                <w:sz w:val="24"/>
                <w:szCs w:val="24"/>
                <w:highlight w:val="none"/>
                <w:lang w:val="en-US" w:eastAsia="zh-CN" w:bidi="ar"/>
              </w:rPr>
              <w:t>建筑工程定额与预算课程旨在培养学生具备扎实的专业知识和实践技能，掌握建筑工程定额的分类及其作用，包括预算定额、施工定额、概算定额与概算指标等，理解各类定额在预算编制中的应用场景和作用。掌握建筑工程造价的组成部分，包括直接费、间接费、利润和税金等，以及各项费用的计算方法和标准。</w:t>
            </w:r>
          </w:p>
        </w:tc>
        <w:tc>
          <w:tcPr>
            <w:tcW w:w="2756" w:type="dxa"/>
            <w:noWrap w:val="0"/>
            <w:vAlign w:val="center"/>
          </w:tcPr>
          <w:p w14:paraId="0DBFA2DC">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kern w:val="0"/>
                <w:sz w:val="24"/>
                <w:szCs w:val="24"/>
                <w:highlight w:val="none"/>
                <w:lang w:val="en-US" w:eastAsia="zh-CN" w:bidi="ar"/>
              </w:rPr>
              <w:t>本课程教学内容主要包括建筑工程概预算概述、建设工程定额、工程单价、建筑工程费用构成和计算原理、建筑面积及主要基数计算、工程计量与计价等方面的内容。</w:t>
            </w:r>
          </w:p>
        </w:tc>
        <w:tc>
          <w:tcPr>
            <w:tcW w:w="3019" w:type="dxa"/>
            <w:noWrap w:val="0"/>
            <w:vAlign w:val="center"/>
          </w:tcPr>
          <w:p w14:paraId="14382C57">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kern w:val="0"/>
                <w:sz w:val="24"/>
                <w:szCs w:val="24"/>
                <w:highlight w:val="none"/>
                <w:lang w:val="en-US" w:eastAsia="zh-CN" w:bidi="ar"/>
              </w:rPr>
              <w:t>1.学生要掌握建筑工程定额与预算的基本概念、分类、作用和意义，了解建筑工程定额的制定方法和应用。2.熟悉建筑工程预算编制的原则、步骤和技巧，有分析和解决建筑工程定额与预算实际问题的能力。</w:t>
            </w:r>
          </w:p>
        </w:tc>
      </w:tr>
      <w:tr w14:paraId="7C34D8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0" w:type="dxa"/>
            <w:noWrap w:val="0"/>
            <w:vAlign w:val="center"/>
          </w:tcPr>
          <w:p w14:paraId="314245DE">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imes New Roman" w:hAnsi="Times New Roman" w:eastAsia="仿宋" w:cs="仿宋"/>
                <w:color w:val="auto"/>
                <w:sz w:val="24"/>
                <w:szCs w:val="24"/>
                <w:highlight w:val="none"/>
                <w:lang w:val="en-US" w:eastAsia="zh-CN"/>
              </w:rPr>
            </w:pPr>
            <w:r>
              <w:rPr>
                <w:rFonts w:hint="eastAsia" w:ascii="Times New Roman" w:hAnsi="Times New Roman" w:eastAsia="仿宋" w:cs="仿宋"/>
                <w:color w:val="auto"/>
                <w:sz w:val="24"/>
                <w:szCs w:val="24"/>
                <w:highlight w:val="none"/>
                <w:lang w:val="en-US" w:eastAsia="zh-CN"/>
              </w:rPr>
              <w:t>11</w:t>
            </w:r>
          </w:p>
        </w:tc>
        <w:tc>
          <w:tcPr>
            <w:tcW w:w="1059" w:type="dxa"/>
            <w:noWrap w:val="0"/>
            <w:vAlign w:val="center"/>
          </w:tcPr>
          <w:p w14:paraId="1A8F3DE9">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kern w:val="0"/>
                <w:sz w:val="24"/>
                <w:szCs w:val="24"/>
                <w:highlight w:val="none"/>
                <w:lang w:val="en-US" w:eastAsia="zh-CN" w:bidi="ar"/>
              </w:rPr>
              <w:t>BIM基础</w:t>
            </w:r>
          </w:p>
        </w:tc>
        <w:tc>
          <w:tcPr>
            <w:tcW w:w="2941" w:type="dxa"/>
            <w:noWrap w:val="0"/>
            <w:vAlign w:val="center"/>
          </w:tcPr>
          <w:p w14:paraId="060A985F">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kern w:val="0"/>
                <w:sz w:val="24"/>
                <w:szCs w:val="24"/>
                <w:highlight w:val="none"/>
                <w:lang w:val="en-US" w:eastAsia="zh-CN" w:bidi="ar"/>
              </w:rPr>
              <w:t>BIM基础课程旨在使学生掌握建筑信息模型（BIM）的基本概念、核心技术和应用流程，通过理论学习与实操训练，培养学生运用BIM软件进行建筑项目全生命周期管理的能力，提升其在建筑行业中的竞争力，为未来成为BIM技术应用专家或项目负责人打下坚实基础。</w:t>
            </w:r>
          </w:p>
        </w:tc>
        <w:tc>
          <w:tcPr>
            <w:tcW w:w="2756" w:type="dxa"/>
            <w:noWrap w:val="0"/>
            <w:vAlign w:val="center"/>
          </w:tcPr>
          <w:p w14:paraId="7A851A18">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kern w:val="0"/>
                <w:sz w:val="24"/>
                <w:szCs w:val="24"/>
                <w:highlight w:val="none"/>
                <w:lang w:val="en-US" w:eastAsia="zh-CN" w:bidi="ar"/>
              </w:rPr>
              <w:t>本课程全面覆盖BIM技术概述、BIM软件操作基础、建筑模型创建与编辑、协同工作与信息共享、BIM在设计与施工阶段的应用、以及BIM项目管理等内容。通过案例分析、软件实操和项目模拟，使学生深入了解BIM技术在提升项目效率、降低成本、优化设计方案等方面的优势。</w:t>
            </w:r>
          </w:p>
        </w:tc>
        <w:tc>
          <w:tcPr>
            <w:tcW w:w="3019" w:type="dxa"/>
            <w:noWrap w:val="0"/>
            <w:vAlign w:val="center"/>
          </w:tcPr>
          <w:p w14:paraId="6240248F">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kern w:val="0"/>
                <w:sz w:val="24"/>
                <w:szCs w:val="24"/>
                <w:highlight w:val="none"/>
                <w:lang w:val="en-US" w:eastAsia="zh-CN" w:bidi="ar"/>
              </w:rPr>
              <w:t>学生需积极参与课堂互动，深入理解BIM技术的核心价值和实施策略；熟练掌握至少一种主流BIM软件的基本操作，能够独立完成简单建筑模型的构建；参与团队项目，体验BIM协同工作的过程，培养团队协作精神；完成课程作业与项目实践，将所学知识应用于解决实际问题，提升个人BIM技术应用能力。</w:t>
            </w:r>
          </w:p>
        </w:tc>
      </w:tr>
    </w:tbl>
    <w:p w14:paraId="0D2CE7C4">
      <w:pPr>
        <w:keepNext w:val="0"/>
        <w:keepLines w:val="0"/>
        <w:pageBreakBefore w:val="0"/>
        <w:widowControl w:val="0"/>
        <w:numPr>
          <w:ilvl w:val="0"/>
          <w:numId w:val="0"/>
        </w:numPr>
        <w:kinsoku/>
        <w:wordWrap/>
        <w:overflowPunct/>
        <w:topLinePunct w:val="0"/>
        <w:autoSpaceDE/>
        <w:autoSpaceDN/>
        <w:bidi w:val="0"/>
        <w:adjustRightInd w:val="0"/>
        <w:snapToGrid w:val="0"/>
        <w:spacing w:line="520" w:lineRule="exact"/>
        <w:ind w:leftChars="200" w:firstLine="640" w:firstLineChars="200"/>
        <w:textAlignment w:val="auto"/>
        <w:rPr>
          <w:rFonts w:hint="eastAsia" w:ascii="Times New Roman" w:hAnsi="Times New Roman" w:eastAsia="仿宋_GB2312" w:cs="仿宋"/>
          <w:color w:val="auto"/>
          <w:sz w:val="32"/>
          <w:szCs w:val="32"/>
          <w:highlight w:val="none"/>
          <w:lang w:val="en-US" w:eastAsia="zh-CN"/>
        </w:rPr>
      </w:pPr>
    </w:p>
    <w:p w14:paraId="505FAD0D">
      <w:pPr>
        <w:keepNext w:val="0"/>
        <w:keepLines w:val="0"/>
        <w:pageBreakBefore w:val="0"/>
        <w:widowControl w:val="0"/>
        <w:numPr>
          <w:ilvl w:val="0"/>
          <w:numId w:val="0"/>
        </w:numPr>
        <w:kinsoku/>
        <w:wordWrap/>
        <w:overflowPunct/>
        <w:topLinePunct w:val="0"/>
        <w:autoSpaceDE/>
        <w:autoSpaceDN/>
        <w:bidi w:val="0"/>
        <w:adjustRightInd w:val="0"/>
        <w:snapToGrid w:val="0"/>
        <w:spacing w:line="520" w:lineRule="exact"/>
        <w:ind w:leftChars="200" w:firstLine="640" w:firstLineChars="200"/>
        <w:textAlignment w:val="auto"/>
        <w:rPr>
          <w:rFonts w:hint="eastAsia" w:ascii="Times New Roman" w:hAnsi="Times New Roman" w:eastAsia="仿宋_GB2312" w:cs="仿宋"/>
          <w:color w:val="auto"/>
          <w:sz w:val="32"/>
          <w:szCs w:val="32"/>
          <w:highlight w:val="none"/>
        </w:rPr>
      </w:pPr>
      <w:r>
        <w:rPr>
          <w:rFonts w:hint="eastAsia" w:ascii="Times New Roman" w:hAnsi="Times New Roman" w:eastAsia="仿宋_GB2312" w:cs="仿宋"/>
          <w:color w:val="auto"/>
          <w:sz w:val="32"/>
          <w:szCs w:val="32"/>
          <w:highlight w:val="none"/>
          <w:lang w:val="en-US" w:eastAsia="zh-CN"/>
        </w:rPr>
        <w:t>2.</w:t>
      </w:r>
      <w:r>
        <w:rPr>
          <w:rFonts w:hint="eastAsia" w:ascii="Times New Roman" w:hAnsi="Times New Roman" w:eastAsia="仿宋_GB2312" w:cs="仿宋"/>
          <w:color w:val="auto"/>
          <w:sz w:val="32"/>
          <w:szCs w:val="32"/>
          <w:highlight w:val="none"/>
        </w:rPr>
        <w:t>专业核心课程</w:t>
      </w:r>
    </w:p>
    <w:p w14:paraId="7551CFBC">
      <w:pPr>
        <w:keepNext w:val="0"/>
        <w:keepLines w:val="0"/>
        <w:pageBreakBefore w:val="0"/>
        <w:widowControl w:val="0"/>
        <w:numPr>
          <w:ilvl w:val="0"/>
          <w:numId w:val="0"/>
        </w:numPr>
        <w:kinsoku/>
        <w:wordWrap/>
        <w:overflowPunct/>
        <w:topLinePunct w:val="0"/>
        <w:autoSpaceDE/>
        <w:autoSpaceDN/>
        <w:bidi w:val="0"/>
        <w:adjustRightInd w:val="0"/>
        <w:snapToGrid w:val="0"/>
        <w:spacing w:line="520" w:lineRule="exact"/>
        <w:ind w:firstLine="640" w:firstLineChars="200"/>
        <w:textAlignment w:val="auto"/>
        <w:rPr>
          <w:rFonts w:hint="eastAsia" w:ascii="Times New Roman" w:hAnsi="Times New Roman" w:eastAsia="仿宋_GB2312" w:cs="仿宋"/>
          <w:color w:val="auto"/>
          <w:spacing w:val="-4"/>
          <w:sz w:val="32"/>
          <w:szCs w:val="32"/>
          <w:highlight w:val="none"/>
          <w:lang w:eastAsia="zh-CN"/>
        </w:rPr>
      </w:pPr>
      <w:r>
        <w:rPr>
          <w:rFonts w:hint="eastAsia" w:ascii="Times New Roman" w:hAnsi="Times New Roman" w:eastAsia="仿宋_GB2312" w:cs="仿宋"/>
          <w:color w:val="auto"/>
          <w:sz w:val="32"/>
          <w:szCs w:val="32"/>
          <w:highlight w:val="none"/>
          <w:lang w:val="en-US" w:eastAsia="zh-CN"/>
        </w:rPr>
        <w:t>专业核心课是面向</w:t>
      </w:r>
      <w:r>
        <w:rPr>
          <w:rFonts w:hint="eastAsia" w:ascii="Times New Roman" w:hAnsi="Times New Roman" w:eastAsia="仿宋_GB2312" w:cs="仿宋"/>
          <w:color w:val="auto"/>
          <w:spacing w:val="-2"/>
          <w:sz w:val="32"/>
          <w:szCs w:val="32"/>
          <w:highlight w:val="none"/>
          <w:lang w:val="en-US" w:eastAsia="zh-CN"/>
        </w:rPr>
        <w:t>土建施工员、安全员</w:t>
      </w:r>
      <w:r>
        <w:rPr>
          <w:rFonts w:hint="eastAsia" w:ascii="Times New Roman" w:hAnsi="Times New Roman" w:eastAsia="仿宋_GB2312" w:cs="仿宋"/>
          <w:color w:val="auto"/>
          <w:sz w:val="32"/>
          <w:szCs w:val="32"/>
          <w:highlight w:val="none"/>
          <w:lang w:val="en-US" w:eastAsia="zh-CN"/>
        </w:rPr>
        <w:t>等岗位（群），结合</w:t>
      </w:r>
      <w:r>
        <w:rPr>
          <w:rFonts w:hint="eastAsia" w:ascii="Times New Roman" w:hAnsi="Times New Roman" w:eastAsia="仿宋_GB2312" w:cs="仿宋"/>
          <w:color w:val="auto"/>
          <w:spacing w:val="-2"/>
          <w:sz w:val="32"/>
          <w:szCs w:val="32"/>
          <w:highlight w:val="none"/>
          <w:lang w:val="en-US" w:eastAsia="zh-CN"/>
        </w:rPr>
        <w:t>造价员，监理员</w:t>
      </w:r>
      <w:r>
        <w:rPr>
          <w:rFonts w:hint="eastAsia" w:ascii="Times New Roman" w:hAnsi="Times New Roman" w:eastAsia="仿宋_GB2312" w:cs="仿宋"/>
          <w:color w:val="auto"/>
          <w:sz w:val="32"/>
          <w:szCs w:val="32"/>
          <w:highlight w:val="none"/>
          <w:lang w:val="en-US" w:eastAsia="zh-CN"/>
        </w:rPr>
        <w:t>的就业岗位，建立</w:t>
      </w:r>
      <w:r>
        <w:rPr>
          <w:rFonts w:hint="eastAsia" w:ascii="Times New Roman" w:hAnsi="Times New Roman" w:eastAsia="仿宋_GB2312" w:cs="仿宋"/>
          <w:color w:val="auto"/>
          <w:spacing w:val="-2"/>
          <w:sz w:val="32"/>
          <w:szCs w:val="32"/>
          <w:highlight w:val="none"/>
        </w:rPr>
        <w:t>建设工程管理(消防施工与管理方向）</w:t>
      </w:r>
      <w:r>
        <w:rPr>
          <w:rFonts w:hint="eastAsia" w:ascii="Times New Roman" w:hAnsi="Times New Roman" w:eastAsia="仿宋_GB2312" w:cs="仿宋"/>
          <w:color w:val="auto"/>
          <w:sz w:val="32"/>
          <w:szCs w:val="32"/>
          <w:highlight w:val="none"/>
          <w:lang w:val="en-US" w:eastAsia="zh-CN"/>
        </w:rPr>
        <w:t>专业核心课程，培养学生</w:t>
      </w:r>
      <w:r>
        <w:rPr>
          <w:rFonts w:hint="eastAsia" w:ascii="Times New Roman" w:hAnsi="Times New Roman" w:eastAsia="仿宋_GB2312" w:cs="仿宋"/>
          <w:color w:val="auto"/>
          <w:spacing w:val="-2"/>
          <w:sz w:val="32"/>
          <w:szCs w:val="32"/>
          <w:highlight w:val="none"/>
        </w:rPr>
        <w:t>消防工程设计、施工、检测、评价、维护保养及消防管理、消防教育、防火监督</w:t>
      </w:r>
      <w:r>
        <w:rPr>
          <w:rFonts w:hint="eastAsia" w:ascii="Times New Roman" w:hAnsi="Times New Roman" w:eastAsia="仿宋_GB2312" w:cs="仿宋"/>
          <w:color w:val="auto"/>
          <w:sz w:val="32"/>
          <w:szCs w:val="32"/>
          <w:highlight w:val="none"/>
          <w:lang w:val="en-US" w:eastAsia="zh-CN"/>
        </w:rPr>
        <w:t>等方面的能力。包括</w:t>
      </w:r>
      <w:r>
        <w:rPr>
          <w:rFonts w:hint="eastAsia" w:ascii="Times New Roman" w:hAnsi="Times New Roman" w:eastAsia="仿宋_GB2312" w:cs="仿宋"/>
          <w:color w:val="auto"/>
          <w:spacing w:val="-2"/>
          <w:sz w:val="32"/>
          <w:szCs w:val="32"/>
          <w:highlight w:val="none"/>
        </w:rPr>
        <w:t>：建筑施工技术、施工图识读与会审</w:t>
      </w:r>
      <w:r>
        <w:rPr>
          <w:rFonts w:hint="eastAsia" w:ascii="Times New Roman" w:hAnsi="Times New Roman" w:eastAsia="仿宋_GB2312" w:cs="仿宋"/>
          <w:color w:val="auto"/>
          <w:spacing w:val="-2"/>
          <w:sz w:val="32"/>
          <w:szCs w:val="32"/>
          <w:highlight w:val="none"/>
          <w:lang w:eastAsia="zh-CN"/>
        </w:rPr>
        <w:t>、</w:t>
      </w:r>
      <w:r>
        <w:rPr>
          <w:rFonts w:hint="eastAsia" w:ascii="Times New Roman" w:hAnsi="Times New Roman" w:eastAsia="仿宋_GB2312" w:cs="仿宋"/>
          <w:color w:val="auto"/>
          <w:spacing w:val="-2"/>
          <w:sz w:val="32"/>
          <w:szCs w:val="32"/>
          <w:highlight w:val="none"/>
        </w:rPr>
        <w:t>建筑电气消防技术、建筑施工组织与管理、消防灭火救援、建筑消防系统设计施工</w:t>
      </w:r>
      <w:r>
        <w:rPr>
          <w:rFonts w:hint="eastAsia" w:eastAsia="仿宋_GB2312" w:cs="仿宋"/>
          <w:color w:val="auto"/>
          <w:spacing w:val="-2"/>
          <w:sz w:val="32"/>
          <w:szCs w:val="32"/>
          <w:highlight w:val="none"/>
          <w:lang w:eastAsia="zh-CN"/>
        </w:rPr>
        <w:t>、</w:t>
      </w:r>
      <w:r>
        <w:rPr>
          <w:rFonts w:hint="eastAsia" w:ascii="Times New Roman" w:hAnsi="Times New Roman" w:eastAsia="仿宋_GB2312" w:cs="仿宋"/>
          <w:color w:val="auto"/>
          <w:spacing w:val="-2"/>
          <w:sz w:val="32"/>
          <w:szCs w:val="32"/>
          <w:highlight w:val="none"/>
        </w:rPr>
        <w:t>消防管理学</w:t>
      </w:r>
      <w:r>
        <w:rPr>
          <w:rFonts w:hint="eastAsia" w:ascii="Times New Roman" w:hAnsi="Times New Roman" w:eastAsia="仿宋_GB2312" w:cs="仿宋"/>
          <w:color w:val="auto"/>
          <w:spacing w:val="-2"/>
          <w:sz w:val="32"/>
          <w:szCs w:val="32"/>
          <w:highlight w:val="none"/>
          <w:lang w:eastAsia="zh-CN"/>
        </w:rPr>
        <w:t>、</w:t>
      </w:r>
      <w:r>
        <w:rPr>
          <w:rFonts w:hint="eastAsia" w:ascii="Times New Roman" w:hAnsi="Times New Roman" w:eastAsia="仿宋_GB2312" w:cs="仿宋"/>
          <w:color w:val="auto"/>
          <w:spacing w:val="-2"/>
          <w:sz w:val="32"/>
          <w:szCs w:val="32"/>
          <w:highlight w:val="none"/>
        </w:rPr>
        <w:t>建筑水消防技术</w:t>
      </w:r>
      <w:r>
        <w:rPr>
          <w:rFonts w:hint="eastAsia" w:ascii="Times New Roman" w:hAnsi="Times New Roman" w:eastAsia="仿宋_GB2312" w:cs="仿宋"/>
          <w:color w:val="auto"/>
          <w:spacing w:val="-4"/>
          <w:sz w:val="32"/>
          <w:szCs w:val="32"/>
          <w:highlight w:val="none"/>
        </w:rPr>
        <w:t>等课程</w:t>
      </w:r>
      <w:r>
        <w:rPr>
          <w:rFonts w:hint="eastAsia" w:ascii="Times New Roman" w:hAnsi="Times New Roman" w:eastAsia="仿宋_GB2312" w:cs="仿宋"/>
          <w:color w:val="auto"/>
          <w:spacing w:val="-4"/>
          <w:sz w:val="32"/>
          <w:szCs w:val="32"/>
          <w:highlight w:val="none"/>
          <w:lang w:eastAsia="zh-CN"/>
        </w:rPr>
        <w:t>。</w:t>
      </w:r>
    </w:p>
    <w:p w14:paraId="1DD9520E">
      <w:pPr>
        <w:keepNext w:val="0"/>
        <w:keepLines w:val="0"/>
        <w:pageBreakBefore w:val="0"/>
        <w:widowControl w:val="0"/>
        <w:numPr>
          <w:ilvl w:val="0"/>
          <w:numId w:val="0"/>
        </w:numPr>
        <w:kinsoku/>
        <w:wordWrap/>
        <w:overflowPunct/>
        <w:topLinePunct w:val="0"/>
        <w:autoSpaceDE/>
        <w:autoSpaceDN/>
        <w:bidi w:val="0"/>
        <w:adjustRightInd w:val="0"/>
        <w:snapToGrid w:val="0"/>
        <w:spacing w:line="520" w:lineRule="exact"/>
        <w:ind w:firstLine="624" w:firstLineChars="200"/>
        <w:textAlignment w:val="auto"/>
        <w:rPr>
          <w:rFonts w:hint="eastAsia" w:ascii="Times New Roman" w:hAnsi="Times New Roman" w:eastAsia="仿宋_GB2312" w:cs="仿宋"/>
          <w:color w:val="auto"/>
          <w:spacing w:val="-4"/>
          <w:sz w:val="32"/>
          <w:szCs w:val="32"/>
          <w:highlight w:val="none"/>
          <w:lang w:eastAsia="zh-CN"/>
        </w:rPr>
      </w:pPr>
    </w:p>
    <w:p w14:paraId="6489F624">
      <w:pPr>
        <w:keepNext w:val="0"/>
        <w:keepLines w:val="0"/>
        <w:pageBreakBefore w:val="0"/>
        <w:widowControl w:val="0"/>
        <w:numPr>
          <w:ilvl w:val="0"/>
          <w:numId w:val="0"/>
        </w:numPr>
        <w:kinsoku/>
        <w:wordWrap/>
        <w:overflowPunct/>
        <w:topLinePunct w:val="0"/>
        <w:autoSpaceDE/>
        <w:autoSpaceDN/>
        <w:bidi w:val="0"/>
        <w:adjustRightInd w:val="0"/>
        <w:snapToGrid w:val="0"/>
        <w:spacing w:line="520" w:lineRule="exact"/>
        <w:ind w:firstLine="640" w:firstLineChars="200"/>
        <w:jc w:val="center"/>
        <w:textAlignment w:val="auto"/>
        <w:rPr>
          <w:rFonts w:hint="eastAsia" w:ascii="Times New Roman" w:hAnsi="Times New Roman" w:eastAsia="仿宋_GB2312" w:cs="仿宋"/>
          <w:color w:val="auto"/>
          <w:sz w:val="32"/>
          <w:szCs w:val="32"/>
          <w:highlight w:val="none"/>
        </w:rPr>
      </w:pPr>
      <w:r>
        <w:rPr>
          <w:rFonts w:hint="eastAsia" w:ascii="Times New Roman" w:hAnsi="Times New Roman" w:eastAsia="仿宋_GB2312" w:cs="仿宋"/>
          <w:color w:val="auto"/>
          <w:sz w:val="32"/>
          <w:szCs w:val="32"/>
          <w:highlight w:val="none"/>
        </w:rPr>
        <w:t>专业</w:t>
      </w:r>
      <w:r>
        <w:rPr>
          <w:rFonts w:hint="eastAsia" w:ascii="Times New Roman" w:hAnsi="Times New Roman" w:eastAsia="仿宋_GB2312" w:cs="仿宋"/>
          <w:color w:val="auto"/>
          <w:sz w:val="32"/>
          <w:szCs w:val="32"/>
          <w:highlight w:val="none"/>
          <w:lang w:val="en-US" w:eastAsia="zh-CN"/>
        </w:rPr>
        <w:t>核心</w:t>
      </w:r>
      <w:r>
        <w:rPr>
          <w:rFonts w:hint="eastAsia" w:ascii="Times New Roman" w:hAnsi="Times New Roman" w:eastAsia="仿宋_GB2312" w:cs="仿宋"/>
          <w:color w:val="auto"/>
          <w:sz w:val="32"/>
          <w:szCs w:val="32"/>
          <w:highlight w:val="none"/>
        </w:rPr>
        <w:t>课程描述表</w:t>
      </w:r>
    </w:p>
    <w:tbl>
      <w:tblPr>
        <w:tblStyle w:val="5"/>
        <w:tblW w:w="1052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31"/>
        <w:gridCol w:w="1257"/>
        <w:gridCol w:w="2990"/>
        <w:gridCol w:w="2499"/>
        <w:gridCol w:w="3051"/>
      </w:tblGrid>
      <w:tr w14:paraId="11A3B7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731" w:type="dxa"/>
            <w:noWrap w:val="0"/>
            <w:vAlign w:val="center"/>
          </w:tcPr>
          <w:p w14:paraId="003619C9">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sz w:val="24"/>
                <w:szCs w:val="24"/>
                <w:highlight w:val="none"/>
              </w:rPr>
              <w:t>序号</w:t>
            </w:r>
          </w:p>
        </w:tc>
        <w:tc>
          <w:tcPr>
            <w:tcW w:w="1257" w:type="dxa"/>
            <w:noWrap w:val="0"/>
            <w:vAlign w:val="center"/>
          </w:tcPr>
          <w:p w14:paraId="37579182">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sz w:val="24"/>
                <w:szCs w:val="24"/>
                <w:highlight w:val="none"/>
              </w:rPr>
              <w:t>课程名称</w:t>
            </w:r>
          </w:p>
        </w:tc>
        <w:tc>
          <w:tcPr>
            <w:tcW w:w="2990" w:type="dxa"/>
            <w:noWrap w:val="0"/>
            <w:vAlign w:val="center"/>
          </w:tcPr>
          <w:p w14:paraId="0E43D3B4">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sz w:val="24"/>
                <w:szCs w:val="24"/>
                <w:highlight w:val="none"/>
              </w:rPr>
              <w:t>课程</w:t>
            </w:r>
            <w:r>
              <w:rPr>
                <w:rFonts w:hint="eastAsia" w:ascii="Times New Roman" w:hAnsi="Times New Roman" w:eastAsia="仿宋" w:cs="仿宋"/>
                <w:color w:val="auto"/>
                <w:sz w:val="24"/>
                <w:szCs w:val="24"/>
                <w:highlight w:val="none"/>
                <w:lang w:eastAsia="zh-CN"/>
              </w:rPr>
              <w:t>教学</w:t>
            </w:r>
            <w:r>
              <w:rPr>
                <w:rFonts w:hint="eastAsia" w:ascii="Times New Roman" w:hAnsi="Times New Roman" w:eastAsia="仿宋" w:cs="仿宋"/>
                <w:color w:val="auto"/>
                <w:sz w:val="24"/>
                <w:szCs w:val="24"/>
                <w:highlight w:val="none"/>
              </w:rPr>
              <w:t>目标</w:t>
            </w:r>
          </w:p>
        </w:tc>
        <w:tc>
          <w:tcPr>
            <w:tcW w:w="2499" w:type="dxa"/>
            <w:noWrap w:val="0"/>
            <w:vAlign w:val="center"/>
          </w:tcPr>
          <w:p w14:paraId="6F815C73">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sz w:val="24"/>
                <w:szCs w:val="24"/>
                <w:highlight w:val="none"/>
              </w:rPr>
              <w:t>课程</w:t>
            </w:r>
            <w:r>
              <w:rPr>
                <w:rFonts w:hint="eastAsia" w:ascii="Times New Roman" w:hAnsi="Times New Roman" w:eastAsia="仿宋" w:cs="仿宋"/>
                <w:color w:val="auto"/>
                <w:sz w:val="24"/>
                <w:szCs w:val="24"/>
                <w:highlight w:val="none"/>
                <w:lang w:eastAsia="zh-CN"/>
              </w:rPr>
              <w:t>教学</w:t>
            </w:r>
            <w:r>
              <w:rPr>
                <w:rFonts w:hint="eastAsia" w:ascii="Times New Roman" w:hAnsi="Times New Roman" w:eastAsia="仿宋" w:cs="仿宋"/>
                <w:color w:val="auto"/>
                <w:sz w:val="24"/>
                <w:szCs w:val="24"/>
                <w:highlight w:val="none"/>
              </w:rPr>
              <w:t>内容</w:t>
            </w:r>
          </w:p>
        </w:tc>
        <w:tc>
          <w:tcPr>
            <w:tcW w:w="3051" w:type="dxa"/>
            <w:noWrap w:val="0"/>
            <w:vAlign w:val="center"/>
          </w:tcPr>
          <w:p w14:paraId="2C3218EE">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imes New Roman" w:hAnsi="Times New Roman" w:eastAsia="仿宋" w:cs="仿宋"/>
                <w:color w:val="auto"/>
                <w:sz w:val="24"/>
                <w:szCs w:val="24"/>
                <w:highlight w:val="none"/>
              </w:rPr>
            </w:pPr>
            <w:r>
              <w:rPr>
                <w:rFonts w:hint="eastAsia" w:ascii="Times New Roman" w:hAnsi="Times New Roman" w:eastAsia="仿宋" w:cs="仿宋"/>
                <w:color w:val="auto"/>
                <w:sz w:val="24"/>
                <w:szCs w:val="24"/>
                <w:highlight w:val="none"/>
              </w:rPr>
              <w:t>课程</w:t>
            </w:r>
            <w:r>
              <w:rPr>
                <w:rFonts w:hint="eastAsia" w:ascii="Times New Roman" w:hAnsi="Times New Roman" w:eastAsia="仿宋" w:cs="仿宋"/>
                <w:color w:val="auto"/>
                <w:sz w:val="24"/>
                <w:szCs w:val="24"/>
                <w:highlight w:val="none"/>
                <w:lang w:eastAsia="zh-CN"/>
              </w:rPr>
              <w:t>教学要求</w:t>
            </w:r>
          </w:p>
        </w:tc>
      </w:tr>
      <w:tr w14:paraId="39D2CD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1" w:type="dxa"/>
            <w:noWrap w:val="0"/>
            <w:vAlign w:val="center"/>
          </w:tcPr>
          <w:p w14:paraId="3C750439">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sz w:val="24"/>
                <w:szCs w:val="24"/>
                <w:highlight w:val="none"/>
                <w:lang w:val="en-US" w:eastAsia="zh-CN"/>
              </w:rPr>
              <w:t>1</w:t>
            </w:r>
          </w:p>
        </w:tc>
        <w:tc>
          <w:tcPr>
            <w:tcW w:w="1257" w:type="dxa"/>
            <w:noWrap w:val="0"/>
            <w:vAlign w:val="center"/>
          </w:tcPr>
          <w:p w14:paraId="386042D8">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outlineLvl w:val="0"/>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sz w:val="24"/>
                <w:szCs w:val="24"/>
                <w:highlight w:val="none"/>
                <w:lang w:val="en-US" w:eastAsia="zh-CN"/>
              </w:rPr>
              <w:t>建筑施工技术</w:t>
            </w:r>
          </w:p>
        </w:tc>
        <w:tc>
          <w:tcPr>
            <w:tcW w:w="2990" w:type="dxa"/>
            <w:noWrap w:val="0"/>
            <w:vAlign w:val="center"/>
          </w:tcPr>
          <w:p w14:paraId="5C27A287">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outlineLvl w:val="0"/>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sz w:val="24"/>
                <w:szCs w:val="24"/>
                <w:highlight w:val="none"/>
                <w:lang w:val="en-US" w:eastAsia="zh-CN"/>
              </w:rPr>
              <w:t>了解建筑工程施工程序及熟悉施工准备工作。；掌握土方工程、主体工程、砌体工程、混凝土结构工程、预应力混凝土工程、结构安装工程、防水工程、装饰工程等施工工艺、施工机械、质量验收、安全文明施工及其相对应的规范要求；使学生能根据主要工种工程的施工特点和施工条件，选择合理的施工方法和施工机具，编制施工方案。</w:t>
            </w:r>
            <w:r>
              <w:rPr>
                <w:rFonts w:hint="eastAsia" w:ascii="Times New Roman" w:hAnsi="Times New Roman" w:eastAsia="仿宋" w:cs="仿宋"/>
                <w:color w:val="auto"/>
                <w:sz w:val="24"/>
                <w:szCs w:val="24"/>
                <w:highlight w:val="none"/>
                <w:lang w:val="en-US" w:eastAsia="zh-CN"/>
              </w:rPr>
              <w:br w:type="textWrapping"/>
            </w:r>
            <w:r>
              <w:rPr>
                <w:rFonts w:hint="eastAsia" w:ascii="Times New Roman" w:hAnsi="Times New Roman" w:eastAsia="仿宋" w:cs="仿宋"/>
                <w:color w:val="auto"/>
                <w:sz w:val="24"/>
                <w:szCs w:val="24"/>
                <w:highlight w:val="none"/>
                <w:lang w:val="en-US" w:eastAsia="zh-CN"/>
              </w:rPr>
              <w:t>4.提升学生的实践操作能力，包括土方机械选择、地基处理及桩基础施工、砌体施工工艺流程、模板安装及拆除、钢筋下料长度计算、预应力钢筋混凝土工程施工、结构安装施工、装配式建筑的施工进度计划等。</w:t>
            </w:r>
          </w:p>
        </w:tc>
        <w:tc>
          <w:tcPr>
            <w:tcW w:w="2499" w:type="dxa"/>
            <w:noWrap w:val="0"/>
            <w:vAlign w:val="center"/>
          </w:tcPr>
          <w:p w14:paraId="7FC8B7E0">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outlineLvl w:val="0"/>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sz w:val="24"/>
                <w:szCs w:val="24"/>
                <w:highlight w:val="none"/>
                <w:lang w:val="en-US" w:eastAsia="zh-CN"/>
              </w:rPr>
              <w:t>包括土方工程施工特点、土的工程分类、土的工程性质及对施工的影响、土方边坡与基坑支护、施工排水与降水、土方机械化施工、土方填筑等；涵盖钢筋混凝土预制桩施工、混凝土灌注桩施工等内容；详细介绍钢筋工程、模板工程、混凝土工程等施工工艺和技术要求；讲解预应力混凝土工程特点、先张法、后张法等施工工艺；包括起重机械的类型、性能及适用范围，单层工业厂房混凝土结构安装、多层房屋结构安装、钢结构安装等内容；涉及地下结构防水施工、屋面防水施工等；包括抹灰工程、饰面工程、涂饰工程等施工工艺和要求。</w:t>
            </w:r>
          </w:p>
        </w:tc>
        <w:tc>
          <w:tcPr>
            <w:tcW w:w="3051" w:type="dxa"/>
            <w:noWrap w:val="0"/>
            <w:vAlign w:val="center"/>
          </w:tcPr>
          <w:p w14:paraId="5C0E86EE">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outlineLvl w:val="0"/>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sz w:val="24"/>
                <w:szCs w:val="24"/>
                <w:highlight w:val="none"/>
                <w:lang w:val="en-US" w:eastAsia="zh-CN"/>
              </w:rPr>
              <w:t>1.要求学生掌握各章节的基本概念、基本原理和施工工艺流程。</w:t>
            </w:r>
            <w:r>
              <w:rPr>
                <w:rFonts w:hint="eastAsia" w:ascii="Times New Roman" w:hAnsi="Times New Roman" w:eastAsia="仿宋" w:cs="仿宋"/>
                <w:color w:val="auto"/>
                <w:sz w:val="24"/>
                <w:szCs w:val="24"/>
                <w:highlight w:val="none"/>
                <w:lang w:val="en-US" w:eastAsia="zh-CN"/>
              </w:rPr>
              <w:br w:type="textWrapping"/>
            </w:r>
            <w:r>
              <w:rPr>
                <w:rFonts w:hint="eastAsia" w:ascii="Times New Roman" w:hAnsi="Times New Roman" w:eastAsia="仿宋" w:cs="仿宋"/>
                <w:color w:val="auto"/>
                <w:sz w:val="24"/>
                <w:szCs w:val="24"/>
                <w:highlight w:val="none"/>
                <w:lang w:val="en-US" w:eastAsia="zh-CN"/>
              </w:rPr>
              <w:t>2.理解各施工环节的技术要点和质量标准。</w:t>
            </w:r>
            <w:r>
              <w:rPr>
                <w:rFonts w:hint="eastAsia" w:ascii="Times New Roman" w:hAnsi="Times New Roman" w:eastAsia="仿宋" w:cs="仿宋"/>
                <w:color w:val="auto"/>
                <w:sz w:val="24"/>
                <w:szCs w:val="24"/>
                <w:highlight w:val="none"/>
                <w:lang w:val="en-US" w:eastAsia="zh-CN"/>
              </w:rPr>
              <w:br w:type="textWrapping"/>
            </w:r>
            <w:r>
              <w:rPr>
                <w:rFonts w:hint="eastAsia" w:ascii="Times New Roman" w:hAnsi="Times New Roman" w:eastAsia="仿宋" w:cs="仿宋"/>
                <w:color w:val="auto"/>
                <w:sz w:val="24"/>
                <w:szCs w:val="24"/>
                <w:highlight w:val="none"/>
                <w:lang w:val="en-US" w:eastAsia="zh-CN"/>
              </w:rPr>
              <w:t>3.强调理论与实践相结合，通过实验、实训、参观等方式，加深学生对理论知识的理解。</w:t>
            </w:r>
            <w:r>
              <w:rPr>
                <w:rFonts w:hint="eastAsia" w:ascii="Times New Roman" w:hAnsi="Times New Roman" w:eastAsia="仿宋" w:cs="仿宋"/>
                <w:color w:val="auto"/>
                <w:sz w:val="24"/>
                <w:szCs w:val="24"/>
                <w:highlight w:val="none"/>
                <w:lang w:val="en-US" w:eastAsia="zh-CN"/>
              </w:rPr>
              <w:br w:type="textWrapping"/>
            </w:r>
            <w:r>
              <w:rPr>
                <w:rFonts w:hint="eastAsia" w:ascii="Times New Roman" w:hAnsi="Times New Roman" w:eastAsia="仿宋" w:cs="仿宋"/>
                <w:color w:val="auto"/>
                <w:sz w:val="24"/>
                <w:szCs w:val="24"/>
                <w:highlight w:val="none"/>
                <w:lang w:val="en-US" w:eastAsia="zh-CN"/>
              </w:rPr>
              <w:t>4.培养学生解决实际问题的能力，提升学生的动手操作能力。</w:t>
            </w:r>
            <w:r>
              <w:rPr>
                <w:rFonts w:hint="eastAsia" w:ascii="Times New Roman" w:hAnsi="Times New Roman" w:eastAsia="仿宋" w:cs="仿宋"/>
                <w:color w:val="auto"/>
                <w:sz w:val="24"/>
                <w:szCs w:val="24"/>
                <w:highlight w:val="none"/>
                <w:lang w:val="en-US" w:eastAsia="zh-CN"/>
              </w:rPr>
              <w:br w:type="textWrapping"/>
            </w:r>
            <w:r>
              <w:rPr>
                <w:rFonts w:hint="eastAsia" w:ascii="Times New Roman" w:hAnsi="Times New Roman" w:eastAsia="仿宋" w:cs="仿宋"/>
                <w:color w:val="auto"/>
                <w:sz w:val="24"/>
                <w:szCs w:val="24"/>
                <w:highlight w:val="none"/>
                <w:lang w:val="en-US" w:eastAsia="zh-CN"/>
              </w:rPr>
              <w:t>5.提升学生的团队协作能力、沟通能力和自主学习能力。</w:t>
            </w:r>
          </w:p>
        </w:tc>
      </w:tr>
      <w:tr w14:paraId="27F2A8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1" w:type="dxa"/>
            <w:noWrap w:val="0"/>
            <w:vAlign w:val="center"/>
          </w:tcPr>
          <w:p w14:paraId="738E81BA">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sz w:val="24"/>
                <w:szCs w:val="24"/>
                <w:highlight w:val="none"/>
                <w:lang w:val="en-US" w:eastAsia="zh-CN"/>
              </w:rPr>
              <w:t>2</w:t>
            </w:r>
          </w:p>
        </w:tc>
        <w:tc>
          <w:tcPr>
            <w:tcW w:w="1257" w:type="dxa"/>
            <w:noWrap w:val="0"/>
            <w:vAlign w:val="center"/>
          </w:tcPr>
          <w:p w14:paraId="3637E90A">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outlineLvl w:val="0"/>
              <w:rPr>
                <w:rFonts w:hint="eastAsia" w:ascii="Times New Roman" w:hAnsi="Times New Roman" w:eastAsia="仿宋" w:cs="仿宋"/>
                <w:color w:val="auto"/>
                <w:sz w:val="24"/>
                <w:szCs w:val="24"/>
                <w:highlight w:val="none"/>
                <w:lang w:val="en-US" w:eastAsia="zh-CN"/>
              </w:rPr>
            </w:pPr>
            <w:r>
              <w:rPr>
                <w:rFonts w:hint="eastAsia" w:ascii="Times New Roman" w:hAnsi="Times New Roman" w:eastAsia="仿宋" w:cs="仿宋"/>
                <w:color w:val="auto"/>
                <w:kern w:val="0"/>
                <w:sz w:val="24"/>
                <w:szCs w:val="24"/>
                <w:highlight w:val="none"/>
                <w:lang w:val="en-US" w:eastAsia="zh-CN" w:bidi="ar"/>
              </w:rPr>
              <w:t>施工图识读与会审</w:t>
            </w:r>
          </w:p>
        </w:tc>
        <w:tc>
          <w:tcPr>
            <w:tcW w:w="2990" w:type="dxa"/>
            <w:noWrap w:val="0"/>
            <w:vAlign w:val="center"/>
          </w:tcPr>
          <w:p w14:paraId="6FE7B695">
            <w:pPr>
              <w:keepNext w:val="0"/>
              <w:keepLines w:val="0"/>
              <w:pageBreakBefore w:val="0"/>
              <w:widowControl/>
              <w:suppressLineNumbers w:val="0"/>
              <w:kinsoku/>
              <w:wordWrap/>
              <w:topLinePunct w:val="0"/>
              <w:autoSpaceDE/>
              <w:autoSpaceDN/>
              <w:bidi w:val="0"/>
              <w:snapToGrid/>
              <w:spacing w:line="320" w:lineRule="exact"/>
              <w:jc w:val="left"/>
              <w:textAlignment w:val="center"/>
              <w:rPr>
                <w:rFonts w:hint="eastAsia" w:ascii="Times New Roman" w:hAnsi="Times New Roman" w:eastAsia="仿宋" w:cs="仿宋"/>
                <w:color w:val="auto"/>
                <w:sz w:val="24"/>
                <w:szCs w:val="24"/>
                <w:highlight w:val="none"/>
                <w:lang w:val="en-US" w:eastAsia="zh-CN"/>
              </w:rPr>
            </w:pPr>
            <w:r>
              <w:rPr>
                <w:rFonts w:hint="eastAsia" w:ascii="Times New Roman" w:hAnsi="Times New Roman" w:eastAsia="仿宋" w:cs="仿宋"/>
                <w:color w:val="auto"/>
                <w:kern w:val="0"/>
                <w:sz w:val="24"/>
                <w:szCs w:val="24"/>
                <w:highlight w:val="none"/>
                <w:lang w:val="en-US" w:eastAsia="zh-CN" w:bidi="ar"/>
              </w:rPr>
              <w:t>1.学习并贯彻国家制图标准的规定，掌握基本的制图知识和投影知识。</w:t>
            </w:r>
            <w:r>
              <w:rPr>
                <w:rFonts w:hint="eastAsia" w:ascii="Times New Roman" w:hAnsi="Times New Roman" w:eastAsia="仿宋" w:cs="仿宋"/>
                <w:color w:val="auto"/>
                <w:kern w:val="0"/>
                <w:sz w:val="24"/>
                <w:szCs w:val="24"/>
                <w:highlight w:val="none"/>
                <w:lang w:val="en-US" w:eastAsia="zh-CN" w:bidi="ar"/>
              </w:rPr>
              <w:br w:type="textWrapping"/>
            </w:r>
            <w:r>
              <w:rPr>
                <w:rFonts w:hint="eastAsia" w:ascii="Times New Roman" w:hAnsi="Times New Roman" w:eastAsia="仿宋" w:cs="仿宋"/>
                <w:color w:val="auto"/>
                <w:kern w:val="0"/>
                <w:sz w:val="24"/>
                <w:szCs w:val="24"/>
                <w:highlight w:val="none"/>
                <w:lang w:val="en-US" w:eastAsia="zh-CN" w:bidi="ar"/>
              </w:rPr>
              <w:t>2.熟悉各类型施工图的形成、作用、分类以及识读方法。</w:t>
            </w:r>
            <w:r>
              <w:rPr>
                <w:rFonts w:hint="eastAsia" w:ascii="Times New Roman" w:hAnsi="Times New Roman" w:eastAsia="仿宋" w:cs="仿宋"/>
                <w:color w:val="auto"/>
                <w:kern w:val="0"/>
                <w:sz w:val="24"/>
                <w:szCs w:val="24"/>
                <w:highlight w:val="none"/>
                <w:lang w:val="en-US" w:eastAsia="zh-CN" w:bidi="ar"/>
              </w:rPr>
              <w:br w:type="textWrapping"/>
            </w:r>
            <w:r>
              <w:rPr>
                <w:rFonts w:hint="eastAsia" w:ascii="Times New Roman" w:hAnsi="Times New Roman" w:eastAsia="仿宋" w:cs="仿宋"/>
                <w:color w:val="auto"/>
                <w:kern w:val="0"/>
                <w:sz w:val="24"/>
                <w:szCs w:val="24"/>
                <w:highlight w:val="none"/>
                <w:lang w:val="en-US" w:eastAsia="zh-CN" w:bidi="ar"/>
              </w:rPr>
              <w:t>3.培养学生识读各类型施工图的能力，包括砌体结构、框架结构、钢结构等不同类型的土建施工图和水电安装施工图。</w:t>
            </w:r>
          </w:p>
        </w:tc>
        <w:tc>
          <w:tcPr>
            <w:tcW w:w="2499" w:type="dxa"/>
            <w:noWrap w:val="0"/>
            <w:vAlign w:val="center"/>
          </w:tcPr>
          <w:p w14:paraId="2AAAF571">
            <w:pPr>
              <w:keepNext w:val="0"/>
              <w:keepLines w:val="0"/>
              <w:pageBreakBefore w:val="0"/>
              <w:widowControl/>
              <w:suppressLineNumbers w:val="0"/>
              <w:kinsoku/>
              <w:wordWrap/>
              <w:topLinePunct w:val="0"/>
              <w:autoSpaceDE/>
              <w:autoSpaceDN/>
              <w:bidi w:val="0"/>
              <w:snapToGrid/>
              <w:spacing w:line="320" w:lineRule="exact"/>
              <w:jc w:val="left"/>
              <w:textAlignment w:val="center"/>
              <w:rPr>
                <w:rFonts w:hint="eastAsia" w:ascii="Times New Roman" w:hAnsi="Times New Roman" w:eastAsia="仿宋" w:cs="仿宋"/>
                <w:color w:val="auto"/>
                <w:sz w:val="24"/>
                <w:szCs w:val="24"/>
                <w:highlight w:val="none"/>
                <w:lang w:val="en-US" w:eastAsia="zh-CN"/>
              </w:rPr>
            </w:pPr>
            <w:r>
              <w:rPr>
                <w:rFonts w:hint="eastAsia" w:ascii="Times New Roman" w:hAnsi="Times New Roman" w:eastAsia="仿宋" w:cs="仿宋"/>
                <w:color w:val="auto"/>
                <w:kern w:val="0"/>
                <w:sz w:val="24"/>
                <w:szCs w:val="24"/>
                <w:highlight w:val="none"/>
                <w:lang w:val="en-US" w:eastAsia="zh-CN" w:bidi="ar"/>
              </w:rPr>
              <w:t>1.制图标准的规定，包括图线、字体、比例、符号等基本要求。</w:t>
            </w:r>
            <w:r>
              <w:rPr>
                <w:rFonts w:hint="eastAsia" w:ascii="Times New Roman" w:hAnsi="Times New Roman" w:eastAsia="仿宋" w:cs="仿宋"/>
                <w:color w:val="auto"/>
                <w:kern w:val="0"/>
                <w:sz w:val="24"/>
                <w:szCs w:val="24"/>
                <w:highlight w:val="none"/>
                <w:lang w:val="en-US" w:eastAsia="zh-CN" w:bidi="ar"/>
              </w:rPr>
              <w:br w:type="textWrapping"/>
            </w:r>
            <w:r>
              <w:rPr>
                <w:rFonts w:hint="eastAsia" w:ascii="Times New Roman" w:hAnsi="Times New Roman" w:eastAsia="仿宋" w:cs="仿宋"/>
                <w:color w:val="auto"/>
                <w:kern w:val="0"/>
                <w:sz w:val="24"/>
                <w:szCs w:val="24"/>
                <w:highlight w:val="none"/>
                <w:lang w:val="en-US" w:eastAsia="zh-CN" w:bidi="ar"/>
              </w:rPr>
              <w:t>2.建筑施工图、结构施工图、水电安装施工图等的识读方法和技巧。</w:t>
            </w:r>
            <w:r>
              <w:rPr>
                <w:rFonts w:hint="eastAsia" w:ascii="Times New Roman" w:hAnsi="Times New Roman" w:eastAsia="仿宋" w:cs="仿宋"/>
                <w:color w:val="auto"/>
                <w:kern w:val="0"/>
                <w:sz w:val="24"/>
                <w:szCs w:val="24"/>
                <w:highlight w:val="none"/>
                <w:lang w:val="en-US" w:eastAsia="zh-CN" w:bidi="ar"/>
              </w:rPr>
              <w:br w:type="textWrapping"/>
            </w:r>
            <w:r>
              <w:rPr>
                <w:rFonts w:hint="eastAsia" w:ascii="Times New Roman" w:hAnsi="Times New Roman" w:eastAsia="仿宋" w:cs="仿宋"/>
                <w:color w:val="auto"/>
                <w:kern w:val="0"/>
                <w:sz w:val="24"/>
                <w:szCs w:val="24"/>
                <w:highlight w:val="none"/>
                <w:lang w:val="en-US" w:eastAsia="zh-CN" w:bidi="ar"/>
              </w:rPr>
              <w:t>3.图纸中的常用材料图例、标注符号、尺寸标注等内容的解读。</w:t>
            </w:r>
            <w:r>
              <w:rPr>
                <w:rFonts w:hint="eastAsia" w:ascii="Times New Roman" w:hAnsi="Times New Roman" w:eastAsia="仿宋" w:cs="仿宋"/>
                <w:color w:val="auto"/>
                <w:kern w:val="0"/>
                <w:sz w:val="24"/>
                <w:szCs w:val="24"/>
                <w:highlight w:val="none"/>
                <w:lang w:val="en-US" w:eastAsia="zh-CN" w:bidi="ar"/>
              </w:rPr>
              <w:br w:type="textWrapping"/>
            </w:r>
            <w:r>
              <w:rPr>
                <w:rFonts w:hint="eastAsia" w:ascii="Times New Roman" w:hAnsi="Times New Roman" w:eastAsia="仿宋" w:cs="仿宋"/>
                <w:color w:val="auto"/>
                <w:kern w:val="0"/>
                <w:sz w:val="24"/>
                <w:szCs w:val="24"/>
                <w:highlight w:val="none"/>
                <w:lang w:val="en-US" w:eastAsia="zh-CN" w:bidi="ar"/>
              </w:rPr>
              <w:t>4.施工图会审的流程、要点和注意事项。</w:t>
            </w:r>
          </w:p>
        </w:tc>
        <w:tc>
          <w:tcPr>
            <w:tcW w:w="3051" w:type="dxa"/>
            <w:noWrap w:val="0"/>
            <w:vAlign w:val="center"/>
          </w:tcPr>
          <w:p w14:paraId="507E2AE5">
            <w:pPr>
              <w:keepNext w:val="0"/>
              <w:keepLines w:val="0"/>
              <w:pageBreakBefore w:val="0"/>
              <w:widowControl/>
              <w:suppressLineNumbers w:val="0"/>
              <w:kinsoku/>
              <w:wordWrap/>
              <w:topLinePunct w:val="0"/>
              <w:autoSpaceDE/>
              <w:autoSpaceDN/>
              <w:bidi w:val="0"/>
              <w:snapToGrid/>
              <w:spacing w:line="320" w:lineRule="exact"/>
              <w:jc w:val="left"/>
              <w:textAlignment w:val="center"/>
              <w:rPr>
                <w:rFonts w:hint="eastAsia" w:ascii="Times New Roman" w:hAnsi="Times New Roman" w:eastAsia="仿宋" w:cs="仿宋"/>
                <w:color w:val="auto"/>
                <w:sz w:val="24"/>
                <w:szCs w:val="24"/>
                <w:highlight w:val="none"/>
                <w:lang w:val="en-US" w:eastAsia="zh-CN"/>
              </w:rPr>
            </w:pPr>
            <w:r>
              <w:rPr>
                <w:rFonts w:hint="eastAsia" w:ascii="Times New Roman" w:hAnsi="Times New Roman" w:eastAsia="仿宋" w:cs="仿宋"/>
                <w:color w:val="auto"/>
                <w:kern w:val="0"/>
                <w:sz w:val="24"/>
                <w:szCs w:val="24"/>
                <w:highlight w:val="none"/>
                <w:lang w:val="en-US" w:eastAsia="zh-CN" w:bidi="ar"/>
              </w:rPr>
              <w:t>课程内容应紧密结合实际工程案例，注重培养学生的实践操作能力。通过实验、实训、案例分析等教学环节，加深学生对理论知识的理解，并提高其应用能力；加强对学生识图、读图、制图和会审技能的培训，通过大量的练习和实践，使学生熟练掌握各类型施工图的识读方法和会审技巧；通过引入最新的工程技术和案例，激发学生的学习兴趣和求知欲。同时，鼓励学生参与科研项目和实践活动，培养其创新能力和团队协作精神；教师应密切关注学生的学习状况，及时解答学生的疑问，并根据学生的反馈调整教学方法和手段。同时，加强对学生的考核和评价，采用多元化的评价方式全面评估学生的学习成果。</w:t>
            </w:r>
          </w:p>
        </w:tc>
      </w:tr>
      <w:tr w14:paraId="32975C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1" w:type="dxa"/>
            <w:noWrap w:val="0"/>
            <w:vAlign w:val="center"/>
          </w:tcPr>
          <w:p w14:paraId="1347B6AC">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sz w:val="24"/>
                <w:szCs w:val="24"/>
                <w:highlight w:val="none"/>
                <w:lang w:val="en-US" w:eastAsia="zh-CN"/>
              </w:rPr>
              <w:t>3</w:t>
            </w:r>
          </w:p>
        </w:tc>
        <w:tc>
          <w:tcPr>
            <w:tcW w:w="1257" w:type="dxa"/>
            <w:noWrap w:val="0"/>
            <w:vAlign w:val="center"/>
          </w:tcPr>
          <w:p w14:paraId="24EF0671">
            <w:pPr>
              <w:keepNext w:val="0"/>
              <w:keepLines w:val="0"/>
              <w:pageBreakBefore w:val="0"/>
              <w:widowControl/>
              <w:suppressLineNumbers w:val="0"/>
              <w:kinsoku/>
              <w:wordWrap/>
              <w:topLinePunct w:val="0"/>
              <w:autoSpaceDE/>
              <w:autoSpaceDN/>
              <w:bidi w:val="0"/>
              <w:snapToGrid/>
              <w:spacing w:line="320" w:lineRule="exact"/>
              <w:jc w:val="left"/>
              <w:textAlignment w:val="center"/>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kern w:val="2"/>
                <w:sz w:val="24"/>
                <w:szCs w:val="24"/>
                <w:highlight w:val="none"/>
                <w:vertAlign w:val="baseline"/>
                <w:lang w:val="en-US" w:eastAsia="zh-CN" w:bidi="ar-SA"/>
              </w:rPr>
              <w:t>建筑电气消防技术</w:t>
            </w:r>
          </w:p>
        </w:tc>
        <w:tc>
          <w:tcPr>
            <w:tcW w:w="2990" w:type="dxa"/>
            <w:noWrap w:val="0"/>
            <w:vAlign w:val="center"/>
          </w:tcPr>
          <w:p w14:paraId="419E3FC2">
            <w:pPr>
              <w:keepNext w:val="0"/>
              <w:keepLines w:val="0"/>
              <w:pageBreakBefore w:val="0"/>
              <w:widowControl/>
              <w:suppressLineNumbers w:val="0"/>
              <w:kinsoku/>
              <w:wordWrap/>
              <w:topLinePunct w:val="0"/>
              <w:autoSpaceDE/>
              <w:autoSpaceDN/>
              <w:bidi w:val="0"/>
              <w:snapToGrid/>
              <w:spacing w:line="320" w:lineRule="exact"/>
              <w:jc w:val="left"/>
              <w:textAlignment w:val="center"/>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kern w:val="2"/>
                <w:sz w:val="24"/>
                <w:szCs w:val="24"/>
                <w:highlight w:val="none"/>
                <w:vertAlign w:val="baseline"/>
                <w:lang w:val="en-US" w:eastAsia="zh-CN" w:bidi="ar-SA"/>
              </w:rPr>
              <w:t>使学生了解火灾的形成、危害、消防系统的组成以及高层建筑的定义、特点，掌握消防系统的设计、施工及维护技术依据。</w:t>
            </w:r>
          </w:p>
          <w:p w14:paraId="631EF9FF">
            <w:pPr>
              <w:keepNext w:val="0"/>
              <w:keepLines w:val="0"/>
              <w:pageBreakBefore w:val="0"/>
              <w:widowControl/>
              <w:suppressLineNumbers w:val="0"/>
              <w:kinsoku/>
              <w:wordWrap/>
              <w:topLinePunct w:val="0"/>
              <w:autoSpaceDE/>
              <w:autoSpaceDN/>
              <w:bidi w:val="0"/>
              <w:snapToGrid/>
              <w:spacing w:line="320" w:lineRule="exact"/>
              <w:jc w:val="left"/>
              <w:textAlignment w:val="center"/>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kern w:val="2"/>
                <w:sz w:val="24"/>
                <w:szCs w:val="24"/>
                <w:highlight w:val="none"/>
                <w:vertAlign w:val="baseline"/>
                <w:lang w:val="en-US" w:eastAsia="zh-CN" w:bidi="ar-SA"/>
              </w:rPr>
              <w:t>深入理解火灾报警系统的组成、分类及工作原理，熟悉各种报警设备的使用与选择，掌握火灾自动报警系统的工作过程及相关知识。</w:t>
            </w:r>
          </w:p>
          <w:p w14:paraId="19A8182E">
            <w:pPr>
              <w:keepNext w:val="0"/>
              <w:keepLines w:val="0"/>
              <w:pageBreakBefore w:val="0"/>
              <w:widowControl/>
              <w:suppressLineNumbers w:val="0"/>
              <w:kinsoku/>
              <w:wordWrap/>
              <w:topLinePunct w:val="0"/>
              <w:autoSpaceDE/>
              <w:autoSpaceDN/>
              <w:bidi w:val="0"/>
              <w:snapToGrid/>
              <w:spacing w:line="320" w:lineRule="exact"/>
              <w:jc w:val="left"/>
              <w:textAlignment w:val="center"/>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kern w:val="2"/>
                <w:sz w:val="24"/>
                <w:szCs w:val="24"/>
                <w:highlight w:val="none"/>
                <w:vertAlign w:val="baseline"/>
                <w:lang w:val="en-US" w:eastAsia="zh-CN" w:bidi="ar-SA"/>
              </w:rPr>
              <w:t>了解自动灭火系统的分类、灭火的基本方法及执行灭火的基本功能，掌握室内消火栓系统及自动喷洒系统的构成、电气控制原理及安装情况，同时明白气体灭火系统的构成及原理。</w:t>
            </w:r>
          </w:p>
        </w:tc>
        <w:tc>
          <w:tcPr>
            <w:tcW w:w="2499" w:type="dxa"/>
            <w:noWrap w:val="0"/>
            <w:vAlign w:val="center"/>
          </w:tcPr>
          <w:p w14:paraId="274AFFA7">
            <w:pPr>
              <w:keepNext w:val="0"/>
              <w:keepLines w:val="0"/>
              <w:pageBreakBefore w:val="0"/>
              <w:widowControl/>
              <w:suppressLineNumbers w:val="0"/>
              <w:kinsoku/>
              <w:wordWrap/>
              <w:topLinePunct w:val="0"/>
              <w:autoSpaceDE/>
              <w:autoSpaceDN/>
              <w:bidi w:val="0"/>
              <w:snapToGrid/>
              <w:spacing w:line="320" w:lineRule="exact"/>
              <w:jc w:val="left"/>
              <w:textAlignment w:val="center"/>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kern w:val="2"/>
                <w:sz w:val="24"/>
                <w:szCs w:val="24"/>
                <w:highlight w:val="none"/>
                <w:vertAlign w:val="baseline"/>
                <w:lang w:val="en-US" w:eastAsia="zh-CN" w:bidi="ar-SA"/>
              </w:rPr>
              <w:t>介绍建筑电气消防技术的定义，强调其在预防火灾、及时报警、控制火势和疏散人员方面的重要性。同时，阐述该技术具有自动化、智能化、安全可靠等特点。详细讲解火灾探测器的种类（如烟雾探测器、温度探测器等）、工作原理及安装要求。</w:t>
            </w:r>
          </w:p>
          <w:p w14:paraId="40C2F1A8">
            <w:pPr>
              <w:keepNext w:val="0"/>
              <w:keepLines w:val="0"/>
              <w:pageBreakBefore w:val="0"/>
              <w:widowControl/>
              <w:suppressLineNumbers w:val="0"/>
              <w:kinsoku/>
              <w:wordWrap/>
              <w:topLinePunct w:val="0"/>
              <w:autoSpaceDE/>
              <w:autoSpaceDN/>
              <w:bidi w:val="0"/>
              <w:snapToGrid/>
              <w:spacing w:line="320" w:lineRule="exact"/>
              <w:jc w:val="left"/>
              <w:textAlignment w:val="center"/>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kern w:val="2"/>
                <w:sz w:val="24"/>
                <w:szCs w:val="24"/>
                <w:highlight w:val="none"/>
                <w:vertAlign w:val="baseline"/>
                <w:lang w:val="en-US" w:eastAsia="zh-CN" w:bidi="ar-SA"/>
              </w:rPr>
              <w:t>介绍报警控制器的功能、接收探测器信号后的处理流程以及声光报警信号的发出。阐述其如何接收报警控制器信号，控制消防设备的启动和停止，实现消防设备的联动控制。</w:t>
            </w:r>
          </w:p>
        </w:tc>
        <w:tc>
          <w:tcPr>
            <w:tcW w:w="3051" w:type="dxa"/>
            <w:noWrap w:val="0"/>
            <w:vAlign w:val="center"/>
          </w:tcPr>
          <w:p w14:paraId="5AA19379">
            <w:pPr>
              <w:keepNext w:val="0"/>
              <w:keepLines w:val="0"/>
              <w:pageBreakBefore w:val="0"/>
              <w:widowControl/>
              <w:suppressLineNumbers w:val="0"/>
              <w:kinsoku/>
              <w:wordWrap/>
              <w:topLinePunct w:val="0"/>
              <w:autoSpaceDE/>
              <w:autoSpaceDN/>
              <w:bidi w:val="0"/>
              <w:snapToGrid/>
              <w:spacing w:line="320" w:lineRule="exact"/>
              <w:jc w:val="left"/>
              <w:textAlignment w:val="center"/>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kern w:val="2"/>
                <w:sz w:val="24"/>
                <w:szCs w:val="24"/>
                <w:highlight w:val="none"/>
                <w:vertAlign w:val="baseline"/>
                <w:lang w:val="en-US" w:eastAsia="zh-CN" w:bidi="ar-SA"/>
              </w:rPr>
              <w:t>注重理论知识的学习与实际操作技能的训练相结合，通过理论教学使学生理解建筑电气消防的基本原理和概念，通过实践教学培养学生的动手能力和解决实际问题的能力。系统性与连贯性：保持教学内容的系统性和连贯性，使学生能够系统地掌握建筑电气消防技术的各个方面。</w:t>
            </w:r>
          </w:p>
          <w:p w14:paraId="7DF028E6">
            <w:pPr>
              <w:keepNext w:val="0"/>
              <w:keepLines w:val="0"/>
              <w:pageBreakBefore w:val="0"/>
              <w:widowControl/>
              <w:suppressLineNumbers w:val="0"/>
              <w:kinsoku/>
              <w:wordWrap/>
              <w:topLinePunct w:val="0"/>
              <w:autoSpaceDE/>
              <w:autoSpaceDN/>
              <w:bidi w:val="0"/>
              <w:snapToGrid/>
              <w:spacing w:line="320" w:lineRule="exact"/>
              <w:jc w:val="left"/>
              <w:textAlignment w:val="center"/>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kern w:val="2"/>
                <w:sz w:val="24"/>
                <w:szCs w:val="24"/>
                <w:highlight w:val="none"/>
                <w:vertAlign w:val="baseline"/>
                <w:lang w:val="en-US" w:eastAsia="zh-CN" w:bidi="ar-SA"/>
              </w:rPr>
              <w:t>培养综合能力：培养学生的自学能力、分析问题和解决问题的能力，以及创新思维和团队协作精神。</w:t>
            </w:r>
          </w:p>
        </w:tc>
      </w:tr>
      <w:tr w14:paraId="2CB14E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1" w:type="dxa"/>
            <w:noWrap w:val="0"/>
            <w:vAlign w:val="center"/>
          </w:tcPr>
          <w:p w14:paraId="68B3C275">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imes New Roman" w:hAnsi="Times New Roman" w:eastAsia="仿宋" w:cs="仿宋"/>
                <w:color w:val="auto"/>
                <w:sz w:val="24"/>
                <w:szCs w:val="24"/>
                <w:highlight w:val="none"/>
                <w:lang w:val="en-US" w:eastAsia="zh-CN"/>
              </w:rPr>
            </w:pPr>
            <w:r>
              <w:rPr>
                <w:rFonts w:hint="eastAsia" w:ascii="Times New Roman" w:hAnsi="Times New Roman" w:eastAsia="仿宋" w:cs="仿宋"/>
                <w:color w:val="auto"/>
                <w:sz w:val="24"/>
                <w:szCs w:val="24"/>
                <w:highlight w:val="none"/>
                <w:lang w:val="en-US" w:eastAsia="zh-CN"/>
              </w:rPr>
              <w:t>4</w:t>
            </w:r>
          </w:p>
        </w:tc>
        <w:tc>
          <w:tcPr>
            <w:tcW w:w="1257" w:type="dxa"/>
            <w:noWrap w:val="0"/>
            <w:vAlign w:val="center"/>
          </w:tcPr>
          <w:p w14:paraId="396FA356">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outlineLvl w:val="0"/>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sz w:val="24"/>
                <w:szCs w:val="24"/>
                <w:highlight w:val="none"/>
              </w:rPr>
              <w:t>建筑消防系统设计施工</w:t>
            </w:r>
          </w:p>
        </w:tc>
        <w:tc>
          <w:tcPr>
            <w:tcW w:w="2990" w:type="dxa"/>
            <w:noWrap w:val="0"/>
            <w:vAlign w:val="center"/>
          </w:tcPr>
          <w:p w14:paraId="386C68C5">
            <w:pPr>
              <w:keepNext w:val="0"/>
              <w:keepLines w:val="0"/>
              <w:pageBreakBefore w:val="0"/>
              <w:widowControl w:val="0"/>
              <w:kinsoku/>
              <w:wordWrap/>
              <w:topLinePunct w:val="0"/>
              <w:autoSpaceDE/>
              <w:autoSpaceDN/>
              <w:bidi w:val="0"/>
              <w:snapToGrid/>
              <w:spacing w:line="320" w:lineRule="exact"/>
              <w:jc w:val="left"/>
              <w:textAlignment w:val="auto"/>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sz w:val="24"/>
                <w:szCs w:val="24"/>
                <w:highlight w:val="none"/>
              </w:rPr>
              <w:t>通过本课程的学习，掌握各类建筑材料耐火性能、建筑物的防火分区划分原则及防火分隔设施,掌握消火栓灭火系统、自动喷水灭火系统、泡沫灭火系统、气体灭火系统、防排烟系统的特点、结构、特性、工作原理等，能够运用建筑消防系统的基本知识进行消火灭火系统、自动喷水灭火系统、泡沫灭火系统、气体灭火系统、防排烟系统方案设计，并能进行方案选择和实施。</w:t>
            </w:r>
          </w:p>
        </w:tc>
        <w:tc>
          <w:tcPr>
            <w:tcW w:w="2499" w:type="dxa"/>
            <w:noWrap w:val="0"/>
            <w:vAlign w:val="center"/>
          </w:tcPr>
          <w:p w14:paraId="4325CCD9">
            <w:pPr>
              <w:keepNext w:val="0"/>
              <w:keepLines w:val="0"/>
              <w:pageBreakBefore w:val="0"/>
              <w:widowControl w:val="0"/>
              <w:kinsoku/>
              <w:wordWrap/>
              <w:topLinePunct w:val="0"/>
              <w:autoSpaceDE/>
              <w:autoSpaceDN/>
              <w:bidi w:val="0"/>
              <w:snapToGrid/>
              <w:spacing w:line="320" w:lineRule="exact"/>
              <w:jc w:val="left"/>
              <w:textAlignment w:val="auto"/>
              <w:rPr>
                <w:rFonts w:hint="eastAsia" w:ascii="Times New Roman" w:hAnsi="Times New Roman" w:eastAsia="仿宋" w:cs="仿宋"/>
                <w:color w:val="auto"/>
                <w:sz w:val="24"/>
                <w:szCs w:val="24"/>
                <w:highlight w:val="none"/>
              </w:rPr>
            </w:pPr>
            <w:r>
              <w:rPr>
                <w:rFonts w:hint="eastAsia" w:ascii="Times New Roman" w:hAnsi="Times New Roman" w:eastAsia="仿宋" w:cs="仿宋"/>
                <w:color w:val="auto"/>
                <w:sz w:val="24"/>
                <w:szCs w:val="24"/>
                <w:highlight w:val="none"/>
              </w:rPr>
              <w:t>1.选择建筑物的消防系统</w:t>
            </w:r>
          </w:p>
          <w:p w14:paraId="59310AE1">
            <w:pPr>
              <w:keepNext w:val="0"/>
              <w:keepLines w:val="0"/>
              <w:pageBreakBefore w:val="0"/>
              <w:widowControl w:val="0"/>
              <w:kinsoku/>
              <w:wordWrap/>
              <w:topLinePunct w:val="0"/>
              <w:autoSpaceDE/>
              <w:autoSpaceDN/>
              <w:bidi w:val="0"/>
              <w:snapToGrid/>
              <w:spacing w:line="320" w:lineRule="exact"/>
              <w:jc w:val="left"/>
              <w:textAlignment w:val="auto"/>
              <w:rPr>
                <w:rFonts w:hint="eastAsia" w:ascii="Times New Roman" w:hAnsi="Times New Roman" w:eastAsia="仿宋" w:cs="仿宋"/>
                <w:color w:val="auto"/>
                <w:sz w:val="24"/>
                <w:szCs w:val="24"/>
                <w:highlight w:val="none"/>
              </w:rPr>
            </w:pPr>
            <w:r>
              <w:rPr>
                <w:rFonts w:hint="eastAsia" w:ascii="Times New Roman" w:hAnsi="Times New Roman" w:eastAsia="仿宋" w:cs="仿宋"/>
                <w:color w:val="auto"/>
                <w:sz w:val="24"/>
                <w:szCs w:val="24"/>
                <w:highlight w:val="none"/>
              </w:rPr>
              <w:t>2.绘制建筑图、施工图等消防图纸</w:t>
            </w:r>
          </w:p>
          <w:p w14:paraId="7A0F050B">
            <w:pPr>
              <w:keepNext w:val="0"/>
              <w:keepLines w:val="0"/>
              <w:pageBreakBefore w:val="0"/>
              <w:widowControl w:val="0"/>
              <w:kinsoku/>
              <w:wordWrap/>
              <w:topLinePunct w:val="0"/>
              <w:autoSpaceDE/>
              <w:autoSpaceDN/>
              <w:bidi w:val="0"/>
              <w:snapToGrid/>
              <w:spacing w:line="320" w:lineRule="exact"/>
              <w:jc w:val="left"/>
              <w:textAlignment w:val="auto"/>
              <w:rPr>
                <w:rFonts w:hint="eastAsia" w:ascii="Times New Roman" w:hAnsi="Times New Roman" w:eastAsia="仿宋" w:cs="仿宋"/>
                <w:color w:val="auto"/>
                <w:sz w:val="24"/>
                <w:szCs w:val="24"/>
                <w:highlight w:val="none"/>
              </w:rPr>
            </w:pPr>
            <w:r>
              <w:rPr>
                <w:rFonts w:hint="eastAsia" w:ascii="Times New Roman" w:hAnsi="Times New Roman" w:eastAsia="仿宋" w:cs="仿宋"/>
                <w:color w:val="auto"/>
                <w:sz w:val="24"/>
                <w:szCs w:val="24"/>
                <w:highlight w:val="none"/>
              </w:rPr>
              <w:t>3.设计消防系统</w:t>
            </w:r>
          </w:p>
          <w:p w14:paraId="23A39740">
            <w:pPr>
              <w:keepNext w:val="0"/>
              <w:keepLines w:val="0"/>
              <w:pageBreakBefore w:val="0"/>
              <w:widowControl w:val="0"/>
              <w:kinsoku/>
              <w:wordWrap/>
              <w:topLinePunct w:val="0"/>
              <w:autoSpaceDE/>
              <w:autoSpaceDN/>
              <w:bidi w:val="0"/>
              <w:snapToGrid/>
              <w:spacing w:line="320" w:lineRule="exact"/>
              <w:jc w:val="center"/>
              <w:textAlignment w:val="auto"/>
              <w:rPr>
                <w:rFonts w:hint="eastAsia" w:ascii="Times New Roman" w:hAnsi="Times New Roman" w:eastAsia="仿宋" w:cs="仿宋"/>
                <w:color w:val="auto"/>
                <w:sz w:val="24"/>
                <w:szCs w:val="24"/>
                <w:highlight w:val="none"/>
              </w:rPr>
            </w:pPr>
            <w:r>
              <w:rPr>
                <w:rFonts w:hint="eastAsia" w:ascii="Times New Roman" w:hAnsi="Times New Roman" w:eastAsia="仿宋" w:cs="仿宋"/>
                <w:color w:val="auto"/>
                <w:sz w:val="24"/>
                <w:szCs w:val="24"/>
                <w:highlight w:val="none"/>
              </w:rPr>
              <w:t>4安装、施工、维护、管理消防系统</w:t>
            </w:r>
          </w:p>
          <w:p w14:paraId="3A60A5A2">
            <w:pPr>
              <w:keepNext w:val="0"/>
              <w:keepLines w:val="0"/>
              <w:pageBreakBefore w:val="0"/>
              <w:widowControl w:val="0"/>
              <w:kinsoku/>
              <w:wordWrap/>
              <w:topLinePunct w:val="0"/>
              <w:autoSpaceDE/>
              <w:autoSpaceDN/>
              <w:bidi w:val="0"/>
              <w:snapToGrid/>
              <w:spacing w:line="320" w:lineRule="exact"/>
              <w:jc w:val="left"/>
              <w:textAlignment w:val="auto"/>
              <w:rPr>
                <w:rFonts w:hint="eastAsia" w:ascii="Times New Roman" w:hAnsi="Times New Roman" w:eastAsia="仿宋" w:cs="仿宋"/>
                <w:color w:val="auto"/>
                <w:sz w:val="24"/>
                <w:szCs w:val="24"/>
                <w:highlight w:val="none"/>
              </w:rPr>
            </w:pPr>
            <w:r>
              <w:rPr>
                <w:rFonts w:hint="eastAsia" w:ascii="Times New Roman" w:hAnsi="Times New Roman" w:eastAsia="仿宋" w:cs="仿宋"/>
                <w:color w:val="auto"/>
                <w:sz w:val="24"/>
                <w:szCs w:val="24"/>
                <w:highlight w:val="none"/>
              </w:rPr>
              <w:t>5.制定工作计划，编制工艺文件、记录文件、验收文件等</w:t>
            </w:r>
          </w:p>
          <w:p w14:paraId="43169FE6">
            <w:pPr>
              <w:keepNext w:val="0"/>
              <w:keepLines w:val="0"/>
              <w:pageBreakBefore w:val="0"/>
              <w:widowControl w:val="0"/>
              <w:kinsoku/>
              <w:wordWrap/>
              <w:topLinePunct w:val="0"/>
              <w:autoSpaceDE/>
              <w:autoSpaceDN/>
              <w:bidi w:val="0"/>
              <w:snapToGrid/>
              <w:spacing w:line="320" w:lineRule="exact"/>
              <w:jc w:val="left"/>
              <w:textAlignment w:val="auto"/>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sz w:val="24"/>
                <w:szCs w:val="24"/>
                <w:highlight w:val="none"/>
              </w:rPr>
              <w:t>6.实施劳动保护与环境保护，能够规范设备安装、调试和验收总结报告</w:t>
            </w:r>
          </w:p>
        </w:tc>
        <w:tc>
          <w:tcPr>
            <w:tcW w:w="3051" w:type="dxa"/>
            <w:noWrap w:val="0"/>
            <w:vAlign w:val="center"/>
          </w:tcPr>
          <w:p w14:paraId="31181860">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kern w:val="0"/>
                <w:sz w:val="24"/>
                <w:szCs w:val="24"/>
                <w:highlight w:val="none"/>
                <w:lang w:val="en-US" w:eastAsia="zh-CN" w:bidi="ar"/>
              </w:rPr>
              <w:t>1.知识掌握</w:t>
            </w:r>
            <w:r>
              <w:rPr>
                <w:rFonts w:hint="eastAsia" w:ascii="Times New Roman" w:hAnsi="Times New Roman" w:eastAsia="仿宋" w:cs="仿宋"/>
                <w:color w:val="auto"/>
                <w:kern w:val="0"/>
                <w:sz w:val="24"/>
                <w:szCs w:val="24"/>
                <w:highlight w:val="none"/>
                <w:lang w:val="en-US" w:eastAsia="zh-CN" w:bidi="ar"/>
              </w:rPr>
              <w:br w:type="textWrapping"/>
            </w:r>
            <w:r>
              <w:rPr>
                <w:rFonts w:hint="eastAsia" w:ascii="Times New Roman" w:hAnsi="Times New Roman" w:eastAsia="仿宋" w:cs="仿宋"/>
                <w:color w:val="auto"/>
                <w:kern w:val="0"/>
                <w:sz w:val="24"/>
                <w:szCs w:val="24"/>
                <w:highlight w:val="none"/>
                <w:lang w:val="en-US" w:eastAsia="zh-CN" w:bidi="ar"/>
              </w:rPr>
              <w:t>使学生熟悉建筑消防系统的基本概念组成及工作原理。掌握火灾起因、发展规律及防火减灾的基本原理。了解国家及地方消防法规、标准和设计规范要求。</w:t>
            </w:r>
            <w:r>
              <w:rPr>
                <w:rFonts w:hint="eastAsia" w:ascii="Times New Roman" w:hAnsi="Times New Roman" w:eastAsia="仿宋" w:cs="仿宋"/>
                <w:color w:val="auto"/>
                <w:kern w:val="0"/>
                <w:sz w:val="24"/>
                <w:szCs w:val="24"/>
                <w:highlight w:val="none"/>
                <w:lang w:val="en-US" w:eastAsia="zh-CN" w:bidi="ar"/>
              </w:rPr>
              <w:br w:type="textWrapping"/>
            </w:r>
            <w:r>
              <w:rPr>
                <w:rFonts w:hint="eastAsia" w:ascii="Times New Roman" w:hAnsi="Times New Roman" w:eastAsia="仿宋" w:cs="仿宋"/>
                <w:color w:val="auto"/>
                <w:kern w:val="0"/>
                <w:sz w:val="24"/>
                <w:szCs w:val="24"/>
                <w:highlight w:val="none"/>
                <w:lang w:val="en-US" w:eastAsia="zh-CN" w:bidi="ar"/>
              </w:rPr>
              <w:t>2.技能培养</w:t>
            </w:r>
            <w:r>
              <w:rPr>
                <w:rFonts w:hint="eastAsia" w:ascii="Times New Roman" w:hAnsi="Times New Roman" w:eastAsia="仿宋" w:cs="仿宋"/>
                <w:color w:val="auto"/>
                <w:kern w:val="0"/>
                <w:sz w:val="24"/>
                <w:szCs w:val="24"/>
                <w:highlight w:val="none"/>
                <w:lang w:val="en-US" w:eastAsia="zh-CN" w:bidi="ar"/>
              </w:rPr>
              <w:br w:type="textWrapping"/>
            </w:r>
            <w:r>
              <w:rPr>
                <w:rFonts w:hint="eastAsia" w:ascii="Times New Roman" w:hAnsi="Times New Roman" w:eastAsia="仿宋" w:cs="仿宋"/>
                <w:color w:val="auto"/>
                <w:kern w:val="0"/>
                <w:sz w:val="24"/>
                <w:szCs w:val="24"/>
                <w:highlight w:val="none"/>
                <w:lang w:val="en-US" w:eastAsia="zh-CN" w:bidi="ar"/>
              </w:rPr>
              <w:t>培养学生具备消防系统图纸识读、设计计算、设备选型、施工组织及调试验收等能力。提高学生的消防安全意识和应急处理能</w:t>
            </w:r>
            <w:r>
              <w:rPr>
                <w:rFonts w:hint="eastAsia" w:ascii="Times New Roman" w:hAnsi="Times New Roman" w:eastAsia="仿宋" w:cs="仿宋"/>
                <w:color w:val="auto"/>
                <w:kern w:val="0"/>
                <w:sz w:val="24"/>
                <w:szCs w:val="24"/>
                <w:highlight w:val="none"/>
                <w:lang w:val="en-US" w:eastAsia="zh-CN" w:bidi="ar"/>
              </w:rPr>
              <w:br w:type="textWrapping"/>
            </w:r>
            <w:r>
              <w:rPr>
                <w:rFonts w:hint="eastAsia" w:ascii="Times New Roman" w:hAnsi="Times New Roman" w:eastAsia="仿宋" w:cs="仿宋"/>
                <w:color w:val="auto"/>
                <w:kern w:val="0"/>
                <w:sz w:val="24"/>
                <w:szCs w:val="24"/>
                <w:highlight w:val="none"/>
                <w:lang w:val="en-US" w:eastAsia="zh-CN" w:bidi="ar"/>
              </w:rPr>
              <w:t>3.素质提升。培养学生的团队合作精神、沟通能力和自主学习能力。增强学生的社会责任感和职业道德观</w:t>
            </w:r>
          </w:p>
        </w:tc>
      </w:tr>
      <w:tr w14:paraId="43F415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1" w:type="dxa"/>
            <w:noWrap w:val="0"/>
            <w:vAlign w:val="center"/>
          </w:tcPr>
          <w:p w14:paraId="50E945AC">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Times New Roman" w:hAnsi="Times New Roman" w:eastAsia="仿宋" w:cs="仿宋"/>
                <w:color w:val="auto"/>
                <w:sz w:val="24"/>
                <w:szCs w:val="24"/>
                <w:highlight w:val="none"/>
                <w:lang w:val="en-US" w:eastAsia="zh-CN"/>
              </w:rPr>
            </w:pPr>
            <w:r>
              <w:rPr>
                <w:rFonts w:hint="eastAsia" w:ascii="Times New Roman" w:hAnsi="Times New Roman" w:eastAsia="仿宋" w:cs="仿宋"/>
                <w:color w:val="auto"/>
                <w:sz w:val="24"/>
                <w:szCs w:val="24"/>
                <w:highlight w:val="none"/>
                <w:lang w:val="en-US" w:eastAsia="zh-CN"/>
              </w:rPr>
              <w:t>5</w:t>
            </w:r>
          </w:p>
        </w:tc>
        <w:tc>
          <w:tcPr>
            <w:tcW w:w="1257" w:type="dxa"/>
            <w:noWrap w:val="0"/>
            <w:vAlign w:val="center"/>
          </w:tcPr>
          <w:p w14:paraId="66CE2341">
            <w:pPr>
              <w:keepNext w:val="0"/>
              <w:keepLines w:val="0"/>
              <w:pageBreakBefore w:val="0"/>
              <w:widowControl/>
              <w:suppressLineNumbers w:val="0"/>
              <w:kinsoku/>
              <w:wordWrap/>
              <w:topLinePunct w:val="0"/>
              <w:autoSpaceDE/>
              <w:autoSpaceDN/>
              <w:bidi w:val="0"/>
              <w:snapToGrid/>
              <w:spacing w:line="320" w:lineRule="exact"/>
              <w:jc w:val="left"/>
              <w:textAlignment w:val="center"/>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kern w:val="0"/>
                <w:sz w:val="24"/>
                <w:szCs w:val="24"/>
                <w:highlight w:val="none"/>
                <w:lang w:val="en-US" w:eastAsia="zh-CN" w:bidi="ar"/>
              </w:rPr>
              <w:t>建筑施工组织与管理</w:t>
            </w:r>
          </w:p>
        </w:tc>
        <w:tc>
          <w:tcPr>
            <w:tcW w:w="2990" w:type="dxa"/>
            <w:noWrap w:val="0"/>
            <w:vAlign w:val="center"/>
          </w:tcPr>
          <w:p w14:paraId="1D263A64">
            <w:pPr>
              <w:keepNext w:val="0"/>
              <w:keepLines w:val="0"/>
              <w:pageBreakBefore w:val="0"/>
              <w:widowControl/>
              <w:suppressLineNumbers w:val="0"/>
              <w:kinsoku/>
              <w:wordWrap/>
              <w:topLinePunct w:val="0"/>
              <w:autoSpaceDE/>
              <w:autoSpaceDN/>
              <w:bidi w:val="0"/>
              <w:snapToGrid/>
              <w:spacing w:line="320" w:lineRule="exact"/>
              <w:jc w:val="left"/>
              <w:textAlignment w:val="center"/>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kern w:val="0"/>
                <w:sz w:val="24"/>
                <w:szCs w:val="24"/>
                <w:highlight w:val="none"/>
                <w:lang w:val="en-US" w:eastAsia="zh-CN" w:bidi="ar"/>
              </w:rPr>
              <w:t xml:space="preserve">建筑施工组织与管理课程旨在通过理论教学和实训教学培养学生扎实的基础理论知识和专业知识，提升学生在面对复杂工程现象时，对施工现场运用所学知识分析问题、解决问题的能力。提升协调、布置和综合安排能力。包括对人、材、机、方法、环境、技术资料、资金、文明施工、安全施工等方面的管理。 </w:t>
            </w:r>
          </w:p>
        </w:tc>
        <w:tc>
          <w:tcPr>
            <w:tcW w:w="2499" w:type="dxa"/>
            <w:noWrap w:val="0"/>
            <w:vAlign w:val="center"/>
          </w:tcPr>
          <w:p w14:paraId="218AF7CF">
            <w:pPr>
              <w:keepNext w:val="0"/>
              <w:keepLines w:val="0"/>
              <w:pageBreakBefore w:val="0"/>
              <w:widowControl/>
              <w:suppressLineNumbers w:val="0"/>
              <w:kinsoku/>
              <w:wordWrap/>
              <w:topLinePunct w:val="0"/>
              <w:autoSpaceDE/>
              <w:autoSpaceDN/>
              <w:bidi w:val="0"/>
              <w:snapToGrid/>
              <w:spacing w:line="320" w:lineRule="exact"/>
              <w:jc w:val="left"/>
              <w:textAlignment w:val="center"/>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kern w:val="0"/>
                <w:sz w:val="24"/>
                <w:szCs w:val="24"/>
                <w:highlight w:val="none"/>
                <w:lang w:val="en-US" w:eastAsia="zh-CN" w:bidi="ar"/>
              </w:rPr>
              <w:t>本课程教学内容主要包括建筑施工组织与管理的基本概念、流水施工原理、网络计划技术、施工准备工作、单位工程施工组织设计、施工组织总设计等方面的内容。</w:t>
            </w:r>
          </w:p>
        </w:tc>
        <w:tc>
          <w:tcPr>
            <w:tcW w:w="3051" w:type="dxa"/>
            <w:noWrap w:val="0"/>
            <w:vAlign w:val="center"/>
          </w:tcPr>
          <w:p w14:paraId="4398CC77">
            <w:pPr>
              <w:keepNext w:val="0"/>
              <w:keepLines w:val="0"/>
              <w:pageBreakBefore w:val="0"/>
              <w:widowControl/>
              <w:suppressLineNumbers w:val="0"/>
              <w:kinsoku/>
              <w:wordWrap/>
              <w:topLinePunct w:val="0"/>
              <w:autoSpaceDE/>
              <w:autoSpaceDN/>
              <w:bidi w:val="0"/>
              <w:snapToGrid/>
              <w:spacing w:line="320" w:lineRule="exact"/>
              <w:jc w:val="left"/>
              <w:textAlignment w:val="center"/>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kern w:val="0"/>
                <w:sz w:val="24"/>
                <w:szCs w:val="24"/>
                <w:highlight w:val="none"/>
                <w:lang w:val="en-US" w:eastAsia="zh-CN" w:bidi="ar"/>
              </w:rPr>
              <w:t>学生应深入理解和掌握流水施工原理和掌握网络计划技术，懂得绘制横道图和网络图并能够完成相应参数的计算。熟悉施工准备工作的内容，包括施工现场的准备、技术资料的准备、物资的准备工作等。熟悉和掌握单位工程施工组织设计的步骤和内容，能够独立完成单位工程施工组织设计。</w:t>
            </w:r>
          </w:p>
        </w:tc>
      </w:tr>
      <w:tr w14:paraId="74222E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1" w:type="dxa"/>
            <w:noWrap w:val="0"/>
            <w:vAlign w:val="center"/>
          </w:tcPr>
          <w:p w14:paraId="71F4EA9D">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Times New Roman" w:hAnsi="Times New Roman" w:eastAsia="仿宋" w:cs="仿宋"/>
                <w:color w:val="auto"/>
                <w:sz w:val="24"/>
                <w:szCs w:val="24"/>
                <w:highlight w:val="none"/>
                <w:lang w:val="en-US" w:eastAsia="zh-CN"/>
              </w:rPr>
            </w:pPr>
            <w:r>
              <w:rPr>
                <w:rFonts w:hint="eastAsia" w:ascii="Times New Roman" w:hAnsi="Times New Roman" w:eastAsia="仿宋" w:cs="仿宋"/>
                <w:color w:val="auto"/>
                <w:sz w:val="24"/>
                <w:szCs w:val="24"/>
                <w:highlight w:val="none"/>
                <w:lang w:val="en-US" w:eastAsia="zh-CN"/>
              </w:rPr>
              <w:t>6</w:t>
            </w:r>
          </w:p>
        </w:tc>
        <w:tc>
          <w:tcPr>
            <w:tcW w:w="1257" w:type="dxa"/>
            <w:noWrap w:val="0"/>
            <w:vAlign w:val="center"/>
          </w:tcPr>
          <w:p w14:paraId="033BF551">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outlineLvl w:val="0"/>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sz w:val="24"/>
                <w:szCs w:val="24"/>
                <w:highlight w:val="none"/>
              </w:rPr>
              <w:t>消防灭火救援</w:t>
            </w:r>
          </w:p>
        </w:tc>
        <w:tc>
          <w:tcPr>
            <w:tcW w:w="2990" w:type="dxa"/>
            <w:noWrap w:val="0"/>
            <w:vAlign w:val="center"/>
          </w:tcPr>
          <w:p w14:paraId="62FF1F34">
            <w:pPr>
              <w:keepNext w:val="0"/>
              <w:keepLines w:val="0"/>
              <w:pageBreakBefore w:val="0"/>
              <w:widowControl w:val="0"/>
              <w:kinsoku/>
              <w:wordWrap/>
              <w:overflowPunct w:val="0"/>
              <w:topLinePunct w:val="0"/>
              <w:autoSpaceDE/>
              <w:autoSpaceDN/>
              <w:bidi w:val="0"/>
              <w:adjustRightInd w:val="0"/>
              <w:snapToGrid/>
              <w:spacing w:line="320" w:lineRule="exact"/>
              <w:jc w:val="left"/>
              <w:textAlignment w:val="auto"/>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sz w:val="24"/>
                <w:szCs w:val="24"/>
                <w:highlight w:val="none"/>
              </w:rPr>
              <w:t>能够掌握灭火救援的原理、指导原则和基本方法能够根据不同性质的火灾正确选择灭火剂</w:t>
            </w:r>
            <w:r>
              <w:rPr>
                <w:rFonts w:hint="eastAsia" w:ascii="Times New Roman" w:hAnsi="Times New Roman" w:eastAsia="仿宋" w:cs="仿宋"/>
                <w:color w:val="auto"/>
                <w:sz w:val="24"/>
                <w:szCs w:val="24"/>
                <w:highlight w:val="none"/>
                <w:lang w:eastAsia="zh-CN"/>
              </w:rPr>
              <w:t>；</w:t>
            </w:r>
            <w:r>
              <w:rPr>
                <w:rFonts w:hint="eastAsia" w:ascii="Times New Roman" w:hAnsi="Times New Roman" w:eastAsia="仿宋" w:cs="仿宋"/>
                <w:color w:val="auto"/>
                <w:sz w:val="24"/>
                <w:szCs w:val="24"/>
                <w:highlight w:val="none"/>
              </w:rPr>
              <w:t>根据各种灭火救援对象及火灾规律和特点,采取正确的灭火技术装备和具体的抢险救援措施</w:t>
            </w:r>
          </w:p>
        </w:tc>
        <w:tc>
          <w:tcPr>
            <w:tcW w:w="2499" w:type="dxa"/>
            <w:noWrap w:val="0"/>
            <w:vAlign w:val="center"/>
          </w:tcPr>
          <w:p w14:paraId="3AF262A3">
            <w:pPr>
              <w:keepNext w:val="0"/>
              <w:keepLines w:val="0"/>
              <w:pageBreakBefore w:val="0"/>
              <w:widowControl w:val="0"/>
              <w:kinsoku/>
              <w:wordWrap/>
              <w:overflowPunct w:val="0"/>
              <w:topLinePunct w:val="0"/>
              <w:autoSpaceDE/>
              <w:autoSpaceDN/>
              <w:bidi w:val="0"/>
              <w:adjustRightInd w:val="0"/>
              <w:snapToGrid/>
              <w:spacing w:line="320" w:lineRule="exact"/>
              <w:jc w:val="left"/>
              <w:textAlignment w:val="auto"/>
              <w:rPr>
                <w:rFonts w:hint="eastAsia" w:ascii="Times New Roman" w:hAnsi="Times New Roman" w:eastAsia="仿宋" w:cs="仿宋"/>
                <w:color w:val="auto"/>
                <w:sz w:val="24"/>
                <w:szCs w:val="24"/>
                <w:highlight w:val="none"/>
              </w:rPr>
            </w:pPr>
            <w:r>
              <w:rPr>
                <w:rFonts w:hint="eastAsia" w:ascii="Times New Roman" w:hAnsi="Times New Roman" w:eastAsia="仿宋" w:cs="仿宋"/>
                <w:color w:val="auto"/>
                <w:sz w:val="24"/>
                <w:szCs w:val="24"/>
                <w:highlight w:val="none"/>
              </w:rPr>
              <w:t>1.灭火救援基础工作:</w:t>
            </w:r>
          </w:p>
          <w:p w14:paraId="2ACA1843">
            <w:pPr>
              <w:keepNext w:val="0"/>
              <w:keepLines w:val="0"/>
              <w:pageBreakBefore w:val="0"/>
              <w:widowControl w:val="0"/>
              <w:kinsoku/>
              <w:wordWrap/>
              <w:overflowPunct w:val="0"/>
              <w:topLinePunct w:val="0"/>
              <w:autoSpaceDE/>
              <w:autoSpaceDN/>
              <w:bidi w:val="0"/>
              <w:adjustRightInd w:val="0"/>
              <w:snapToGrid/>
              <w:spacing w:line="320" w:lineRule="exact"/>
              <w:jc w:val="left"/>
              <w:textAlignment w:val="auto"/>
              <w:rPr>
                <w:rFonts w:hint="eastAsia" w:ascii="Times New Roman" w:hAnsi="Times New Roman" w:eastAsia="仿宋" w:cs="仿宋"/>
                <w:color w:val="auto"/>
                <w:sz w:val="24"/>
                <w:szCs w:val="24"/>
                <w:highlight w:val="none"/>
              </w:rPr>
            </w:pPr>
            <w:r>
              <w:rPr>
                <w:rFonts w:hint="eastAsia" w:ascii="Times New Roman" w:hAnsi="Times New Roman" w:eastAsia="仿宋" w:cs="仿宋"/>
                <w:color w:val="auto"/>
                <w:sz w:val="24"/>
                <w:szCs w:val="24"/>
                <w:highlight w:val="none"/>
              </w:rPr>
              <w:t>2.灭火救援技术装备:</w:t>
            </w:r>
          </w:p>
          <w:p w14:paraId="45F8306E">
            <w:pPr>
              <w:keepNext w:val="0"/>
              <w:keepLines w:val="0"/>
              <w:pageBreakBefore w:val="0"/>
              <w:widowControl w:val="0"/>
              <w:kinsoku/>
              <w:wordWrap/>
              <w:overflowPunct w:val="0"/>
              <w:topLinePunct w:val="0"/>
              <w:autoSpaceDE/>
              <w:autoSpaceDN/>
              <w:bidi w:val="0"/>
              <w:adjustRightInd w:val="0"/>
              <w:snapToGrid/>
              <w:spacing w:line="320" w:lineRule="exact"/>
              <w:jc w:val="left"/>
              <w:textAlignment w:val="auto"/>
              <w:rPr>
                <w:rFonts w:hint="eastAsia" w:ascii="Times New Roman" w:hAnsi="Times New Roman" w:eastAsia="仿宋" w:cs="仿宋"/>
                <w:color w:val="auto"/>
                <w:sz w:val="24"/>
                <w:szCs w:val="24"/>
                <w:highlight w:val="none"/>
              </w:rPr>
            </w:pPr>
            <w:r>
              <w:rPr>
                <w:rFonts w:hint="eastAsia" w:ascii="Times New Roman" w:hAnsi="Times New Roman" w:eastAsia="仿宋" w:cs="仿宋"/>
                <w:color w:val="auto"/>
                <w:sz w:val="24"/>
                <w:szCs w:val="24"/>
                <w:highlight w:val="none"/>
              </w:rPr>
              <w:t>3.消防通信及灭火应用计算:</w:t>
            </w:r>
          </w:p>
          <w:p w14:paraId="3FBD5FBA">
            <w:pPr>
              <w:keepNext w:val="0"/>
              <w:keepLines w:val="0"/>
              <w:pageBreakBefore w:val="0"/>
              <w:widowControl w:val="0"/>
              <w:kinsoku/>
              <w:wordWrap/>
              <w:overflowPunct w:val="0"/>
              <w:topLinePunct w:val="0"/>
              <w:autoSpaceDE/>
              <w:autoSpaceDN/>
              <w:bidi w:val="0"/>
              <w:adjustRightInd w:val="0"/>
              <w:snapToGrid/>
              <w:spacing w:line="320" w:lineRule="exact"/>
              <w:jc w:val="left"/>
              <w:textAlignment w:val="auto"/>
              <w:rPr>
                <w:rFonts w:hint="eastAsia" w:ascii="Times New Roman" w:hAnsi="Times New Roman" w:eastAsia="仿宋" w:cs="仿宋"/>
                <w:color w:val="auto"/>
                <w:sz w:val="24"/>
                <w:szCs w:val="24"/>
                <w:highlight w:val="none"/>
              </w:rPr>
            </w:pPr>
            <w:r>
              <w:rPr>
                <w:rFonts w:hint="eastAsia" w:ascii="Times New Roman" w:hAnsi="Times New Roman" w:eastAsia="仿宋" w:cs="仿宋"/>
                <w:color w:val="auto"/>
                <w:sz w:val="24"/>
                <w:szCs w:val="24"/>
                <w:highlight w:val="none"/>
              </w:rPr>
              <w:t>4.灭火作战行动及各类火灾扑救</w:t>
            </w:r>
          </w:p>
          <w:p w14:paraId="04BC8D9A">
            <w:pPr>
              <w:keepNext w:val="0"/>
              <w:keepLines w:val="0"/>
              <w:pageBreakBefore w:val="0"/>
              <w:widowControl w:val="0"/>
              <w:kinsoku/>
              <w:wordWrap/>
              <w:overflowPunct w:val="0"/>
              <w:topLinePunct w:val="0"/>
              <w:autoSpaceDE/>
              <w:autoSpaceDN/>
              <w:bidi w:val="0"/>
              <w:adjustRightInd w:val="0"/>
              <w:snapToGrid/>
              <w:spacing w:line="320" w:lineRule="exact"/>
              <w:jc w:val="left"/>
              <w:textAlignment w:val="auto"/>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sz w:val="24"/>
                <w:szCs w:val="24"/>
                <w:highlight w:val="none"/>
              </w:rPr>
              <w:t>5.抢险救援行动。</w:t>
            </w:r>
          </w:p>
        </w:tc>
        <w:tc>
          <w:tcPr>
            <w:tcW w:w="3051" w:type="dxa"/>
            <w:noWrap w:val="0"/>
            <w:vAlign w:val="center"/>
          </w:tcPr>
          <w:p w14:paraId="47674D32">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kern w:val="2"/>
                <w:sz w:val="24"/>
                <w:szCs w:val="24"/>
                <w:highlight w:val="none"/>
                <w:vertAlign w:val="baseline"/>
                <w:lang w:val="en-US" w:eastAsia="zh-CN" w:bidi="ar-SA"/>
              </w:rPr>
              <w:t>1.知识目标:使学生掌握火灾预防、扑救和救援的基本理论知识和方法。</w:t>
            </w:r>
          </w:p>
          <w:p w14:paraId="6B5B1E97">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kern w:val="2"/>
                <w:sz w:val="24"/>
                <w:szCs w:val="24"/>
                <w:highlight w:val="none"/>
                <w:vertAlign w:val="baseline"/>
                <w:lang w:val="en-US" w:eastAsia="zh-CN" w:bidi="ar-SA"/>
              </w:rPr>
              <w:t>2.技能目标:培养学生掌握火灾扑救的基本技能和救援技巧，包括灭火器材的使用、火场逃生与自救、被困人员搜救与救助等。</w:t>
            </w:r>
          </w:p>
          <w:p w14:paraId="3357A834">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kern w:val="2"/>
                <w:sz w:val="24"/>
                <w:szCs w:val="24"/>
                <w:highlight w:val="none"/>
                <w:vertAlign w:val="baseline"/>
                <w:lang w:val="en-US" w:eastAsia="zh-CN" w:bidi="ar-SA"/>
              </w:rPr>
              <w:t>3.态度目标:增强学生的安全意识和责任感，提高在火灾等紧急情况下的应变能力和心理素质。</w:t>
            </w:r>
          </w:p>
          <w:p w14:paraId="6AF46ABE">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imes New Roman" w:hAnsi="Times New Roman" w:eastAsia="仿宋" w:cs="仿宋"/>
                <w:color w:val="auto"/>
                <w:kern w:val="2"/>
                <w:sz w:val="24"/>
                <w:szCs w:val="24"/>
                <w:highlight w:val="none"/>
                <w:vertAlign w:val="baseline"/>
                <w:lang w:val="en-US" w:eastAsia="zh-CN" w:bidi="ar-SA"/>
              </w:rPr>
            </w:pPr>
          </w:p>
        </w:tc>
      </w:tr>
      <w:tr w14:paraId="69CF01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1" w:type="dxa"/>
            <w:noWrap w:val="0"/>
            <w:vAlign w:val="center"/>
          </w:tcPr>
          <w:p w14:paraId="13E08661">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imes New Roman" w:hAnsi="Times New Roman" w:eastAsia="仿宋" w:cs="仿宋"/>
                <w:color w:val="auto"/>
                <w:sz w:val="24"/>
                <w:szCs w:val="24"/>
                <w:highlight w:val="none"/>
                <w:lang w:val="en-US" w:eastAsia="zh-CN"/>
              </w:rPr>
            </w:pPr>
            <w:r>
              <w:rPr>
                <w:rFonts w:hint="eastAsia" w:eastAsia="仿宋" w:cs="仿宋"/>
                <w:color w:val="auto"/>
                <w:sz w:val="24"/>
                <w:szCs w:val="24"/>
                <w:highlight w:val="none"/>
                <w:lang w:val="en-US" w:eastAsia="zh-CN"/>
              </w:rPr>
              <w:t>7</w:t>
            </w:r>
          </w:p>
        </w:tc>
        <w:tc>
          <w:tcPr>
            <w:tcW w:w="1257" w:type="dxa"/>
            <w:noWrap w:val="0"/>
            <w:vAlign w:val="center"/>
          </w:tcPr>
          <w:p w14:paraId="5FA8F7D9">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outlineLvl w:val="0"/>
              <w:rPr>
                <w:rFonts w:hint="eastAsia" w:ascii="Times New Roman" w:hAnsi="Times New Roman" w:eastAsia="仿宋" w:cs="仿宋"/>
                <w:color w:val="auto"/>
                <w:sz w:val="24"/>
                <w:szCs w:val="24"/>
                <w:highlight w:val="none"/>
              </w:rPr>
            </w:pPr>
            <w:r>
              <w:rPr>
                <w:rFonts w:hint="eastAsia" w:ascii="Times New Roman" w:hAnsi="Times New Roman" w:eastAsia="仿宋" w:cs="仿宋"/>
                <w:color w:val="auto"/>
                <w:sz w:val="24"/>
                <w:szCs w:val="24"/>
                <w:highlight w:val="none"/>
              </w:rPr>
              <w:t>消防管理学</w:t>
            </w:r>
          </w:p>
        </w:tc>
        <w:tc>
          <w:tcPr>
            <w:tcW w:w="2990" w:type="dxa"/>
            <w:noWrap w:val="0"/>
            <w:vAlign w:val="center"/>
          </w:tcPr>
          <w:p w14:paraId="2F51FDED">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outlineLvl w:val="0"/>
              <w:rPr>
                <w:rFonts w:hint="eastAsia" w:ascii="Times New Roman" w:hAnsi="Times New Roman" w:eastAsia="仿宋" w:cs="仿宋"/>
                <w:color w:val="auto"/>
                <w:sz w:val="24"/>
                <w:szCs w:val="24"/>
                <w:highlight w:val="none"/>
              </w:rPr>
            </w:pPr>
            <w:r>
              <w:rPr>
                <w:rFonts w:hint="eastAsia" w:ascii="Times New Roman" w:hAnsi="Times New Roman" w:eastAsia="仿宋" w:cs="仿宋"/>
                <w:color w:val="auto"/>
                <w:sz w:val="24"/>
                <w:szCs w:val="24"/>
                <w:highlight w:val="none"/>
              </w:rPr>
              <w:t>掌握我国消防监督管理职责范围的划分以及组织结构，公安消防组织及其主要职责，消防管理的基本方法，防火全评价法的基本概念，掌握易燃易爆危险品的含义及分类以及易燃易爆危险品消防监督管理、建筑工程消防监督审核重点项目和主要内容，消防产品质量监督管理法规标准依据和职责范围，掌握火灾事故调查工作的内容、程序及法律文书。掌握火灾统计管理的内容、程序及法律文书。掌握失火罪和消防责任事故罪及其侦察办案管辖原则、消防行政诉讼及消防行政诉赔偿的构成要件以及范围。</w:t>
            </w:r>
          </w:p>
        </w:tc>
        <w:tc>
          <w:tcPr>
            <w:tcW w:w="2499" w:type="dxa"/>
            <w:noWrap w:val="0"/>
            <w:vAlign w:val="center"/>
          </w:tcPr>
          <w:p w14:paraId="3ACB7B77">
            <w:pPr>
              <w:keepNext w:val="0"/>
              <w:keepLines w:val="0"/>
              <w:pageBreakBefore w:val="0"/>
              <w:widowControl w:val="0"/>
              <w:kinsoku/>
              <w:wordWrap/>
              <w:overflowPunct w:val="0"/>
              <w:topLinePunct w:val="0"/>
              <w:autoSpaceDE/>
              <w:autoSpaceDN/>
              <w:bidi w:val="0"/>
              <w:adjustRightInd w:val="0"/>
              <w:snapToGrid/>
              <w:spacing w:line="320" w:lineRule="exact"/>
              <w:jc w:val="left"/>
              <w:textAlignment w:val="auto"/>
              <w:outlineLvl w:val="0"/>
              <w:rPr>
                <w:rFonts w:hint="eastAsia" w:ascii="Times New Roman" w:hAnsi="Times New Roman" w:eastAsia="仿宋" w:cs="仿宋"/>
                <w:color w:val="auto"/>
                <w:sz w:val="24"/>
                <w:szCs w:val="24"/>
                <w:highlight w:val="none"/>
              </w:rPr>
            </w:pPr>
            <w:r>
              <w:rPr>
                <w:rFonts w:hint="eastAsia" w:ascii="Times New Roman" w:hAnsi="Times New Roman" w:eastAsia="仿宋" w:cs="仿宋"/>
                <w:color w:val="auto"/>
                <w:sz w:val="24"/>
                <w:szCs w:val="24"/>
                <w:highlight w:val="none"/>
              </w:rPr>
              <w:t>1.消防监督管理职责。</w:t>
            </w:r>
          </w:p>
          <w:p w14:paraId="1E9A1272">
            <w:pPr>
              <w:keepNext w:val="0"/>
              <w:keepLines w:val="0"/>
              <w:pageBreakBefore w:val="0"/>
              <w:widowControl w:val="0"/>
              <w:kinsoku/>
              <w:wordWrap/>
              <w:overflowPunct w:val="0"/>
              <w:topLinePunct w:val="0"/>
              <w:autoSpaceDE/>
              <w:autoSpaceDN/>
              <w:bidi w:val="0"/>
              <w:adjustRightInd w:val="0"/>
              <w:snapToGrid/>
              <w:spacing w:line="320" w:lineRule="exact"/>
              <w:jc w:val="left"/>
              <w:textAlignment w:val="auto"/>
              <w:outlineLvl w:val="0"/>
              <w:rPr>
                <w:rFonts w:hint="eastAsia" w:ascii="Times New Roman" w:hAnsi="Times New Roman" w:eastAsia="仿宋" w:cs="仿宋"/>
                <w:color w:val="auto"/>
                <w:sz w:val="24"/>
                <w:szCs w:val="24"/>
                <w:highlight w:val="none"/>
              </w:rPr>
            </w:pPr>
            <w:r>
              <w:rPr>
                <w:rFonts w:hint="eastAsia" w:ascii="Times New Roman" w:hAnsi="Times New Roman" w:eastAsia="仿宋" w:cs="仿宋"/>
                <w:color w:val="auto"/>
                <w:sz w:val="24"/>
                <w:szCs w:val="24"/>
                <w:highlight w:val="none"/>
              </w:rPr>
              <w:t>2.社会各单位内部的消防安全管理组织</w:t>
            </w:r>
          </w:p>
          <w:p w14:paraId="600AFD0D">
            <w:pPr>
              <w:keepNext w:val="0"/>
              <w:keepLines w:val="0"/>
              <w:pageBreakBefore w:val="0"/>
              <w:widowControl w:val="0"/>
              <w:kinsoku/>
              <w:wordWrap/>
              <w:overflowPunct w:val="0"/>
              <w:topLinePunct w:val="0"/>
              <w:autoSpaceDE/>
              <w:autoSpaceDN/>
              <w:bidi w:val="0"/>
              <w:adjustRightInd w:val="0"/>
              <w:snapToGrid/>
              <w:spacing w:line="320" w:lineRule="exact"/>
              <w:jc w:val="left"/>
              <w:textAlignment w:val="auto"/>
              <w:outlineLvl w:val="0"/>
              <w:rPr>
                <w:rFonts w:hint="eastAsia" w:ascii="Times New Roman" w:hAnsi="Times New Roman" w:eastAsia="仿宋" w:cs="仿宋"/>
                <w:color w:val="auto"/>
                <w:sz w:val="24"/>
                <w:szCs w:val="24"/>
                <w:highlight w:val="none"/>
              </w:rPr>
            </w:pPr>
            <w:r>
              <w:rPr>
                <w:rFonts w:hint="eastAsia" w:ascii="Times New Roman" w:hAnsi="Times New Roman" w:eastAsia="仿宋" w:cs="仿宋"/>
                <w:color w:val="auto"/>
                <w:sz w:val="24"/>
                <w:szCs w:val="24"/>
                <w:highlight w:val="none"/>
              </w:rPr>
              <w:t>3.消防监督检查的内容</w:t>
            </w:r>
          </w:p>
          <w:p w14:paraId="56F66BAB">
            <w:pPr>
              <w:keepNext w:val="0"/>
              <w:keepLines w:val="0"/>
              <w:pageBreakBefore w:val="0"/>
              <w:widowControl w:val="0"/>
              <w:kinsoku/>
              <w:wordWrap/>
              <w:overflowPunct w:val="0"/>
              <w:topLinePunct w:val="0"/>
              <w:autoSpaceDE/>
              <w:autoSpaceDN/>
              <w:bidi w:val="0"/>
              <w:adjustRightInd w:val="0"/>
              <w:snapToGrid/>
              <w:spacing w:line="320" w:lineRule="exact"/>
              <w:jc w:val="left"/>
              <w:textAlignment w:val="auto"/>
              <w:outlineLvl w:val="0"/>
              <w:rPr>
                <w:rFonts w:hint="eastAsia" w:ascii="Times New Roman" w:hAnsi="Times New Roman" w:eastAsia="仿宋" w:cs="仿宋"/>
                <w:color w:val="auto"/>
                <w:sz w:val="24"/>
                <w:szCs w:val="24"/>
                <w:highlight w:val="none"/>
              </w:rPr>
            </w:pPr>
            <w:r>
              <w:rPr>
                <w:rFonts w:hint="eastAsia" w:ascii="Times New Roman" w:hAnsi="Times New Roman" w:eastAsia="仿宋" w:cs="仿宋"/>
                <w:color w:val="auto"/>
                <w:sz w:val="24"/>
                <w:szCs w:val="24"/>
                <w:highlight w:val="none"/>
              </w:rPr>
              <w:t>4.火灾事故调查工作的内容</w:t>
            </w:r>
          </w:p>
          <w:p w14:paraId="67A08CDE">
            <w:pPr>
              <w:keepNext w:val="0"/>
              <w:keepLines w:val="0"/>
              <w:pageBreakBefore w:val="0"/>
              <w:widowControl w:val="0"/>
              <w:kinsoku/>
              <w:wordWrap/>
              <w:overflowPunct w:val="0"/>
              <w:topLinePunct w:val="0"/>
              <w:autoSpaceDE/>
              <w:autoSpaceDN/>
              <w:bidi w:val="0"/>
              <w:adjustRightInd w:val="0"/>
              <w:snapToGrid/>
              <w:spacing w:line="320" w:lineRule="exact"/>
              <w:jc w:val="left"/>
              <w:textAlignment w:val="auto"/>
              <w:outlineLvl w:val="0"/>
              <w:rPr>
                <w:rFonts w:hint="eastAsia" w:ascii="Times New Roman" w:hAnsi="Times New Roman" w:eastAsia="仿宋" w:cs="仿宋"/>
                <w:color w:val="auto"/>
                <w:sz w:val="24"/>
                <w:szCs w:val="24"/>
                <w:highlight w:val="none"/>
              </w:rPr>
            </w:pPr>
            <w:r>
              <w:rPr>
                <w:rFonts w:hint="eastAsia" w:ascii="Times New Roman" w:hAnsi="Times New Roman" w:eastAsia="仿宋" w:cs="仿宋"/>
                <w:color w:val="auto"/>
                <w:sz w:val="24"/>
                <w:szCs w:val="24"/>
                <w:highlight w:val="none"/>
              </w:rPr>
              <w:t>5.失火罪和消防责任事故罪</w:t>
            </w:r>
          </w:p>
        </w:tc>
        <w:tc>
          <w:tcPr>
            <w:tcW w:w="3051" w:type="dxa"/>
            <w:noWrap w:val="0"/>
            <w:vAlign w:val="center"/>
          </w:tcPr>
          <w:p w14:paraId="489FE5A2">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outlineLvl w:val="0"/>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kern w:val="2"/>
                <w:sz w:val="24"/>
                <w:szCs w:val="24"/>
                <w:highlight w:val="none"/>
                <w:vertAlign w:val="baseline"/>
                <w:lang w:val="en-US" w:eastAsia="zh-CN" w:bidi="ar-SA"/>
              </w:rPr>
              <w:t>1、应注重理论联系实际，通过课堂讲授与课堂提问、讨论、案例教学、作业和课余实务训练等相结合的教学方法，着重基本理论、基础知识和基本技能的教学和训练。</w:t>
            </w:r>
          </w:p>
          <w:p w14:paraId="7209A56A">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outlineLvl w:val="0"/>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kern w:val="2"/>
                <w:sz w:val="24"/>
                <w:szCs w:val="24"/>
                <w:highlight w:val="none"/>
                <w:vertAlign w:val="baseline"/>
                <w:lang w:val="en-US" w:eastAsia="zh-CN" w:bidi="ar-SA"/>
              </w:rPr>
              <w:t>2.拓展思路与积极思考:由于消防管理目前发展中还有很多未能根本解决的矛盾，因此应引导学生拓展思路，积极思考，培养他们的创新能力和解决问题的能力。</w:t>
            </w:r>
          </w:p>
          <w:p w14:paraId="3B8BA698">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outlineLvl w:val="0"/>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kern w:val="2"/>
                <w:sz w:val="24"/>
                <w:szCs w:val="24"/>
                <w:highlight w:val="none"/>
                <w:vertAlign w:val="baseline"/>
                <w:lang w:val="en-US" w:eastAsia="zh-CN" w:bidi="ar-SA"/>
              </w:rPr>
              <w:t>3.培养服务意识∶消防管理既是管理行业，又有服务性质，因此应培养学生树立敬业爱岗、全心全意为群众服务的观念。</w:t>
            </w:r>
          </w:p>
        </w:tc>
      </w:tr>
      <w:tr w14:paraId="0C12B1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1" w:type="dxa"/>
            <w:noWrap w:val="0"/>
            <w:vAlign w:val="center"/>
          </w:tcPr>
          <w:p w14:paraId="639049E4">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imes New Roman" w:hAnsi="Times New Roman" w:eastAsia="仿宋" w:cs="仿宋"/>
                <w:color w:val="auto"/>
                <w:sz w:val="24"/>
                <w:szCs w:val="24"/>
                <w:highlight w:val="none"/>
                <w:lang w:val="en-US" w:eastAsia="zh-CN"/>
              </w:rPr>
            </w:pPr>
            <w:r>
              <w:rPr>
                <w:rFonts w:hint="eastAsia" w:eastAsia="仿宋" w:cs="仿宋"/>
                <w:color w:val="auto"/>
                <w:sz w:val="24"/>
                <w:szCs w:val="24"/>
                <w:highlight w:val="none"/>
                <w:lang w:val="en-US" w:eastAsia="zh-CN"/>
              </w:rPr>
              <w:t>8</w:t>
            </w:r>
          </w:p>
        </w:tc>
        <w:tc>
          <w:tcPr>
            <w:tcW w:w="1257" w:type="dxa"/>
            <w:noWrap w:val="0"/>
            <w:vAlign w:val="center"/>
          </w:tcPr>
          <w:p w14:paraId="6218B780">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outlineLvl w:val="0"/>
              <w:rPr>
                <w:rFonts w:hint="eastAsia" w:ascii="Times New Roman" w:hAnsi="Times New Roman" w:eastAsia="仿宋" w:cs="仿宋"/>
                <w:color w:val="auto"/>
                <w:sz w:val="24"/>
                <w:szCs w:val="24"/>
                <w:highlight w:val="none"/>
              </w:rPr>
            </w:pPr>
            <w:r>
              <w:rPr>
                <w:rFonts w:hint="eastAsia" w:ascii="Times New Roman" w:hAnsi="Times New Roman" w:eastAsia="仿宋" w:cs="仿宋"/>
                <w:color w:val="auto"/>
                <w:sz w:val="24"/>
                <w:szCs w:val="24"/>
                <w:highlight w:val="none"/>
              </w:rPr>
              <w:t>建筑水消防技术</w:t>
            </w:r>
          </w:p>
        </w:tc>
        <w:tc>
          <w:tcPr>
            <w:tcW w:w="2990" w:type="dxa"/>
            <w:noWrap w:val="0"/>
            <w:vAlign w:val="center"/>
          </w:tcPr>
          <w:p w14:paraId="14029718">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outlineLvl w:val="0"/>
              <w:rPr>
                <w:rFonts w:hint="eastAsia" w:ascii="Times New Roman" w:hAnsi="Times New Roman" w:eastAsia="仿宋" w:cs="仿宋"/>
                <w:color w:val="auto"/>
                <w:sz w:val="24"/>
                <w:szCs w:val="24"/>
                <w:highlight w:val="none"/>
              </w:rPr>
            </w:pPr>
            <w:r>
              <w:rPr>
                <w:rFonts w:hint="eastAsia" w:ascii="Times New Roman" w:hAnsi="Times New Roman" w:eastAsia="仿宋" w:cs="仿宋"/>
                <w:color w:val="auto"/>
                <w:sz w:val="24"/>
                <w:szCs w:val="24"/>
                <w:highlight w:val="none"/>
              </w:rPr>
              <w:t>掌握燃烧的基本原理、火灾的分类、发展过程和危害。了解建筑消防系统的基本组成和消防方针。深入理解建筑水消防系统（如消火栓系统、自动喷水灭火系统等）的工作原理、类型、适用范围及优缺点。掌握水消防系统各组成部分（如水源、管网、水泵、水箱、喷头等）的功能、性能参数和设计要求。设计规范与标准：熟悉国内外关于建筑水消防系统的设计规范、标准和法规，了解其在设计、施工、验收等环节中的具体应用。</w:t>
            </w:r>
          </w:p>
        </w:tc>
        <w:tc>
          <w:tcPr>
            <w:tcW w:w="2499" w:type="dxa"/>
            <w:noWrap w:val="0"/>
            <w:vAlign w:val="center"/>
          </w:tcPr>
          <w:p w14:paraId="1E6894EE">
            <w:pPr>
              <w:keepNext w:val="0"/>
              <w:keepLines w:val="0"/>
              <w:pageBreakBefore w:val="0"/>
              <w:widowControl w:val="0"/>
              <w:kinsoku/>
              <w:wordWrap/>
              <w:overflowPunct w:val="0"/>
              <w:topLinePunct w:val="0"/>
              <w:autoSpaceDE/>
              <w:autoSpaceDN/>
              <w:bidi w:val="0"/>
              <w:adjustRightInd w:val="0"/>
              <w:snapToGrid/>
              <w:spacing w:line="320" w:lineRule="exact"/>
              <w:jc w:val="left"/>
              <w:textAlignment w:val="auto"/>
              <w:outlineLvl w:val="0"/>
              <w:rPr>
                <w:rFonts w:hint="eastAsia" w:ascii="Times New Roman" w:hAnsi="Times New Roman" w:eastAsia="仿宋" w:cs="仿宋"/>
                <w:color w:val="auto"/>
                <w:sz w:val="24"/>
                <w:szCs w:val="24"/>
                <w:highlight w:val="none"/>
              </w:rPr>
            </w:pPr>
            <w:r>
              <w:rPr>
                <w:rFonts w:hint="eastAsia" w:ascii="Times New Roman" w:hAnsi="Times New Roman" w:eastAsia="仿宋" w:cs="仿宋"/>
                <w:color w:val="auto"/>
                <w:sz w:val="24"/>
                <w:szCs w:val="24"/>
                <w:highlight w:val="none"/>
              </w:rPr>
              <w:t>介绍消防水系统的定义、分类（如手动水灭火系统、自动喷水灭火系统等）、作用及重要性。包括建筑物的分类、构造、火灾蔓延方式及途径、建筑材料的燃烧性能等，为后续的水消防设计提供基础。根据建筑物的使用性质、高度、火灾危险性等因素，设计合理的消防水系统，包括水源选择、管道布局、设备选型等。介绍消防水系统施工过程中的注意事项，如管道安装、设备调试、系统测试等，确保施工质量。</w:t>
            </w:r>
          </w:p>
        </w:tc>
        <w:tc>
          <w:tcPr>
            <w:tcW w:w="3051" w:type="dxa"/>
            <w:noWrap w:val="0"/>
            <w:vAlign w:val="center"/>
          </w:tcPr>
          <w:p w14:paraId="23BECC83">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outlineLvl w:val="0"/>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kern w:val="2"/>
                <w:sz w:val="24"/>
                <w:szCs w:val="24"/>
                <w:highlight w:val="none"/>
                <w:vertAlign w:val="baseline"/>
                <w:lang w:val="en-US" w:eastAsia="zh-CN" w:bidi="ar-SA"/>
              </w:rPr>
              <w:t>学生需深入理解建筑水消防系统的基本原理，包括消防水源的选择与管理、消防给水管网的布局与计算、消防设备的选型与配置等。熟悉国内外关于建筑水消防系统的设计规范、标准和法规，了解其在设计、施工、验收等环节中的具体应用。</w:t>
            </w:r>
          </w:p>
          <w:p w14:paraId="5549153A">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outlineLvl w:val="0"/>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kern w:val="2"/>
                <w:sz w:val="24"/>
                <w:szCs w:val="24"/>
                <w:highlight w:val="none"/>
                <w:vertAlign w:val="baseline"/>
                <w:lang w:val="en-US" w:eastAsia="zh-CN" w:bidi="ar-SA"/>
              </w:rPr>
              <w:t>清晰了解建筑水消防系统的各个组成部分，包括消防泵房、消防水池、消防水箱、消防管道、消火栓、自动喷水灭火装置等，以及它们之间的相互作用关系。</w:t>
            </w:r>
          </w:p>
        </w:tc>
      </w:tr>
    </w:tbl>
    <w:p w14:paraId="23A5F920">
      <w:pPr>
        <w:keepNext w:val="0"/>
        <w:keepLines w:val="0"/>
        <w:pageBreakBefore w:val="0"/>
        <w:widowControl w:val="0"/>
        <w:numPr>
          <w:ilvl w:val="0"/>
          <w:numId w:val="0"/>
        </w:numPr>
        <w:kinsoku/>
        <w:wordWrap/>
        <w:overflowPunct/>
        <w:topLinePunct w:val="0"/>
        <w:autoSpaceDE/>
        <w:autoSpaceDN/>
        <w:bidi w:val="0"/>
        <w:adjustRightInd w:val="0"/>
        <w:snapToGrid w:val="0"/>
        <w:spacing w:line="520" w:lineRule="exact"/>
        <w:ind w:firstLine="640" w:firstLineChars="200"/>
        <w:textAlignment w:val="auto"/>
        <w:rPr>
          <w:rFonts w:hint="eastAsia" w:ascii="Times New Roman" w:hAnsi="Times New Roman" w:eastAsia="仿宋_GB2312" w:cs="仿宋"/>
          <w:color w:val="auto"/>
          <w:sz w:val="32"/>
          <w:szCs w:val="32"/>
          <w:highlight w:val="none"/>
          <w:lang w:eastAsia="zh-CN"/>
        </w:rPr>
      </w:pPr>
      <w:r>
        <w:rPr>
          <w:rFonts w:hint="eastAsia" w:ascii="Times New Roman" w:hAnsi="Times New Roman" w:eastAsia="仿宋_GB2312" w:cs="仿宋"/>
          <w:color w:val="auto"/>
          <w:sz w:val="32"/>
          <w:szCs w:val="32"/>
          <w:highlight w:val="none"/>
          <w:lang w:val="en-US" w:eastAsia="zh-CN"/>
        </w:rPr>
        <w:t>3.</w:t>
      </w:r>
      <w:r>
        <w:rPr>
          <w:rFonts w:hint="eastAsia" w:ascii="Times New Roman" w:hAnsi="Times New Roman" w:eastAsia="仿宋_GB2312" w:cs="仿宋"/>
          <w:color w:val="auto"/>
          <w:sz w:val="32"/>
          <w:szCs w:val="32"/>
          <w:highlight w:val="none"/>
        </w:rPr>
        <w:t>主要实践性课程：</w:t>
      </w:r>
      <w:r>
        <w:rPr>
          <w:rFonts w:hint="eastAsia" w:ascii="Times New Roman" w:hAnsi="Times New Roman" w:eastAsia="仿宋_GB2312" w:cs="仿宋"/>
          <w:color w:val="auto"/>
          <w:spacing w:val="-2"/>
          <w:sz w:val="32"/>
          <w:szCs w:val="32"/>
          <w:highlight w:val="none"/>
          <w:lang w:val="en-US" w:eastAsia="zh-CN"/>
        </w:rPr>
        <w:t>土木实训</w:t>
      </w:r>
      <w:r>
        <w:rPr>
          <w:rFonts w:hint="eastAsia" w:ascii="Times New Roman" w:hAnsi="Times New Roman" w:eastAsia="仿宋_GB2312" w:cs="仿宋"/>
          <w:color w:val="auto"/>
          <w:spacing w:val="-60"/>
          <w:sz w:val="32"/>
          <w:szCs w:val="32"/>
          <w:highlight w:val="none"/>
        </w:rPr>
        <w:t>、</w:t>
      </w:r>
      <w:r>
        <w:rPr>
          <w:rFonts w:hint="eastAsia" w:ascii="Times New Roman" w:hAnsi="Times New Roman" w:eastAsia="仿宋_GB2312" w:cs="仿宋"/>
          <w:color w:val="auto"/>
          <w:sz w:val="32"/>
          <w:szCs w:val="32"/>
          <w:highlight w:val="none"/>
        </w:rPr>
        <w:t>毕业设计、</w:t>
      </w:r>
      <w:r>
        <w:rPr>
          <w:rFonts w:hint="eastAsia" w:ascii="Times New Roman" w:hAnsi="Times New Roman" w:eastAsia="仿宋_GB2312" w:cs="仿宋"/>
          <w:color w:val="auto"/>
          <w:sz w:val="32"/>
          <w:szCs w:val="32"/>
          <w:highlight w:val="none"/>
          <w:lang w:eastAsia="zh-CN"/>
        </w:rPr>
        <w:t>岗位实习</w:t>
      </w:r>
    </w:p>
    <w:p w14:paraId="1F2549F0">
      <w:pPr>
        <w:keepNext w:val="0"/>
        <w:keepLines w:val="0"/>
        <w:pageBreakBefore w:val="0"/>
        <w:widowControl w:val="0"/>
        <w:numPr>
          <w:ilvl w:val="0"/>
          <w:numId w:val="0"/>
        </w:numPr>
        <w:kinsoku/>
        <w:wordWrap/>
        <w:overflowPunct/>
        <w:topLinePunct w:val="0"/>
        <w:autoSpaceDE/>
        <w:autoSpaceDN/>
        <w:bidi w:val="0"/>
        <w:adjustRightInd w:val="0"/>
        <w:snapToGrid w:val="0"/>
        <w:spacing w:line="520" w:lineRule="exact"/>
        <w:ind w:firstLine="0" w:firstLineChars="0"/>
        <w:jc w:val="center"/>
        <w:textAlignment w:val="auto"/>
        <w:rPr>
          <w:rFonts w:hint="eastAsia" w:ascii="Times New Roman" w:hAnsi="Times New Roman" w:eastAsia="仿宋_GB2312" w:cs="仿宋"/>
          <w:color w:val="auto"/>
          <w:sz w:val="32"/>
          <w:szCs w:val="32"/>
          <w:highlight w:val="none"/>
        </w:rPr>
      </w:pPr>
      <w:r>
        <w:rPr>
          <w:rFonts w:hint="eastAsia" w:ascii="Times New Roman" w:hAnsi="Times New Roman" w:eastAsia="仿宋_GB2312" w:cs="仿宋"/>
          <w:color w:val="auto"/>
          <w:sz w:val="32"/>
          <w:szCs w:val="32"/>
          <w:highlight w:val="none"/>
        </w:rPr>
        <w:t>主要实践课程描述表</w:t>
      </w:r>
    </w:p>
    <w:tbl>
      <w:tblPr>
        <w:tblStyle w:val="5"/>
        <w:tblW w:w="1007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76"/>
        <w:gridCol w:w="1268"/>
        <w:gridCol w:w="2581"/>
        <w:gridCol w:w="2325"/>
        <w:gridCol w:w="3123"/>
      </w:tblGrid>
      <w:tr w14:paraId="65784C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76" w:type="dxa"/>
            <w:noWrap w:val="0"/>
            <w:vAlign w:val="center"/>
          </w:tcPr>
          <w:p w14:paraId="18A2AC67">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sz w:val="24"/>
                <w:szCs w:val="24"/>
                <w:highlight w:val="none"/>
              </w:rPr>
              <w:t>序号</w:t>
            </w:r>
          </w:p>
        </w:tc>
        <w:tc>
          <w:tcPr>
            <w:tcW w:w="1268" w:type="dxa"/>
            <w:noWrap w:val="0"/>
            <w:vAlign w:val="center"/>
          </w:tcPr>
          <w:p w14:paraId="46F39BB3">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sz w:val="24"/>
                <w:szCs w:val="24"/>
                <w:highlight w:val="none"/>
              </w:rPr>
              <w:t>课程名称</w:t>
            </w:r>
          </w:p>
        </w:tc>
        <w:tc>
          <w:tcPr>
            <w:tcW w:w="2581" w:type="dxa"/>
            <w:noWrap w:val="0"/>
            <w:vAlign w:val="center"/>
          </w:tcPr>
          <w:p w14:paraId="25FE4D6C">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sz w:val="24"/>
                <w:szCs w:val="24"/>
                <w:highlight w:val="none"/>
              </w:rPr>
              <w:t>课程</w:t>
            </w:r>
            <w:r>
              <w:rPr>
                <w:rFonts w:hint="eastAsia" w:ascii="Times New Roman" w:hAnsi="Times New Roman" w:eastAsia="仿宋" w:cs="仿宋"/>
                <w:color w:val="auto"/>
                <w:sz w:val="24"/>
                <w:szCs w:val="24"/>
                <w:highlight w:val="none"/>
                <w:lang w:eastAsia="zh-CN"/>
              </w:rPr>
              <w:t>教学</w:t>
            </w:r>
            <w:r>
              <w:rPr>
                <w:rFonts w:hint="eastAsia" w:ascii="Times New Roman" w:hAnsi="Times New Roman" w:eastAsia="仿宋" w:cs="仿宋"/>
                <w:color w:val="auto"/>
                <w:sz w:val="24"/>
                <w:szCs w:val="24"/>
                <w:highlight w:val="none"/>
              </w:rPr>
              <w:t>目标</w:t>
            </w:r>
          </w:p>
        </w:tc>
        <w:tc>
          <w:tcPr>
            <w:tcW w:w="2325" w:type="dxa"/>
            <w:noWrap w:val="0"/>
            <w:vAlign w:val="center"/>
          </w:tcPr>
          <w:p w14:paraId="0DFFC6B1">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sz w:val="24"/>
                <w:szCs w:val="24"/>
                <w:highlight w:val="none"/>
              </w:rPr>
              <w:t>课程</w:t>
            </w:r>
            <w:r>
              <w:rPr>
                <w:rFonts w:hint="eastAsia" w:ascii="Times New Roman" w:hAnsi="Times New Roman" w:eastAsia="仿宋" w:cs="仿宋"/>
                <w:color w:val="auto"/>
                <w:sz w:val="24"/>
                <w:szCs w:val="24"/>
                <w:highlight w:val="none"/>
                <w:lang w:eastAsia="zh-CN"/>
              </w:rPr>
              <w:t>教学</w:t>
            </w:r>
            <w:r>
              <w:rPr>
                <w:rFonts w:hint="eastAsia" w:ascii="Times New Roman" w:hAnsi="Times New Roman" w:eastAsia="仿宋" w:cs="仿宋"/>
                <w:color w:val="auto"/>
                <w:sz w:val="24"/>
                <w:szCs w:val="24"/>
                <w:highlight w:val="none"/>
              </w:rPr>
              <w:t>内容</w:t>
            </w:r>
          </w:p>
        </w:tc>
        <w:tc>
          <w:tcPr>
            <w:tcW w:w="3123" w:type="dxa"/>
            <w:noWrap w:val="0"/>
            <w:vAlign w:val="center"/>
          </w:tcPr>
          <w:p w14:paraId="585F4C8E">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imes New Roman" w:hAnsi="Times New Roman" w:eastAsia="仿宋" w:cs="仿宋"/>
                <w:color w:val="auto"/>
                <w:sz w:val="24"/>
                <w:szCs w:val="24"/>
                <w:highlight w:val="none"/>
              </w:rPr>
            </w:pPr>
            <w:r>
              <w:rPr>
                <w:rFonts w:hint="eastAsia" w:ascii="Times New Roman" w:hAnsi="Times New Roman" w:eastAsia="仿宋" w:cs="仿宋"/>
                <w:color w:val="auto"/>
                <w:sz w:val="24"/>
                <w:szCs w:val="24"/>
                <w:highlight w:val="none"/>
              </w:rPr>
              <w:t>课程</w:t>
            </w:r>
            <w:r>
              <w:rPr>
                <w:rFonts w:hint="eastAsia" w:ascii="Times New Roman" w:hAnsi="Times New Roman" w:eastAsia="仿宋" w:cs="仿宋"/>
                <w:color w:val="auto"/>
                <w:sz w:val="24"/>
                <w:szCs w:val="24"/>
                <w:highlight w:val="none"/>
                <w:lang w:eastAsia="zh-CN"/>
              </w:rPr>
              <w:t>教学要求</w:t>
            </w:r>
          </w:p>
        </w:tc>
      </w:tr>
      <w:tr w14:paraId="365A92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76" w:type="dxa"/>
            <w:noWrap w:val="0"/>
            <w:vAlign w:val="center"/>
          </w:tcPr>
          <w:p w14:paraId="444DCDE2">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sz w:val="24"/>
                <w:szCs w:val="24"/>
                <w:highlight w:val="none"/>
                <w:lang w:val="en-US" w:eastAsia="zh-CN"/>
              </w:rPr>
              <w:t>1</w:t>
            </w:r>
          </w:p>
        </w:tc>
        <w:tc>
          <w:tcPr>
            <w:tcW w:w="1268" w:type="dxa"/>
            <w:noWrap w:val="0"/>
            <w:vAlign w:val="center"/>
          </w:tcPr>
          <w:p w14:paraId="76204838">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kern w:val="0"/>
                <w:sz w:val="24"/>
                <w:szCs w:val="24"/>
                <w:highlight w:val="none"/>
                <w:lang w:val="en-US" w:eastAsia="zh-CN" w:bidi="ar"/>
              </w:rPr>
              <w:t>土木实训</w:t>
            </w:r>
          </w:p>
        </w:tc>
        <w:tc>
          <w:tcPr>
            <w:tcW w:w="2581" w:type="dxa"/>
            <w:noWrap w:val="0"/>
            <w:vAlign w:val="center"/>
          </w:tcPr>
          <w:p w14:paraId="57308618">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kern w:val="0"/>
                <w:sz w:val="24"/>
                <w:szCs w:val="24"/>
                <w:highlight w:val="none"/>
                <w:lang w:val="en-US" w:eastAsia="zh-CN" w:bidi="ar"/>
              </w:rPr>
              <w:t>通过实践操作，使学生掌握土木工程领域的基本技能与理论知识应用，强化学生解决土木工程实际问题的能力，培养其团队协作精神、创新思维能力和职业素养，为未来从事土木工程相关工作奠定坚实基础。</w:t>
            </w:r>
          </w:p>
        </w:tc>
        <w:tc>
          <w:tcPr>
            <w:tcW w:w="2325" w:type="dxa"/>
            <w:noWrap w:val="0"/>
            <w:vAlign w:val="center"/>
          </w:tcPr>
          <w:p w14:paraId="4367E7A2">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kern w:val="0"/>
                <w:sz w:val="24"/>
                <w:szCs w:val="24"/>
                <w:highlight w:val="none"/>
                <w:lang w:val="en-US" w:eastAsia="zh-CN" w:bidi="ar"/>
              </w:rPr>
              <w:t xml:space="preserve">水泥强度、凝结时间、安定性、细度测定；混凝土和易性、强度、凝结时间、含气量、抗渗性检测；钢筋拉伸性能、冷弯性能检测。 </w:t>
            </w:r>
          </w:p>
        </w:tc>
        <w:tc>
          <w:tcPr>
            <w:tcW w:w="3123" w:type="dxa"/>
            <w:noWrap w:val="0"/>
            <w:vAlign w:val="center"/>
          </w:tcPr>
          <w:p w14:paraId="332F710E">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kern w:val="0"/>
                <w:sz w:val="24"/>
                <w:szCs w:val="24"/>
                <w:highlight w:val="none"/>
                <w:lang w:val="en-US" w:eastAsia="zh-CN" w:bidi="ar"/>
              </w:rPr>
              <w:t>学生需积极参与各项实训活动，掌握并熟练运用土木工程相关仪器设备，准确记录实验数据，分析实验结果；能够独立或团队合作完成实训项目，撰写实训报告，展现良好的实验设计、数据处理和问题解决能力；同时，注重安全规范操作，培养良好的职业素养和工程伦理观念。</w:t>
            </w:r>
          </w:p>
        </w:tc>
      </w:tr>
      <w:tr w14:paraId="7F4129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76" w:type="dxa"/>
            <w:noWrap w:val="0"/>
            <w:vAlign w:val="center"/>
          </w:tcPr>
          <w:p w14:paraId="4A1A08E6">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sz w:val="24"/>
                <w:szCs w:val="24"/>
                <w:highlight w:val="none"/>
                <w:lang w:val="en-US" w:eastAsia="zh-CN"/>
              </w:rPr>
              <w:t>2</w:t>
            </w:r>
          </w:p>
        </w:tc>
        <w:tc>
          <w:tcPr>
            <w:tcW w:w="1268" w:type="dxa"/>
            <w:noWrap w:val="0"/>
            <w:vAlign w:val="center"/>
          </w:tcPr>
          <w:p w14:paraId="160A30DD">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kern w:val="0"/>
                <w:sz w:val="24"/>
                <w:szCs w:val="24"/>
                <w:highlight w:val="none"/>
                <w:lang w:val="en-US" w:eastAsia="zh-CN" w:bidi="ar"/>
              </w:rPr>
              <w:t>毕业设计</w:t>
            </w:r>
          </w:p>
        </w:tc>
        <w:tc>
          <w:tcPr>
            <w:tcW w:w="2581" w:type="dxa"/>
            <w:noWrap w:val="0"/>
            <w:vAlign w:val="center"/>
          </w:tcPr>
          <w:p w14:paraId="5D0E8329">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kern w:val="0"/>
                <w:sz w:val="24"/>
                <w:szCs w:val="24"/>
                <w:highlight w:val="none"/>
                <w:lang w:val="en-US" w:eastAsia="zh-CN" w:bidi="ar"/>
              </w:rPr>
              <w:t>培养学生的开发和设计能力，提高综合应用所学知识和技能去分析、解决实际问题，检验学生的学习效果。</w:t>
            </w:r>
          </w:p>
        </w:tc>
        <w:tc>
          <w:tcPr>
            <w:tcW w:w="2325" w:type="dxa"/>
            <w:noWrap w:val="0"/>
            <w:vAlign w:val="center"/>
          </w:tcPr>
          <w:p w14:paraId="4F7818F4">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kern w:val="0"/>
                <w:sz w:val="24"/>
                <w:szCs w:val="24"/>
                <w:highlight w:val="none"/>
                <w:lang w:val="en-US" w:eastAsia="zh-CN" w:bidi="ar"/>
              </w:rPr>
              <w:t>1.论文必须以所在实习企业为研究对象，通过实地调查、收集资料，参照其他企业状况或其他案例进行分析研究。</w:t>
            </w:r>
          </w:p>
        </w:tc>
        <w:tc>
          <w:tcPr>
            <w:tcW w:w="3123" w:type="dxa"/>
            <w:noWrap w:val="0"/>
            <w:vAlign w:val="center"/>
          </w:tcPr>
          <w:p w14:paraId="240193BE">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kern w:val="0"/>
                <w:sz w:val="24"/>
                <w:szCs w:val="24"/>
                <w:highlight w:val="none"/>
                <w:lang w:val="en-US" w:eastAsia="zh-CN" w:bidi="ar"/>
              </w:rPr>
              <w:t>要求学生在导师指导下，综合运用所学专业知识与技能，完成具有创新性和实用性的设计项目或研究课题。通过毕业设计，培养学生独立分析问题、解决问题的能力，提升研究能力、创新能力及团队协作精神，为职业生涯奠定坚实基础。</w:t>
            </w:r>
          </w:p>
        </w:tc>
      </w:tr>
      <w:tr w14:paraId="4958A5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76" w:type="dxa"/>
            <w:noWrap w:val="0"/>
            <w:vAlign w:val="center"/>
          </w:tcPr>
          <w:p w14:paraId="6D576F2C">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sz w:val="24"/>
                <w:szCs w:val="24"/>
                <w:highlight w:val="none"/>
                <w:lang w:val="en-US" w:eastAsia="zh-CN"/>
              </w:rPr>
              <w:t>3</w:t>
            </w:r>
          </w:p>
        </w:tc>
        <w:tc>
          <w:tcPr>
            <w:tcW w:w="1268" w:type="dxa"/>
            <w:noWrap w:val="0"/>
            <w:vAlign w:val="center"/>
          </w:tcPr>
          <w:p w14:paraId="5B922EC7">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kern w:val="0"/>
                <w:sz w:val="24"/>
                <w:szCs w:val="24"/>
                <w:highlight w:val="none"/>
                <w:lang w:val="en-US" w:eastAsia="zh-CN" w:bidi="ar"/>
              </w:rPr>
              <w:t>岗位实习</w:t>
            </w:r>
          </w:p>
        </w:tc>
        <w:tc>
          <w:tcPr>
            <w:tcW w:w="2581" w:type="dxa"/>
            <w:noWrap w:val="0"/>
            <w:vAlign w:val="center"/>
          </w:tcPr>
          <w:p w14:paraId="08648888">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sz w:val="24"/>
                <w:szCs w:val="24"/>
                <w:highlight w:val="none"/>
              </w:rPr>
              <w:t>1.熟悉工程管理的实际工作流程和操作规范，巩固和深化专业知识。</w:t>
            </w:r>
            <w:r>
              <w:rPr>
                <w:rFonts w:hint="eastAsia" w:ascii="Times New Roman" w:hAnsi="Times New Roman" w:eastAsia="仿宋" w:cs="仿宋"/>
                <w:color w:val="auto"/>
                <w:sz w:val="24"/>
                <w:szCs w:val="24"/>
                <w:highlight w:val="none"/>
              </w:rPr>
              <w:br w:type="textWrapping"/>
            </w:r>
            <w:r>
              <w:rPr>
                <w:rFonts w:hint="eastAsia" w:ascii="Times New Roman" w:hAnsi="Times New Roman" w:eastAsia="仿宋" w:cs="仿宋"/>
                <w:color w:val="auto"/>
                <w:sz w:val="24"/>
                <w:szCs w:val="24"/>
                <w:highlight w:val="none"/>
              </w:rPr>
              <w:t>掌握工程管理相关软件和工具的使用方法，提高实践操作能力。培养发现问题、分析问题和解决问题的</w:t>
            </w:r>
            <w:r>
              <w:rPr>
                <w:rFonts w:hint="eastAsia" w:ascii="Times New Roman" w:hAnsi="Times New Roman" w:eastAsia="仿宋" w:cs="仿宋"/>
                <w:color w:val="auto"/>
                <w:sz w:val="24"/>
                <w:szCs w:val="24"/>
                <w:highlight w:val="none"/>
                <w:lang w:val="en-US" w:eastAsia="zh-CN"/>
              </w:rPr>
              <w:t>能</w:t>
            </w:r>
            <w:r>
              <w:rPr>
                <w:rFonts w:hint="eastAsia" w:ascii="Times New Roman" w:hAnsi="Times New Roman" w:eastAsia="仿宋" w:cs="仿宋"/>
                <w:color w:val="auto"/>
                <w:sz w:val="24"/>
                <w:szCs w:val="24"/>
                <w:highlight w:val="none"/>
              </w:rPr>
              <w:t>力。</w:t>
            </w:r>
            <w:r>
              <w:rPr>
                <w:rFonts w:hint="eastAsia" w:ascii="Times New Roman" w:hAnsi="Times New Roman" w:eastAsia="仿宋" w:cs="仿宋"/>
                <w:color w:val="auto"/>
                <w:sz w:val="24"/>
                <w:szCs w:val="24"/>
                <w:highlight w:val="none"/>
              </w:rPr>
              <w:br w:type="textWrapping"/>
            </w:r>
            <w:r>
              <w:rPr>
                <w:rFonts w:hint="eastAsia" w:ascii="Times New Roman" w:hAnsi="Times New Roman" w:eastAsia="仿宋" w:cs="仿宋"/>
                <w:color w:val="auto"/>
                <w:sz w:val="24"/>
                <w:szCs w:val="24"/>
                <w:highlight w:val="none"/>
              </w:rPr>
              <w:t>2. 职业素养目标</w:t>
            </w:r>
            <w:r>
              <w:rPr>
                <w:rFonts w:hint="eastAsia" w:ascii="Times New Roman" w:hAnsi="Times New Roman" w:eastAsia="仿宋" w:cs="仿宋"/>
                <w:color w:val="auto"/>
                <w:sz w:val="24"/>
                <w:szCs w:val="24"/>
                <w:highlight w:val="none"/>
              </w:rPr>
              <w:br w:type="textWrapping"/>
            </w:r>
            <w:r>
              <w:rPr>
                <w:rFonts w:hint="eastAsia" w:ascii="Times New Roman" w:hAnsi="Times New Roman" w:eastAsia="仿宋" w:cs="仿宋"/>
                <w:color w:val="auto"/>
                <w:sz w:val="24"/>
                <w:szCs w:val="24"/>
                <w:highlight w:val="none"/>
              </w:rPr>
              <w:t>增强团队协作意识和沟通能力</w:t>
            </w:r>
            <w:r>
              <w:rPr>
                <w:rFonts w:hint="eastAsia" w:ascii="Times New Roman" w:hAnsi="Times New Roman" w:eastAsia="仿宋" w:cs="仿宋"/>
                <w:color w:val="auto"/>
                <w:sz w:val="24"/>
                <w:szCs w:val="24"/>
                <w:highlight w:val="none"/>
                <w:lang w:eastAsia="zh-CN"/>
              </w:rPr>
              <w:t>，</w:t>
            </w:r>
            <w:r>
              <w:rPr>
                <w:rFonts w:hint="eastAsia" w:ascii="Times New Roman" w:hAnsi="Times New Roman" w:eastAsia="仿宋" w:cs="仿宋"/>
                <w:color w:val="auto"/>
                <w:sz w:val="24"/>
                <w:szCs w:val="24"/>
                <w:highlight w:val="none"/>
              </w:rPr>
              <w:t>提高职业素养。培养严谨认真的工作态度和责任心，树立良好的职业道德。提升工程管理行业的认识和理解，明确职业发展方向。</w:t>
            </w:r>
          </w:p>
        </w:tc>
        <w:tc>
          <w:tcPr>
            <w:tcW w:w="2325" w:type="dxa"/>
            <w:noWrap w:val="0"/>
            <w:vAlign w:val="center"/>
          </w:tcPr>
          <w:p w14:paraId="1EC9AAEE">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eastAsia" w:ascii="Times New Roman" w:hAnsi="Times New Roman" w:eastAsia="仿宋" w:cs="仿宋"/>
                <w:color w:val="auto"/>
                <w:sz w:val="24"/>
                <w:szCs w:val="24"/>
                <w:highlight w:val="none"/>
              </w:rPr>
            </w:pPr>
            <w:r>
              <w:rPr>
                <w:rFonts w:hint="eastAsia" w:ascii="Times New Roman" w:hAnsi="Times New Roman" w:eastAsia="仿宋" w:cs="仿宋"/>
                <w:color w:val="auto"/>
                <w:sz w:val="24"/>
                <w:szCs w:val="24"/>
                <w:highlight w:val="none"/>
                <w:lang w:val="en-US" w:eastAsia="zh-CN"/>
              </w:rPr>
              <w:t>1.</w:t>
            </w:r>
            <w:r>
              <w:rPr>
                <w:rFonts w:hint="eastAsia" w:ascii="Times New Roman" w:hAnsi="Times New Roman" w:eastAsia="仿宋" w:cs="仿宋"/>
                <w:color w:val="auto"/>
                <w:sz w:val="24"/>
                <w:szCs w:val="24"/>
                <w:highlight w:val="none"/>
              </w:rPr>
              <w:t>及时发现消防工程施工现场存在的安全隐患，如电气线路敷设不规范、防火分隔不到位等。</w:t>
            </w:r>
          </w:p>
          <w:p w14:paraId="43B894AD">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sz w:val="24"/>
                <w:szCs w:val="24"/>
                <w:highlight w:val="none"/>
                <w:lang w:val="en-US" w:eastAsia="zh-CN"/>
              </w:rPr>
              <w:t>2.</w:t>
            </w:r>
            <w:r>
              <w:rPr>
                <w:rFonts w:hint="eastAsia" w:ascii="Times New Roman" w:hAnsi="Times New Roman" w:eastAsia="仿宋" w:cs="仿宋"/>
                <w:color w:val="auto"/>
                <w:sz w:val="24"/>
                <w:szCs w:val="24"/>
                <w:highlight w:val="none"/>
              </w:rPr>
              <w:t>对发现的安全隐患进行记录，并通知相关责任人进行整改。</w:t>
            </w:r>
            <w:r>
              <w:rPr>
                <w:rFonts w:hint="eastAsia" w:ascii="Times New Roman" w:hAnsi="Times New Roman" w:eastAsia="仿宋" w:cs="仿宋"/>
                <w:color w:val="auto"/>
                <w:sz w:val="24"/>
                <w:szCs w:val="24"/>
                <w:highlight w:val="none"/>
              </w:rPr>
              <w:br w:type="textWrapping"/>
            </w:r>
            <w:r>
              <w:rPr>
                <w:rFonts w:hint="eastAsia" w:ascii="Times New Roman" w:hAnsi="Times New Roman" w:eastAsia="仿宋" w:cs="仿宋"/>
                <w:color w:val="auto"/>
                <w:sz w:val="24"/>
                <w:szCs w:val="24"/>
                <w:highlight w:val="none"/>
                <w:lang w:val="en-US" w:eastAsia="zh-CN"/>
              </w:rPr>
              <w:t>3.</w:t>
            </w:r>
            <w:r>
              <w:rPr>
                <w:rFonts w:hint="eastAsia" w:ascii="Times New Roman" w:hAnsi="Times New Roman" w:eastAsia="仿宋" w:cs="仿宋"/>
                <w:color w:val="auto"/>
                <w:sz w:val="24"/>
                <w:szCs w:val="24"/>
                <w:highlight w:val="none"/>
              </w:rPr>
              <w:t>跟踪安全隐患的整改情况，确保隐患得到彻底消除。</w:t>
            </w:r>
            <w:r>
              <w:rPr>
                <w:rFonts w:hint="eastAsia" w:ascii="Times New Roman" w:hAnsi="Times New Roman" w:eastAsia="仿宋" w:cs="仿宋"/>
                <w:color w:val="auto"/>
                <w:sz w:val="24"/>
                <w:szCs w:val="24"/>
                <w:highlight w:val="none"/>
              </w:rPr>
              <w:br w:type="textWrapping"/>
            </w:r>
            <w:r>
              <w:rPr>
                <w:rFonts w:hint="eastAsia" w:ascii="Times New Roman" w:hAnsi="Times New Roman" w:eastAsia="仿宋" w:cs="仿宋"/>
                <w:color w:val="auto"/>
                <w:sz w:val="24"/>
                <w:szCs w:val="24"/>
                <w:highlight w:val="none"/>
              </w:rPr>
              <w:t>4.消防设备与器材管理</w:t>
            </w:r>
            <w:r>
              <w:rPr>
                <w:rFonts w:hint="eastAsia" w:ascii="Times New Roman" w:hAnsi="Times New Roman" w:eastAsia="仿宋" w:cs="仿宋"/>
                <w:color w:val="auto"/>
                <w:sz w:val="24"/>
                <w:szCs w:val="24"/>
                <w:highlight w:val="none"/>
              </w:rPr>
              <w:br w:type="textWrapping"/>
            </w:r>
            <w:r>
              <w:rPr>
                <w:rFonts w:hint="eastAsia" w:ascii="Times New Roman" w:hAnsi="Times New Roman" w:eastAsia="仿宋" w:cs="仿宋"/>
                <w:color w:val="auto"/>
                <w:sz w:val="24"/>
                <w:szCs w:val="24"/>
                <w:highlight w:val="none"/>
                <w:lang w:val="en-US" w:eastAsia="zh-CN"/>
              </w:rPr>
              <w:t>5.</w:t>
            </w:r>
            <w:r>
              <w:rPr>
                <w:rFonts w:hint="eastAsia" w:ascii="Times New Roman" w:hAnsi="Times New Roman" w:eastAsia="仿宋" w:cs="仿宋"/>
                <w:color w:val="auto"/>
                <w:sz w:val="24"/>
                <w:szCs w:val="24"/>
                <w:highlight w:val="none"/>
              </w:rPr>
              <w:t>熟悉各种消防设备和器材的性能、使用方法和维护要求。 </w:t>
            </w:r>
          </w:p>
        </w:tc>
        <w:tc>
          <w:tcPr>
            <w:tcW w:w="3123" w:type="dxa"/>
            <w:noWrap w:val="0"/>
            <w:vAlign w:val="center"/>
          </w:tcPr>
          <w:p w14:paraId="1E794B18">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sz w:val="24"/>
                <w:szCs w:val="24"/>
                <w:highlight w:val="none"/>
              </w:rPr>
              <w:t>培养严谨细致的工作态度和高度的责任心，确保消防工程的质量和安全。增强团队协作意识和沟通能力，能够与不同专业的人员合作完成消防工程项目。提高对消防法律法规的认识和遵守意识，树立正确的职业道德观念。</w:t>
            </w:r>
          </w:p>
        </w:tc>
      </w:tr>
    </w:tbl>
    <w:p w14:paraId="10A4ECE1">
      <w:pPr>
        <w:keepNext w:val="0"/>
        <w:keepLines w:val="0"/>
        <w:pageBreakBefore w:val="0"/>
        <w:widowControl w:val="0"/>
        <w:numPr>
          <w:ilvl w:val="0"/>
          <w:numId w:val="0"/>
        </w:numPr>
        <w:kinsoku/>
        <w:wordWrap/>
        <w:overflowPunct/>
        <w:topLinePunct w:val="0"/>
        <w:autoSpaceDE/>
        <w:autoSpaceDN/>
        <w:bidi w:val="0"/>
        <w:adjustRightInd w:val="0"/>
        <w:snapToGrid w:val="0"/>
        <w:spacing w:line="520" w:lineRule="exact"/>
        <w:ind w:leftChars="200" w:firstLine="320" w:firstLineChars="100"/>
        <w:textAlignment w:val="auto"/>
        <w:rPr>
          <w:rFonts w:hint="eastAsia" w:ascii="Times New Roman" w:hAnsi="Times New Roman" w:eastAsia="仿宋_GB2312" w:cs="仿宋"/>
          <w:color w:val="auto"/>
          <w:sz w:val="32"/>
          <w:szCs w:val="32"/>
          <w:highlight w:val="none"/>
          <w:lang w:eastAsia="zh-CN"/>
        </w:rPr>
      </w:pPr>
      <w:r>
        <w:rPr>
          <w:rFonts w:hint="eastAsia" w:ascii="Times New Roman" w:hAnsi="Times New Roman" w:eastAsia="仿宋_GB2312" w:cs="仿宋"/>
          <w:color w:val="auto"/>
          <w:sz w:val="32"/>
          <w:szCs w:val="32"/>
          <w:highlight w:val="none"/>
          <w:lang w:val="en-US" w:eastAsia="zh-CN"/>
        </w:rPr>
        <w:t>4.</w:t>
      </w:r>
      <w:r>
        <w:rPr>
          <w:rFonts w:hint="eastAsia" w:ascii="Times New Roman" w:hAnsi="Times New Roman" w:eastAsia="仿宋_GB2312" w:cs="仿宋"/>
          <w:color w:val="auto"/>
          <w:sz w:val="32"/>
          <w:szCs w:val="32"/>
          <w:highlight w:val="none"/>
        </w:rPr>
        <w:t>专业</w:t>
      </w:r>
      <w:r>
        <w:rPr>
          <w:rFonts w:hint="eastAsia" w:ascii="Times New Roman" w:hAnsi="Times New Roman" w:eastAsia="仿宋_GB2312" w:cs="仿宋"/>
          <w:color w:val="auto"/>
          <w:sz w:val="32"/>
          <w:szCs w:val="32"/>
          <w:highlight w:val="none"/>
          <w:lang w:eastAsia="zh-CN"/>
        </w:rPr>
        <w:t>拓展</w:t>
      </w:r>
      <w:r>
        <w:rPr>
          <w:rFonts w:hint="eastAsia" w:ascii="Times New Roman" w:hAnsi="Times New Roman" w:eastAsia="仿宋_GB2312" w:cs="仿宋"/>
          <w:color w:val="auto"/>
          <w:sz w:val="32"/>
          <w:szCs w:val="32"/>
          <w:highlight w:val="none"/>
        </w:rPr>
        <w:t>课程</w:t>
      </w:r>
      <w:r>
        <w:rPr>
          <w:rFonts w:hint="eastAsia" w:ascii="Times New Roman" w:hAnsi="Times New Roman" w:eastAsia="仿宋_GB2312" w:cs="仿宋"/>
          <w:color w:val="auto"/>
          <w:sz w:val="32"/>
          <w:szCs w:val="32"/>
          <w:highlight w:val="none"/>
          <w:lang w:eastAsia="zh-CN"/>
        </w:rPr>
        <w:t>：</w:t>
      </w:r>
    </w:p>
    <w:p w14:paraId="7DFF9E31">
      <w:pPr>
        <w:keepNext w:val="0"/>
        <w:keepLines w:val="0"/>
        <w:pageBreakBefore w:val="0"/>
        <w:widowControl w:val="0"/>
        <w:numPr>
          <w:ilvl w:val="0"/>
          <w:numId w:val="0"/>
        </w:numPr>
        <w:kinsoku/>
        <w:wordWrap/>
        <w:overflowPunct/>
        <w:topLinePunct w:val="0"/>
        <w:autoSpaceDE/>
        <w:autoSpaceDN/>
        <w:bidi w:val="0"/>
        <w:adjustRightInd w:val="0"/>
        <w:snapToGrid w:val="0"/>
        <w:spacing w:line="520" w:lineRule="exact"/>
        <w:ind w:leftChars="200" w:firstLine="640" w:firstLineChars="200"/>
        <w:textAlignment w:val="auto"/>
        <w:rPr>
          <w:rFonts w:hint="eastAsia" w:ascii="Times New Roman" w:hAnsi="Times New Roman" w:eastAsia="仿宋_GB2312" w:cs="仿宋"/>
          <w:color w:val="auto"/>
          <w:sz w:val="32"/>
          <w:szCs w:val="32"/>
          <w:highlight w:val="none"/>
        </w:rPr>
      </w:pPr>
      <w:r>
        <w:rPr>
          <w:rFonts w:hint="eastAsia" w:ascii="Times New Roman" w:hAnsi="Times New Roman" w:eastAsia="仿宋_GB2312" w:cs="仿宋"/>
          <w:color w:val="auto"/>
          <w:sz w:val="32"/>
          <w:szCs w:val="32"/>
          <w:highlight w:val="none"/>
        </w:rPr>
        <w:t>专业拓展课程是按照岗位迁移，根据</w:t>
      </w:r>
      <w:r>
        <w:rPr>
          <w:rFonts w:hint="eastAsia" w:ascii="Times New Roman" w:hAnsi="Times New Roman" w:eastAsia="仿宋_GB2312" w:cs="仿宋"/>
          <w:color w:val="auto"/>
          <w:sz w:val="32"/>
          <w:szCs w:val="32"/>
          <w:highlight w:val="none"/>
          <w:lang w:val="en-US" w:eastAsia="zh-CN"/>
        </w:rPr>
        <w:t>建筑</w:t>
      </w:r>
      <w:r>
        <w:rPr>
          <w:rFonts w:hint="eastAsia" w:ascii="Times New Roman" w:hAnsi="Times New Roman" w:eastAsia="仿宋_GB2312" w:cs="仿宋"/>
          <w:color w:val="auto"/>
          <w:spacing w:val="-2"/>
          <w:sz w:val="32"/>
          <w:szCs w:val="32"/>
          <w:highlight w:val="none"/>
          <w:lang w:eastAsia="zh-CN"/>
        </w:rPr>
        <w:t>行业</w:t>
      </w:r>
      <w:r>
        <w:rPr>
          <w:rFonts w:hint="eastAsia" w:ascii="Times New Roman" w:hAnsi="Times New Roman" w:eastAsia="仿宋_GB2312" w:cs="仿宋"/>
          <w:color w:val="auto"/>
          <w:sz w:val="32"/>
          <w:szCs w:val="32"/>
          <w:highlight w:val="none"/>
        </w:rPr>
        <w:t>发展的趋势，依据企业用人需求调研，企业对</w:t>
      </w:r>
      <w:r>
        <w:rPr>
          <w:rFonts w:hint="eastAsia" w:ascii="Times New Roman" w:hAnsi="Times New Roman" w:eastAsia="仿宋_GB2312" w:cs="仿宋"/>
          <w:color w:val="auto"/>
          <w:spacing w:val="-2"/>
          <w:sz w:val="32"/>
          <w:szCs w:val="32"/>
          <w:highlight w:val="none"/>
          <w:lang w:val="en-US" w:eastAsia="zh-CN"/>
        </w:rPr>
        <w:t>基础设施，建筑安全</w:t>
      </w:r>
      <w:r>
        <w:rPr>
          <w:rFonts w:hint="eastAsia" w:ascii="Times New Roman" w:hAnsi="Times New Roman" w:eastAsia="仿宋_GB2312" w:cs="仿宋"/>
          <w:color w:val="auto"/>
          <w:sz w:val="32"/>
          <w:szCs w:val="32"/>
          <w:highlight w:val="none"/>
        </w:rPr>
        <w:t>等方面日益增加的需求，建立了</w:t>
      </w:r>
      <w:r>
        <w:rPr>
          <w:rFonts w:hint="eastAsia" w:ascii="Times New Roman" w:hAnsi="Times New Roman" w:eastAsia="仿宋_GB2312" w:cs="仿宋"/>
          <w:color w:val="auto"/>
          <w:spacing w:val="-2"/>
          <w:sz w:val="32"/>
          <w:szCs w:val="32"/>
          <w:highlight w:val="none"/>
        </w:rPr>
        <w:t>建设工程管理（消防施工与管理方向）</w:t>
      </w:r>
      <w:r>
        <w:rPr>
          <w:rFonts w:hint="eastAsia" w:ascii="Times New Roman" w:hAnsi="Times New Roman" w:eastAsia="仿宋_GB2312" w:cs="仿宋"/>
          <w:color w:val="auto"/>
          <w:sz w:val="32"/>
          <w:szCs w:val="32"/>
          <w:highlight w:val="none"/>
        </w:rPr>
        <w:t>专业拓展课，并将辅修方向课程纳入其中。由</w:t>
      </w:r>
      <w:r>
        <w:rPr>
          <w:rFonts w:hint="eastAsia" w:ascii="Times New Roman" w:hAnsi="Times New Roman" w:eastAsia="仿宋_GB2312" w:cs="仿宋"/>
          <w:color w:val="auto"/>
          <w:spacing w:val="-2"/>
          <w:sz w:val="32"/>
          <w:szCs w:val="32"/>
          <w:highlight w:val="none"/>
        </w:rPr>
        <w:t>施工资料管理、钢筋模型操作、中国古代建筑史、工程估价</w:t>
      </w:r>
      <w:r>
        <w:rPr>
          <w:rFonts w:hint="eastAsia" w:ascii="Times New Roman" w:hAnsi="Times New Roman" w:eastAsia="仿宋_GB2312" w:cs="仿宋"/>
          <w:color w:val="auto"/>
          <w:sz w:val="32"/>
          <w:szCs w:val="32"/>
          <w:highlight w:val="none"/>
        </w:rPr>
        <w:t>等课程构成专业拓展课。</w:t>
      </w:r>
    </w:p>
    <w:p w14:paraId="1B477F90">
      <w:pPr>
        <w:keepNext w:val="0"/>
        <w:keepLines w:val="0"/>
        <w:pageBreakBefore w:val="0"/>
        <w:widowControl w:val="0"/>
        <w:numPr>
          <w:ilvl w:val="0"/>
          <w:numId w:val="0"/>
        </w:numPr>
        <w:kinsoku/>
        <w:wordWrap/>
        <w:overflowPunct/>
        <w:topLinePunct w:val="0"/>
        <w:autoSpaceDE/>
        <w:autoSpaceDN/>
        <w:bidi w:val="0"/>
        <w:adjustRightInd w:val="0"/>
        <w:snapToGrid w:val="0"/>
        <w:spacing w:line="520" w:lineRule="exact"/>
        <w:ind w:firstLine="0" w:firstLineChars="0"/>
        <w:jc w:val="center"/>
        <w:textAlignment w:val="auto"/>
        <w:rPr>
          <w:rFonts w:hint="eastAsia" w:ascii="Times New Roman" w:hAnsi="Times New Roman" w:eastAsia="仿宋_GB2312" w:cs="仿宋"/>
          <w:color w:val="auto"/>
          <w:sz w:val="32"/>
          <w:szCs w:val="32"/>
          <w:highlight w:val="none"/>
          <w:lang w:val="en-US" w:eastAsia="zh-CN"/>
        </w:rPr>
      </w:pPr>
      <w:r>
        <w:rPr>
          <w:rFonts w:hint="eastAsia" w:ascii="Times New Roman" w:hAnsi="Times New Roman" w:eastAsia="仿宋_GB2312" w:cs="仿宋"/>
          <w:color w:val="auto"/>
          <w:sz w:val="32"/>
          <w:szCs w:val="32"/>
          <w:highlight w:val="none"/>
          <w:lang w:val="en-US" w:eastAsia="zh-CN"/>
        </w:rPr>
        <w:t>专业拓展课程描述表</w:t>
      </w:r>
    </w:p>
    <w:tbl>
      <w:tblPr>
        <w:tblStyle w:val="5"/>
        <w:tblW w:w="1027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13"/>
        <w:gridCol w:w="1299"/>
        <w:gridCol w:w="2618"/>
        <w:gridCol w:w="2796"/>
        <w:gridCol w:w="2646"/>
      </w:tblGrid>
      <w:tr w14:paraId="417BD8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13" w:type="dxa"/>
            <w:noWrap w:val="0"/>
            <w:vAlign w:val="center"/>
          </w:tcPr>
          <w:p w14:paraId="297818AD">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imes New Roman" w:hAnsi="Times New Roman" w:eastAsia="仿宋"/>
                <w:color w:val="auto"/>
                <w:sz w:val="24"/>
                <w:szCs w:val="24"/>
                <w:highlight w:val="none"/>
                <w:lang w:val="en-US" w:eastAsia="zh-CN"/>
              </w:rPr>
            </w:pPr>
            <w:r>
              <w:rPr>
                <w:rFonts w:hint="eastAsia" w:ascii="Times New Roman" w:hAnsi="Times New Roman" w:eastAsia="仿宋"/>
                <w:color w:val="auto"/>
                <w:sz w:val="24"/>
                <w:szCs w:val="24"/>
                <w:highlight w:val="none"/>
              </w:rPr>
              <w:t>序号</w:t>
            </w:r>
          </w:p>
        </w:tc>
        <w:tc>
          <w:tcPr>
            <w:tcW w:w="1299" w:type="dxa"/>
            <w:noWrap w:val="0"/>
            <w:vAlign w:val="center"/>
          </w:tcPr>
          <w:p w14:paraId="7596CF55">
            <w:pPr>
              <w:jc w:val="center"/>
              <w:rPr>
                <w:rFonts w:hint="eastAsia" w:ascii="Times New Roman" w:hAnsi="Times New Roman" w:eastAsia="仿宋"/>
                <w:color w:val="auto"/>
                <w:sz w:val="24"/>
                <w:szCs w:val="24"/>
                <w:highlight w:val="none"/>
                <w:lang w:val="en-US" w:eastAsia="zh-CN"/>
              </w:rPr>
            </w:pPr>
            <w:r>
              <w:rPr>
                <w:rFonts w:hint="eastAsia" w:ascii="Times New Roman" w:hAnsi="Times New Roman" w:eastAsia="仿宋"/>
                <w:color w:val="auto"/>
                <w:sz w:val="24"/>
                <w:szCs w:val="24"/>
                <w:highlight w:val="none"/>
              </w:rPr>
              <w:t>课程名称</w:t>
            </w:r>
          </w:p>
        </w:tc>
        <w:tc>
          <w:tcPr>
            <w:tcW w:w="2618" w:type="dxa"/>
            <w:noWrap w:val="0"/>
            <w:vAlign w:val="center"/>
          </w:tcPr>
          <w:p w14:paraId="2F3507C4">
            <w:pPr>
              <w:jc w:val="center"/>
              <w:rPr>
                <w:rFonts w:hint="eastAsia" w:ascii="Times New Roman" w:hAnsi="Times New Roman" w:eastAsia="仿宋"/>
                <w:color w:val="auto"/>
                <w:sz w:val="24"/>
                <w:szCs w:val="24"/>
                <w:highlight w:val="none"/>
                <w:lang w:val="en-US" w:eastAsia="zh-CN"/>
              </w:rPr>
            </w:pPr>
            <w:r>
              <w:rPr>
                <w:rFonts w:hint="eastAsia" w:ascii="Times New Roman" w:hAnsi="Times New Roman" w:eastAsia="仿宋"/>
                <w:color w:val="auto"/>
                <w:sz w:val="24"/>
                <w:szCs w:val="24"/>
                <w:highlight w:val="none"/>
              </w:rPr>
              <w:t>课程</w:t>
            </w:r>
            <w:r>
              <w:rPr>
                <w:rFonts w:hint="eastAsia" w:ascii="Times New Roman" w:hAnsi="Times New Roman" w:eastAsia="仿宋"/>
                <w:color w:val="auto"/>
                <w:sz w:val="24"/>
                <w:szCs w:val="24"/>
                <w:highlight w:val="none"/>
                <w:lang w:eastAsia="zh-CN"/>
              </w:rPr>
              <w:t>教学</w:t>
            </w:r>
            <w:r>
              <w:rPr>
                <w:rFonts w:hint="eastAsia" w:ascii="Times New Roman" w:hAnsi="Times New Roman" w:eastAsia="仿宋"/>
                <w:color w:val="auto"/>
                <w:sz w:val="24"/>
                <w:szCs w:val="24"/>
                <w:highlight w:val="none"/>
              </w:rPr>
              <w:t>目标</w:t>
            </w:r>
          </w:p>
        </w:tc>
        <w:tc>
          <w:tcPr>
            <w:tcW w:w="2796" w:type="dxa"/>
            <w:noWrap w:val="0"/>
            <w:vAlign w:val="center"/>
          </w:tcPr>
          <w:p w14:paraId="18137450">
            <w:pPr>
              <w:jc w:val="center"/>
              <w:rPr>
                <w:rFonts w:hint="eastAsia" w:ascii="Times New Roman" w:hAnsi="Times New Roman" w:eastAsia="仿宋"/>
                <w:color w:val="auto"/>
                <w:sz w:val="24"/>
                <w:szCs w:val="24"/>
                <w:highlight w:val="none"/>
                <w:lang w:val="en-US" w:eastAsia="zh-CN"/>
              </w:rPr>
            </w:pPr>
            <w:r>
              <w:rPr>
                <w:rFonts w:hint="eastAsia" w:ascii="Times New Roman" w:hAnsi="Times New Roman" w:eastAsia="仿宋"/>
                <w:color w:val="auto"/>
                <w:sz w:val="24"/>
                <w:szCs w:val="24"/>
                <w:highlight w:val="none"/>
              </w:rPr>
              <w:t>课程</w:t>
            </w:r>
            <w:r>
              <w:rPr>
                <w:rFonts w:hint="eastAsia" w:ascii="Times New Roman" w:hAnsi="Times New Roman" w:eastAsia="仿宋"/>
                <w:color w:val="auto"/>
                <w:sz w:val="24"/>
                <w:szCs w:val="24"/>
                <w:highlight w:val="none"/>
                <w:lang w:eastAsia="zh-CN"/>
              </w:rPr>
              <w:t>教学</w:t>
            </w:r>
            <w:r>
              <w:rPr>
                <w:rFonts w:hint="eastAsia" w:ascii="Times New Roman" w:hAnsi="Times New Roman" w:eastAsia="仿宋"/>
                <w:color w:val="auto"/>
                <w:sz w:val="24"/>
                <w:szCs w:val="24"/>
                <w:highlight w:val="none"/>
              </w:rPr>
              <w:t>内容</w:t>
            </w:r>
          </w:p>
        </w:tc>
        <w:tc>
          <w:tcPr>
            <w:tcW w:w="2646" w:type="dxa"/>
            <w:noWrap w:val="0"/>
            <w:vAlign w:val="center"/>
          </w:tcPr>
          <w:p w14:paraId="55DBF2B7">
            <w:pPr>
              <w:jc w:val="center"/>
              <w:rPr>
                <w:rFonts w:hint="eastAsia" w:ascii="Times New Roman" w:hAnsi="Times New Roman" w:eastAsia="仿宋"/>
                <w:color w:val="auto"/>
                <w:sz w:val="24"/>
                <w:szCs w:val="24"/>
                <w:highlight w:val="none"/>
              </w:rPr>
            </w:pPr>
            <w:r>
              <w:rPr>
                <w:rFonts w:hint="eastAsia" w:ascii="Times New Roman" w:hAnsi="Times New Roman" w:eastAsia="仿宋"/>
                <w:color w:val="auto"/>
                <w:sz w:val="24"/>
                <w:szCs w:val="24"/>
                <w:highlight w:val="none"/>
              </w:rPr>
              <w:t>课程</w:t>
            </w:r>
            <w:r>
              <w:rPr>
                <w:rFonts w:hint="eastAsia" w:ascii="Times New Roman" w:hAnsi="Times New Roman" w:eastAsia="仿宋"/>
                <w:color w:val="auto"/>
                <w:sz w:val="24"/>
                <w:szCs w:val="24"/>
                <w:highlight w:val="none"/>
                <w:lang w:eastAsia="zh-CN"/>
              </w:rPr>
              <w:t>教学要求</w:t>
            </w:r>
          </w:p>
        </w:tc>
      </w:tr>
      <w:tr w14:paraId="33EA34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13" w:type="dxa"/>
            <w:noWrap w:val="0"/>
            <w:vAlign w:val="center"/>
          </w:tcPr>
          <w:p w14:paraId="414D6E90">
            <w:pPr>
              <w:jc w:val="center"/>
              <w:rPr>
                <w:rFonts w:hint="eastAsia" w:ascii="Times New Roman" w:hAnsi="Times New Roman" w:eastAsia="仿宋"/>
                <w:color w:val="auto"/>
                <w:sz w:val="24"/>
                <w:szCs w:val="24"/>
                <w:highlight w:val="none"/>
                <w:lang w:val="en-US" w:eastAsia="zh-CN"/>
              </w:rPr>
            </w:pPr>
            <w:r>
              <w:rPr>
                <w:rFonts w:hint="eastAsia" w:ascii="Times New Roman" w:hAnsi="Times New Roman" w:eastAsia="仿宋"/>
                <w:color w:val="auto"/>
                <w:sz w:val="24"/>
                <w:szCs w:val="24"/>
                <w:highlight w:val="none"/>
                <w:lang w:val="en-US" w:eastAsia="zh-CN"/>
              </w:rPr>
              <w:t>1</w:t>
            </w:r>
          </w:p>
        </w:tc>
        <w:tc>
          <w:tcPr>
            <w:tcW w:w="1299" w:type="dxa"/>
            <w:noWrap w:val="0"/>
            <w:vAlign w:val="center"/>
          </w:tcPr>
          <w:p w14:paraId="23D3857A">
            <w:pPr>
              <w:jc w:val="center"/>
              <w:rPr>
                <w:rFonts w:hint="eastAsia" w:ascii="Times New Roman" w:hAnsi="Times New Roman" w:eastAsia="仿宋"/>
                <w:color w:val="auto"/>
                <w:sz w:val="24"/>
                <w:szCs w:val="24"/>
                <w:highlight w:val="none"/>
                <w:lang w:val="en-US" w:eastAsia="zh-CN"/>
              </w:rPr>
            </w:pPr>
            <w:r>
              <w:rPr>
                <w:rFonts w:hint="eastAsia" w:ascii="Times New Roman" w:hAnsi="Times New Roman" w:eastAsia="仿宋"/>
                <w:color w:val="auto"/>
                <w:sz w:val="24"/>
                <w:szCs w:val="24"/>
                <w:highlight w:val="none"/>
                <w:lang w:val="en-US" w:eastAsia="zh-CN"/>
              </w:rPr>
              <w:t>施工资料管理</w:t>
            </w:r>
          </w:p>
        </w:tc>
        <w:tc>
          <w:tcPr>
            <w:tcW w:w="2618" w:type="dxa"/>
            <w:noWrap w:val="0"/>
            <w:vAlign w:val="center"/>
          </w:tcPr>
          <w:p w14:paraId="12DEFC39">
            <w:pPr>
              <w:rPr>
                <w:rFonts w:hint="eastAsia" w:ascii="Times New Roman" w:hAnsi="Times New Roman" w:eastAsia="仿宋"/>
                <w:color w:val="auto"/>
                <w:sz w:val="24"/>
                <w:szCs w:val="24"/>
                <w:highlight w:val="none"/>
                <w:lang w:val="en-US" w:eastAsia="zh-CN"/>
              </w:rPr>
            </w:pPr>
            <w:r>
              <w:rPr>
                <w:rFonts w:hint="eastAsia" w:ascii="Times New Roman" w:hAnsi="Times New Roman" w:eastAsia="仿宋"/>
                <w:color w:val="auto"/>
                <w:sz w:val="24"/>
                <w:szCs w:val="24"/>
                <w:highlight w:val="none"/>
                <w:lang w:val="en-US" w:eastAsia="zh-CN"/>
              </w:rPr>
              <w:t>该课程旨在使学生全面掌握施工资料管理的理论基础与实务操作，通过系统学习，学生能够熟悉资料分类、编码、归档等流程，熟练运用现代管理工具进行资料管理。同时，强化学生对相关法律法规和标准规范的掌握，确保资料管理的合规性。此外，课程还注重培养学生的责任心、细致性和团队协作精神，提升解决实际问题的能力，为未来职业生涯中的施工资料管理奠定坚实基础。</w:t>
            </w:r>
          </w:p>
        </w:tc>
        <w:tc>
          <w:tcPr>
            <w:tcW w:w="2796" w:type="dxa"/>
            <w:noWrap w:val="0"/>
            <w:vAlign w:val="center"/>
          </w:tcPr>
          <w:p w14:paraId="41CF965C">
            <w:pPr>
              <w:rPr>
                <w:rFonts w:hint="eastAsia" w:ascii="Times New Roman" w:hAnsi="Times New Roman" w:eastAsia="仿宋"/>
                <w:color w:val="auto"/>
                <w:sz w:val="24"/>
                <w:szCs w:val="24"/>
                <w:highlight w:val="none"/>
                <w:lang w:val="en-US" w:eastAsia="zh-CN"/>
              </w:rPr>
            </w:pPr>
            <w:r>
              <w:rPr>
                <w:rFonts w:hint="eastAsia" w:ascii="Times New Roman" w:hAnsi="Times New Roman" w:eastAsia="仿宋"/>
                <w:color w:val="auto"/>
                <w:sz w:val="24"/>
                <w:szCs w:val="24"/>
                <w:highlight w:val="none"/>
                <w:lang w:val="en-US" w:eastAsia="zh-CN"/>
              </w:rPr>
              <w:t>该课程涵盖施工资料的基础知识、管理流程、法规要求及实践应用。学生将学习施工资料的分类原则、编码规则与归档方法，掌握资料收集、整理、审核与利用的技巧。同时，课程将深入分析施工资料管理中的法律法规与标准规范，确保学生理解并遵守相关要求。通过案例分析、实操演练等方式，学生将理论与实践相结合，提升施工资料管理的综合能力。</w:t>
            </w:r>
          </w:p>
        </w:tc>
        <w:tc>
          <w:tcPr>
            <w:tcW w:w="2646" w:type="dxa"/>
            <w:noWrap w:val="0"/>
            <w:vAlign w:val="top"/>
          </w:tcPr>
          <w:p w14:paraId="72F42798">
            <w:pPr>
              <w:rPr>
                <w:rFonts w:hint="eastAsia" w:ascii="Times New Roman" w:hAnsi="Times New Roman" w:eastAsia="仿宋"/>
                <w:color w:val="auto"/>
                <w:sz w:val="24"/>
                <w:szCs w:val="24"/>
                <w:highlight w:val="none"/>
                <w:lang w:val="en-US" w:eastAsia="zh-CN"/>
              </w:rPr>
            </w:pPr>
            <w:r>
              <w:rPr>
                <w:rFonts w:hint="eastAsia" w:ascii="Times New Roman" w:hAnsi="Times New Roman" w:eastAsia="仿宋"/>
                <w:color w:val="auto"/>
                <w:sz w:val="24"/>
                <w:szCs w:val="24"/>
                <w:highlight w:val="none"/>
                <w:lang w:val="en-US" w:eastAsia="zh-CN"/>
              </w:rPr>
              <w:t>该课程旨在培养学生系统掌握资料管理技能。学生需熟悉施工资料分类、编码与归档流程，掌握现代管理工具应用。课程强调理论与实践结合，要求学生参与案例分析、实操练习，提升解决实际问题的能力。同时，注重培养学生的责任心、细致性与团队协作能力，确保施工资料的真实、完整与合规性。学生需严格遵守课程安排，积极参与学习，达到教学目标。</w:t>
            </w:r>
          </w:p>
        </w:tc>
      </w:tr>
      <w:tr w14:paraId="192EC8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13" w:type="dxa"/>
            <w:noWrap w:val="0"/>
            <w:vAlign w:val="center"/>
          </w:tcPr>
          <w:p w14:paraId="4036875D">
            <w:pPr>
              <w:jc w:val="center"/>
              <w:rPr>
                <w:rFonts w:hint="eastAsia" w:ascii="Times New Roman" w:hAnsi="Times New Roman" w:eastAsia="仿宋"/>
                <w:color w:val="auto"/>
                <w:sz w:val="24"/>
                <w:szCs w:val="24"/>
                <w:highlight w:val="none"/>
                <w:lang w:val="en-US" w:eastAsia="zh-CN"/>
              </w:rPr>
            </w:pPr>
            <w:r>
              <w:rPr>
                <w:rFonts w:hint="eastAsia" w:ascii="Times New Roman" w:hAnsi="Times New Roman" w:eastAsia="仿宋"/>
                <w:color w:val="auto"/>
                <w:sz w:val="24"/>
                <w:szCs w:val="24"/>
                <w:highlight w:val="none"/>
                <w:lang w:val="en-US" w:eastAsia="zh-CN"/>
              </w:rPr>
              <w:t>2</w:t>
            </w:r>
          </w:p>
        </w:tc>
        <w:tc>
          <w:tcPr>
            <w:tcW w:w="1299" w:type="dxa"/>
            <w:noWrap w:val="0"/>
            <w:vAlign w:val="center"/>
          </w:tcPr>
          <w:p w14:paraId="578D02ED">
            <w:pPr>
              <w:jc w:val="center"/>
              <w:rPr>
                <w:rFonts w:hint="eastAsia" w:ascii="Times New Roman" w:hAnsi="Times New Roman" w:eastAsia="仿宋"/>
                <w:color w:val="auto"/>
                <w:sz w:val="24"/>
                <w:szCs w:val="24"/>
                <w:highlight w:val="none"/>
                <w:lang w:val="en-US" w:eastAsia="zh-CN"/>
              </w:rPr>
            </w:pPr>
            <w:r>
              <w:rPr>
                <w:rFonts w:hint="eastAsia" w:ascii="Times New Roman" w:hAnsi="Times New Roman" w:eastAsia="仿宋"/>
                <w:color w:val="auto"/>
                <w:sz w:val="24"/>
                <w:szCs w:val="24"/>
                <w:highlight w:val="none"/>
                <w:lang w:val="en-US" w:eastAsia="zh-CN"/>
              </w:rPr>
              <w:t>钢筋模型实操</w:t>
            </w:r>
          </w:p>
        </w:tc>
        <w:tc>
          <w:tcPr>
            <w:tcW w:w="2618" w:type="dxa"/>
            <w:noWrap w:val="0"/>
            <w:vAlign w:val="center"/>
          </w:tcPr>
          <w:p w14:paraId="13AEB7B5">
            <w:pPr>
              <w:rPr>
                <w:rFonts w:hint="eastAsia" w:ascii="Times New Roman" w:hAnsi="Times New Roman" w:eastAsia="仿宋"/>
                <w:color w:val="auto"/>
                <w:sz w:val="24"/>
                <w:szCs w:val="24"/>
                <w:highlight w:val="none"/>
                <w:lang w:val="en-US" w:eastAsia="zh-CN"/>
              </w:rPr>
            </w:pPr>
            <w:r>
              <w:rPr>
                <w:rFonts w:hint="eastAsia" w:ascii="Times New Roman" w:hAnsi="Times New Roman" w:eastAsia="仿宋"/>
                <w:color w:val="auto"/>
                <w:sz w:val="24"/>
                <w:szCs w:val="24"/>
                <w:highlight w:val="none"/>
                <w:lang w:val="en-US" w:eastAsia="zh-CN"/>
              </w:rPr>
              <w:t>通过实践操作，使学生掌握钢筋加工、绑扎及模型搭建的基本技能，理解钢筋在建筑结构中的作用与布置原则，增强学生的空间想象能力和手脑协调能力，为学习建筑结构及施工技术课程打下坚实基础。</w:t>
            </w:r>
          </w:p>
        </w:tc>
        <w:tc>
          <w:tcPr>
            <w:tcW w:w="2796" w:type="dxa"/>
            <w:noWrap w:val="0"/>
            <w:vAlign w:val="center"/>
          </w:tcPr>
          <w:p w14:paraId="2C75C3DA">
            <w:pPr>
              <w:rPr>
                <w:rFonts w:hint="eastAsia" w:ascii="Times New Roman" w:hAnsi="Times New Roman" w:eastAsia="仿宋"/>
                <w:color w:val="auto"/>
                <w:sz w:val="24"/>
                <w:szCs w:val="24"/>
                <w:highlight w:val="none"/>
                <w:lang w:val="en-US" w:eastAsia="zh-CN"/>
              </w:rPr>
            </w:pPr>
            <w:r>
              <w:rPr>
                <w:rFonts w:hint="eastAsia" w:ascii="Times New Roman" w:hAnsi="Times New Roman" w:eastAsia="仿宋"/>
                <w:color w:val="auto"/>
                <w:sz w:val="24"/>
                <w:szCs w:val="24"/>
                <w:highlight w:val="none"/>
                <w:lang w:val="en-US" w:eastAsia="zh-CN"/>
              </w:rPr>
              <w:t>本课程包括钢筋材料认知、钢筋加工工具使用、钢筋下料计算、钢筋弯曲成型、钢筋绑扎技巧、钢筋模型搭建与检验等。学生将亲手操作钢筋加工机械，学习如何根据施工图纸准确下料、弯曲成型，并熟练掌握钢筋的绑扎方法，最终完成钢筋模型的搭建。</w:t>
            </w:r>
          </w:p>
        </w:tc>
        <w:tc>
          <w:tcPr>
            <w:tcW w:w="2646" w:type="dxa"/>
            <w:noWrap w:val="0"/>
            <w:vAlign w:val="center"/>
          </w:tcPr>
          <w:p w14:paraId="4E5E60CD">
            <w:pPr>
              <w:rPr>
                <w:rFonts w:hint="eastAsia" w:ascii="Times New Roman" w:hAnsi="Times New Roman" w:eastAsia="仿宋"/>
                <w:color w:val="auto"/>
                <w:sz w:val="24"/>
                <w:szCs w:val="24"/>
                <w:highlight w:val="none"/>
                <w:lang w:val="en-US" w:eastAsia="zh-CN"/>
              </w:rPr>
            </w:pPr>
            <w:r>
              <w:rPr>
                <w:rFonts w:hint="eastAsia" w:ascii="Times New Roman" w:hAnsi="Times New Roman" w:eastAsia="仿宋"/>
                <w:color w:val="auto"/>
                <w:sz w:val="24"/>
                <w:szCs w:val="24"/>
                <w:highlight w:val="none"/>
                <w:lang w:val="en-US" w:eastAsia="zh-CN"/>
              </w:rPr>
              <w:t>本课程注重安全第一，强调操作规范与流程。通过分组实践、教师示范、学生操作、相互评价等环节，确保每位学生都能亲自动手操作，掌握钢筋模型实操的基本技能。同时，注重培养学生的团队合作精神和解决问题的能力，鼓励学生创新思维，探索更高效、更合理的钢筋绑扎与模型搭建方法。</w:t>
            </w:r>
          </w:p>
        </w:tc>
      </w:tr>
      <w:tr w14:paraId="7464C9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13" w:type="dxa"/>
            <w:noWrap w:val="0"/>
            <w:vAlign w:val="center"/>
          </w:tcPr>
          <w:p w14:paraId="03CC4DC8">
            <w:pPr>
              <w:jc w:val="center"/>
              <w:rPr>
                <w:rFonts w:hint="eastAsia" w:ascii="Times New Roman" w:hAnsi="Times New Roman" w:eastAsia="仿宋"/>
                <w:color w:val="auto"/>
                <w:sz w:val="24"/>
                <w:szCs w:val="24"/>
                <w:highlight w:val="none"/>
                <w:lang w:val="en-US" w:eastAsia="zh-CN"/>
              </w:rPr>
            </w:pPr>
            <w:r>
              <w:rPr>
                <w:rFonts w:hint="eastAsia" w:ascii="Times New Roman" w:hAnsi="Times New Roman" w:eastAsia="仿宋"/>
                <w:color w:val="auto"/>
                <w:sz w:val="24"/>
                <w:szCs w:val="24"/>
                <w:highlight w:val="none"/>
                <w:lang w:val="en-US" w:eastAsia="zh-CN"/>
              </w:rPr>
              <w:t>3</w:t>
            </w:r>
          </w:p>
        </w:tc>
        <w:tc>
          <w:tcPr>
            <w:tcW w:w="1299" w:type="dxa"/>
            <w:noWrap w:val="0"/>
            <w:vAlign w:val="center"/>
          </w:tcPr>
          <w:p w14:paraId="325E25FA">
            <w:pPr>
              <w:jc w:val="center"/>
              <w:rPr>
                <w:rFonts w:hint="eastAsia" w:ascii="Times New Roman" w:hAnsi="Times New Roman" w:eastAsia="仿宋"/>
                <w:color w:val="auto"/>
                <w:sz w:val="24"/>
                <w:szCs w:val="24"/>
                <w:highlight w:val="none"/>
                <w:lang w:val="en-US" w:eastAsia="zh-CN"/>
              </w:rPr>
            </w:pPr>
            <w:r>
              <w:rPr>
                <w:rFonts w:hint="eastAsia" w:ascii="Times New Roman" w:hAnsi="Times New Roman" w:eastAsia="仿宋"/>
                <w:color w:val="auto"/>
                <w:sz w:val="24"/>
                <w:szCs w:val="24"/>
                <w:highlight w:val="none"/>
                <w:lang w:val="en-US" w:eastAsia="zh-CN"/>
              </w:rPr>
              <w:t>中国古代建筑史</w:t>
            </w:r>
          </w:p>
        </w:tc>
        <w:tc>
          <w:tcPr>
            <w:tcW w:w="2618" w:type="dxa"/>
            <w:noWrap w:val="0"/>
            <w:vAlign w:val="center"/>
          </w:tcPr>
          <w:p w14:paraId="3ABED25C">
            <w:pPr>
              <w:rPr>
                <w:rFonts w:hint="eastAsia" w:ascii="Times New Roman" w:hAnsi="Times New Roman" w:eastAsia="仿宋"/>
                <w:color w:val="auto"/>
                <w:sz w:val="24"/>
                <w:szCs w:val="24"/>
                <w:highlight w:val="none"/>
                <w:lang w:val="en-US" w:eastAsia="zh-CN"/>
              </w:rPr>
            </w:pPr>
            <w:r>
              <w:rPr>
                <w:rFonts w:hint="eastAsia" w:ascii="Times New Roman" w:hAnsi="Times New Roman" w:eastAsia="仿宋"/>
                <w:color w:val="auto"/>
                <w:sz w:val="24"/>
                <w:szCs w:val="24"/>
                <w:highlight w:val="none"/>
                <w:lang w:val="en-US" w:eastAsia="zh-CN"/>
              </w:rPr>
              <w:t>中国古代建筑史课程旨在通过学习，使学生不仅掌握中国古代建筑的基本知识和技能，还能够具备较高的艺术欣赏能力和文化传承意识，为未来的建筑事业做出更大的贡献。</w:t>
            </w:r>
          </w:p>
        </w:tc>
        <w:tc>
          <w:tcPr>
            <w:tcW w:w="2796" w:type="dxa"/>
            <w:noWrap w:val="0"/>
            <w:vAlign w:val="center"/>
          </w:tcPr>
          <w:p w14:paraId="0117689C">
            <w:pPr>
              <w:rPr>
                <w:rFonts w:hint="eastAsia" w:ascii="Times New Roman" w:hAnsi="Times New Roman" w:eastAsia="仿宋"/>
                <w:color w:val="auto"/>
                <w:sz w:val="24"/>
                <w:szCs w:val="24"/>
                <w:highlight w:val="none"/>
                <w:lang w:val="en-US" w:eastAsia="zh-CN"/>
              </w:rPr>
            </w:pPr>
            <w:r>
              <w:rPr>
                <w:rFonts w:hint="eastAsia" w:ascii="Times New Roman" w:hAnsi="Times New Roman" w:eastAsia="仿宋"/>
                <w:color w:val="auto"/>
                <w:sz w:val="24"/>
                <w:szCs w:val="24"/>
                <w:highlight w:val="none"/>
                <w:lang w:val="en-US" w:eastAsia="zh-CN"/>
              </w:rPr>
              <w:t>本课程的教学内容涉及中国古代建筑的发展概况、中国古代建筑概述、中国古代建筑的技术与艺术等几大方面的内容。</w:t>
            </w:r>
          </w:p>
        </w:tc>
        <w:tc>
          <w:tcPr>
            <w:tcW w:w="2646" w:type="dxa"/>
            <w:noWrap w:val="0"/>
            <w:vAlign w:val="bottom"/>
          </w:tcPr>
          <w:p w14:paraId="32F13BCD">
            <w:pPr>
              <w:rPr>
                <w:rFonts w:hint="eastAsia" w:ascii="Times New Roman" w:hAnsi="Times New Roman" w:eastAsia="仿宋"/>
                <w:color w:val="auto"/>
                <w:sz w:val="24"/>
                <w:szCs w:val="24"/>
                <w:highlight w:val="none"/>
                <w:lang w:val="en-US" w:eastAsia="zh-CN"/>
              </w:rPr>
            </w:pPr>
            <w:r>
              <w:rPr>
                <w:rFonts w:hint="eastAsia" w:ascii="Times New Roman" w:hAnsi="Times New Roman" w:eastAsia="仿宋"/>
                <w:color w:val="auto"/>
                <w:sz w:val="24"/>
                <w:szCs w:val="24"/>
                <w:highlight w:val="none"/>
                <w:lang w:val="en-US" w:eastAsia="zh-CN"/>
              </w:rPr>
              <w:t>学生应了解中国古代建筑的基本类型、发展历程及其在各个历史时期的特点。掌握中国古代建筑的基本结构、材料、施工技术等基础知识。</w:t>
            </w:r>
          </w:p>
        </w:tc>
      </w:tr>
      <w:tr w14:paraId="4E4C5F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13" w:type="dxa"/>
            <w:noWrap w:val="0"/>
            <w:vAlign w:val="center"/>
          </w:tcPr>
          <w:p w14:paraId="663F6C50">
            <w:pPr>
              <w:jc w:val="center"/>
              <w:rPr>
                <w:rFonts w:hint="eastAsia" w:ascii="Times New Roman" w:hAnsi="Times New Roman" w:eastAsia="仿宋"/>
                <w:color w:val="auto"/>
                <w:sz w:val="24"/>
                <w:szCs w:val="24"/>
                <w:highlight w:val="none"/>
                <w:lang w:val="en-US" w:eastAsia="zh-CN"/>
              </w:rPr>
            </w:pPr>
            <w:r>
              <w:rPr>
                <w:rFonts w:hint="eastAsia" w:ascii="Times New Roman" w:hAnsi="Times New Roman" w:eastAsia="仿宋"/>
                <w:color w:val="auto"/>
                <w:sz w:val="24"/>
                <w:szCs w:val="24"/>
                <w:highlight w:val="none"/>
                <w:lang w:val="en-US" w:eastAsia="zh-CN"/>
              </w:rPr>
              <w:t>4</w:t>
            </w:r>
          </w:p>
        </w:tc>
        <w:tc>
          <w:tcPr>
            <w:tcW w:w="1299" w:type="dxa"/>
            <w:noWrap w:val="0"/>
            <w:vAlign w:val="center"/>
          </w:tcPr>
          <w:p w14:paraId="1395BDF0">
            <w:pPr>
              <w:jc w:val="center"/>
              <w:rPr>
                <w:rFonts w:hint="eastAsia" w:ascii="Times New Roman" w:hAnsi="Times New Roman" w:eastAsia="仿宋"/>
                <w:color w:val="auto"/>
                <w:sz w:val="24"/>
                <w:szCs w:val="24"/>
                <w:highlight w:val="none"/>
                <w:lang w:val="en-US" w:eastAsia="zh-CN"/>
              </w:rPr>
            </w:pPr>
            <w:r>
              <w:rPr>
                <w:rFonts w:hint="eastAsia" w:ascii="Times New Roman" w:hAnsi="Times New Roman" w:eastAsia="仿宋"/>
                <w:color w:val="auto"/>
                <w:sz w:val="24"/>
                <w:szCs w:val="24"/>
                <w:highlight w:val="none"/>
                <w:lang w:val="en-US" w:eastAsia="zh-CN"/>
              </w:rPr>
              <w:t>工程估价</w:t>
            </w:r>
          </w:p>
        </w:tc>
        <w:tc>
          <w:tcPr>
            <w:tcW w:w="2618" w:type="dxa"/>
            <w:noWrap w:val="0"/>
            <w:vAlign w:val="center"/>
          </w:tcPr>
          <w:p w14:paraId="2AAA34E7">
            <w:pPr>
              <w:rPr>
                <w:rFonts w:hint="eastAsia" w:ascii="Times New Roman" w:hAnsi="Times New Roman" w:eastAsia="仿宋"/>
                <w:color w:val="auto"/>
                <w:sz w:val="24"/>
                <w:szCs w:val="24"/>
                <w:highlight w:val="none"/>
                <w:lang w:val="en-US" w:eastAsia="zh-CN"/>
              </w:rPr>
            </w:pPr>
            <w:r>
              <w:rPr>
                <w:rFonts w:hint="eastAsia" w:ascii="Times New Roman" w:hAnsi="Times New Roman" w:eastAsia="仿宋"/>
                <w:color w:val="auto"/>
                <w:sz w:val="24"/>
                <w:szCs w:val="24"/>
                <w:highlight w:val="none"/>
                <w:lang w:val="en-US" w:eastAsia="zh-CN"/>
              </w:rPr>
              <w:t>在于培养学生全面掌握工程估价的基本理论、方法及技能，使学生能够熟练运用相关知识进行工程项目的成本预测、计算与分析。通过课程学习，学生将深入理解工程造价的构成与计价依据，掌握工程量清单的编制与计价技巧，并具备运用现代估价软件进行高效、准确估价的能力。同时，课程还注重培养学生的实践操作能力、自主学习能力和职业道德素养，为其未来在工程建设领域从事造价管理、成本控制等工作奠定坚实基础。</w:t>
            </w:r>
          </w:p>
        </w:tc>
        <w:tc>
          <w:tcPr>
            <w:tcW w:w="2796" w:type="dxa"/>
            <w:noWrap w:val="0"/>
            <w:vAlign w:val="center"/>
          </w:tcPr>
          <w:p w14:paraId="407E84E7">
            <w:pPr>
              <w:rPr>
                <w:rFonts w:hint="eastAsia" w:ascii="Times New Roman" w:hAnsi="Times New Roman" w:eastAsia="仿宋"/>
                <w:color w:val="auto"/>
                <w:sz w:val="24"/>
                <w:szCs w:val="24"/>
                <w:highlight w:val="none"/>
                <w:lang w:val="en-US" w:eastAsia="zh-CN"/>
              </w:rPr>
            </w:pPr>
            <w:r>
              <w:rPr>
                <w:rFonts w:hint="eastAsia" w:ascii="Times New Roman" w:hAnsi="Times New Roman" w:eastAsia="仿宋"/>
                <w:color w:val="auto"/>
                <w:sz w:val="24"/>
                <w:szCs w:val="24"/>
                <w:highlight w:val="none"/>
                <w:lang w:val="en-US" w:eastAsia="zh-CN"/>
              </w:rPr>
              <w:t>主要包括工程估价的基本理论与方法、工程造价的构成与计算、工程量计算规则与技巧、工程造价文件的编制与审核等。学生将学习如何运用估价软件进行工程项目的成本预测、计算与分析，并掌握工程量清单的编制与计价方法。同时，课程还涉及建筑工程造价管理的现状与发展趋势，以及工程造价管理中的常见问题与解决方案。</w:t>
            </w:r>
          </w:p>
        </w:tc>
        <w:tc>
          <w:tcPr>
            <w:tcW w:w="2646" w:type="dxa"/>
            <w:noWrap w:val="0"/>
            <w:vAlign w:val="center"/>
          </w:tcPr>
          <w:p w14:paraId="63A36F69">
            <w:pPr>
              <w:rPr>
                <w:rFonts w:hint="eastAsia" w:ascii="Times New Roman" w:hAnsi="Times New Roman" w:eastAsia="仿宋"/>
                <w:color w:val="auto"/>
                <w:sz w:val="24"/>
                <w:szCs w:val="24"/>
                <w:highlight w:val="none"/>
                <w:lang w:val="en-US" w:eastAsia="zh-CN"/>
              </w:rPr>
            </w:pPr>
            <w:r>
              <w:rPr>
                <w:rFonts w:hint="eastAsia" w:ascii="Times New Roman" w:hAnsi="Times New Roman" w:eastAsia="仿宋"/>
                <w:color w:val="auto"/>
                <w:sz w:val="24"/>
                <w:szCs w:val="24"/>
                <w:highlight w:val="none"/>
                <w:lang w:val="en-US" w:eastAsia="zh-CN"/>
              </w:rPr>
              <w:t>要求强调理论与实践并重，学生需掌握估价基本理论、方法与技术，并能熟练运用软件进行实际工程估价。教学中，鼓励学生积极参与，培养自主学习与团队协作能力。同时，注重培养学生的创新思维和问题解决能力，以及良好的职业道德和责任感。通过案例分析、模拟实训等方式，强化学生实践操作能力，确保学生毕业后能迅速适应工程造价管理岗位需求。</w:t>
            </w:r>
          </w:p>
        </w:tc>
      </w:tr>
    </w:tbl>
    <w:p w14:paraId="4A83F765">
      <w:pPr>
        <w:keepNext w:val="0"/>
        <w:keepLines w:val="0"/>
        <w:pageBreakBefore w:val="0"/>
        <w:widowControl w:val="0"/>
        <w:kinsoku/>
        <w:wordWrap/>
        <w:topLinePunct w:val="0"/>
        <w:autoSpaceDE/>
        <w:autoSpaceDN/>
        <w:bidi w:val="0"/>
        <w:snapToGrid/>
        <w:spacing w:line="520" w:lineRule="exact"/>
        <w:ind w:firstLine="640" w:firstLineChars="200"/>
        <w:textAlignment w:val="auto"/>
        <w:rPr>
          <w:rFonts w:hint="eastAsia" w:ascii="Times New Roman" w:hAnsi="Times New Roman" w:eastAsia="楷体" w:cs="楷体"/>
          <w:color w:val="auto"/>
          <w:sz w:val="32"/>
          <w:szCs w:val="32"/>
          <w:highlight w:val="none"/>
          <w:lang w:eastAsia="zh-CN"/>
        </w:rPr>
      </w:pPr>
      <w:r>
        <w:rPr>
          <w:rFonts w:hint="eastAsia" w:ascii="Times New Roman" w:hAnsi="Times New Roman" w:eastAsia="楷体" w:cs="楷体"/>
          <w:color w:val="auto"/>
          <w:sz w:val="32"/>
          <w:szCs w:val="32"/>
          <w:highlight w:val="none"/>
          <w:lang w:eastAsia="zh-CN"/>
        </w:rPr>
        <w:t>（三）第二课堂</w:t>
      </w:r>
    </w:p>
    <w:p w14:paraId="11BFA096">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outlineLvl w:val="0"/>
        <w:rPr>
          <w:rFonts w:hint="default" w:ascii="Times New Roman" w:hAnsi="Times New Roman" w:eastAsia="仿宋_GB2312" w:cs="仿宋"/>
          <w:color w:val="auto"/>
          <w:sz w:val="32"/>
          <w:szCs w:val="32"/>
          <w:highlight w:val="none"/>
          <w:lang w:val="en-US" w:eastAsia="zh-CN"/>
        </w:rPr>
      </w:pPr>
      <w:r>
        <w:rPr>
          <w:rFonts w:hint="eastAsia" w:ascii="Times New Roman" w:hAnsi="Times New Roman" w:eastAsia="仿宋_GB2312" w:cs="仿宋"/>
          <w:color w:val="auto"/>
          <w:sz w:val="32"/>
          <w:szCs w:val="32"/>
          <w:highlight w:val="none"/>
          <w:lang w:val="en-US" w:eastAsia="zh-CN"/>
        </w:rPr>
        <w:t>第二课堂包括思想成长、社会实践与志愿服务、文艺体育、工作履历、科技学术和创新创业、专业技能特长等其他各类课程及活动。</w:t>
      </w:r>
    </w:p>
    <w:p w14:paraId="423BEBB2">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outlineLvl w:val="0"/>
        <w:rPr>
          <w:rFonts w:hint="eastAsia" w:ascii="Times New Roman" w:hAnsi="Times New Roman" w:eastAsia="黑体" w:cs="黑体"/>
          <w:color w:val="auto"/>
          <w:sz w:val="32"/>
          <w:szCs w:val="32"/>
          <w:highlight w:val="none"/>
        </w:rPr>
      </w:pPr>
      <w:r>
        <w:rPr>
          <w:rFonts w:hint="eastAsia" w:ascii="Times New Roman" w:hAnsi="Times New Roman" w:eastAsia="黑体" w:cs="黑体"/>
          <w:color w:val="auto"/>
          <w:sz w:val="32"/>
          <w:szCs w:val="32"/>
          <w:highlight w:val="none"/>
        </w:rPr>
        <w:t>七、教学进程总体安排</w:t>
      </w:r>
    </w:p>
    <w:p w14:paraId="67994C5D">
      <w:pPr>
        <w:keepNext w:val="0"/>
        <w:keepLines w:val="0"/>
        <w:pageBreakBefore w:val="0"/>
        <w:widowControl w:val="0"/>
        <w:kinsoku/>
        <w:wordWrap/>
        <w:topLinePunct w:val="0"/>
        <w:autoSpaceDE/>
        <w:autoSpaceDN/>
        <w:bidi w:val="0"/>
        <w:snapToGrid/>
        <w:spacing w:line="520" w:lineRule="exact"/>
        <w:ind w:firstLine="640" w:firstLineChars="200"/>
        <w:textAlignment w:val="auto"/>
        <w:rPr>
          <w:rFonts w:hint="eastAsia" w:ascii="Times New Roman" w:hAnsi="Times New Roman" w:eastAsia="楷体" w:cs="楷体"/>
          <w:color w:val="auto"/>
          <w:sz w:val="32"/>
          <w:szCs w:val="32"/>
          <w:highlight w:val="none"/>
          <w:lang w:eastAsia="zh-CN"/>
        </w:rPr>
      </w:pPr>
      <w:r>
        <w:rPr>
          <w:rFonts w:hint="eastAsia" w:ascii="Times New Roman" w:hAnsi="Times New Roman" w:eastAsia="楷体" w:cs="楷体"/>
          <w:color w:val="auto"/>
          <w:sz w:val="32"/>
          <w:szCs w:val="32"/>
          <w:highlight w:val="none"/>
          <w:lang w:eastAsia="zh-CN"/>
        </w:rPr>
        <w:t>（一）教学时间安排</w:t>
      </w:r>
    </w:p>
    <w:p w14:paraId="657877C6">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outlineLvl w:val="0"/>
        <w:rPr>
          <w:rFonts w:hint="eastAsia" w:ascii="Times New Roman" w:hAnsi="Times New Roman" w:eastAsia="仿宋_GB2312" w:cs="仿宋"/>
          <w:color w:val="auto"/>
          <w:sz w:val="32"/>
          <w:szCs w:val="32"/>
          <w:highlight w:val="none"/>
          <w:lang w:val="en-US" w:eastAsia="zh-CN"/>
        </w:rPr>
      </w:pPr>
      <w:r>
        <w:rPr>
          <w:rFonts w:hint="eastAsia" w:ascii="Times New Roman" w:hAnsi="Times New Roman" w:eastAsia="仿宋_GB2312" w:cs="仿宋"/>
          <w:color w:val="auto"/>
          <w:sz w:val="32"/>
          <w:szCs w:val="32"/>
          <w:highlight w:val="none"/>
          <w:lang w:val="en-US" w:eastAsia="zh-CN"/>
        </w:rPr>
        <w:t>本专业总周数为120周。其中，校内教学共76周，校外教学共 31周，复习考试共6周，机动共7周。教学安排可根据具体情况经教务科研处审批后作适当调整。</w:t>
      </w:r>
    </w:p>
    <w:p w14:paraId="366BA53F">
      <w:pPr>
        <w:keepNext w:val="0"/>
        <w:keepLines w:val="0"/>
        <w:pageBreakBefore w:val="0"/>
        <w:widowControl w:val="0"/>
        <w:numPr>
          <w:ilvl w:val="0"/>
          <w:numId w:val="0"/>
        </w:numPr>
        <w:kinsoku/>
        <w:wordWrap/>
        <w:overflowPunct/>
        <w:topLinePunct w:val="0"/>
        <w:autoSpaceDE/>
        <w:autoSpaceDN/>
        <w:bidi w:val="0"/>
        <w:adjustRightInd w:val="0"/>
        <w:snapToGrid w:val="0"/>
        <w:spacing w:line="520" w:lineRule="exact"/>
        <w:jc w:val="center"/>
        <w:textAlignment w:val="auto"/>
        <w:rPr>
          <w:rFonts w:hint="eastAsia" w:ascii="Times New Roman" w:hAnsi="Times New Roman" w:eastAsia="仿宋_GB2312" w:cs="仿宋"/>
          <w:color w:val="auto"/>
          <w:sz w:val="32"/>
          <w:szCs w:val="32"/>
          <w:highlight w:val="none"/>
          <w:lang w:val="en-US" w:eastAsia="zh-CN"/>
        </w:rPr>
      </w:pPr>
      <w:r>
        <w:rPr>
          <w:rFonts w:hint="eastAsia" w:ascii="Times New Roman" w:hAnsi="Times New Roman" w:eastAsia="仿宋_GB2312" w:cs="仿宋"/>
          <w:color w:val="auto"/>
          <w:sz w:val="32"/>
          <w:szCs w:val="32"/>
          <w:highlight w:val="none"/>
          <w:lang w:val="en-US" w:eastAsia="zh-CN"/>
        </w:rPr>
        <w:t>建设工程管理（消防施工与管理方向）专业教学时间安排表</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16"/>
        <w:gridCol w:w="1201"/>
        <w:gridCol w:w="1218"/>
        <w:gridCol w:w="1218"/>
        <w:gridCol w:w="1218"/>
        <w:gridCol w:w="1218"/>
        <w:gridCol w:w="1233"/>
      </w:tblGrid>
      <w:tr w14:paraId="7481AE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10" w:hRule="atLeast"/>
        </w:trPr>
        <w:tc>
          <w:tcPr>
            <w:tcW w:w="2653" w:type="dxa"/>
            <w:gridSpan w:val="2"/>
            <w:noWrap w:val="0"/>
            <w:vAlign w:val="top"/>
            <mc:AlternateContent>
              <mc:Choice Requires="wpsCustomData">
                <wpsCustomData:diagonals>
                  <wpsCustomData:diagonal from="12600" to="30000">
                    <wpsCustomData:border w:val="single" w:color="auto" w:sz="4" w:space="0"/>
                  </wpsCustomData:diagonal>
                  <wpsCustomData:diagonal from="5700" to="30000">
                    <wpsCustomData:border w:val="single" w:color="auto" w:sz="4" w:space="0"/>
                  </wpsCustomData:diagonal>
                </wpsCustomData:diagonals>
              </mc:Choice>
            </mc:AlternateContent>
          </w:tcPr>
          <w:p w14:paraId="3441C565">
            <w:pPr>
              <w:keepNext w:val="0"/>
              <w:keepLines w:val="0"/>
              <w:pageBreakBefore w:val="0"/>
              <w:widowControl w:val="0"/>
              <w:suppressLineNumbers w:val="0"/>
              <w:kinsoku/>
              <w:wordWrap/>
              <w:overflowPunct/>
              <w:topLinePunct w:val="0"/>
              <w:autoSpaceDE/>
              <w:autoSpaceDN/>
              <w:bidi w:val="0"/>
              <w:adjustRightInd/>
              <w:snapToGrid w:val="0"/>
              <w:spacing w:before="0" w:beforeAutospacing="0" w:after="0" w:afterAutospacing="0" w:line="320" w:lineRule="exact"/>
              <w:ind w:left="0" w:right="0"/>
              <w:textAlignment w:val="auto"/>
              <w:rPr>
                <w:rFonts w:hint="eastAsia" w:ascii="Times New Roman" w:hAnsi="Times New Roman" w:eastAsia="仿宋_GB2312" w:cs="仿宋"/>
                <w:color w:val="auto"/>
                <w:sz w:val="24"/>
                <w:szCs w:val="24"/>
                <w:highlight w:val="none"/>
                <w:vertAlign w:val="baseline"/>
                <w:lang w:eastAsia="zh-CN"/>
              </w:rPr>
            </w:pPr>
          </w:p>
          <w:p w14:paraId="3A2CCA20">
            <w:pPr>
              <w:keepNext w:val="0"/>
              <w:keepLines w:val="0"/>
              <w:pageBreakBefore w:val="0"/>
              <w:widowControl w:val="0"/>
              <w:suppressLineNumbers w:val="0"/>
              <w:kinsoku/>
              <w:wordWrap/>
              <w:overflowPunct/>
              <w:topLinePunct w:val="0"/>
              <w:autoSpaceDE/>
              <w:autoSpaceDN/>
              <w:bidi w:val="0"/>
              <w:adjustRightInd/>
              <w:snapToGrid w:val="0"/>
              <w:spacing w:before="0" w:beforeAutospacing="0" w:after="0" w:afterAutospacing="0" w:line="320" w:lineRule="exact"/>
              <w:ind w:left="0" w:right="0"/>
              <w:textAlignment w:val="auto"/>
              <mc:AlternateContent>
                <mc:Choice Requires="wpsCustomData">
                  <wpsCustomData:diagonalParaType/>
                </mc:Choice>
              </mc:AlternateContent>
              <w:rPr>
                <w:rFonts w:hint="eastAsia" w:ascii="Times New Roman" w:hAnsi="Times New Roman" w:eastAsia="仿宋_GB2312" w:cs="仿宋"/>
                <w:color w:val="auto"/>
                <w:sz w:val="24"/>
                <w:szCs w:val="24"/>
                <w:highlight w:val="none"/>
                <w:vertAlign w:val="baseline"/>
                <w:lang w:eastAsia="zh-CN"/>
              </w:rPr>
            </w:pPr>
            <w:r>
              <w:rPr>
                <w:rFonts w:hint="eastAsia" w:ascii="Times New Roman" w:hAnsi="Times New Roman" w:eastAsia="仿宋_GB2312" w:cs="仿宋"/>
                <w:color w:val="auto"/>
                <w:sz w:val="24"/>
                <w:szCs w:val="24"/>
                <w:highlight w:val="none"/>
                <w:vertAlign w:val="baseline"/>
                <w:lang w:eastAsia="zh-CN"/>
              </w:rPr>
              <w:t>学年</w:t>
            </w:r>
          </w:p>
          <w:p w14:paraId="7051E702">
            <w:pPr>
              <w:keepNext w:val="0"/>
              <w:keepLines w:val="0"/>
              <w:pageBreakBefore w:val="0"/>
              <w:widowControl w:val="0"/>
              <w:suppressLineNumbers w:val="0"/>
              <w:kinsoku/>
              <w:wordWrap/>
              <w:overflowPunct/>
              <w:topLinePunct w:val="0"/>
              <w:autoSpaceDE/>
              <w:autoSpaceDN/>
              <w:bidi w:val="0"/>
              <w:adjustRightInd/>
              <w:snapToGrid w:val="0"/>
              <w:spacing w:before="0" w:beforeAutospacing="0" w:after="0" w:afterAutospacing="0" w:line="320" w:lineRule="exact"/>
              <w:ind w:left="0" w:right="0"/>
              <w:textAlignment w:val="auto"/>
              <w:rPr>
                <w:rFonts w:hint="eastAsia" w:ascii="Times New Roman" w:hAnsi="Times New Roman" w:eastAsia="仿宋_GB2312" w:cs="仿宋"/>
                <w:color w:val="auto"/>
                <w:sz w:val="24"/>
                <w:szCs w:val="24"/>
                <w:highlight w:val="none"/>
                <w:vertAlign w:val="baseline"/>
                <w:lang w:val="en-US" w:eastAsia="zh-CN"/>
              </w:rPr>
            </w:pPr>
          </w:p>
          <w:p w14:paraId="1E73ED60">
            <w:pPr>
              <w:keepNext w:val="0"/>
              <w:keepLines w:val="0"/>
              <w:pageBreakBefore w:val="0"/>
              <w:widowControl w:val="0"/>
              <w:suppressLineNumbers w:val="0"/>
              <w:kinsoku/>
              <w:wordWrap/>
              <w:overflowPunct/>
              <w:topLinePunct w:val="0"/>
              <w:autoSpaceDE/>
              <w:autoSpaceDN/>
              <w:bidi w:val="0"/>
              <w:adjustRightInd/>
              <w:snapToGrid w:val="0"/>
              <w:spacing w:before="0" w:beforeAutospacing="0" w:after="0" w:afterAutospacing="0" w:line="320" w:lineRule="exact"/>
              <w:ind w:left="0" w:right="0"/>
              <w:textAlignment w:val="auto"/>
              <mc:AlternateContent>
                <mc:Choice Requires="wpsCustomData">
                  <wpsCustomData:diagonalParaType/>
                </mc:Choice>
              </mc:AlternateContent>
              <w:rPr>
                <w:rFonts w:hint="eastAsia" w:ascii="Times New Roman" w:hAnsi="Times New Roman" w:eastAsia="仿宋_GB2312" w:cs="仿宋"/>
                <w:color w:val="auto"/>
                <w:sz w:val="24"/>
                <w:szCs w:val="24"/>
                <w:highlight w:val="none"/>
                <w:vertAlign w:val="baseline"/>
                <w:lang w:val="en-US" w:eastAsia="zh-CN"/>
              </w:rPr>
            </w:pPr>
            <w:r>
              <w:rPr>
                <w:rFonts w:hint="eastAsia" w:ascii="Times New Roman" w:hAnsi="Times New Roman" w:eastAsia="仿宋_GB2312" w:cs="仿宋"/>
                <w:color w:val="auto"/>
                <w:sz w:val="24"/>
                <w:szCs w:val="24"/>
                <w:highlight w:val="none"/>
                <w:vertAlign w:val="baseline"/>
                <w:lang w:val="en-US" w:eastAsia="zh-CN"/>
              </w:rPr>
              <w:t>周数</w:t>
            </w:r>
          </w:p>
          <w:p w14:paraId="21BCE62B">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firstLine="240" w:firstLineChars="100"/>
              <w:textAlignment w:val="auto"/>
              <w:rPr>
                <w:rFonts w:hint="eastAsia" w:ascii="Times New Roman" w:hAnsi="Times New Roman" w:eastAsia="仿宋_GB2312" w:cs="仿宋"/>
                <w:color w:val="auto"/>
                <w:sz w:val="24"/>
                <w:szCs w:val="24"/>
                <w:highlight w:val="none"/>
                <w:vertAlign w:val="baseline"/>
                <w:lang w:eastAsia="zh-CN"/>
              </w:rPr>
            </w:pPr>
            <w:r>
              <w:rPr>
                <w:rFonts w:hint="eastAsia" w:ascii="Times New Roman" w:hAnsi="Times New Roman" w:eastAsia="仿宋_GB2312" w:cs="仿宋"/>
                <w:color w:val="auto"/>
                <w:sz w:val="24"/>
                <w:szCs w:val="24"/>
                <w:highlight w:val="none"/>
                <w:vertAlign w:val="baseline"/>
                <w:lang w:eastAsia="zh-CN"/>
              </w:rPr>
              <w:t>内容</w:t>
            </w:r>
          </w:p>
        </w:tc>
        <w:tc>
          <w:tcPr>
            <w:tcW w:w="1327" w:type="dxa"/>
            <w:noWrap w:val="0"/>
            <w:vAlign w:val="center"/>
          </w:tcPr>
          <w:p w14:paraId="559413AA">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_GB2312" w:cs="仿宋"/>
                <w:color w:val="auto"/>
                <w:sz w:val="24"/>
                <w:szCs w:val="24"/>
                <w:highlight w:val="none"/>
                <w:vertAlign w:val="baseline"/>
                <w:lang w:val="en-US" w:eastAsia="zh-CN"/>
              </w:rPr>
            </w:pPr>
            <w:r>
              <w:rPr>
                <w:rFonts w:hint="eastAsia" w:ascii="Times New Roman" w:hAnsi="Times New Roman" w:eastAsia="仿宋_GB2312" w:cs="仿宋"/>
                <w:color w:val="auto"/>
                <w:sz w:val="24"/>
                <w:szCs w:val="24"/>
                <w:highlight w:val="none"/>
                <w:vertAlign w:val="baseline"/>
                <w:lang w:val="en-US" w:eastAsia="zh-CN"/>
              </w:rPr>
              <w:t>校内教学</w:t>
            </w:r>
          </w:p>
        </w:tc>
        <w:tc>
          <w:tcPr>
            <w:tcW w:w="1327" w:type="dxa"/>
            <w:noWrap w:val="0"/>
            <w:vAlign w:val="center"/>
          </w:tcPr>
          <w:p w14:paraId="6FDE7214">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_GB2312" w:cs="仿宋"/>
                <w:color w:val="auto"/>
                <w:sz w:val="24"/>
                <w:szCs w:val="24"/>
                <w:highlight w:val="none"/>
                <w:vertAlign w:val="baseline"/>
                <w:lang w:val="en-US" w:eastAsia="zh-CN"/>
              </w:rPr>
            </w:pPr>
            <w:r>
              <w:rPr>
                <w:rFonts w:hint="eastAsia" w:ascii="Times New Roman" w:hAnsi="Times New Roman" w:eastAsia="仿宋_GB2312" w:cs="仿宋"/>
                <w:color w:val="auto"/>
                <w:sz w:val="24"/>
                <w:szCs w:val="24"/>
                <w:highlight w:val="none"/>
                <w:vertAlign w:val="baseline"/>
                <w:lang w:val="en-US" w:eastAsia="zh-CN"/>
              </w:rPr>
              <w:t>校外教学</w:t>
            </w:r>
          </w:p>
        </w:tc>
        <w:tc>
          <w:tcPr>
            <w:tcW w:w="1327" w:type="dxa"/>
            <w:noWrap w:val="0"/>
            <w:vAlign w:val="center"/>
          </w:tcPr>
          <w:p w14:paraId="73C3769A">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_GB2312" w:cs="仿宋"/>
                <w:color w:val="auto"/>
                <w:sz w:val="24"/>
                <w:szCs w:val="24"/>
                <w:highlight w:val="none"/>
                <w:vertAlign w:val="baseline"/>
                <w:lang w:val="en-US" w:eastAsia="zh-CN"/>
              </w:rPr>
            </w:pPr>
            <w:r>
              <w:rPr>
                <w:rFonts w:hint="eastAsia" w:ascii="Times New Roman" w:hAnsi="Times New Roman" w:eastAsia="仿宋_GB2312" w:cs="仿宋"/>
                <w:color w:val="auto"/>
                <w:sz w:val="24"/>
                <w:szCs w:val="24"/>
                <w:highlight w:val="none"/>
                <w:vertAlign w:val="baseline"/>
                <w:lang w:val="en-US" w:eastAsia="zh-CN"/>
              </w:rPr>
              <w:t>考试</w:t>
            </w:r>
          </w:p>
        </w:tc>
        <w:tc>
          <w:tcPr>
            <w:tcW w:w="1327" w:type="dxa"/>
            <w:noWrap w:val="0"/>
            <w:vAlign w:val="center"/>
          </w:tcPr>
          <w:p w14:paraId="4DB8CD16">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_GB2312" w:cs="仿宋"/>
                <w:color w:val="auto"/>
                <w:sz w:val="24"/>
                <w:szCs w:val="24"/>
                <w:highlight w:val="none"/>
                <w:vertAlign w:val="baseline"/>
                <w:lang w:val="en-US" w:eastAsia="zh-CN"/>
              </w:rPr>
            </w:pPr>
            <w:r>
              <w:rPr>
                <w:rFonts w:hint="eastAsia" w:ascii="Times New Roman" w:hAnsi="Times New Roman" w:eastAsia="仿宋_GB2312" w:cs="仿宋"/>
                <w:color w:val="auto"/>
                <w:sz w:val="24"/>
                <w:szCs w:val="24"/>
                <w:highlight w:val="none"/>
                <w:vertAlign w:val="baseline"/>
                <w:lang w:val="en-US" w:eastAsia="zh-CN"/>
              </w:rPr>
              <w:t>机动</w:t>
            </w:r>
          </w:p>
        </w:tc>
        <w:tc>
          <w:tcPr>
            <w:tcW w:w="1327" w:type="dxa"/>
            <w:noWrap w:val="0"/>
            <w:vAlign w:val="center"/>
          </w:tcPr>
          <w:p w14:paraId="6695F7AD">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_GB2312" w:cs="仿宋"/>
                <w:color w:val="auto"/>
                <w:sz w:val="24"/>
                <w:szCs w:val="24"/>
                <w:highlight w:val="none"/>
                <w:vertAlign w:val="baseline"/>
                <w:lang w:val="en-US" w:eastAsia="zh-CN"/>
              </w:rPr>
            </w:pPr>
            <w:r>
              <w:rPr>
                <w:rFonts w:hint="eastAsia" w:ascii="Times New Roman" w:hAnsi="Times New Roman" w:eastAsia="仿宋_GB2312" w:cs="仿宋"/>
                <w:color w:val="auto"/>
                <w:sz w:val="24"/>
                <w:szCs w:val="24"/>
                <w:highlight w:val="none"/>
                <w:vertAlign w:val="baseline"/>
                <w:lang w:val="en-US" w:eastAsia="zh-CN"/>
              </w:rPr>
              <w:t>合计</w:t>
            </w:r>
          </w:p>
        </w:tc>
      </w:tr>
      <w:tr w14:paraId="195836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26" w:type="dxa"/>
            <w:vMerge w:val="restart"/>
            <w:noWrap w:val="0"/>
            <w:vAlign w:val="center"/>
          </w:tcPr>
          <w:p w14:paraId="1B888406">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_GB2312" w:cs="仿宋"/>
                <w:color w:val="auto"/>
                <w:sz w:val="24"/>
                <w:szCs w:val="24"/>
                <w:highlight w:val="none"/>
                <w:vertAlign w:val="baseline"/>
                <w:lang w:val="en-US" w:eastAsia="zh-CN"/>
              </w:rPr>
            </w:pPr>
            <w:r>
              <w:rPr>
                <w:rFonts w:hint="eastAsia" w:ascii="Times New Roman" w:hAnsi="Times New Roman" w:eastAsia="仿宋_GB2312" w:cs="仿宋"/>
                <w:color w:val="auto"/>
                <w:sz w:val="24"/>
                <w:szCs w:val="24"/>
                <w:highlight w:val="none"/>
                <w:vertAlign w:val="baseline"/>
                <w:lang w:val="en-US" w:eastAsia="zh-CN"/>
              </w:rPr>
              <w:t>第一学年</w:t>
            </w:r>
          </w:p>
        </w:tc>
        <w:tc>
          <w:tcPr>
            <w:tcW w:w="1327" w:type="dxa"/>
            <w:noWrap w:val="0"/>
            <w:vAlign w:val="center"/>
          </w:tcPr>
          <w:p w14:paraId="59C319B9">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_GB2312" w:cs="仿宋"/>
                <w:color w:val="auto"/>
                <w:sz w:val="24"/>
                <w:szCs w:val="24"/>
                <w:highlight w:val="none"/>
                <w:vertAlign w:val="baseline"/>
                <w:lang w:val="en-US" w:eastAsia="zh-CN"/>
              </w:rPr>
            </w:pPr>
            <w:r>
              <w:rPr>
                <w:rFonts w:hint="eastAsia" w:ascii="Times New Roman" w:hAnsi="Times New Roman" w:eastAsia="仿宋_GB2312" w:cs="仿宋"/>
                <w:color w:val="auto"/>
                <w:sz w:val="24"/>
                <w:szCs w:val="24"/>
                <w:highlight w:val="none"/>
                <w:vertAlign w:val="baseline"/>
                <w:lang w:val="en-US" w:eastAsia="zh-CN"/>
              </w:rPr>
              <w:t>1</w:t>
            </w:r>
          </w:p>
        </w:tc>
        <w:tc>
          <w:tcPr>
            <w:tcW w:w="1327" w:type="dxa"/>
            <w:noWrap w:val="0"/>
            <w:vAlign w:val="center"/>
          </w:tcPr>
          <w:p w14:paraId="6EDF2472">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_GB2312" w:cs="仿宋"/>
                <w:color w:val="auto"/>
                <w:sz w:val="24"/>
                <w:szCs w:val="24"/>
                <w:highlight w:val="none"/>
                <w:vertAlign w:val="baseline"/>
                <w:lang w:val="en-US" w:eastAsia="zh-CN"/>
              </w:rPr>
            </w:pPr>
            <w:r>
              <w:rPr>
                <w:rFonts w:hint="eastAsia" w:ascii="Times New Roman" w:hAnsi="Times New Roman" w:eastAsia="仿宋_GB2312" w:cs="仿宋"/>
                <w:color w:val="auto"/>
                <w:sz w:val="24"/>
                <w:szCs w:val="24"/>
                <w:highlight w:val="none"/>
                <w:vertAlign w:val="baseline"/>
                <w:lang w:val="en-US" w:eastAsia="zh-CN"/>
              </w:rPr>
              <w:t>18</w:t>
            </w:r>
          </w:p>
        </w:tc>
        <w:tc>
          <w:tcPr>
            <w:tcW w:w="1327" w:type="dxa"/>
            <w:noWrap w:val="0"/>
            <w:vAlign w:val="center"/>
          </w:tcPr>
          <w:p w14:paraId="75C9CB91">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_GB2312" w:cs="仿宋"/>
                <w:color w:val="auto"/>
                <w:sz w:val="24"/>
                <w:szCs w:val="24"/>
                <w:highlight w:val="none"/>
                <w:vertAlign w:val="baseline"/>
                <w:lang w:val="en-US" w:eastAsia="zh-CN"/>
              </w:rPr>
            </w:pPr>
            <w:r>
              <w:rPr>
                <w:rFonts w:hint="eastAsia" w:ascii="Times New Roman" w:hAnsi="Times New Roman" w:eastAsia="仿宋_GB2312" w:cs="仿宋"/>
                <w:color w:val="auto"/>
                <w:sz w:val="24"/>
                <w:szCs w:val="24"/>
                <w:highlight w:val="none"/>
                <w:vertAlign w:val="baseline"/>
                <w:lang w:val="en-US" w:eastAsia="zh-CN"/>
              </w:rPr>
              <w:t>0</w:t>
            </w:r>
          </w:p>
        </w:tc>
        <w:tc>
          <w:tcPr>
            <w:tcW w:w="1327" w:type="dxa"/>
            <w:noWrap w:val="0"/>
            <w:vAlign w:val="center"/>
          </w:tcPr>
          <w:p w14:paraId="39F74386">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_GB2312" w:cs="仿宋"/>
                <w:color w:val="auto"/>
                <w:sz w:val="24"/>
                <w:szCs w:val="24"/>
                <w:highlight w:val="none"/>
                <w:vertAlign w:val="baseline"/>
                <w:lang w:val="en-US" w:eastAsia="zh-CN"/>
              </w:rPr>
            </w:pPr>
            <w:r>
              <w:rPr>
                <w:rFonts w:hint="eastAsia" w:ascii="Times New Roman" w:hAnsi="Times New Roman" w:eastAsia="仿宋_GB2312" w:cs="仿宋"/>
                <w:color w:val="auto"/>
                <w:sz w:val="24"/>
                <w:szCs w:val="24"/>
                <w:highlight w:val="none"/>
                <w:vertAlign w:val="baseline"/>
                <w:lang w:val="en-US" w:eastAsia="zh-CN"/>
              </w:rPr>
              <w:t>1</w:t>
            </w:r>
          </w:p>
        </w:tc>
        <w:tc>
          <w:tcPr>
            <w:tcW w:w="1327" w:type="dxa"/>
            <w:noWrap w:val="0"/>
            <w:vAlign w:val="center"/>
          </w:tcPr>
          <w:p w14:paraId="53975B76">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_GB2312" w:cs="仿宋"/>
                <w:color w:val="auto"/>
                <w:sz w:val="24"/>
                <w:szCs w:val="24"/>
                <w:highlight w:val="none"/>
                <w:vertAlign w:val="baseline"/>
                <w:lang w:val="en-US" w:eastAsia="zh-CN"/>
              </w:rPr>
            </w:pPr>
            <w:r>
              <w:rPr>
                <w:rFonts w:hint="eastAsia" w:ascii="Times New Roman" w:hAnsi="Times New Roman" w:eastAsia="仿宋_GB2312" w:cs="仿宋"/>
                <w:color w:val="auto"/>
                <w:sz w:val="24"/>
                <w:szCs w:val="24"/>
                <w:highlight w:val="none"/>
                <w:vertAlign w:val="baseline"/>
                <w:lang w:val="en-US" w:eastAsia="zh-CN"/>
              </w:rPr>
              <w:t>1</w:t>
            </w:r>
          </w:p>
        </w:tc>
        <w:tc>
          <w:tcPr>
            <w:tcW w:w="1327" w:type="dxa"/>
            <w:noWrap w:val="0"/>
            <w:vAlign w:val="center"/>
          </w:tcPr>
          <w:p w14:paraId="010FBE64">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_GB2312" w:cs="仿宋"/>
                <w:color w:val="auto"/>
                <w:sz w:val="24"/>
                <w:szCs w:val="24"/>
                <w:highlight w:val="none"/>
                <w:vertAlign w:val="baseline"/>
                <w:lang w:val="en-US" w:eastAsia="zh-CN"/>
              </w:rPr>
            </w:pPr>
            <w:r>
              <w:rPr>
                <w:rFonts w:hint="eastAsia" w:ascii="Times New Roman" w:hAnsi="Times New Roman" w:eastAsia="仿宋_GB2312" w:cs="仿宋"/>
                <w:color w:val="auto"/>
                <w:sz w:val="24"/>
                <w:szCs w:val="24"/>
                <w:highlight w:val="none"/>
                <w:vertAlign w:val="baseline"/>
                <w:lang w:val="en-US" w:eastAsia="zh-CN"/>
              </w:rPr>
              <w:t>20</w:t>
            </w:r>
          </w:p>
        </w:tc>
      </w:tr>
      <w:tr w14:paraId="51181F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26" w:type="dxa"/>
            <w:vMerge w:val="continue"/>
            <w:noWrap w:val="0"/>
            <w:vAlign w:val="center"/>
          </w:tcPr>
          <w:p w14:paraId="258E2D28">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_GB2312" w:cs="仿宋"/>
                <w:color w:val="auto"/>
                <w:sz w:val="24"/>
                <w:szCs w:val="24"/>
                <w:highlight w:val="none"/>
                <w:vertAlign w:val="baseline"/>
              </w:rPr>
            </w:pPr>
          </w:p>
        </w:tc>
        <w:tc>
          <w:tcPr>
            <w:tcW w:w="1327" w:type="dxa"/>
            <w:noWrap w:val="0"/>
            <w:vAlign w:val="center"/>
          </w:tcPr>
          <w:p w14:paraId="6AB3CEDF">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_GB2312" w:cs="仿宋"/>
                <w:color w:val="auto"/>
                <w:sz w:val="24"/>
                <w:szCs w:val="24"/>
                <w:highlight w:val="none"/>
                <w:vertAlign w:val="baseline"/>
                <w:lang w:val="en-US" w:eastAsia="zh-CN"/>
              </w:rPr>
            </w:pPr>
            <w:r>
              <w:rPr>
                <w:rFonts w:hint="eastAsia" w:ascii="Times New Roman" w:hAnsi="Times New Roman" w:eastAsia="仿宋_GB2312" w:cs="仿宋"/>
                <w:color w:val="auto"/>
                <w:sz w:val="24"/>
                <w:szCs w:val="24"/>
                <w:highlight w:val="none"/>
                <w:vertAlign w:val="baseline"/>
                <w:lang w:val="en-US" w:eastAsia="zh-CN"/>
              </w:rPr>
              <w:t>2</w:t>
            </w:r>
          </w:p>
        </w:tc>
        <w:tc>
          <w:tcPr>
            <w:tcW w:w="1327" w:type="dxa"/>
            <w:noWrap w:val="0"/>
            <w:vAlign w:val="center"/>
          </w:tcPr>
          <w:p w14:paraId="1D364D50">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_GB2312" w:cs="仿宋"/>
                <w:color w:val="auto"/>
                <w:kern w:val="2"/>
                <w:sz w:val="24"/>
                <w:szCs w:val="24"/>
                <w:highlight w:val="none"/>
                <w:vertAlign w:val="baseline"/>
                <w:lang w:val="en-US" w:eastAsia="zh-CN" w:bidi="ar-SA"/>
              </w:rPr>
            </w:pPr>
            <w:r>
              <w:rPr>
                <w:rFonts w:hint="eastAsia" w:ascii="Times New Roman" w:hAnsi="Times New Roman" w:eastAsia="仿宋_GB2312" w:cs="仿宋"/>
                <w:color w:val="auto"/>
                <w:sz w:val="24"/>
                <w:szCs w:val="24"/>
                <w:highlight w:val="none"/>
                <w:vertAlign w:val="baseline"/>
                <w:lang w:val="en-US" w:eastAsia="zh-CN"/>
              </w:rPr>
              <w:t>18</w:t>
            </w:r>
          </w:p>
        </w:tc>
        <w:tc>
          <w:tcPr>
            <w:tcW w:w="1327" w:type="dxa"/>
            <w:noWrap w:val="0"/>
            <w:vAlign w:val="center"/>
          </w:tcPr>
          <w:p w14:paraId="1561999F">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_GB2312" w:cs="仿宋"/>
                <w:color w:val="auto"/>
                <w:kern w:val="2"/>
                <w:sz w:val="24"/>
                <w:szCs w:val="24"/>
                <w:highlight w:val="none"/>
                <w:vertAlign w:val="baseline"/>
                <w:lang w:val="en-US" w:eastAsia="zh-CN" w:bidi="ar-SA"/>
              </w:rPr>
            </w:pPr>
            <w:r>
              <w:rPr>
                <w:rFonts w:hint="eastAsia" w:ascii="Times New Roman" w:hAnsi="Times New Roman" w:eastAsia="仿宋_GB2312" w:cs="仿宋"/>
                <w:color w:val="auto"/>
                <w:sz w:val="24"/>
                <w:szCs w:val="24"/>
                <w:highlight w:val="none"/>
                <w:vertAlign w:val="baseline"/>
                <w:lang w:val="en-US" w:eastAsia="zh-CN"/>
              </w:rPr>
              <w:t>0</w:t>
            </w:r>
          </w:p>
        </w:tc>
        <w:tc>
          <w:tcPr>
            <w:tcW w:w="1327" w:type="dxa"/>
            <w:noWrap w:val="0"/>
            <w:vAlign w:val="center"/>
          </w:tcPr>
          <w:p w14:paraId="02D7E6DE">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_GB2312" w:cs="仿宋"/>
                <w:color w:val="auto"/>
                <w:kern w:val="2"/>
                <w:sz w:val="24"/>
                <w:szCs w:val="24"/>
                <w:highlight w:val="none"/>
                <w:vertAlign w:val="baseline"/>
                <w:lang w:val="en-US" w:eastAsia="zh-CN" w:bidi="ar-SA"/>
              </w:rPr>
            </w:pPr>
            <w:r>
              <w:rPr>
                <w:rFonts w:hint="eastAsia" w:ascii="Times New Roman" w:hAnsi="Times New Roman" w:eastAsia="仿宋_GB2312" w:cs="仿宋"/>
                <w:color w:val="auto"/>
                <w:sz w:val="24"/>
                <w:szCs w:val="24"/>
                <w:highlight w:val="none"/>
                <w:vertAlign w:val="baseline"/>
                <w:lang w:val="en-US" w:eastAsia="zh-CN"/>
              </w:rPr>
              <w:t>1</w:t>
            </w:r>
          </w:p>
        </w:tc>
        <w:tc>
          <w:tcPr>
            <w:tcW w:w="1327" w:type="dxa"/>
            <w:noWrap w:val="0"/>
            <w:vAlign w:val="center"/>
          </w:tcPr>
          <w:p w14:paraId="6A703251">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_GB2312" w:cs="仿宋"/>
                <w:color w:val="auto"/>
                <w:kern w:val="2"/>
                <w:sz w:val="24"/>
                <w:szCs w:val="24"/>
                <w:highlight w:val="none"/>
                <w:vertAlign w:val="baseline"/>
                <w:lang w:val="en-US" w:eastAsia="zh-CN" w:bidi="ar-SA"/>
              </w:rPr>
            </w:pPr>
            <w:r>
              <w:rPr>
                <w:rFonts w:hint="eastAsia" w:ascii="Times New Roman" w:hAnsi="Times New Roman" w:eastAsia="仿宋_GB2312" w:cs="仿宋"/>
                <w:color w:val="auto"/>
                <w:sz w:val="24"/>
                <w:szCs w:val="24"/>
                <w:highlight w:val="none"/>
                <w:vertAlign w:val="baseline"/>
                <w:lang w:val="en-US" w:eastAsia="zh-CN"/>
              </w:rPr>
              <w:t>1</w:t>
            </w:r>
          </w:p>
        </w:tc>
        <w:tc>
          <w:tcPr>
            <w:tcW w:w="1327" w:type="dxa"/>
            <w:noWrap w:val="0"/>
            <w:vAlign w:val="center"/>
          </w:tcPr>
          <w:p w14:paraId="7125CE45">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_GB2312" w:cs="仿宋"/>
                <w:color w:val="auto"/>
                <w:sz w:val="24"/>
                <w:szCs w:val="24"/>
                <w:highlight w:val="none"/>
                <w:vertAlign w:val="baseline"/>
                <w:lang w:val="en-US" w:eastAsia="zh-CN"/>
              </w:rPr>
            </w:pPr>
            <w:r>
              <w:rPr>
                <w:rFonts w:hint="eastAsia" w:ascii="Times New Roman" w:hAnsi="Times New Roman" w:eastAsia="仿宋_GB2312" w:cs="仿宋"/>
                <w:color w:val="auto"/>
                <w:sz w:val="24"/>
                <w:szCs w:val="24"/>
                <w:highlight w:val="none"/>
                <w:vertAlign w:val="baseline"/>
                <w:lang w:val="en-US" w:eastAsia="zh-CN"/>
              </w:rPr>
              <w:t>20</w:t>
            </w:r>
          </w:p>
        </w:tc>
      </w:tr>
      <w:tr w14:paraId="358EC1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26" w:type="dxa"/>
            <w:vMerge w:val="restart"/>
            <w:noWrap w:val="0"/>
            <w:vAlign w:val="center"/>
          </w:tcPr>
          <w:p w14:paraId="1B800B21">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_GB2312" w:cs="仿宋"/>
                <w:color w:val="auto"/>
                <w:sz w:val="24"/>
                <w:szCs w:val="24"/>
                <w:highlight w:val="none"/>
                <w:vertAlign w:val="baseline"/>
                <w:lang w:val="en-US" w:eastAsia="zh-CN"/>
              </w:rPr>
            </w:pPr>
            <w:r>
              <w:rPr>
                <w:rFonts w:hint="eastAsia" w:ascii="Times New Roman" w:hAnsi="Times New Roman" w:eastAsia="仿宋_GB2312" w:cs="仿宋"/>
                <w:color w:val="auto"/>
                <w:sz w:val="24"/>
                <w:szCs w:val="24"/>
                <w:highlight w:val="none"/>
                <w:vertAlign w:val="baseline"/>
                <w:lang w:val="en-US" w:eastAsia="zh-CN"/>
              </w:rPr>
              <w:t>第二学年</w:t>
            </w:r>
          </w:p>
        </w:tc>
        <w:tc>
          <w:tcPr>
            <w:tcW w:w="1327" w:type="dxa"/>
            <w:noWrap w:val="0"/>
            <w:vAlign w:val="center"/>
          </w:tcPr>
          <w:p w14:paraId="2E6DDB0A">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_GB2312" w:cs="仿宋"/>
                <w:color w:val="auto"/>
                <w:sz w:val="24"/>
                <w:szCs w:val="24"/>
                <w:highlight w:val="none"/>
                <w:vertAlign w:val="baseline"/>
                <w:lang w:val="en-US" w:eastAsia="zh-CN"/>
              </w:rPr>
            </w:pPr>
            <w:r>
              <w:rPr>
                <w:rFonts w:hint="eastAsia" w:ascii="Times New Roman" w:hAnsi="Times New Roman" w:eastAsia="仿宋_GB2312" w:cs="仿宋"/>
                <w:color w:val="auto"/>
                <w:sz w:val="24"/>
                <w:szCs w:val="24"/>
                <w:highlight w:val="none"/>
                <w:vertAlign w:val="baseline"/>
                <w:lang w:val="en-US" w:eastAsia="zh-CN"/>
              </w:rPr>
              <w:t>3</w:t>
            </w:r>
          </w:p>
        </w:tc>
        <w:tc>
          <w:tcPr>
            <w:tcW w:w="1327" w:type="dxa"/>
            <w:noWrap w:val="0"/>
            <w:vAlign w:val="center"/>
          </w:tcPr>
          <w:p w14:paraId="5909C57D">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_GB2312" w:cs="仿宋"/>
                <w:color w:val="auto"/>
                <w:kern w:val="2"/>
                <w:sz w:val="24"/>
                <w:szCs w:val="24"/>
                <w:highlight w:val="none"/>
                <w:vertAlign w:val="baseline"/>
                <w:lang w:val="en-US" w:eastAsia="zh-CN" w:bidi="ar-SA"/>
              </w:rPr>
            </w:pPr>
            <w:r>
              <w:rPr>
                <w:rFonts w:hint="eastAsia" w:ascii="Times New Roman" w:hAnsi="Times New Roman" w:eastAsia="仿宋_GB2312" w:cs="仿宋"/>
                <w:color w:val="auto"/>
                <w:sz w:val="24"/>
                <w:szCs w:val="24"/>
                <w:highlight w:val="none"/>
                <w:vertAlign w:val="baseline"/>
                <w:lang w:val="en-US" w:eastAsia="zh-CN"/>
              </w:rPr>
              <w:t>18</w:t>
            </w:r>
          </w:p>
        </w:tc>
        <w:tc>
          <w:tcPr>
            <w:tcW w:w="1327" w:type="dxa"/>
            <w:noWrap w:val="0"/>
            <w:vAlign w:val="center"/>
          </w:tcPr>
          <w:p w14:paraId="200DE156">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_GB2312" w:cs="仿宋"/>
                <w:color w:val="auto"/>
                <w:kern w:val="2"/>
                <w:sz w:val="24"/>
                <w:szCs w:val="24"/>
                <w:highlight w:val="none"/>
                <w:vertAlign w:val="baseline"/>
                <w:lang w:val="en-US" w:eastAsia="zh-CN" w:bidi="ar-SA"/>
              </w:rPr>
            </w:pPr>
            <w:r>
              <w:rPr>
                <w:rFonts w:hint="eastAsia" w:ascii="Times New Roman" w:hAnsi="Times New Roman" w:eastAsia="仿宋_GB2312" w:cs="仿宋"/>
                <w:color w:val="auto"/>
                <w:sz w:val="24"/>
                <w:szCs w:val="24"/>
                <w:highlight w:val="none"/>
                <w:vertAlign w:val="baseline"/>
                <w:lang w:val="en-US" w:eastAsia="zh-CN"/>
              </w:rPr>
              <w:t>0</w:t>
            </w:r>
          </w:p>
        </w:tc>
        <w:tc>
          <w:tcPr>
            <w:tcW w:w="1327" w:type="dxa"/>
            <w:noWrap w:val="0"/>
            <w:vAlign w:val="center"/>
          </w:tcPr>
          <w:p w14:paraId="19530C21">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_GB2312" w:cs="仿宋"/>
                <w:color w:val="auto"/>
                <w:kern w:val="2"/>
                <w:sz w:val="24"/>
                <w:szCs w:val="24"/>
                <w:highlight w:val="none"/>
                <w:vertAlign w:val="baseline"/>
                <w:lang w:val="en-US" w:eastAsia="zh-CN" w:bidi="ar-SA"/>
              </w:rPr>
            </w:pPr>
            <w:r>
              <w:rPr>
                <w:rFonts w:hint="eastAsia" w:ascii="Times New Roman" w:hAnsi="Times New Roman" w:eastAsia="仿宋_GB2312" w:cs="仿宋"/>
                <w:color w:val="auto"/>
                <w:sz w:val="24"/>
                <w:szCs w:val="24"/>
                <w:highlight w:val="none"/>
                <w:vertAlign w:val="baseline"/>
                <w:lang w:val="en-US" w:eastAsia="zh-CN"/>
              </w:rPr>
              <w:t>1</w:t>
            </w:r>
          </w:p>
        </w:tc>
        <w:tc>
          <w:tcPr>
            <w:tcW w:w="1327" w:type="dxa"/>
            <w:noWrap w:val="0"/>
            <w:vAlign w:val="center"/>
          </w:tcPr>
          <w:p w14:paraId="17F6B08E">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_GB2312" w:cs="仿宋"/>
                <w:color w:val="auto"/>
                <w:kern w:val="2"/>
                <w:sz w:val="24"/>
                <w:szCs w:val="24"/>
                <w:highlight w:val="none"/>
                <w:vertAlign w:val="baseline"/>
                <w:lang w:val="en-US" w:eastAsia="zh-CN" w:bidi="ar-SA"/>
              </w:rPr>
            </w:pPr>
            <w:r>
              <w:rPr>
                <w:rFonts w:hint="eastAsia" w:ascii="Times New Roman" w:hAnsi="Times New Roman" w:eastAsia="仿宋_GB2312" w:cs="仿宋"/>
                <w:color w:val="auto"/>
                <w:sz w:val="24"/>
                <w:szCs w:val="24"/>
                <w:highlight w:val="none"/>
                <w:vertAlign w:val="baseline"/>
                <w:lang w:val="en-US" w:eastAsia="zh-CN"/>
              </w:rPr>
              <w:t>1</w:t>
            </w:r>
          </w:p>
        </w:tc>
        <w:tc>
          <w:tcPr>
            <w:tcW w:w="1327" w:type="dxa"/>
            <w:noWrap w:val="0"/>
            <w:vAlign w:val="center"/>
          </w:tcPr>
          <w:p w14:paraId="4B8D8622">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_GB2312" w:cs="仿宋"/>
                <w:color w:val="auto"/>
                <w:sz w:val="24"/>
                <w:szCs w:val="24"/>
                <w:highlight w:val="none"/>
                <w:vertAlign w:val="baseline"/>
                <w:lang w:val="en-US" w:eastAsia="zh-CN"/>
              </w:rPr>
            </w:pPr>
            <w:r>
              <w:rPr>
                <w:rFonts w:hint="eastAsia" w:ascii="Times New Roman" w:hAnsi="Times New Roman" w:eastAsia="仿宋_GB2312" w:cs="仿宋"/>
                <w:color w:val="auto"/>
                <w:sz w:val="24"/>
                <w:szCs w:val="24"/>
                <w:highlight w:val="none"/>
                <w:vertAlign w:val="baseline"/>
                <w:lang w:val="en-US" w:eastAsia="zh-CN"/>
              </w:rPr>
              <w:t>20</w:t>
            </w:r>
          </w:p>
        </w:tc>
      </w:tr>
      <w:tr w14:paraId="2F4C82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26" w:type="dxa"/>
            <w:vMerge w:val="continue"/>
            <w:noWrap w:val="0"/>
            <w:vAlign w:val="center"/>
          </w:tcPr>
          <w:p w14:paraId="461AD604">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_GB2312" w:cs="仿宋"/>
                <w:color w:val="auto"/>
                <w:sz w:val="24"/>
                <w:szCs w:val="24"/>
                <w:highlight w:val="none"/>
                <w:vertAlign w:val="baseline"/>
              </w:rPr>
            </w:pPr>
          </w:p>
        </w:tc>
        <w:tc>
          <w:tcPr>
            <w:tcW w:w="1327" w:type="dxa"/>
            <w:noWrap w:val="0"/>
            <w:vAlign w:val="center"/>
          </w:tcPr>
          <w:p w14:paraId="662E225C">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_GB2312" w:cs="仿宋"/>
                <w:color w:val="auto"/>
                <w:sz w:val="24"/>
                <w:szCs w:val="24"/>
                <w:highlight w:val="none"/>
                <w:vertAlign w:val="baseline"/>
                <w:lang w:val="en-US" w:eastAsia="zh-CN"/>
              </w:rPr>
            </w:pPr>
            <w:r>
              <w:rPr>
                <w:rFonts w:hint="eastAsia" w:ascii="Times New Roman" w:hAnsi="Times New Roman" w:eastAsia="仿宋_GB2312" w:cs="仿宋"/>
                <w:color w:val="auto"/>
                <w:sz w:val="24"/>
                <w:szCs w:val="24"/>
                <w:highlight w:val="none"/>
                <w:vertAlign w:val="baseline"/>
                <w:lang w:val="en-US" w:eastAsia="zh-CN"/>
              </w:rPr>
              <w:t>4</w:t>
            </w:r>
          </w:p>
        </w:tc>
        <w:tc>
          <w:tcPr>
            <w:tcW w:w="1327" w:type="dxa"/>
            <w:noWrap w:val="0"/>
            <w:vAlign w:val="center"/>
          </w:tcPr>
          <w:p w14:paraId="2EF81C39">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_GB2312" w:cs="仿宋"/>
                <w:color w:val="auto"/>
                <w:kern w:val="2"/>
                <w:sz w:val="24"/>
                <w:szCs w:val="24"/>
                <w:highlight w:val="none"/>
                <w:vertAlign w:val="baseline"/>
                <w:lang w:val="en-US" w:eastAsia="zh-CN" w:bidi="ar-SA"/>
              </w:rPr>
            </w:pPr>
            <w:r>
              <w:rPr>
                <w:rFonts w:hint="eastAsia" w:ascii="Times New Roman" w:hAnsi="Times New Roman" w:eastAsia="仿宋_GB2312" w:cs="仿宋"/>
                <w:color w:val="auto"/>
                <w:sz w:val="24"/>
                <w:szCs w:val="24"/>
                <w:highlight w:val="none"/>
                <w:vertAlign w:val="baseline"/>
                <w:lang w:val="en-US" w:eastAsia="zh-CN"/>
              </w:rPr>
              <w:t>18</w:t>
            </w:r>
          </w:p>
        </w:tc>
        <w:tc>
          <w:tcPr>
            <w:tcW w:w="1327" w:type="dxa"/>
            <w:noWrap w:val="0"/>
            <w:vAlign w:val="center"/>
          </w:tcPr>
          <w:p w14:paraId="3C61BDFE">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_GB2312" w:cs="仿宋"/>
                <w:color w:val="auto"/>
                <w:kern w:val="2"/>
                <w:sz w:val="24"/>
                <w:szCs w:val="24"/>
                <w:highlight w:val="none"/>
                <w:vertAlign w:val="baseline"/>
                <w:lang w:val="en-US" w:eastAsia="zh-CN" w:bidi="ar-SA"/>
              </w:rPr>
            </w:pPr>
            <w:r>
              <w:rPr>
                <w:rFonts w:hint="eastAsia" w:ascii="Times New Roman" w:hAnsi="Times New Roman" w:eastAsia="仿宋_GB2312" w:cs="仿宋"/>
                <w:color w:val="auto"/>
                <w:sz w:val="24"/>
                <w:szCs w:val="24"/>
                <w:highlight w:val="none"/>
                <w:vertAlign w:val="baseline"/>
                <w:lang w:val="en-US" w:eastAsia="zh-CN"/>
              </w:rPr>
              <w:t>0</w:t>
            </w:r>
          </w:p>
        </w:tc>
        <w:tc>
          <w:tcPr>
            <w:tcW w:w="1327" w:type="dxa"/>
            <w:noWrap w:val="0"/>
            <w:vAlign w:val="center"/>
          </w:tcPr>
          <w:p w14:paraId="303F7CEF">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_GB2312" w:cs="仿宋"/>
                <w:color w:val="auto"/>
                <w:kern w:val="2"/>
                <w:sz w:val="24"/>
                <w:szCs w:val="24"/>
                <w:highlight w:val="none"/>
                <w:vertAlign w:val="baseline"/>
                <w:lang w:val="en-US" w:eastAsia="zh-CN" w:bidi="ar-SA"/>
              </w:rPr>
            </w:pPr>
            <w:r>
              <w:rPr>
                <w:rFonts w:hint="eastAsia" w:ascii="Times New Roman" w:hAnsi="Times New Roman" w:eastAsia="仿宋_GB2312" w:cs="仿宋"/>
                <w:color w:val="auto"/>
                <w:sz w:val="24"/>
                <w:szCs w:val="24"/>
                <w:highlight w:val="none"/>
                <w:vertAlign w:val="baseline"/>
                <w:lang w:val="en-US" w:eastAsia="zh-CN"/>
              </w:rPr>
              <w:t>1</w:t>
            </w:r>
          </w:p>
        </w:tc>
        <w:tc>
          <w:tcPr>
            <w:tcW w:w="1327" w:type="dxa"/>
            <w:noWrap w:val="0"/>
            <w:vAlign w:val="center"/>
          </w:tcPr>
          <w:p w14:paraId="5D402B0A">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_GB2312" w:cs="仿宋"/>
                <w:color w:val="auto"/>
                <w:kern w:val="2"/>
                <w:sz w:val="24"/>
                <w:szCs w:val="24"/>
                <w:highlight w:val="none"/>
                <w:vertAlign w:val="baseline"/>
                <w:lang w:val="en-US" w:eastAsia="zh-CN" w:bidi="ar-SA"/>
              </w:rPr>
            </w:pPr>
            <w:r>
              <w:rPr>
                <w:rFonts w:hint="eastAsia" w:ascii="Times New Roman" w:hAnsi="Times New Roman" w:eastAsia="仿宋_GB2312" w:cs="仿宋"/>
                <w:color w:val="auto"/>
                <w:sz w:val="24"/>
                <w:szCs w:val="24"/>
                <w:highlight w:val="none"/>
                <w:vertAlign w:val="baseline"/>
                <w:lang w:val="en-US" w:eastAsia="zh-CN"/>
              </w:rPr>
              <w:t>1</w:t>
            </w:r>
          </w:p>
        </w:tc>
        <w:tc>
          <w:tcPr>
            <w:tcW w:w="1327" w:type="dxa"/>
            <w:noWrap w:val="0"/>
            <w:vAlign w:val="center"/>
          </w:tcPr>
          <w:p w14:paraId="1D5C6B76">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_GB2312" w:cs="仿宋"/>
                <w:color w:val="auto"/>
                <w:sz w:val="24"/>
                <w:szCs w:val="24"/>
                <w:highlight w:val="none"/>
                <w:vertAlign w:val="baseline"/>
                <w:lang w:val="en-US" w:eastAsia="zh-CN"/>
              </w:rPr>
            </w:pPr>
            <w:r>
              <w:rPr>
                <w:rFonts w:hint="eastAsia" w:ascii="Times New Roman" w:hAnsi="Times New Roman" w:eastAsia="仿宋_GB2312" w:cs="仿宋"/>
                <w:color w:val="auto"/>
                <w:sz w:val="24"/>
                <w:szCs w:val="24"/>
                <w:highlight w:val="none"/>
                <w:vertAlign w:val="baseline"/>
                <w:lang w:val="en-US" w:eastAsia="zh-CN"/>
              </w:rPr>
              <w:t>20</w:t>
            </w:r>
          </w:p>
        </w:tc>
      </w:tr>
      <w:tr w14:paraId="4BB277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26" w:type="dxa"/>
            <w:vMerge w:val="restart"/>
            <w:noWrap w:val="0"/>
            <w:vAlign w:val="center"/>
          </w:tcPr>
          <w:p w14:paraId="3F531037">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_GB2312" w:cs="仿宋"/>
                <w:color w:val="auto"/>
                <w:sz w:val="24"/>
                <w:szCs w:val="24"/>
                <w:highlight w:val="none"/>
                <w:vertAlign w:val="baseline"/>
                <w:lang w:val="en-US" w:eastAsia="zh-CN"/>
              </w:rPr>
            </w:pPr>
            <w:r>
              <w:rPr>
                <w:rFonts w:hint="eastAsia" w:ascii="Times New Roman" w:hAnsi="Times New Roman" w:eastAsia="仿宋_GB2312" w:cs="仿宋"/>
                <w:color w:val="auto"/>
                <w:sz w:val="24"/>
                <w:szCs w:val="24"/>
                <w:highlight w:val="none"/>
                <w:vertAlign w:val="baseline"/>
                <w:lang w:val="en-US" w:eastAsia="zh-CN"/>
              </w:rPr>
              <w:t>第三学年</w:t>
            </w:r>
          </w:p>
        </w:tc>
        <w:tc>
          <w:tcPr>
            <w:tcW w:w="1327" w:type="dxa"/>
            <w:noWrap w:val="0"/>
            <w:vAlign w:val="center"/>
          </w:tcPr>
          <w:p w14:paraId="51B9640F">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_GB2312" w:cs="仿宋"/>
                <w:color w:val="auto"/>
                <w:sz w:val="24"/>
                <w:szCs w:val="24"/>
                <w:highlight w:val="none"/>
                <w:vertAlign w:val="baseline"/>
                <w:lang w:val="en-US" w:eastAsia="zh-CN"/>
              </w:rPr>
            </w:pPr>
            <w:r>
              <w:rPr>
                <w:rFonts w:hint="eastAsia" w:ascii="Times New Roman" w:hAnsi="Times New Roman" w:eastAsia="仿宋_GB2312" w:cs="仿宋"/>
                <w:color w:val="auto"/>
                <w:sz w:val="24"/>
                <w:szCs w:val="24"/>
                <w:highlight w:val="none"/>
                <w:vertAlign w:val="baseline"/>
                <w:lang w:val="en-US" w:eastAsia="zh-CN"/>
              </w:rPr>
              <w:t>5</w:t>
            </w:r>
          </w:p>
        </w:tc>
        <w:tc>
          <w:tcPr>
            <w:tcW w:w="1327" w:type="dxa"/>
            <w:noWrap w:val="0"/>
            <w:vAlign w:val="center"/>
          </w:tcPr>
          <w:p w14:paraId="5422BF7A">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_GB2312" w:cs="仿宋"/>
                <w:color w:val="auto"/>
                <w:sz w:val="24"/>
                <w:szCs w:val="24"/>
                <w:highlight w:val="none"/>
                <w:vertAlign w:val="baseline"/>
                <w:lang w:val="en-US" w:eastAsia="zh-CN"/>
              </w:rPr>
            </w:pPr>
            <w:r>
              <w:rPr>
                <w:rFonts w:hint="eastAsia" w:ascii="Times New Roman" w:hAnsi="Times New Roman" w:eastAsia="仿宋_GB2312" w:cs="仿宋"/>
                <w:color w:val="auto"/>
                <w:sz w:val="24"/>
                <w:szCs w:val="24"/>
                <w:highlight w:val="none"/>
                <w:vertAlign w:val="baseline"/>
                <w:lang w:val="en-US" w:eastAsia="zh-CN"/>
              </w:rPr>
              <w:t>4</w:t>
            </w:r>
          </w:p>
        </w:tc>
        <w:tc>
          <w:tcPr>
            <w:tcW w:w="1327" w:type="dxa"/>
            <w:noWrap w:val="0"/>
            <w:vAlign w:val="center"/>
          </w:tcPr>
          <w:p w14:paraId="6AEB2B2A">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_GB2312" w:cs="仿宋"/>
                <w:color w:val="auto"/>
                <w:sz w:val="24"/>
                <w:szCs w:val="24"/>
                <w:highlight w:val="none"/>
                <w:vertAlign w:val="baseline"/>
                <w:lang w:val="en-US" w:eastAsia="zh-CN"/>
              </w:rPr>
            </w:pPr>
            <w:r>
              <w:rPr>
                <w:rFonts w:hint="eastAsia" w:ascii="Times New Roman" w:hAnsi="Times New Roman" w:eastAsia="仿宋_GB2312" w:cs="仿宋"/>
                <w:color w:val="auto"/>
                <w:sz w:val="24"/>
                <w:szCs w:val="24"/>
                <w:highlight w:val="none"/>
                <w:vertAlign w:val="baseline"/>
                <w:lang w:val="en-US" w:eastAsia="zh-CN"/>
              </w:rPr>
              <w:t>14</w:t>
            </w:r>
          </w:p>
        </w:tc>
        <w:tc>
          <w:tcPr>
            <w:tcW w:w="1327" w:type="dxa"/>
            <w:noWrap w:val="0"/>
            <w:vAlign w:val="center"/>
          </w:tcPr>
          <w:p w14:paraId="2D516A38">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_GB2312" w:cs="仿宋"/>
                <w:color w:val="auto"/>
                <w:sz w:val="24"/>
                <w:szCs w:val="24"/>
                <w:highlight w:val="none"/>
                <w:vertAlign w:val="baseline"/>
                <w:lang w:val="en-US" w:eastAsia="zh-CN"/>
              </w:rPr>
            </w:pPr>
            <w:r>
              <w:rPr>
                <w:rFonts w:hint="eastAsia" w:ascii="Times New Roman" w:hAnsi="Times New Roman" w:eastAsia="仿宋_GB2312" w:cs="仿宋"/>
                <w:color w:val="auto"/>
                <w:sz w:val="24"/>
                <w:szCs w:val="24"/>
                <w:highlight w:val="none"/>
                <w:vertAlign w:val="baseline"/>
                <w:lang w:val="en-US" w:eastAsia="zh-CN"/>
              </w:rPr>
              <w:t>1</w:t>
            </w:r>
          </w:p>
        </w:tc>
        <w:tc>
          <w:tcPr>
            <w:tcW w:w="1327" w:type="dxa"/>
            <w:noWrap w:val="0"/>
            <w:vAlign w:val="center"/>
          </w:tcPr>
          <w:p w14:paraId="15A3E358">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_GB2312" w:cs="仿宋"/>
                <w:color w:val="auto"/>
                <w:sz w:val="24"/>
                <w:szCs w:val="24"/>
                <w:highlight w:val="none"/>
                <w:vertAlign w:val="baseline"/>
                <w:lang w:val="en-US" w:eastAsia="zh-CN"/>
              </w:rPr>
            </w:pPr>
            <w:r>
              <w:rPr>
                <w:rFonts w:hint="eastAsia" w:ascii="Times New Roman" w:hAnsi="Times New Roman" w:eastAsia="仿宋_GB2312" w:cs="仿宋"/>
                <w:color w:val="auto"/>
                <w:sz w:val="24"/>
                <w:szCs w:val="24"/>
                <w:highlight w:val="none"/>
                <w:vertAlign w:val="baseline"/>
                <w:lang w:val="en-US" w:eastAsia="zh-CN"/>
              </w:rPr>
              <w:t>1</w:t>
            </w:r>
          </w:p>
        </w:tc>
        <w:tc>
          <w:tcPr>
            <w:tcW w:w="1327" w:type="dxa"/>
            <w:noWrap w:val="0"/>
            <w:vAlign w:val="center"/>
          </w:tcPr>
          <w:p w14:paraId="404F3273">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_GB2312" w:cs="仿宋"/>
                <w:color w:val="auto"/>
                <w:sz w:val="24"/>
                <w:szCs w:val="24"/>
                <w:highlight w:val="none"/>
                <w:vertAlign w:val="baseline"/>
                <w:lang w:val="en-US" w:eastAsia="zh-CN"/>
              </w:rPr>
            </w:pPr>
            <w:r>
              <w:rPr>
                <w:rFonts w:hint="eastAsia" w:ascii="Times New Roman" w:hAnsi="Times New Roman" w:eastAsia="仿宋_GB2312" w:cs="仿宋"/>
                <w:color w:val="auto"/>
                <w:sz w:val="24"/>
                <w:szCs w:val="24"/>
                <w:highlight w:val="none"/>
                <w:vertAlign w:val="baseline"/>
                <w:lang w:val="en-US" w:eastAsia="zh-CN"/>
              </w:rPr>
              <w:t>20</w:t>
            </w:r>
          </w:p>
        </w:tc>
      </w:tr>
      <w:tr w14:paraId="76FFA1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26" w:type="dxa"/>
            <w:vMerge w:val="continue"/>
            <w:noWrap w:val="0"/>
            <w:vAlign w:val="top"/>
          </w:tcPr>
          <w:p w14:paraId="52358A86">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auto"/>
              <w:rPr>
                <w:rFonts w:hint="eastAsia" w:ascii="Times New Roman" w:hAnsi="Times New Roman" w:eastAsia="仿宋_GB2312" w:cs="仿宋"/>
                <w:color w:val="auto"/>
                <w:sz w:val="24"/>
                <w:szCs w:val="24"/>
                <w:highlight w:val="none"/>
                <w:vertAlign w:val="baseline"/>
              </w:rPr>
            </w:pPr>
          </w:p>
        </w:tc>
        <w:tc>
          <w:tcPr>
            <w:tcW w:w="1327" w:type="dxa"/>
            <w:noWrap w:val="0"/>
            <w:vAlign w:val="center"/>
          </w:tcPr>
          <w:p w14:paraId="23326308">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_GB2312" w:cs="仿宋"/>
                <w:color w:val="auto"/>
                <w:sz w:val="24"/>
                <w:szCs w:val="24"/>
                <w:highlight w:val="none"/>
                <w:vertAlign w:val="baseline"/>
                <w:lang w:val="en-US" w:eastAsia="zh-CN"/>
              </w:rPr>
            </w:pPr>
            <w:r>
              <w:rPr>
                <w:rFonts w:hint="eastAsia" w:ascii="Times New Roman" w:hAnsi="Times New Roman" w:eastAsia="仿宋_GB2312" w:cs="仿宋"/>
                <w:color w:val="auto"/>
                <w:sz w:val="24"/>
                <w:szCs w:val="24"/>
                <w:highlight w:val="none"/>
                <w:vertAlign w:val="baseline"/>
                <w:lang w:val="en-US" w:eastAsia="zh-CN"/>
              </w:rPr>
              <w:t>6</w:t>
            </w:r>
          </w:p>
        </w:tc>
        <w:tc>
          <w:tcPr>
            <w:tcW w:w="1327" w:type="dxa"/>
            <w:noWrap w:val="0"/>
            <w:vAlign w:val="center"/>
          </w:tcPr>
          <w:p w14:paraId="46B2A959">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_GB2312" w:cs="仿宋"/>
                <w:color w:val="auto"/>
                <w:sz w:val="24"/>
                <w:szCs w:val="24"/>
                <w:highlight w:val="none"/>
                <w:vertAlign w:val="baseline"/>
                <w:lang w:val="en-US" w:eastAsia="zh-CN"/>
              </w:rPr>
            </w:pPr>
            <w:r>
              <w:rPr>
                <w:rFonts w:hint="eastAsia" w:ascii="Times New Roman" w:hAnsi="Times New Roman" w:eastAsia="仿宋_GB2312" w:cs="仿宋"/>
                <w:color w:val="auto"/>
                <w:sz w:val="24"/>
                <w:szCs w:val="24"/>
                <w:highlight w:val="none"/>
                <w:vertAlign w:val="baseline"/>
                <w:lang w:val="en-US" w:eastAsia="zh-CN"/>
              </w:rPr>
              <w:t>0</w:t>
            </w:r>
          </w:p>
        </w:tc>
        <w:tc>
          <w:tcPr>
            <w:tcW w:w="1327" w:type="dxa"/>
            <w:noWrap w:val="0"/>
            <w:vAlign w:val="center"/>
          </w:tcPr>
          <w:p w14:paraId="68585C2E">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_GB2312" w:cs="仿宋"/>
                <w:color w:val="auto"/>
                <w:sz w:val="24"/>
                <w:szCs w:val="24"/>
                <w:highlight w:val="none"/>
                <w:vertAlign w:val="baseline"/>
                <w:lang w:val="en-US" w:eastAsia="zh-CN"/>
              </w:rPr>
            </w:pPr>
            <w:r>
              <w:rPr>
                <w:rFonts w:hint="eastAsia" w:ascii="Times New Roman" w:hAnsi="Times New Roman" w:eastAsia="仿宋_GB2312" w:cs="仿宋"/>
                <w:color w:val="auto"/>
                <w:sz w:val="24"/>
                <w:szCs w:val="24"/>
                <w:highlight w:val="none"/>
                <w:vertAlign w:val="baseline"/>
                <w:lang w:val="en-US" w:eastAsia="zh-CN"/>
              </w:rPr>
              <w:t>17</w:t>
            </w:r>
          </w:p>
        </w:tc>
        <w:tc>
          <w:tcPr>
            <w:tcW w:w="1327" w:type="dxa"/>
            <w:noWrap w:val="0"/>
            <w:vAlign w:val="center"/>
          </w:tcPr>
          <w:p w14:paraId="0D474AC4">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_GB2312" w:cs="仿宋"/>
                <w:color w:val="auto"/>
                <w:sz w:val="24"/>
                <w:szCs w:val="24"/>
                <w:highlight w:val="none"/>
                <w:vertAlign w:val="baseline"/>
                <w:lang w:val="en-US" w:eastAsia="zh-CN"/>
              </w:rPr>
            </w:pPr>
            <w:r>
              <w:rPr>
                <w:rFonts w:hint="eastAsia" w:ascii="Times New Roman" w:hAnsi="Times New Roman" w:eastAsia="仿宋_GB2312" w:cs="仿宋"/>
                <w:color w:val="auto"/>
                <w:sz w:val="24"/>
                <w:szCs w:val="24"/>
                <w:highlight w:val="none"/>
                <w:vertAlign w:val="baseline"/>
                <w:lang w:val="en-US" w:eastAsia="zh-CN"/>
              </w:rPr>
              <w:t>1</w:t>
            </w:r>
          </w:p>
        </w:tc>
        <w:tc>
          <w:tcPr>
            <w:tcW w:w="1327" w:type="dxa"/>
            <w:noWrap w:val="0"/>
            <w:vAlign w:val="center"/>
          </w:tcPr>
          <w:p w14:paraId="50F33F39">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_GB2312" w:cs="仿宋"/>
                <w:color w:val="auto"/>
                <w:sz w:val="24"/>
                <w:szCs w:val="24"/>
                <w:highlight w:val="none"/>
                <w:vertAlign w:val="baseline"/>
                <w:lang w:val="en-US" w:eastAsia="zh-CN"/>
              </w:rPr>
            </w:pPr>
            <w:r>
              <w:rPr>
                <w:rFonts w:hint="eastAsia" w:ascii="Times New Roman" w:hAnsi="Times New Roman" w:eastAsia="仿宋_GB2312" w:cs="仿宋"/>
                <w:color w:val="auto"/>
                <w:sz w:val="24"/>
                <w:szCs w:val="24"/>
                <w:highlight w:val="none"/>
                <w:vertAlign w:val="baseline"/>
                <w:lang w:val="en-US" w:eastAsia="zh-CN"/>
              </w:rPr>
              <w:t>2</w:t>
            </w:r>
          </w:p>
        </w:tc>
        <w:tc>
          <w:tcPr>
            <w:tcW w:w="1327" w:type="dxa"/>
            <w:noWrap w:val="0"/>
            <w:vAlign w:val="center"/>
          </w:tcPr>
          <w:p w14:paraId="1603D3BE">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_GB2312" w:cs="仿宋"/>
                <w:color w:val="auto"/>
                <w:sz w:val="24"/>
                <w:szCs w:val="24"/>
                <w:highlight w:val="none"/>
                <w:vertAlign w:val="baseline"/>
                <w:lang w:val="en-US" w:eastAsia="zh-CN"/>
              </w:rPr>
            </w:pPr>
            <w:r>
              <w:rPr>
                <w:rFonts w:hint="eastAsia" w:ascii="Times New Roman" w:hAnsi="Times New Roman" w:eastAsia="仿宋_GB2312" w:cs="仿宋"/>
                <w:color w:val="auto"/>
                <w:sz w:val="24"/>
                <w:szCs w:val="24"/>
                <w:highlight w:val="none"/>
                <w:vertAlign w:val="baseline"/>
                <w:lang w:val="en-US" w:eastAsia="zh-CN"/>
              </w:rPr>
              <w:t>20</w:t>
            </w:r>
          </w:p>
        </w:tc>
      </w:tr>
      <w:tr w14:paraId="204B7C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53" w:type="dxa"/>
            <w:gridSpan w:val="2"/>
            <w:noWrap w:val="0"/>
            <w:vAlign w:val="center"/>
          </w:tcPr>
          <w:p w14:paraId="64DB0604">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_GB2312" w:cs="仿宋"/>
                <w:color w:val="auto"/>
                <w:sz w:val="24"/>
                <w:szCs w:val="24"/>
                <w:highlight w:val="none"/>
                <w:vertAlign w:val="baseline"/>
                <w:lang w:val="en-US" w:eastAsia="zh-CN"/>
              </w:rPr>
            </w:pPr>
            <w:r>
              <w:rPr>
                <w:rFonts w:hint="eastAsia" w:ascii="Times New Roman" w:hAnsi="Times New Roman" w:eastAsia="仿宋_GB2312" w:cs="仿宋"/>
                <w:color w:val="auto"/>
                <w:sz w:val="24"/>
                <w:szCs w:val="24"/>
                <w:highlight w:val="none"/>
                <w:vertAlign w:val="baseline"/>
                <w:lang w:val="en-US" w:eastAsia="zh-CN"/>
              </w:rPr>
              <w:t>合计</w:t>
            </w:r>
          </w:p>
        </w:tc>
        <w:tc>
          <w:tcPr>
            <w:tcW w:w="1327" w:type="dxa"/>
            <w:noWrap w:val="0"/>
            <w:vAlign w:val="center"/>
          </w:tcPr>
          <w:p w14:paraId="340D4831">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_GB2312" w:cs="仿宋"/>
                <w:color w:val="auto"/>
                <w:sz w:val="24"/>
                <w:szCs w:val="24"/>
                <w:highlight w:val="none"/>
                <w:vertAlign w:val="baseline"/>
              </w:rPr>
            </w:pPr>
          </w:p>
        </w:tc>
        <w:tc>
          <w:tcPr>
            <w:tcW w:w="1327" w:type="dxa"/>
            <w:noWrap w:val="0"/>
            <w:vAlign w:val="center"/>
          </w:tcPr>
          <w:p w14:paraId="6FA7B67F">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_GB2312" w:cs="仿宋"/>
                <w:color w:val="auto"/>
                <w:sz w:val="24"/>
                <w:szCs w:val="24"/>
                <w:highlight w:val="none"/>
                <w:vertAlign w:val="baseline"/>
              </w:rPr>
            </w:pPr>
          </w:p>
        </w:tc>
        <w:tc>
          <w:tcPr>
            <w:tcW w:w="1327" w:type="dxa"/>
            <w:noWrap w:val="0"/>
            <w:vAlign w:val="center"/>
          </w:tcPr>
          <w:p w14:paraId="564992D4">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_GB2312" w:cs="仿宋"/>
                <w:color w:val="auto"/>
                <w:sz w:val="24"/>
                <w:szCs w:val="24"/>
                <w:highlight w:val="none"/>
                <w:vertAlign w:val="baseline"/>
              </w:rPr>
            </w:pPr>
          </w:p>
        </w:tc>
        <w:tc>
          <w:tcPr>
            <w:tcW w:w="1327" w:type="dxa"/>
            <w:noWrap w:val="0"/>
            <w:vAlign w:val="center"/>
          </w:tcPr>
          <w:p w14:paraId="4ED15EB4">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_GB2312" w:cs="仿宋"/>
                <w:color w:val="auto"/>
                <w:sz w:val="24"/>
                <w:szCs w:val="24"/>
                <w:highlight w:val="none"/>
                <w:vertAlign w:val="baseline"/>
              </w:rPr>
            </w:pPr>
          </w:p>
        </w:tc>
        <w:tc>
          <w:tcPr>
            <w:tcW w:w="1327" w:type="dxa"/>
            <w:noWrap w:val="0"/>
            <w:vAlign w:val="center"/>
          </w:tcPr>
          <w:p w14:paraId="0C4E5EE8">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_GB2312" w:cs="仿宋"/>
                <w:color w:val="auto"/>
                <w:sz w:val="24"/>
                <w:szCs w:val="24"/>
                <w:highlight w:val="none"/>
                <w:vertAlign w:val="baseline"/>
                <w:lang w:val="en-US" w:eastAsia="zh-CN"/>
              </w:rPr>
            </w:pPr>
            <w:r>
              <w:rPr>
                <w:rFonts w:hint="eastAsia" w:ascii="Times New Roman" w:hAnsi="Times New Roman" w:eastAsia="仿宋_GB2312" w:cs="仿宋"/>
                <w:color w:val="auto"/>
                <w:sz w:val="24"/>
                <w:szCs w:val="24"/>
                <w:highlight w:val="none"/>
                <w:vertAlign w:val="baseline"/>
                <w:lang w:val="en-US" w:eastAsia="zh-CN"/>
              </w:rPr>
              <w:t>120</w:t>
            </w:r>
          </w:p>
        </w:tc>
      </w:tr>
    </w:tbl>
    <w:p w14:paraId="5BF0124A">
      <w:pPr>
        <w:keepNext w:val="0"/>
        <w:keepLines w:val="0"/>
        <w:pageBreakBefore w:val="0"/>
        <w:widowControl w:val="0"/>
        <w:numPr>
          <w:ilvl w:val="0"/>
          <w:numId w:val="0"/>
        </w:numPr>
        <w:kinsoku/>
        <w:wordWrap/>
        <w:overflowPunct/>
        <w:topLinePunct w:val="0"/>
        <w:autoSpaceDE/>
        <w:autoSpaceDN/>
        <w:bidi w:val="0"/>
        <w:adjustRightInd w:val="0"/>
        <w:snapToGrid w:val="0"/>
        <w:spacing w:line="520" w:lineRule="exact"/>
        <w:jc w:val="center"/>
        <w:textAlignment w:val="auto"/>
        <w:rPr>
          <w:rFonts w:hint="eastAsia" w:ascii="Times New Roman" w:hAnsi="Times New Roman" w:eastAsia="仿宋_GB2312" w:cs="仿宋"/>
          <w:color w:val="auto"/>
          <w:sz w:val="32"/>
          <w:szCs w:val="32"/>
          <w:highlight w:val="none"/>
          <w:lang w:val="en-US" w:eastAsia="zh-CN"/>
        </w:rPr>
      </w:pPr>
    </w:p>
    <w:p w14:paraId="641E6877">
      <w:pPr>
        <w:keepNext w:val="0"/>
        <w:keepLines w:val="0"/>
        <w:pageBreakBefore w:val="0"/>
        <w:widowControl w:val="0"/>
        <w:kinsoku/>
        <w:wordWrap/>
        <w:topLinePunct w:val="0"/>
        <w:autoSpaceDE/>
        <w:autoSpaceDN/>
        <w:bidi w:val="0"/>
        <w:snapToGrid/>
        <w:spacing w:line="520" w:lineRule="exact"/>
        <w:ind w:firstLine="640" w:firstLineChars="200"/>
        <w:textAlignment w:val="auto"/>
        <w:rPr>
          <w:rFonts w:hint="eastAsia" w:ascii="Times New Roman" w:hAnsi="Times New Roman" w:eastAsia="楷体" w:cs="楷体"/>
          <w:color w:val="auto"/>
          <w:sz w:val="32"/>
          <w:szCs w:val="32"/>
          <w:highlight w:val="none"/>
          <w:lang w:eastAsia="zh-CN"/>
        </w:rPr>
      </w:pPr>
      <w:r>
        <w:rPr>
          <w:rFonts w:hint="eastAsia" w:ascii="Times New Roman" w:hAnsi="Times New Roman" w:eastAsia="楷体" w:cs="楷体"/>
          <w:color w:val="auto"/>
          <w:sz w:val="32"/>
          <w:szCs w:val="32"/>
          <w:highlight w:val="none"/>
          <w:lang w:eastAsia="zh-CN"/>
        </w:rPr>
        <w:t>（二）课程结构与学时、学分分配</w:t>
      </w:r>
    </w:p>
    <w:p w14:paraId="383CBD10">
      <w:pPr>
        <w:keepNext w:val="0"/>
        <w:keepLines w:val="0"/>
        <w:pageBreakBefore w:val="0"/>
        <w:widowControl w:val="0"/>
        <w:kinsoku/>
        <w:wordWrap/>
        <w:overflowPunct/>
        <w:topLinePunct w:val="0"/>
        <w:autoSpaceDE/>
        <w:autoSpaceDN/>
        <w:bidi w:val="0"/>
        <w:snapToGrid/>
        <w:spacing w:line="520" w:lineRule="exact"/>
        <w:ind w:firstLine="640" w:firstLineChars="200"/>
        <w:jc w:val="left"/>
        <w:textAlignment w:val="auto"/>
        <w:rPr>
          <w:rFonts w:hint="eastAsia" w:ascii="Times New Roman" w:hAnsi="Times New Roman" w:eastAsia="仿宋_GB2312" w:cs="仿宋"/>
          <w:color w:val="auto"/>
          <w:sz w:val="32"/>
          <w:szCs w:val="32"/>
          <w:highlight w:val="none"/>
          <w:lang w:val="en-US" w:eastAsia="zh-CN"/>
        </w:rPr>
      </w:pPr>
      <w:r>
        <w:rPr>
          <w:rFonts w:hint="eastAsia" w:ascii="Times New Roman" w:hAnsi="Times New Roman" w:eastAsia="仿宋_GB2312" w:cs="仿宋"/>
          <w:color w:val="auto"/>
          <w:sz w:val="32"/>
          <w:szCs w:val="32"/>
          <w:highlight w:val="none"/>
          <w:lang w:val="en-US" w:eastAsia="zh-CN"/>
        </w:rPr>
        <w:t>本专业教学总学时为3058学时。其中理论教学1470学时，占48.07%；实践教学1588学时，占51.93%，其中岗位实习累计时间 6 个月。公共基础课974学时，占31.85 %；选修课</w:t>
      </w:r>
      <w:r>
        <w:rPr>
          <w:rFonts w:hint="default" w:ascii="Times New Roman" w:hAnsi="Times New Roman" w:eastAsia="仿宋_GB2312" w:cs="仿宋"/>
          <w:color w:val="auto"/>
          <w:sz w:val="32"/>
          <w:szCs w:val="32"/>
          <w:highlight w:val="none"/>
          <w:lang w:val="en-US" w:eastAsia="zh-CN"/>
        </w:rPr>
        <w:t>324</w:t>
      </w:r>
      <w:r>
        <w:rPr>
          <w:rFonts w:hint="eastAsia" w:ascii="Times New Roman" w:hAnsi="Times New Roman" w:eastAsia="仿宋_GB2312" w:cs="仿宋"/>
          <w:color w:val="auto"/>
          <w:sz w:val="32"/>
          <w:szCs w:val="32"/>
          <w:highlight w:val="none"/>
          <w:lang w:val="en-US" w:eastAsia="zh-CN"/>
        </w:rPr>
        <w:t>学时，占</w:t>
      </w:r>
      <w:r>
        <w:rPr>
          <w:rFonts w:hint="default" w:ascii="Times New Roman" w:hAnsi="Times New Roman" w:eastAsia="仿宋_GB2312" w:cs="仿宋"/>
          <w:color w:val="auto"/>
          <w:sz w:val="32"/>
          <w:szCs w:val="32"/>
          <w:highlight w:val="none"/>
          <w:lang w:val="en-US" w:eastAsia="zh-CN"/>
        </w:rPr>
        <w:t>10.60</w:t>
      </w:r>
      <w:r>
        <w:rPr>
          <w:rFonts w:hint="eastAsia" w:ascii="Times New Roman" w:hAnsi="Times New Roman" w:eastAsia="仿宋_GB2312" w:cs="仿宋"/>
          <w:color w:val="auto"/>
          <w:sz w:val="32"/>
          <w:szCs w:val="32"/>
          <w:highlight w:val="none"/>
          <w:lang w:val="en-US" w:eastAsia="zh-CN"/>
        </w:rPr>
        <w:t>%。</w:t>
      </w:r>
    </w:p>
    <w:p w14:paraId="2840B0A6">
      <w:pPr>
        <w:keepNext w:val="0"/>
        <w:keepLines w:val="0"/>
        <w:pageBreakBefore w:val="0"/>
        <w:widowControl w:val="0"/>
        <w:kinsoku/>
        <w:wordWrap/>
        <w:overflowPunct/>
        <w:topLinePunct w:val="0"/>
        <w:autoSpaceDE/>
        <w:autoSpaceDN/>
        <w:bidi w:val="0"/>
        <w:snapToGrid/>
        <w:spacing w:line="520" w:lineRule="exact"/>
        <w:ind w:firstLine="640" w:firstLineChars="200"/>
        <w:jc w:val="left"/>
        <w:textAlignment w:val="auto"/>
        <w:rPr>
          <w:rFonts w:hint="eastAsia" w:ascii="Times New Roman" w:hAnsi="Times New Roman" w:eastAsia="仿宋_GB2312" w:cs="仿宋"/>
          <w:color w:val="auto"/>
          <w:sz w:val="32"/>
          <w:szCs w:val="32"/>
          <w:highlight w:val="none"/>
          <w:lang w:val="en-US" w:eastAsia="zh-CN"/>
        </w:rPr>
      </w:pPr>
    </w:p>
    <w:p w14:paraId="18675D49">
      <w:pPr>
        <w:keepNext w:val="0"/>
        <w:keepLines w:val="0"/>
        <w:pageBreakBefore w:val="0"/>
        <w:widowControl w:val="0"/>
        <w:numPr>
          <w:ilvl w:val="0"/>
          <w:numId w:val="0"/>
        </w:numPr>
        <w:kinsoku/>
        <w:wordWrap/>
        <w:overflowPunct/>
        <w:topLinePunct w:val="0"/>
        <w:autoSpaceDE/>
        <w:autoSpaceDN/>
        <w:bidi w:val="0"/>
        <w:adjustRightInd w:val="0"/>
        <w:snapToGrid w:val="0"/>
        <w:spacing w:line="520" w:lineRule="exact"/>
        <w:jc w:val="both"/>
        <w:textAlignment w:val="auto"/>
        <w:rPr>
          <w:rFonts w:hint="eastAsia" w:ascii="Times New Roman" w:hAnsi="Times New Roman" w:eastAsia="仿宋_GB2312" w:cs="仿宋"/>
          <w:color w:val="auto"/>
          <w:sz w:val="32"/>
          <w:szCs w:val="32"/>
          <w:highlight w:val="none"/>
          <w:lang w:val="en-US" w:eastAsia="zh-CN"/>
        </w:rPr>
      </w:pPr>
      <w:r>
        <w:rPr>
          <w:rFonts w:hint="eastAsia" w:ascii="Times New Roman" w:hAnsi="Times New Roman" w:eastAsia="仿宋_GB2312" w:cs="仿宋"/>
          <w:color w:val="auto"/>
          <w:sz w:val="32"/>
          <w:szCs w:val="32"/>
          <w:highlight w:val="none"/>
          <w:lang w:val="en-US" w:eastAsia="zh-CN"/>
        </w:rPr>
        <w:t>建设工程管理（消防施工与管理方向）专业课程学时、学分分配表</w:t>
      </w:r>
    </w:p>
    <w:tbl>
      <w:tblPr>
        <w:tblStyle w:val="4"/>
        <w:tblW w:w="10389" w:type="dxa"/>
        <w:tblInd w:w="-815"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675"/>
        <w:gridCol w:w="1590"/>
        <w:gridCol w:w="735"/>
        <w:gridCol w:w="975"/>
        <w:gridCol w:w="1155"/>
        <w:gridCol w:w="1020"/>
        <w:gridCol w:w="945"/>
        <w:gridCol w:w="1260"/>
        <w:gridCol w:w="915"/>
        <w:gridCol w:w="1119"/>
      </w:tblGrid>
      <w:tr w14:paraId="695163F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2" w:hRule="atLeast"/>
        </w:trPr>
        <w:tc>
          <w:tcPr>
            <w:tcW w:w="2265" w:type="dxa"/>
            <w:gridSpan w:val="2"/>
            <w:vMerge w:val="restart"/>
            <w:tcBorders>
              <w:top w:val="single" w:color="000000" w:sz="8" w:space="0"/>
              <w:left w:val="single" w:color="000000" w:sz="8" w:space="0"/>
              <w:bottom w:val="single" w:color="000000" w:sz="8" w:space="0"/>
              <w:right w:val="single" w:color="000000" w:sz="8" w:space="0"/>
            </w:tcBorders>
            <w:shd w:val="clear" w:color="auto" w:fill="auto"/>
            <w:noWrap/>
            <w:vAlign w:val="center"/>
          </w:tcPr>
          <w:p w14:paraId="6CC6CBF5">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sz w:val="24"/>
                <w:szCs w:val="24"/>
                <w:highlight w:val="none"/>
                <w:u w:val="none"/>
              </w:rPr>
            </w:pPr>
            <w:r>
              <w:rPr>
                <w:rFonts w:hint="eastAsia" w:ascii="Times New Roman" w:hAnsi="Times New Roman" w:eastAsia="仿宋_GB2312" w:cs="仿宋"/>
                <w:i w:val="0"/>
                <w:iCs w:val="0"/>
                <w:color w:val="auto"/>
                <w:kern w:val="0"/>
                <w:sz w:val="24"/>
                <w:szCs w:val="24"/>
                <w:highlight w:val="none"/>
                <w:u w:val="none"/>
                <w:lang w:val="en-US" w:eastAsia="zh-CN" w:bidi="ar"/>
              </w:rPr>
              <w:t>课程类别</w:t>
            </w:r>
          </w:p>
        </w:tc>
        <w:tc>
          <w:tcPr>
            <w:tcW w:w="735" w:type="dxa"/>
            <w:vMerge w:val="restart"/>
            <w:tcBorders>
              <w:top w:val="single" w:color="000000" w:sz="8" w:space="0"/>
              <w:left w:val="nil"/>
              <w:bottom w:val="single" w:color="000000" w:sz="8" w:space="0"/>
              <w:right w:val="single" w:color="000000" w:sz="8" w:space="0"/>
            </w:tcBorders>
            <w:shd w:val="clear" w:color="auto" w:fill="auto"/>
            <w:noWrap/>
            <w:vAlign w:val="center"/>
          </w:tcPr>
          <w:p w14:paraId="520625FE">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sz w:val="24"/>
                <w:szCs w:val="24"/>
                <w:highlight w:val="none"/>
                <w:u w:val="none"/>
              </w:rPr>
            </w:pPr>
            <w:r>
              <w:rPr>
                <w:rFonts w:hint="eastAsia" w:ascii="Times New Roman" w:hAnsi="Times New Roman" w:eastAsia="仿宋_GB2312" w:cs="仿宋"/>
                <w:i w:val="0"/>
                <w:iCs w:val="0"/>
                <w:color w:val="auto"/>
                <w:kern w:val="0"/>
                <w:sz w:val="24"/>
                <w:szCs w:val="24"/>
                <w:highlight w:val="none"/>
                <w:u w:val="none"/>
                <w:lang w:val="en-US" w:eastAsia="zh-CN" w:bidi="ar"/>
              </w:rPr>
              <w:t>课程性质</w:t>
            </w:r>
          </w:p>
        </w:tc>
        <w:tc>
          <w:tcPr>
            <w:tcW w:w="975" w:type="dxa"/>
            <w:vMerge w:val="restart"/>
            <w:tcBorders>
              <w:top w:val="single" w:color="000000" w:sz="8" w:space="0"/>
              <w:left w:val="nil"/>
              <w:bottom w:val="single" w:color="000000" w:sz="8" w:space="0"/>
              <w:right w:val="single" w:color="000000" w:sz="8" w:space="0"/>
            </w:tcBorders>
            <w:shd w:val="clear" w:color="auto" w:fill="auto"/>
            <w:noWrap/>
            <w:vAlign w:val="center"/>
          </w:tcPr>
          <w:p w14:paraId="04401EAF">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sz w:val="24"/>
                <w:szCs w:val="24"/>
                <w:highlight w:val="none"/>
                <w:u w:val="none"/>
              </w:rPr>
            </w:pPr>
            <w:r>
              <w:rPr>
                <w:rFonts w:hint="eastAsia" w:ascii="Times New Roman" w:hAnsi="Times New Roman" w:eastAsia="仿宋_GB2312" w:cs="仿宋"/>
                <w:i w:val="0"/>
                <w:iCs w:val="0"/>
                <w:color w:val="auto"/>
                <w:kern w:val="0"/>
                <w:sz w:val="24"/>
                <w:szCs w:val="24"/>
                <w:highlight w:val="none"/>
                <w:u w:val="none"/>
                <w:lang w:val="en-US" w:eastAsia="zh-CN" w:bidi="ar"/>
              </w:rPr>
              <w:t>学分</w:t>
            </w:r>
          </w:p>
        </w:tc>
        <w:tc>
          <w:tcPr>
            <w:tcW w:w="1155" w:type="dxa"/>
            <w:vMerge w:val="restart"/>
            <w:tcBorders>
              <w:top w:val="single" w:color="000000" w:sz="8" w:space="0"/>
              <w:left w:val="nil"/>
              <w:bottom w:val="single" w:color="000000" w:sz="8" w:space="0"/>
              <w:right w:val="single" w:color="000000" w:sz="8" w:space="0"/>
            </w:tcBorders>
            <w:shd w:val="clear" w:color="auto" w:fill="auto"/>
            <w:noWrap/>
            <w:vAlign w:val="center"/>
          </w:tcPr>
          <w:p w14:paraId="29D07C0A">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sz w:val="24"/>
                <w:szCs w:val="24"/>
                <w:highlight w:val="none"/>
                <w:u w:val="none"/>
              </w:rPr>
            </w:pPr>
            <w:r>
              <w:rPr>
                <w:rFonts w:hint="eastAsia" w:ascii="Times New Roman" w:hAnsi="Times New Roman" w:eastAsia="仿宋_GB2312" w:cs="仿宋"/>
                <w:i w:val="0"/>
                <w:iCs w:val="0"/>
                <w:color w:val="auto"/>
                <w:kern w:val="0"/>
                <w:sz w:val="24"/>
                <w:szCs w:val="24"/>
                <w:highlight w:val="none"/>
                <w:u w:val="none"/>
                <w:lang w:val="en-US" w:eastAsia="zh-CN" w:bidi="ar"/>
              </w:rPr>
              <w:t>占专业总学分比例</w:t>
            </w:r>
          </w:p>
        </w:tc>
        <w:tc>
          <w:tcPr>
            <w:tcW w:w="5259" w:type="dxa"/>
            <w:gridSpan w:val="5"/>
            <w:tcBorders>
              <w:top w:val="single" w:color="000000" w:sz="8" w:space="0"/>
              <w:left w:val="nil"/>
              <w:bottom w:val="single" w:color="000000" w:sz="8" w:space="0"/>
              <w:right w:val="single" w:color="000000" w:sz="8" w:space="0"/>
            </w:tcBorders>
            <w:shd w:val="clear" w:color="auto" w:fill="auto"/>
            <w:noWrap/>
            <w:vAlign w:val="center"/>
          </w:tcPr>
          <w:p w14:paraId="3C8E97DA">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sz w:val="24"/>
                <w:szCs w:val="24"/>
                <w:highlight w:val="none"/>
                <w:u w:val="none"/>
              </w:rPr>
            </w:pPr>
            <w:r>
              <w:rPr>
                <w:rFonts w:hint="eastAsia" w:ascii="Times New Roman" w:hAnsi="Times New Roman" w:eastAsia="仿宋_GB2312" w:cs="仿宋"/>
                <w:i w:val="0"/>
                <w:iCs w:val="0"/>
                <w:color w:val="auto"/>
                <w:kern w:val="0"/>
                <w:sz w:val="24"/>
                <w:szCs w:val="24"/>
                <w:highlight w:val="none"/>
                <w:u w:val="none"/>
                <w:lang w:val="en-US" w:eastAsia="zh-CN" w:bidi="ar"/>
              </w:rPr>
              <w:t>学时</w:t>
            </w:r>
          </w:p>
        </w:tc>
      </w:tr>
      <w:tr w14:paraId="7E07724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2265" w:type="dxa"/>
            <w:gridSpan w:val="2"/>
            <w:vMerge w:val="continue"/>
            <w:tcBorders>
              <w:top w:val="single" w:color="000000" w:sz="8" w:space="0"/>
              <w:left w:val="single" w:color="000000" w:sz="8" w:space="0"/>
              <w:bottom w:val="single" w:color="000000" w:sz="8" w:space="0"/>
              <w:right w:val="single" w:color="000000" w:sz="8" w:space="0"/>
            </w:tcBorders>
            <w:shd w:val="clear" w:color="auto" w:fill="auto"/>
            <w:noWrap/>
            <w:vAlign w:val="center"/>
          </w:tcPr>
          <w:p w14:paraId="09F5CA75">
            <w:pPr>
              <w:keepNext w:val="0"/>
              <w:keepLines w:val="0"/>
              <w:suppressLineNumbers w:val="0"/>
              <w:spacing w:before="0" w:beforeAutospacing="0" w:after="0" w:afterAutospacing="0"/>
              <w:ind w:left="0" w:right="0"/>
              <w:jc w:val="center"/>
              <w:rPr>
                <w:rFonts w:hint="eastAsia" w:ascii="Times New Roman" w:hAnsi="Times New Roman" w:eastAsia="仿宋_GB2312" w:cs="仿宋"/>
                <w:i w:val="0"/>
                <w:iCs w:val="0"/>
                <w:color w:val="auto"/>
                <w:sz w:val="24"/>
                <w:szCs w:val="24"/>
                <w:highlight w:val="none"/>
                <w:u w:val="none"/>
              </w:rPr>
            </w:pPr>
          </w:p>
        </w:tc>
        <w:tc>
          <w:tcPr>
            <w:tcW w:w="735" w:type="dxa"/>
            <w:vMerge w:val="continue"/>
            <w:tcBorders>
              <w:top w:val="single" w:color="000000" w:sz="8" w:space="0"/>
              <w:left w:val="nil"/>
              <w:bottom w:val="single" w:color="000000" w:sz="8" w:space="0"/>
              <w:right w:val="single" w:color="000000" w:sz="8" w:space="0"/>
            </w:tcBorders>
            <w:shd w:val="clear" w:color="auto" w:fill="auto"/>
            <w:noWrap/>
            <w:vAlign w:val="center"/>
          </w:tcPr>
          <w:p w14:paraId="324BCD2F">
            <w:pPr>
              <w:keepNext w:val="0"/>
              <w:keepLines w:val="0"/>
              <w:suppressLineNumbers w:val="0"/>
              <w:spacing w:before="0" w:beforeAutospacing="0" w:after="0" w:afterAutospacing="0"/>
              <w:ind w:left="0" w:right="0"/>
              <w:jc w:val="center"/>
              <w:rPr>
                <w:rFonts w:hint="eastAsia" w:ascii="Times New Roman" w:hAnsi="Times New Roman" w:eastAsia="仿宋_GB2312" w:cs="仿宋"/>
                <w:i w:val="0"/>
                <w:iCs w:val="0"/>
                <w:color w:val="auto"/>
                <w:sz w:val="24"/>
                <w:szCs w:val="24"/>
                <w:highlight w:val="none"/>
                <w:u w:val="none"/>
              </w:rPr>
            </w:pPr>
          </w:p>
        </w:tc>
        <w:tc>
          <w:tcPr>
            <w:tcW w:w="975" w:type="dxa"/>
            <w:vMerge w:val="continue"/>
            <w:tcBorders>
              <w:top w:val="single" w:color="000000" w:sz="8" w:space="0"/>
              <w:left w:val="nil"/>
              <w:bottom w:val="single" w:color="000000" w:sz="8" w:space="0"/>
              <w:right w:val="single" w:color="000000" w:sz="8" w:space="0"/>
            </w:tcBorders>
            <w:shd w:val="clear" w:color="auto" w:fill="auto"/>
            <w:noWrap/>
            <w:vAlign w:val="center"/>
          </w:tcPr>
          <w:p w14:paraId="12ECCBDA">
            <w:pPr>
              <w:keepNext w:val="0"/>
              <w:keepLines w:val="0"/>
              <w:suppressLineNumbers w:val="0"/>
              <w:spacing w:before="0" w:beforeAutospacing="0" w:after="0" w:afterAutospacing="0"/>
              <w:ind w:left="0" w:right="0"/>
              <w:jc w:val="center"/>
              <w:rPr>
                <w:rFonts w:hint="eastAsia" w:ascii="Times New Roman" w:hAnsi="Times New Roman" w:eastAsia="仿宋_GB2312" w:cs="仿宋"/>
                <w:i w:val="0"/>
                <w:iCs w:val="0"/>
                <w:color w:val="auto"/>
                <w:sz w:val="24"/>
                <w:szCs w:val="24"/>
                <w:highlight w:val="none"/>
                <w:u w:val="none"/>
              </w:rPr>
            </w:pPr>
          </w:p>
        </w:tc>
        <w:tc>
          <w:tcPr>
            <w:tcW w:w="1155" w:type="dxa"/>
            <w:vMerge w:val="continue"/>
            <w:tcBorders>
              <w:top w:val="single" w:color="000000" w:sz="8" w:space="0"/>
              <w:left w:val="nil"/>
              <w:bottom w:val="single" w:color="000000" w:sz="8" w:space="0"/>
              <w:right w:val="single" w:color="000000" w:sz="8" w:space="0"/>
            </w:tcBorders>
            <w:shd w:val="clear" w:color="auto" w:fill="auto"/>
            <w:noWrap/>
            <w:vAlign w:val="center"/>
          </w:tcPr>
          <w:p w14:paraId="61918FBE">
            <w:pPr>
              <w:keepNext w:val="0"/>
              <w:keepLines w:val="0"/>
              <w:suppressLineNumbers w:val="0"/>
              <w:spacing w:before="0" w:beforeAutospacing="0" w:after="0" w:afterAutospacing="0"/>
              <w:ind w:left="0" w:right="0"/>
              <w:jc w:val="center"/>
              <w:rPr>
                <w:rFonts w:hint="eastAsia" w:ascii="Times New Roman" w:hAnsi="Times New Roman" w:eastAsia="仿宋_GB2312" w:cs="仿宋"/>
                <w:i w:val="0"/>
                <w:iCs w:val="0"/>
                <w:color w:val="auto"/>
                <w:sz w:val="24"/>
                <w:szCs w:val="24"/>
                <w:highlight w:val="none"/>
                <w:u w:val="none"/>
              </w:rPr>
            </w:pPr>
          </w:p>
        </w:tc>
        <w:tc>
          <w:tcPr>
            <w:tcW w:w="1020" w:type="dxa"/>
            <w:vMerge w:val="restart"/>
            <w:tcBorders>
              <w:top w:val="nil"/>
              <w:left w:val="nil"/>
              <w:bottom w:val="single" w:color="000000" w:sz="8" w:space="0"/>
              <w:right w:val="single" w:color="000000" w:sz="8" w:space="0"/>
            </w:tcBorders>
            <w:shd w:val="clear" w:color="auto" w:fill="auto"/>
            <w:noWrap/>
            <w:vAlign w:val="center"/>
          </w:tcPr>
          <w:p w14:paraId="168511D7">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sz w:val="24"/>
                <w:szCs w:val="24"/>
                <w:highlight w:val="none"/>
                <w:u w:val="none"/>
              </w:rPr>
            </w:pPr>
            <w:r>
              <w:rPr>
                <w:rFonts w:hint="eastAsia" w:ascii="Times New Roman" w:hAnsi="Times New Roman" w:eastAsia="仿宋_GB2312" w:cs="仿宋"/>
                <w:i w:val="0"/>
                <w:iCs w:val="0"/>
                <w:color w:val="auto"/>
                <w:kern w:val="0"/>
                <w:sz w:val="24"/>
                <w:szCs w:val="24"/>
                <w:highlight w:val="none"/>
                <w:u w:val="none"/>
                <w:lang w:val="en-US" w:eastAsia="zh-CN" w:bidi="ar"/>
              </w:rPr>
              <w:t>合计</w:t>
            </w:r>
          </w:p>
        </w:tc>
        <w:tc>
          <w:tcPr>
            <w:tcW w:w="2205" w:type="dxa"/>
            <w:gridSpan w:val="2"/>
            <w:tcBorders>
              <w:top w:val="single" w:color="000000" w:sz="8" w:space="0"/>
              <w:left w:val="nil"/>
              <w:bottom w:val="single" w:color="000000" w:sz="8" w:space="0"/>
              <w:right w:val="single" w:color="000000" w:sz="8" w:space="0"/>
            </w:tcBorders>
            <w:shd w:val="clear" w:color="auto" w:fill="auto"/>
            <w:noWrap/>
            <w:vAlign w:val="center"/>
          </w:tcPr>
          <w:p w14:paraId="4DDD1AE6">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sz w:val="24"/>
                <w:szCs w:val="24"/>
                <w:highlight w:val="none"/>
                <w:u w:val="none"/>
              </w:rPr>
            </w:pPr>
            <w:r>
              <w:rPr>
                <w:rFonts w:hint="eastAsia" w:ascii="Times New Roman" w:hAnsi="Times New Roman" w:eastAsia="仿宋_GB2312" w:cs="仿宋"/>
                <w:i w:val="0"/>
                <w:iCs w:val="0"/>
                <w:color w:val="auto"/>
                <w:kern w:val="0"/>
                <w:sz w:val="24"/>
                <w:szCs w:val="24"/>
                <w:highlight w:val="none"/>
                <w:u w:val="none"/>
                <w:lang w:val="en-US" w:eastAsia="zh-CN" w:bidi="ar"/>
              </w:rPr>
              <w:t>理论教学</w:t>
            </w:r>
          </w:p>
        </w:tc>
        <w:tc>
          <w:tcPr>
            <w:tcW w:w="2034" w:type="dxa"/>
            <w:gridSpan w:val="2"/>
            <w:tcBorders>
              <w:top w:val="single" w:color="000000" w:sz="8" w:space="0"/>
              <w:left w:val="nil"/>
              <w:bottom w:val="single" w:color="000000" w:sz="8" w:space="0"/>
              <w:right w:val="single" w:color="000000" w:sz="8" w:space="0"/>
            </w:tcBorders>
            <w:shd w:val="clear" w:color="auto" w:fill="auto"/>
            <w:noWrap/>
            <w:vAlign w:val="center"/>
          </w:tcPr>
          <w:p w14:paraId="1D7502E0">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sz w:val="24"/>
                <w:szCs w:val="24"/>
                <w:highlight w:val="none"/>
                <w:u w:val="none"/>
              </w:rPr>
            </w:pPr>
            <w:r>
              <w:rPr>
                <w:rFonts w:hint="eastAsia" w:ascii="Times New Roman" w:hAnsi="Times New Roman" w:eastAsia="仿宋_GB2312" w:cs="仿宋"/>
                <w:i w:val="0"/>
                <w:iCs w:val="0"/>
                <w:color w:val="auto"/>
                <w:kern w:val="0"/>
                <w:sz w:val="24"/>
                <w:szCs w:val="24"/>
                <w:highlight w:val="none"/>
                <w:u w:val="none"/>
                <w:lang w:val="en-US" w:eastAsia="zh-CN" w:bidi="ar"/>
              </w:rPr>
              <w:t>实践教学</w:t>
            </w:r>
          </w:p>
        </w:tc>
      </w:tr>
      <w:tr w14:paraId="3DC9965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71" w:hRule="atLeast"/>
        </w:trPr>
        <w:tc>
          <w:tcPr>
            <w:tcW w:w="2265" w:type="dxa"/>
            <w:gridSpan w:val="2"/>
            <w:vMerge w:val="continue"/>
            <w:tcBorders>
              <w:top w:val="single" w:color="000000" w:sz="8" w:space="0"/>
              <w:left w:val="single" w:color="000000" w:sz="8" w:space="0"/>
              <w:bottom w:val="single" w:color="000000" w:sz="8" w:space="0"/>
              <w:right w:val="single" w:color="000000" w:sz="8" w:space="0"/>
            </w:tcBorders>
            <w:shd w:val="clear" w:color="auto" w:fill="auto"/>
            <w:noWrap/>
            <w:vAlign w:val="center"/>
          </w:tcPr>
          <w:p w14:paraId="2164D1C3">
            <w:pPr>
              <w:keepNext w:val="0"/>
              <w:keepLines w:val="0"/>
              <w:suppressLineNumbers w:val="0"/>
              <w:spacing w:before="0" w:beforeAutospacing="0" w:after="0" w:afterAutospacing="0"/>
              <w:ind w:left="0" w:right="0"/>
              <w:jc w:val="center"/>
              <w:rPr>
                <w:rFonts w:hint="eastAsia" w:ascii="Times New Roman" w:hAnsi="Times New Roman" w:eastAsia="仿宋_GB2312" w:cs="仿宋"/>
                <w:i w:val="0"/>
                <w:iCs w:val="0"/>
                <w:color w:val="auto"/>
                <w:sz w:val="24"/>
                <w:szCs w:val="24"/>
                <w:highlight w:val="none"/>
                <w:u w:val="none"/>
              </w:rPr>
            </w:pPr>
          </w:p>
        </w:tc>
        <w:tc>
          <w:tcPr>
            <w:tcW w:w="735" w:type="dxa"/>
            <w:vMerge w:val="continue"/>
            <w:tcBorders>
              <w:top w:val="single" w:color="000000" w:sz="8" w:space="0"/>
              <w:left w:val="nil"/>
              <w:bottom w:val="single" w:color="000000" w:sz="8" w:space="0"/>
              <w:right w:val="single" w:color="000000" w:sz="8" w:space="0"/>
            </w:tcBorders>
            <w:shd w:val="clear" w:color="auto" w:fill="auto"/>
            <w:noWrap/>
            <w:vAlign w:val="center"/>
          </w:tcPr>
          <w:p w14:paraId="4E57504D">
            <w:pPr>
              <w:keepNext w:val="0"/>
              <w:keepLines w:val="0"/>
              <w:suppressLineNumbers w:val="0"/>
              <w:spacing w:before="0" w:beforeAutospacing="0" w:after="0" w:afterAutospacing="0"/>
              <w:ind w:left="0" w:right="0"/>
              <w:jc w:val="center"/>
              <w:rPr>
                <w:rFonts w:hint="eastAsia" w:ascii="Times New Roman" w:hAnsi="Times New Roman" w:eastAsia="仿宋_GB2312" w:cs="仿宋"/>
                <w:i w:val="0"/>
                <w:iCs w:val="0"/>
                <w:color w:val="auto"/>
                <w:sz w:val="24"/>
                <w:szCs w:val="24"/>
                <w:highlight w:val="none"/>
                <w:u w:val="none"/>
              </w:rPr>
            </w:pPr>
          </w:p>
        </w:tc>
        <w:tc>
          <w:tcPr>
            <w:tcW w:w="975" w:type="dxa"/>
            <w:vMerge w:val="continue"/>
            <w:tcBorders>
              <w:top w:val="single" w:color="000000" w:sz="8" w:space="0"/>
              <w:left w:val="nil"/>
              <w:bottom w:val="single" w:color="000000" w:sz="8" w:space="0"/>
              <w:right w:val="single" w:color="000000" w:sz="8" w:space="0"/>
            </w:tcBorders>
            <w:shd w:val="clear" w:color="auto" w:fill="auto"/>
            <w:noWrap/>
            <w:vAlign w:val="center"/>
          </w:tcPr>
          <w:p w14:paraId="0FFB28AC">
            <w:pPr>
              <w:keepNext w:val="0"/>
              <w:keepLines w:val="0"/>
              <w:suppressLineNumbers w:val="0"/>
              <w:spacing w:before="0" w:beforeAutospacing="0" w:after="0" w:afterAutospacing="0"/>
              <w:ind w:left="0" w:right="0"/>
              <w:jc w:val="center"/>
              <w:rPr>
                <w:rFonts w:hint="eastAsia" w:ascii="Times New Roman" w:hAnsi="Times New Roman" w:eastAsia="仿宋_GB2312" w:cs="仿宋"/>
                <w:i w:val="0"/>
                <w:iCs w:val="0"/>
                <w:color w:val="auto"/>
                <w:sz w:val="24"/>
                <w:szCs w:val="24"/>
                <w:highlight w:val="none"/>
                <w:u w:val="none"/>
              </w:rPr>
            </w:pPr>
          </w:p>
        </w:tc>
        <w:tc>
          <w:tcPr>
            <w:tcW w:w="1155" w:type="dxa"/>
            <w:vMerge w:val="continue"/>
            <w:tcBorders>
              <w:top w:val="single" w:color="000000" w:sz="8" w:space="0"/>
              <w:left w:val="nil"/>
              <w:bottom w:val="single" w:color="000000" w:sz="8" w:space="0"/>
              <w:right w:val="single" w:color="000000" w:sz="8" w:space="0"/>
            </w:tcBorders>
            <w:shd w:val="clear" w:color="auto" w:fill="auto"/>
            <w:noWrap/>
            <w:vAlign w:val="center"/>
          </w:tcPr>
          <w:p w14:paraId="698CF52B">
            <w:pPr>
              <w:keepNext w:val="0"/>
              <w:keepLines w:val="0"/>
              <w:suppressLineNumbers w:val="0"/>
              <w:spacing w:before="0" w:beforeAutospacing="0" w:after="0" w:afterAutospacing="0"/>
              <w:ind w:left="0" w:right="0"/>
              <w:jc w:val="center"/>
              <w:rPr>
                <w:rFonts w:hint="eastAsia" w:ascii="Times New Roman" w:hAnsi="Times New Roman" w:eastAsia="仿宋_GB2312" w:cs="仿宋"/>
                <w:i w:val="0"/>
                <w:iCs w:val="0"/>
                <w:color w:val="auto"/>
                <w:sz w:val="24"/>
                <w:szCs w:val="24"/>
                <w:highlight w:val="none"/>
                <w:u w:val="none"/>
              </w:rPr>
            </w:pPr>
          </w:p>
        </w:tc>
        <w:tc>
          <w:tcPr>
            <w:tcW w:w="1020" w:type="dxa"/>
            <w:vMerge w:val="continue"/>
            <w:tcBorders>
              <w:top w:val="nil"/>
              <w:left w:val="nil"/>
              <w:bottom w:val="single" w:color="000000" w:sz="8" w:space="0"/>
              <w:right w:val="single" w:color="000000" w:sz="8" w:space="0"/>
            </w:tcBorders>
            <w:shd w:val="clear" w:color="auto" w:fill="auto"/>
            <w:noWrap/>
            <w:vAlign w:val="center"/>
          </w:tcPr>
          <w:p w14:paraId="296E9747">
            <w:pPr>
              <w:keepNext w:val="0"/>
              <w:keepLines w:val="0"/>
              <w:suppressLineNumbers w:val="0"/>
              <w:spacing w:before="0" w:beforeAutospacing="0" w:after="0" w:afterAutospacing="0"/>
              <w:ind w:left="0" w:right="0"/>
              <w:jc w:val="center"/>
              <w:rPr>
                <w:rFonts w:hint="eastAsia" w:ascii="Times New Roman" w:hAnsi="Times New Roman" w:eastAsia="仿宋_GB2312" w:cs="仿宋"/>
                <w:i w:val="0"/>
                <w:iCs w:val="0"/>
                <w:color w:val="auto"/>
                <w:sz w:val="24"/>
                <w:szCs w:val="24"/>
                <w:highlight w:val="none"/>
                <w:u w:val="none"/>
              </w:rPr>
            </w:pPr>
          </w:p>
        </w:tc>
        <w:tc>
          <w:tcPr>
            <w:tcW w:w="945" w:type="dxa"/>
            <w:tcBorders>
              <w:top w:val="nil"/>
              <w:left w:val="nil"/>
              <w:bottom w:val="single" w:color="000000" w:sz="8" w:space="0"/>
              <w:right w:val="single" w:color="000000" w:sz="8" w:space="0"/>
            </w:tcBorders>
            <w:shd w:val="clear" w:color="auto" w:fill="auto"/>
            <w:noWrap/>
            <w:vAlign w:val="center"/>
          </w:tcPr>
          <w:p w14:paraId="1738DC74">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sz w:val="24"/>
                <w:szCs w:val="24"/>
                <w:highlight w:val="none"/>
                <w:u w:val="none"/>
              </w:rPr>
            </w:pPr>
            <w:r>
              <w:rPr>
                <w:rFonts w:hint="eastAsia" w:ascii="Times New Roman" w:hAnsi="Times New Roman" w:eastAsia="仿宋_GB2312" w:cs="仿宋"/>
                <w:i w:val="0"/>
                <w:iCs w:val="0"/>
                <w:color w:val="auto"/>
                <w:kern w:val="0"/>
                <w:sz w:val="24"/>
                <w:szCs w:val="24"/>
                <w:highlight w:val="none"/>
                <w:u w:val="none"/>
                <w:lang w:val="en-US" w:eastAsia="zh-CN" w:bidi="ar"/>
              </w:rPr>
              <w:t>学时</w:t>
            </w:r>
          </w:p>
        </w:tc>
        <w:tc>
          <w:tcPr>
            <w:tcW w:w="1260" w:type="dxa"/>
            <w:tcBorders>
              <w:top w:val="nil"/>
              <w:left w:val="nil"/>
              <w:bottom w:val="single" w:color="000000" w:sz="8" w:space="0"/>
              <w:right w:val="single" w:color="000000" w:sz="8" w:space="0"/>
            </w:tcBorders>
            <w:shd w:val="clear" w:color="auto" w:fill="auto"/>
            <w:vAlign w:val="center"/>
          </w:tcPr>
          <w:p w14:paraId="20EC0723">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sz w:val="24"/>
                <w:szCs w:val="24"/>
                <w:highlight w:val="none"/>
                <w:u w:val="none"/>
              </w:rPr>
            </w:pPr>
            <w:r>
              <w:rPr>
                <w:rFonts w:hint="eastAsia" w:ascii="Times New Roman" w:hAnsi="Times New Roman" w:eastAsia="仿宋_GB2312" w:cs="仿宋"/>
                <w:i w:val="0"/>
                <w:iCs w:val="0"/>
                <w:color w:val="auto"/>
                <w:kern w:val="0"/>
                <w:sz w:val="24"/>
                <w:szCs w:val="24"/>
                <w:highlight w:val="none"/>
                <w:u w:val="none"/>
                <w:lang w:val="en-US" w:eastAsia="zh-CN" w:bidi="ar"/>
              </w:rPr>
              <w:t>占专业总学时比例（%）</w:t>
            </w:r>
          </w:p>
        </w:tc>
        <w:tc>
          <w:tcPr>
            <w:tcW w:w="915" w:type="dxa"/>
            <w:tcBorders>
              <w:top w:val="single" w:color="000000" w:sz="8" w:space="0"/>
              <w:left w:val="nil"/>
              <w:bottom w:val="single" w:color="000000" w:sz="8" w:space="0"/>
              <w:right w:val="single" w:color="000000" w:sz="8" w:space="0"/>
            </w:tcBorders>
            <w:shd w:val="clear" w:color="auto" w:fill="auto"/>
            <w:noWrap/>
            <w:vAlign w:val="center"/>
          </w:tcPr>
          <w:p w14:paraId="1FE530CA">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sz w:val="24"/>
                <w:szCs w:val="24"/>
                <w:highlight w:val="none"/>
                <w:u w:val="none"/>
              </w:rPr>
            </w:pPr>
            <w:r>
              <w:rPr>
                <w:rFonts w:hint="eastAsia" w:ascii="Times New Roman" w:hAnsi="Times New Roman" w:eastAsia="仿宋_GB2312" w:cs="仿宋"/>
                <w:i w:val="0"/>
                <w:iCs w:val="0"/>
                <w:color w:val="auto"/>
                <w:kern w:val="0"/>
                <w:sz w:val="24"/>
                <w:szCs w:val="24"/>
                <w:highlight w:val="none"/>
                <w:u w:val="none"/>
                <w:lang w:val="en-US" w:eastAsia="zh-CN" w:bidi="ar"/>
              </w:rPr>
              <w:t>学时</w:t>
            </w:r>
          </w:p>
        </w:tc>
        <w:tc>
          <w:tcPr>
            <w:tcW w:w="1119" w:type="dxa"/>
            <w:tcBorders>
              <w:top w:val="single" w:color="000000" w:sz="8" w:space="0"/>
              <w:left w:val="nil"/>
              <w:bottom w:val="single" w:color="000000" w:sz="8" w:space="0"/>
              <w:right w:val="single" w:color="000000" w:sz="8" w:space="0"/>
            </w:tcBorders>
            <w:shd w:val="clear" w:color="auto" w:fill="auto"/>
            <w:vAlign w:val="center"/>
          </w:tcPr>
          <w:p w14:paraId="1008141B">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sz w:val="24"/>
                <w:szCs w:val="24"/>
                <w:highlight w:val="none"/>
                <w:u w:val="none"/>
              </w:rPr>
            </w:pPr>
            <w:r>
              <w:rPr>
                <w:rFonts w:hint="eastAsia" w:ascii="Times New Roman" w:hAnsi="Times New Roman" w:eastAsia="仿宋_GB2312" w:cs="仿宋"/>
                <w:i w:val="0"/>
                <w:iCs w:val="0"/>
                <w:color w:val="auto"/>
                <w:kern w:val="0"/>
                <w:sz w:val="24"/>
                <w:szCs w:val="24"/>
                <w:highlight w:val="none"/>
                <w:u w:val="none"/>
                <w:lang w:val="en-US" w:eastAsia="zh-CN" w:bidi="ar"/>
              </w:rPr>
              <w:t>占专业总学时比例（%）</w:t>
            </w:r>
          </w:p>
        </w:tc>
      </w:tr>
      <w:tr w14:paraId="757588C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7" w:hRule="atLeast"/>
        </w:trPr>
        <w:tc>
          <w:tcPr>
            <w:tcW w:w="2265" w:type="dxa"/>
            <w:gridSpan w:val="2"/>
            <w:vMerge w:val="restart"/>
            <w:tcBorders>
              <w:top w:val="nil"/>
              <w:left w:val="single" w:color="000000" w:sz="8" w:space="0"/>
              <w:bottom w:val="single" w:color="000000" w:sz="8" w:space="0"/>
              <w:right w:val="single" w:color="000000" w:sz="8" w:space="0"/>
            </w:tcBorders>
            <w:shd w:val="clear" w:color="auto" w:fill="auto"/>
            <w:noWrap/>
            <w:vAlign w:val="center"/>
          </w:tcPr>
          <w:p w14:paraId="1603E8DE">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sz w:val="24"/>
                <w:szCs w:val="24"/>
                <w:highlight w:val="none"/>
                <w:u w:val="none"/>
              </w:rPr>
            </w:pPr>
            <w:r>
              <w:rPr>
                <w:rFonts w:hint="eastAsia" w:ascii="Times New Roman" w:hAnsi="Times New Roman" w:eastAsia="仿宋_GB2312" w:cs="仿宋"/>
                <w:i w:val="0"/>
                <w:iCs w:val="0"/>
                <w:color w:val="auto"/>
                <w:kern w:val="0"/>
                <w:sz w:val="24"/>
                <w:szCs w:val="24"/>
                <w:highlight w:val="none"/>
                <w:u w:val="none"/>
                <w:lang w:val="en-US" w:eastAsia="zh-CN" w:bidi="ar"/>
              </w:rPr>
              <w:t>公共基础课</w:t>
            </w:r>
          </w:p>
        </w:tc>
        <w:tc>
          <w:tcPr>
            <w:tcW w:w="735" w:type="dxa"/>
            <w:tcBorders>
              <w:top w:val="nil"/>
              <w:left w:val="nil"/>
              <w:bottom w:val="single" w:color="000000" w:sz="8" w:space="0"/>
              <w:right w:val="single" w:color="000000" w:sz="8" w:space="0"/>
            </w:tcBorders>
            <w:shd w:val="clear" w:color="auto" w:fill="auto"/>
            <w:noWrap/>
            <w:vAlign w:val="center"/>
          </w:tcPr>
          <w:p w14:paraId="512A9893">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sz w:val="24"/>
                <w:szCs w:val="24"/>
                <w:highlight w:val="none"/>
                <w:u w:val="none"/>
              </w:rPr>
            </w:pPr>
            <w:r>
              <w:rPr>
                <w:rFonts w:hint="eastAsia" w:ascii="Times New Roman" w:hAnsi="Times New Roman" w:eastAsia="仿宋_GB2312" w:cs="仿宋"/>
                <w:i w:val="0"/>
                <w:iCs w:val="0"/>
                <w:color w:val="auto"/>
                <w:kern w:val="0"/>
                <w:sz w:val="24"/>
                <w:szCs w:val="24"/>
                <w:highlight w:val="none"/>
                <w:u w:val="none"/>
                <w:lang w:val="en-US" w:eastAsia="zh-CN" w:bidi="ar"/>
              </w:rPr>
              <w:t>必修</w:t>
            </w:r>
          </w:p>
        </w:tc>
        <w:tc>
          <w:tcPr>
            <w:tcW w:w="975" w:type="dxa"/>
            <w:tcBorders>
              <w:top w:val="nil"/>
              <w:left w:val="nil"/>
              <w:bottom w:val="single" w:color="000000" w:sz="8" w:space="0"/>
              <w:right w:val="single" w:color="000000" w:sz="8" w:space="0"/>
            </w:tcBorders>
            <w:shd w:val="clear" w:color="auto" w:fill="auto"/>
            <w:vAlign w:val="center"/>
          </w:tcPr>
          <w:p w14:paraId="738A30DA">
            <w:pPr>
              <w:keepNext w:val="0"/>
              <w:keepLines w:val="0"/>
              <w:pageBreakBefore w:val="0"/>
              <w:widowControl w:val="0"/>
              <w:kinsoku/>
              <w:wordWrap/>
              <w:topLinePunct w:val="0"/>
              <w:autoSpaceDE/>
              <w:autoSpaceDN/>
              <w:bidi w:val="0"/>
              <w:snapToGrid w:val="0"/>
              <w:spacing w:line="240" w:lineRule="auto"/>
              <w:jc w:val="center"/>
              <w:textAlignment w:val="auto"/>
              <w:rPr>
                <w:rFonts w:hint="eastAsia" w:ascii="Times New Roman" w:hAnsi="Times New Roman" w:eastAsia="仿宋_GB2312" w:cs="仿宋"/>
                <w:i w:val="0"/>
                <w:iCs w:val="0"/>
                <w:color w:val="auto"/>
                <w:sz w:val="24"/>
                <w:szCs w:val="24"/>
                <w:highlight w:val="none"/>
                <w:u w:val="none"/>
              </w:rPr>
            </w:pPr>
            <w:r>
              <w:rPr>
                <w:rFonts w:hint="eastAsia" w:ascii="Times New Roman" w:hAnsi="Times New Roman" w:eastAsia="仿宋_GB2312" w:cs="仿宋"/>
                <w:color w:val="auto"/>
                <w:sz w:val="24"/>
                <w:szCs w:val="24"/>
                <w:highlight w:val="none"/>
                <w:vertAlign w:val="baseline"/>
                <w:lang w:val="en-US" w:eastAsia="zh-CN"/>
              </w:rPr>
              <w:t>40</w:t>
            </w:r>
          </w:p>
        </w:tc>
        <w:tc>
          <w:tcPr>
            <w:tcW w:w="1155" w:type="dxa"/>
            <w:tcBorders>
              <w:top w:val="nil"/>
              <w:left w:val="nil"/>
              <w:bottom w:val="single" w:color="000000" w:sz="8" w:space="0"/>
              <w:right w:val="single" w:color="000000" w:sz="8" w:space="0"/>
            </w:tcBorders>
            <w:shd w:val="clear" w:color="auto" w:fill="auto"/>
            <w:noWrap/>
            <w:vAlign w:val="center"/>
          </w:tcPr>
          <w:p w14:paraId="101BCF1F">
            <w:pPr>
              <w:keepNext w:val="0"/>
              <w:keepLines w:val="0"/>
              <w:pageBreakBefore w:val="0"/>
              <w:widowControl w:val="0"/>
              <w:kinsoku/>
              <w:wordWrap/>
              <w:topLinePunct w:val="0"/>
              <w:autoSpaceDE/>
              <w:autoSpaceDN/>
              <w:bidi w:val="0"/>
              <w:snapToGrid w:val="0"/>
              <w:spacing w:line="240" w:lineRule="auto"/>
              <w:jc w:val="center"/>
              <w:textAlignment w:val="auto"/>
              <w:rPr>
                <w:rFonts w:hint="eastAsia" w:ascii="Times New Roman" w:hAnsi="Times New Roman" w:eastAsia="仿宋_GB2312" w:cs="仿宋"/>
                <w:i w:val="0"/>
                <w:iCs w:val="0"/>
                <w:color w:val="auto"/>
                <w:sz w:val="24"/>
                <w:szCs w:val="24"/>
                <w:highlight w:val="none"/>
                <w:u w:val="none"/>
              </w:rPr>
            </w:pPr>
            <w:r>
              <w:rPr>
                <w:rFonts w:hint="eastAsia" w:ascii="Times New Roman" w:hAnsi="Times New Roman" w:eastAsia="仿宋_GB2312" w:cs="仿宋"/>
                <w:color w:val="auto"/>
                <w:sz w:val="24"/>
                <w:szCs w:val="24"/>
                <w:highlight w:val="none"/>
                <w:vertAlign w:val="baseline"/>
                <w:lang w:val="en-US" w:eastAsia="zh-CN"/>
              </w:rPr>
              <w:t>25.16%</w:t>
            </w:r>
          </w:p>
        </w:tc>
        <w:tc>
          <w:tcPr>
            <w:tcW w:w="1020" w:type="dxa"/>
            <w:tcBorders>
              <w:top w:val="nil"/>
              <w:left w:val="nil"/>
              <w:bottom w:val="single" w:color="000000" w:sz="8" w:space="0"/>
              <w:right w:val="single" w:color="000000" w:sz="8" w:space="0"/>
            </w:tcBorders>
            <w:shd w:val="clear" w:color="auto" w:fill="auto"/>
            <w:noWrap/>
            <w:vAlign w:val="center"/>
          </w:tcPr>
          <w:p w14:paraId="2892209B">
            <w:pPr>
              <w:keepNext w:val="0"/>
              <w:keepLines w:val="0"/>
              <w:pageBreakBefore w:val="0"/>
              <w:widowControl w:val="0"/>
              <w:kinsoku/>
              <w:wordWrap/>
              <w:topLinePunct w:val="0"/>
              <w:autoSpaceDE/>
              <w:autoSpaceDN/>
              <w:bidi w:val="0"/>
              <w:snapToGrid w:val="0"/>
              <w:spacing w:line="240" w:lineRule="auto"/>
              <w:jc w:val="center"/>
              <w:textAlignment w:val="auto"/>
              <w:rPr>
                <w:rFonts w:hint="eastAsia" w:ascii="Times New Roman" w:hAnsi="Times New Roman" w:eastAsia="仿宋_GB2312" w:cs="仿宋"/>
                <w:i w:val="0"/>
                <w:iCs w:val="0"/>
                <w:color w:val="auto"/>
                <w:sz w:val="24"/>
                <w:szCs w:val="24"/>
                <w:highlight w:val="none"/>
                <w:u w:val="none"/>
              </w:rPr>
            </w:pPr>
            <w:r>
              <w:rPr>
                <w:rFonts w:hint="eastAsia" w:ascii="Times New Roman" w:hAnsi="Times New Roman" w:eastAsia="仿宋_GB2312" w:cs="仿宋"/>
                <w:color w:val="auto"/>
                <w:sz w:val="24"/>
                <w:szCs w:val="24"/>
                <w:highlight w:val="none"/>
                <w:vertAlign w:val="baseline"/>
                <w:lang w:val="en-US" w:eastAsia="zh-CN"/>
              </w:rPr>
              <w:t>758</w:t>
            </w:r>
          </w:p>
        </w:tc>
        <w:tc>
          <w:tcPr>
            <w:tcW w:w="945" w:type="dxa"/>
            <w:tcBorders>
              <w:top w:val="nil"/>
              <w:left w:val="nil"/>
              <w:bottom w:val="single" w:color="000000" w:sz="8" w:space="0"/>
              <w:right w:val="single" w:color="000000" w:sz="8" w:space="0"/>
            </w:tcBorders>
            <w:shd w:val="clear" w:color="auto" w:fill="auto"/>
            <w:noWrap/>
            <w:vAlign w:val="center"/>
          </w:tcPr>
          <w:p w14:paraId="216F69F0">
            <w:pPr>
              <w:keepNext w:val="0"/>
              <w:keepLines w:val="0"/>
              <w:pageBreakBefore w:val="0"/>
              <w:widowControl w:val="0"/>
              <w:kinsoku/>
              <w:wordWrap/>
              <w:topLinePunct w:val="0"/>
              <w:autoSpaceDE/>
              <w:autoSpaceDN/>
              <w:bidi w:val="0"/>
              <w:snapToGrid w:val="0"/>
              <w:spacing w:line="240" w:lineRule="auto"/>
              <w:jc w:val="center"/>
              <w:textAlignment w:val="auto"/>
              <w:rPr>
                <w:rFonts w:hint="eastAsia" w:ascii="Times New Roman" w:hAnsi="Times New Roman" w:eastAsia="仿宋_GB2312" w:cs="仿宋"/>
                <w:i w:val="0"/>
                <w:iCs w:val="0"/>
                <w:color w:val="auto"/>
                <w:sz w:val="24"/>
                <w:szCs w:val="24"/>
                <w:highlight w:val="none"/>
                <w:u w:val="none"/>
              </w:rPr>
            </w:pPr>
            <w:r>
              <w:rPr>
                <w:rFonts w:hint="eastAsia" w:ascii="Times New Roman" w:hAnsi="Times New Roman" w:eastAsia="仿宋_GB2312" w:cs="仿宋"/>
                <w:color w:val="auto"/>
                <w:sz w:val="24"/>
                <w:szCs w:val="24"/>
                <w:highlight w:val="none"/>
                <w:vertAlign w:val="baseline"/>
                <w:lang w:val="en-US" w:eastAsia="zh-CN"/>
              </w:rPr>
              <w:t>442</w:t>
            </w:r>
          </w:p>
        </w:tc>
        <w:tc>
          <w:tcPr>
            <w:tcW w:w="1260" w:type="dxa"/>
            <w:tcBorders>
              <w:top w:val="nil"/>
              <w:left w:val="nil"/>
              <w:bottom w:val="single" w:color="000000" w:sz="8" w:space="0"/>
              <w:right w:val="single" w:color="000000" w:sz="8" w:space="0"/>
            </w:tcBorders>
            <w:shd w:val="clear" w:color="auto" w:fill="auto"/>
            <w:vAlign w:val="center"/>
          </w:tcPr>
          <w:p w14:paraId="1BE60EC3">
            <w:pPr>
              <w:keepNext w:val="0"/>
              <w:keepLines w:val="0"/>
              <w:pageBreakBefore w:val="0"/>
              <w:widowControl w:val="0"/>
              <w:kinsoku/>
              <w:wordWrap/>
              <w:topLinePunct w:val="0"/>
              <w:autoSpaceDE/>
              <w:autoSpaceDN/>
              <w:bidi w:val="0"/>
              <w:snapToGrid w:val="0"/>
              <w:spacing w:line="240" w:lineRule="auto"/>
              <w:jc w:val="center"/>
              <w:textAlignment w:val="auto"/>
              <w:rPr>
                <w:rFonts w:hint="eastAsia" w:ascii="Times New Roman" w:hAnsi="Times New Roman" w:eastAsia="仿宋_GB2312" w:cs="仿宋"/>
                <w:i w:val="0"/>
                <w:iCs w:val="0"/>
                <w:color w:val="auto"/>
                <w:sz w:val="24"/>
                <w:szCs w:val="24"/>
                <w:highlight w:val="none"/>
                <w:u w:val="none"/>
              </w:rPr>
            </w:pPr>
            <w:r>
              <w:rPr>
                <w:rFonts w:hint="eastAsia" w:ascii="Times New Roman" w:hAnsi="Times New Roman" w:eastAsia="仿宋_GB2312" w:cs="仿宋"/>
                <w:color w:val="auto"/>
                <w:sz w:val="24"/>
                <w:szCs w:val="24"/>
                <w:highlight w:val="none"/>
                <w:vertAlign w:val="baseline"/>
                <w:lang w:val="en-US" w:eastAsia="zh-CN"/>
              </w:rPr>
              <w:t>14.45%</w:t>
            </w:r>
          </w:p>
        </w:tc>
        <w:tc>
          <w:tcPr>
            <w:tcW w:w="915" w:type="dxa"/>
            <w:tcBorders>
              <w:top w:val="nil"/>
              <w:left w:val="nil"/>
              <w:bottom w:val="single" w:color="000000" w:sz="8" w:space="0"/>
              <w:right w:val="single" w:color="000000" w:sz="8" w:space="0"/>
            </w:tcBorders>
            <w:shd w:val="clear" w:color="auto" w:fill="auto"/>
            <w:noWrap/>
            <w:vAlign w:val="center"/>
          </w:tcPr>
          <w:p w14:paraId="26F4CE23">
            <w:pPr>
              <w:keepNext w:val="0"/>
              <w:keepLines w:val="0"/>
              <w:pageBreakBefore w:val="0"/>
              <w:widowControl w:val="0"/>
              <w:kinsoku/>
              <w:wordWrap/>
              <w:topLinePunct w:val="0"/>
              <w:autoSpaceDE/>
              <w:autoSpaceDN/>
              <w:bidi w:val="0"/>
              <w:snapToGrid w:val="0"/>
              <w:spacing w:line="240" w:lineRule="auto"/>
              <w:jc w:val="center"/>
              <w:textAlignment w:val="auto"/>
              <w:rPr>
                <w:rFonts w:hint="eastAsia" w:ascii="Times New Roman" w:hAnsi="Times New Roman" w:eastAsia="仿宋_GB2312" w:cs="仿宋"/>
                <w:i w:val="0"/>
                <w:iCs w:val="0"/>
                <w:color w:val="auto"/>
                <w:sz w:val="24"/>
                <w:szCs w:val="24"/>
                <w:highlight w:val="none"/>
                <w:u w:val="none"/>
              </w:rPr>
            </w:pPr>
            <w:r>
              <w:rPr>
                <w:rFonts w:hint="eastAsia" w:ascii="Times New Roman" w:hAnsi="Times New Roman" w:eastAsia="仿宋_GB2312" w:cs="仿宋"/>
                <w:color w:val="auto"/>
                <w:sz w:val="24"/>
                <w:szCs w:val="24"/>
                <w:highlight w:val="none"/>
                <w:vertAlign w:val="baseline"/>
                <w:lang w:val="en-US" w:eastAsia="zh-CN"/>
              </w:rPr>
              <w:t>316</w:t>
            </w:r>
          </w:p>
        </w:tc>
        <w:tc>
          <w:tcPr>
            <w:tcW w:w="1119" w:type="dxa"/>
            <w:tcBorders>
              <w:top w:val="nil"/>
              <w:left w:val="nil"/>
              <w:bottom w:val="single" w:color="000000" w:sz="8" w:space="0"/>
              <w:right w:val="single" w:color="000000" w:sz="8" w:space="0"/>
            </w:tcBorders>
            <w:shd w:val="clear" w:color="auto" w:fill="auto"/>
            <w:noWrap/>
            <w:vAlign w:val="center"/>
          </w:tcPr>
          <w:p w14:paraId="1D91BD5E">
            <w:pPr>
              <w:keepNext w:val="0"/>
              <w:keepLines w:val="0"/>
              <w:pageBreakBefore w:val="0"/>
              <w:widowControl w:val="0"/>
              <w:kinsoku/>
              <w:wordWrap/>
              <w:topLinePunct w:val="0"/>
              <w:autoSpaceDE/>
              <w:autoSpaceDN/>
              <w:bidi w:val="0"/>
              <w:snapToGrid w:val="0"/>
              <w:spacing w:line="240" w:lineRule="auto"/>
              <w:jc w:val="center"/>
              <w:textAlignment w:val="auto"/>
              <w:rPr>
                <w:rFonts w:hint="eastAsia" w:ascii="Times New Roman" w:hAnsi="Times New Roman" w:eastAsia="仿宋_GB2312" w:cs="仿宋"/>
                <w:i w:val="0"/>
                <w:iCs w:val="0"/>
                <w:color w:val="auto"/>
                <w:sz w:val="24"/>
                <w:szCs w:val="24"/>
                <w:highlight w:val="none"/>
                <w:u w:val="none"/>
              </w:rPr>
            </w:pPr>
            <w:r>
              <w:rPr>
                <w:rFonts w:hint="eastAsia" w:ascii="Times New Roman" w:hAnsi="Times New Roman" w:eastAsia="仿宋_GB2312" w:cs="仿宋"/>
                <w:color w:val="auto"/>
                <w:sz w:val="24"/>
                <w:szCs w:val="24"/>
                <w:highlight w:val="none"/>
                <w:vertAlign w:val="baseline"/>
                <w:lang w:val="en-US" w:eastAsia="zh-CN"/>
              </w:rPr>
              <w:t>10.33%</w:t>
            </w:r>
          </w:p>
        </w:tc>
      </w:tr>
      <w:tr w14:paraId="4F4D65A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7" w:hRule="atLeast"/>
        </w:trPr>
        <w:tc>
          <w:tcPr>
            <w:tcW w:w="2265" w:type="dxa"/>
            <w:gridSpan w:val="2"/>
            <w:vMerge w:val="continue"/>
            <w:tcBorders>
              <w:top w:val="nil"/>
              <w:left w:val="single" w:color="000000" w:sz="8" w:space="0"/>
              <w:bottom w:val="single" w:color="000000" w:sz="8" w:space="0"/>
              <w:right w:val="single" w:color="000000" w:sz="8" w:space="0"/>
            </w:tcBorders>
            <w:shd w:val="clear" w:color="auto" w:fill="auto"/>
            <w:noWrap/>
            <w:vAlign w:val="center"/>
          </w:tcPr>
          <w:p w14:paraId="30ED50E4">
            <w:pPr>
              <w:keepNext w:val="0"/>
              <w:keepLines w:val="0"/>
              <w:suppressLineNumbers w:val="0"/>
              <w:spacing w:before="0" w:beforeAutospacing="0" w:after="0" w:afterAutospacing="0"/>
              <w:ind w:left="0" w:right="0"/>
              <w:jc w:val="center"/>
              <w:rPr>
                <w:rFonts w:hint="eastAsia" w:ascii="Times New Roman" w:hAnsi="Times New Roman" w:eastAsia="仿宋_GB2312" w:cs="仿宋"/>
                <w:i w:val="0"/>
                <w:iCs w:val="0"/>
                <w:color w:val="auto"/>
                <w:sz w:val="24"/>
                <w:szCs w:val="24"/>
                <w:highlight w:val="none"/>
                <w:u w:val="none"/>
              </w:rPr>
            </w:pPr>
          </w:p>
        </w:tc>
        <w:tc>
          <w:tcPr>
            <w:tcW w:w="735" w:type="dxa"/>
            <w:tcBorders>
              <w:top w:val="nil"/>
              <w:left w:val="nil"/>
              <w:bottom w:val="single" w:color="000000" w:sz="8" w:space="0"/>
              <w:right w:val="single" w:color="000000" w:sz="8" w:space="0"/>
            </w:tcBorders>
            <w:shd w:val="clear" w:color="auto" w:fill="auto"/>
            <w:noWrap/>
            <w:vAlign w:val="center"/>
          </w:tcPr>
          <w:p w14:paraId="0D15FA1B">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sz w:val="24"/>
                <w:szCs w:val="24"/>
                <w:highlight w:val="none"/>
                <w:u w:val="none"/>
              </w:rPr>
            </w:pPr>
            <w:r>
              <w:rPr>
                <w:rFonts w:hint="eastAsia" w:ascii="Times New Roman" w:hAnsi="Times New Roman" w:eastAsia="仿宋_GB2312" w:cs="仿宋"/>
                <w:i w:val="0"/>
                <w:iCs w:val="0"/>
                <w:color w:val="auto"/>
                <w:kern w:val="0"/>
                <w:sz w:val="24"/>
                <w:szCs w:val="24"/>
                <w:highlight w:val="none"/>
                <w:u w:val="none"/>
                <w:lang w:val="en-US" w:eastAsia="zh-CN" w:bidi="ar"/>
              </w:rPr>
              <w:t>选修</w:t>
            </w:r>
          </w:p>
        </w:tc>
        <w:tc>
          <w:tcPr>
            <w:tcW w:w="975" w:type="dxa"/>
            <w:tcBorders>
              <w:top w:val="nil"/>
              <w:left w:val="nil"/>
              <w:bottom w:val="single" w:color="000000" w:sz="8" w:space="0"/>
              <w:right w:val="single" w:color="000000" w:sz="8" w:space="0"/>
            </w:tcBorders>
            <w:shd w:val="clear" w:color="auto" w:fill="auto"/>
            <w:vAlign w:val="center"/>
          </w:tcPr>
          <w:p w14:paraId="2FF5841F">
            <w:pPr>
              <w:keepNext w:val="0"/>
              <w:keepLines w:val="0"/>
              <w:pageBreakBefore w:val="0"/>
              <w:widowControl w:val="0"/>
              <w:kinsoku/>
              <w:wordWrap/>
              <w:topLinePunct w:val="0"/>
              <w:autoSpaceDE/>
              <w:autoSpaceDN/>
              <w:bidi w:val="0"/>
              <w:snapToGrid w:val="0"/>
              <w:spacing w:line="240" w:lineRule="auto"/>
              <w:jc w:val="center"/>
              <w:textAlignment w:val="auto"/>
              <w:rPr>
                <w:rFonts w:hint="eastAsia" w:ascii="Times New Roman" w:hAnsi="Times New Roman" w:eastAsia="仿宋_GB2312" w:cs="仿宋"/>
                <w:i w:val="0"/>
                <w:iCs w:val="0"/>
                <w:color w:val="auto"/>
                <w:sz w:val="24"/>
                <w:szCs w:val="24"/>
                <w:highlight w:val="none"/>
                <w:u w:val="none"/>
              </w:rPr>
            </w:pPr>
            <w:r>
              <w:rPr>
                <w:rFonts w:hint="eastAsia" w:ascii="Times New Roman" w:hAnsi="Times New Roman" w:eastAsia="仿宋_GB2312" w:cs="仿宋"/>
                <w:color w:val="auto"/>
                <w:sz w:val="24"/>
                <w:szCs w:val="24"/>
                <w:highlight w:val="none"/>
                <w:vertAlign w:val="baseline"/>
                <w:lang w:val="en-US" w:eastAsia="zh-CN"/>
              </w:rPr>
              <w:t>12</w:t>
            </w:r>
          </w:p>
        </w:tc>
        <w:tc>
          <w:tcPr>
            <w:tcW w:w="1155" w:type="dxa"/>
            <w:tcBorders>
              <w:top w:val="nil"/>
              <w:left w:val="nil"/>
              <w:bottom w:val="single" w:color="000000" w:sz="8" w:space="0"/>
              <w:right w:val="single" w:color="000000" w:sz="8" w:space="0"/>
            </w:tcBorders>
            <w:shd w:val="clear" w:color="auto" w:fill="auto"/>
            <w:noWrap/>
            <w:vAlign w:val="center"/>
          </w:tcPr>
          <w:p w14:paraId="6496996C">
            <w:pPr>
              <w:keepNext w:val="0"/>
              <w:keepLines w:val="0"/>
              <w:pageBreakBefore w:val="0"/>
              <w:widowControl w:val="0"/>
              <w:kinsoku/>
              <w:wordWrap/>
              <w:topLinePunct w:val="0"/>
              <w:autoSpaceDE/>
              <w:autoSpaceDN/>
              <w:bidi w:val="0"/>
              <w:snapToGrid w:val="0"/>
              <w:spacing w:line="240" w:lineRule="auto"/>
              <w:jc w:val="center"/>
              <w:textAlignment w:val="auto"/>
              <w:rPr>
                <w:rFonts w:hint="eastAsia" w:ascii="Times New Roman" w:hAnsi="Times New Roman" w:eastAsia="仿宋_GB2312" w:cs="仿宋"/>
                <w:i w:val="0"/>
                <w:iCs w:val="0"/>
                <w:color w:val="auto"/>
                <w:sz w:val="24"/>
                <w:szCs w:val="24"/>
                <w:highlight w:val="none"/>
                <w:u w:val="none"/>
              </w:rPr>
            </w:pPr>
            <w:r>
              <w:rPr>
                <w:rFonts w:hint="eastAsia" w:ascii="Times New Roman" w:hAnsi="Times New Roman" w:eastAsia="仿宋_GB2312" w:cs="仿宋"/>
                <w:color w:val="auto"/>
                <w:sz w:val="24"/>
                <w:szCs w:val="24"/>
                <w:highlight w:val="none"/>
                <w:vertAlign w:val="baseline"/>
                <w:lang w:val="en-US" w:eastAsia="zh-CN"/>
              </w:rPr>
              <w:t>7.55%</w:t>
            </w:r>
          </w:p>
        </w:tc>
        <w:tc>
          <w:tcPr>
            <w:tcW w:w="1020" w:type="dxa"/>
            <w:tcBorders>
              <w:top w:val="nil"/>
              <w:left w:val="nil"/>
              <w:bottom w:val="single" w:color="000000" w:sz="8" w:space="0"/>
              <w:right w:val="single" w:color="000000" w:sz="8" w:space="0"/>
            </w:tcBorders>
            <w:shd w:val="clear" w:color="auto" w:fill="auto"/>
            <w:noWrap/>
            <w:vAlign w:val="center"/>
          </w:tcPr>
          <w:p w14:paraId="1B6D82B2">
            <w:pPr>
              <w:keepNext w:val="0"/>
              <w:keepLines w:val="0"/>
              <w:pageBreakBefore w:val="0"/>
              <w:widowControl w:val="0"/>
              <w:kinsoku/>
              <w:wordWrap/>
              <w:topLinePunct w:val="0"/>
              <w:autoSpaceDE/>
              <w:autoSpaceDN/>
              <w:bidi w:val="0"/>
              <w:snapToGrid w:val="0"/>
              <w:spacing w:line="240" w:lineRule="auto"/>
              <w:jc w:val="center"/>
              <w:textAlignment w:val="auto"/>
              <w:rPr>
                <w:rFonts w:hint="eastAsia" w:ascii="Times New Roman" w:hAnsi="Times New Roman" w:eastAsia="仿宋_GB2312" w:cs="仿宋"/>
                <w:i w:val="0"/>
                <w:iCs w:val="0"/>
                <w:color w:val="auto"/>
                <w:sz w:val="24"/>
                <w:szCs w:val="24"/>
                <w:highlight w:val="none"/>
                <w:u w:val="none"/>
              </w:rPr>
            </w:pPr>
            <w:r>
              <w:rPr>
                <w:rFonts w:hint="eastAsia" w:ascii="Times New Roman" w:hAnsi="Times New Roman" w:eastAsia="仿宋_GB2312" w:cs="仿宋"/>
                <w:color w:val="auto"/>
                <w:sz w:val="24"/>
                <w:szCs w:val="24"/>
                <w:highlight w:val="none"/>
                <w:vertAlign w:val="baseline"/>
                <w:lang w:val="en-US" w:eastAsia="zh-CN"/>
              </w:rPr>
              <w:t>216</w:t>
            </w:r>
          </w:p>
        </w:tc>
        <w:tc>
          <w:tcPr>
            <w:tcW w:w="945" w:type="dxa"/>
            <w:tcBorders>
              <w:top w:val="nil"/>
              <w:left w:val="nil"/>
              <w:bottom w:val="single" w:color="000000" w:sz="8" w:space="0"/>
              <w:right w:val="single" w:color="000000" w:sz="8" w:space="0"/>
            </w:tcBorders>
            <w:shd w:val="clear" w:color="auto" w:fill="auto"/>
            <w:noWrap/>
            <w:vAlign w:val="center"/>
          </w:tcPr>
          <w:p w14:paraId="3384DC7E">
            <w:pPr>
              <w:keepNext w:val="0"/>
              <w:keepLines w:val="0"/>
              <w:pageBreakBefore w:val="0"/>
              <w:widowControl w:val="0"/>
              <w:kinsoku/>
              <w:wordWrap/>
              <w:topLinePunct w:val="0"/>
              <w:autoSpaceDE/>
              <w:autoSpaceDN/>
              <w:bidi w:val="0"/>
              <w:snapToGrid w:val="0"/>
              <w:spacing w:line="240" w:lineRule="auto"/>
              <w:jc w:val="center"/>
              <w:textAlignment w:val="auto"/>
              <w:rPr>
                <w:rFonts w:hint="eastAsia" w:ascii="Times New Roman" w:hAnsi="Times New Roman" w:eastAsia="仿宋_GB2312" w:cs="仿宋"/>
                <w:i w:val="0"/>
                <w:iCs w:val="0"/>
                <w:color w:val="auto"/>
                <w:sz w:val="24"/>
                <w:szCs w:val="24"/>
                <w:highlight w:val="none"/>
                <w:u w:val="none"/>
              </w:rPr>
            </w:pPr>
            <w:r>
              <w:rPr>
                <w:rFonts w:hint="eastAsia" w:ascii="Times New Roman" w:hAnsi="Times New Roman" w:eastAsia="仿宋_GB2312" w:cs="仿宋"/>
                <w:color w:val="auto"/>
                <w:sz w:val="24"/>
                <w:szCs w:val="24"/>
                <w:highlight w:val="none"/>
                <w:vertAlign w:val="baseline"/>
                <w:lang w:val="en-US" w:eastAsia="zh-CN"/>
              </w:rPr>
              <w:t>144</w:t>
            </w:r>
          </w:p>
        </w:tc>
        <w:tc>
          <w:tcPr>
            <w:tcW w:w="1260" w:type="dxa"/>
            <w:tcBorders>
              <w:top w:val="nil"/>
              <w:left w:val="nil"/>
              <w:bottom w:val="single" w:color="000000" w:sz="8" w:space="0"/>
              <w:right w:val="single" w:color="000000" w:sz="8" w:space="0"/>
            </w:tcBorders>
            <w:shd w:val="clear" w:color="auto" w:fill="auto"/>
            <w:vAlign w:val="center"/>
          </w:tcPr>
          <w:p w14:paraId="6E41DE64">
            <w:pPr>
              <w:keepNext w:val="0"/>
              <w:keepLines w:val="0"/>
              <w:pageBreakBefore w:val="0"/>
              <w:widowControl w:val="0"/>
              <w:kinsoku/>
              <w:wordWrap/>
              <w:topLinePunct w:val="0"/>
              <w:autoSpaceDE/>
              <w:autoSpaceDN/>
              <w:bidi w:val="0"/>
              <w:snapToGrid w:val="0"/>
              <w:spacing w:line="240" w:lineRule="auto"/>
              <w:jc w:val="center"/>
              <w:textAlignment w:val="auto"/>
              <w:rPr>
                <w:rFonts w:hint="eastAsia" w:ascii="Times New Roman" w:hAnsi="Times New Roman" w:eastAsia="仿宋_GB2312" w:cs="仿宋"/>
                <w:i w:val="0"/>
                <w:iCs w:val="0"/>
                <w:color w:val="auto"/>
                <w:sz w:val="24"/>
                <w:szCs w:val="24"/>
                <w:highlight w:val="none"/>
                <w:u w:val="none"/>
              </w:rPr>
            </w:pPr>
            <w:r>
              <w:rPr>
                <w:rFonts w:hint="eastAsia" w:ascii="Times New Roman" w:hAnsi="Times New Roman" w:eastAsia="仿宋_GB2312" w:cs="仿宋"/>
                <w:color w:val="auto"/>
                <w:sz w:val="24"/>
                <w:szCs w:val="24"/>
                <w:highlight w:val="none"/>
                <w:vertAlign w:val="baseline"/>
                <w:lang w:val="en-US" w:eastAsia="zh-CN"/>
              </w:rPr>
              <w:t>4.71%</w:t>
            </w:r>
          </w:p>
        </w:tc>
        <w:tc>
          <w:tcPr>
            <w:tcW w:w="915" w:type="dxa"/>
            <w:tcBorders>
              <w:top w:val="nil"/>
              <w:left w:val="nil"/>
              <w:bottom w:val="single" w:color="000000" w:sz="8" w:space="0"/>
              <w:right w:val="single" w:color="000000" w:sz="8" w:space="0"/>
            </w:tcBorders>
            <w:shd w:val="clear" w:color="auto" w:fill="auto"/>
            <w:noWrap/>
            <w:vAlign w:val="center"/>
          </w:tcPr>
          <w:p w14:paraId="122D13B5">
            <w:pPr>
              <w:keepNext w:val="0"/>
              <w:keepLines w:val="0"/>
              <w:pageBreakBefore w:val="0"/>
              <w:widowControl w:val="0"/>
              <w:kinsoku/>
              <w:wordWrap/>
              <w:topLinePunct w:val="0"/>
              <w:autoSpaceDE/>
              <w:autoSpaceDN/>
              <w:bidi w:val="0"/>
              <w:snapToGrid w:val="0"/>
              <w:spacing w:line="240" w:lineRule="auto"/>
              <w:jc w:val="center"/>
              <w:textAlignment w:val="auto"/>
              <w:rPr>
                <w:rFonts w:hint="eastAsia" w:ascii="Times New Roman" w:hAnsi="Times New Roman" w:eastAsia="仿宋_GB2312" w:cs="仿宋"/>
                <w:i w:val="0"/>
                <w:iCs w:val="0"/>
                <w:color w:val="auto"/>
                <w:sz w:val="24"/>
                <w:szCs w:val="24"/>
                <w:highlight w:val="none"/>
                <w:u w:val="none"/>
              </w:rPr>
            </w:pPr>
            <w:r>
              <w:rPr>
                <w:rFonts w:hint="eastAsia" w:ascii="Times New Roman" w:hAnsi="Times New Roman" w:eastAsia="仿宋_GB2312" w:cs="仿宋"/>
                <w:color w:val="auto"/>
                <w:sz w:val="24"/>
                <w:szCs w:val="24"/>
                <w:highlight w:val="none"/>
                <w:vertAlign w:val="baseline"/>
                <w:lang w:val="en-US" w:eastAsia="zh-CN"/>
              </w:rPr>
              <w:t>72</w:t>
            </w:r>
          </w:p>
        </w:tc>
        <w:tc>
          <w:tcPr>
            <w:tcW w:w="1119" w:type="dxa"/>
            <w:tcBorders>
              <w:top w:val="nil"/>
              <w:left w:val="nil"/>
              <w:bottom w:val="single" w:color="000000" w:sz="8" w:space="0"/>
              <w:right w:val="single" w:color="000000" w:sz="8" w:space="0"/>
            </w:tcBorders>
            <w:shd w:val="clear" w:color="auto" w:fill="auto"/>
            <w:noWrap/>
            <w:vAlign w:val="center"/>
          </w:tcPr>
          <w:p w14:paraId="10C35217">
            <w:pPr>
              <w:keepNext w:val="0"/>
              <w:keepLines w:val="0"/>
              <w:pageBreakBefore w:val="0"/>
              <w:widowControl w:val="0"/>
              <w:kinsoku/>
              <w:wordWrap/>
              <w:topLinePunct w:val="0"/>
              <w:autoSpaceDE/>
              <w:autoSpaceDN/>
              <w:bidi w:val="0"/>
              <w:snapToGrid w:val="0"/>
              <w:spacing w:line="240" w:lineRule="auto"/>
              <w:jc w:val="center"/>
              <w:textAlignment w:val="auto"/>
              <w:rPr>
                <w:rFonts w:hint="eastAsia" w:ascii="Times New Roman" w:hAnsi="Times New Roman" w:eastAsia="仿宋_GB2312" w:cs="仿宋"/>
                <w:i w:val="0"/>
                <w:iCs w:val="0"/>
                <w:color w:val="auto"/>
                <w:sz w:val="24"/>
                <w:szCs w:val="24"/>
                <w:highlight w:val="none"/>
                <w:u w:val="none"/>
              </w:rPr>
            </w:pPr>
            <w:r>
              <w:rPr>
                <w:rFonts w:hint="eastAsia" w:ascii="Times New Roman" w:hAnsi="Times New Roman" w:eastAsia="仿宋_GB2312" w:cs="仿宋"/>
                <w:color w:val="auto"/>
                <w:sz w:val="24"/>
                <w:szCs w:val="24"/>
                <w:highlight w:val="none"/>
                <w:vertAlign w:val="baseline"/>
                <w:lang w:val="en-US" w:eastAsia="zh-CN"/>
              </w:rPr>
              <w:t>2.35%</w:t>
            </w:r>
          </w:p>
        </w:tc>
      </w:tr>
      <w:tr w14:paraId="26A1C6B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7" w:hRule="atLeast"/>
        </w:trPr>
        <w:tc>
          <w:tcPr>
            <w:tcW w:w="2265" w:type="dxa"/>
            <w:gridSpan w:val="2"/>
            <w:vMerge w:val="continue"/>
            <w:tcBorders>
              <w:top w:val="nil"/>
              <w:left w:val="single" w:color="000000" w:sz="8" w:space="0"/>
              <w:bottom w:val="single" w:color="000000" w:sz="8" w:space="0"/>
              <w:right w:val="single" w:color="000000" w:sz="8" w:space="0"/>
            </w:tcBorders>
            <w:shd w:val="clear" w:color="auto" w:fill="auto"/>
            <w:noWrap/>
            <w:vAlign w:val="center"/>
          </w:tcPr>
          <w:p w14:paraId="78C95D7A">
            <w:pPr>
              <w:keepNext w:val="0"/>
              <w:keepLines w:val="0"/>
              <w:suppressLineNumbers w:val="0"/>
              <w:spacing w:before="0" w:beforeAutospacing="0" w:after="0" w:afterAutospacing="0"/>
              <w:ind w:left="0" w:right="0"/>
              <w:jc w:val="center"/>
              <w:rPr>
                <w:rFonts w:hint="eastAsia" w:ascii="Times New Roman" w:hAnsi="Times New Roman" w:eastAsia="仿宋_GB2312" w:cs="仿宋"/>
                <w:i w:val="0"/>
                <w:iCs w:val="0"/>
                <w:color w:val="auto"/>
                <w:sz w:val="24"/>
                <w:szCs w:val="24"/>
                <w:highlight w:val="none"/>
                <w:u w:val="none"/>
              </w:rPr>
            </w:pPr>
          </w:p>
        </w:tc>
        <w:tc>
          <w:tcPr>
            <w:tcW w:w="735" w:type="dxa"/>
            <w:tcBorders>
              <w:top w:val="nil"/>
              <w:left w:val="nil"/>
              <w:bottom w:val="single" w:color="000000" w:sz="8" w:space="0"/>
              <w:right w:val="single" w:color="000000" w:sz="8" w:space="0"/>
            </w:tcBorders>
            <w:shd w:val="clear" w:color="auto" w:fill="auto"/>
            <w:noWrap/>
            <w:vAlign w:val="center"/>
          </w:tcPr>
          <w:p w14:paraId="2422BA70">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sz w:val="24"/>
                <w:szCs w:val="24"/>
                <w:highlight w:val="none"/>
                <w:u w:val="none"/>
              </w:rPr>
            </w:pPr>
            <w:r>
              <w:rPr>
                <w:rFonts w:hint="eastAsia" w:ascii="Times New Roman" w:hAnsi="Times New Roman" w:eastAsia="仿宋_GB2312" w:cs="仿宋"/>
                <w:i w:val="0"/>
                <w:iCs w:val="0"/>
                <w:color w:val="auto"/>
                <w:kern w:val="0"/>
                <w:sz w:val="24"/>
                <w:szCs w:val="24"/>
                <w:highlight w:val="none"/>
                <w:u w:val="none"/>
                <w:lang w:val="en-US" w:eastAsia="zh-CN" w:bidi="ar"/>
              </w:rPr>
              <w:t>小计</w:t>
            </w:r>
          </w:p>
        </w:tc>
        <w:tc>
          <w:tcPr>
            <w:tcW w:w="975" w:type="dxa"/>
            <w:tcBorders>
              <w:top w:val="nil"/>
              <w:left w:val="nil"/>
              <w:bottom w:val="single" w:color="000000" w:sz="8" w:space="0"/>
              <w:right w:val="single" w:color="000000" w:sz="8" w:space="0"/>
            </w:tcBorders>
            <w:shd w:val="clear" w:color="auto" w:fill="auto"/>
            <w:noWrap/>
            <w:vAlign w:val="center"/>
          </w:tcPr>
          <w:p w14:paraId="10ADAF02">
            <w:pPr>
              <w:keepNext w:val="0"/>
              <w:keepLines w:val="0"/>
              <w:pageBreakBefore w:val="0"/>
              <w:widowControl w:val="0"/>
              <w:kinsoku/>
              <w:wordWrap/>
              <w:topLinePunct w:val="0"/>
              <w:autoSpaceDE/>
              <w:autoSpaceDN/>
              <w:bidi w:val="0"/>
              <w:snapToGrid w:val="0"/>
              <w:spacing w:line="240" w:lineRule="auto"/>
              <w:jc w:val="center"/>
              <w:textAlignment w:val="auto"/>
              <w:rPr>
                <w:rFonts w:hint="eastAsia" w:ascii="Times New Roman" w:hAnsi="Times New Roman" w:eastAsia="仿宋_GB2312" w:cs="仿宋"/>
                <w:i w:val="0"/>
                <w:iCs w:val="0"/>
                <w:color w:val="auto"/>
                <w:sz w:val="24"/>
                <w:szCs w:val="24"/>
                <w:highlight w:val="none"/>
                <w:u w:val="none"/>
              </w:rPr>
            </w:pPr>
            <w:r>
              <w:rPr>
                <w:rFonts w:hint="eastAsia" w:ascii="Times New Roman" w:hAnsi="Times New Roman" w:eastAsia="仿宋_GB2312" w:cs="仿宋"/>
                <w:color w:val="auto"/>
                <w:sz w:val="24"/>
                <w:szCs w:val="24"/>
                <w:highlight w:val="none"/>
                <w:vertAlign w:val="baseline"/>
                <w:lang w:val="en-US" w:eastAsia="zh-CN"/>
              </w:rPr>
              <w:t>52</w:t>
            </w:r>
          </w:p>
        </w:tc>
        <w:tc>
          <w:tcPr>
            <w:tcW w:w="1155" w:type="dxa"/>
            <w:tcBorders>
              <w:top w:val="nil"/>
              <w:left w:val="nil"/>
              <w:bottom w:val="single" w:color="000000" w:sz="8" w:space="0"/>
              <w:right w:val="single" w:color="000000" w:sz="8" w:space="0"/>
            </w:tcBorders>
            <w:shd w:val="clear" w:color="auto" w:fill="auto"/>
            <w:noWrap/>
            <w:vAlign w:val="center"/>
          </w:tcPr>
          <w:p w14:paraId="5907260A">
            <w:pPr>
              <w:keepNext w:val="0"/>
              <w:keepLines w:val="0"/>
              <w:pageBreakBefore w:val="0"/>
              <w:widowControl w:val="0"/>
              <w:kinsoku/>
              <w:wordWrap/>
              <w:topLinePunct w:val="0"/>
              <w:autoSpaceDE/>
              <w:autoSpaceDN/>
              <w:bidi w:val="0"/>
              <w:snapToGrid w:val="0"/>
              <w:spacing w:line="240" w:lineRule="auto"/>
              <w:jc w:val="center"/>
              <w:textAlignment w:val="auto"/>
              <w:rPr>
                <w:rFonts w:hint="eastAsia" w:ascii="Times New Roman" w:hAnsi="Times New Roman" w:eastAsia="仿宋_GB2312" w:cs="仿宋"/>
                <w:i w:val="0"/>
                <w:iCs w:val="0"/>
                <w:color w:val="auto"/>
                <w:sz w:val="24"/>
                <w:szCs w:val="24"/>
                <w:highlight w:val="none"/>
                <w:u w:val="none"/>
              </w:rPr>
            </w:pPr>
            <w:r>
              <w:rPr>
                <w:rFonts w:hint="eastAsia" w:ascii="Times New Roman" w:hAnsi="Times New Roman" w:eastAsia="仿宋_GB2312" w:cs="仿宋"/>
                <w:color w:val="auto"/>
                <w:sz w:val="24"/>
                <w:szCs w:val="24"/>
                <w:highlight w:val="none"/>
                <w:vertAlign w:val="baseline"/>
                <w:lang w:val="en-US" w:eastAsia="zh-CN"/>
              </w:rPr>
              <w:t>32.70%</w:t>
            </w:r>
          </w:p>
        </w:tc>
        <w:tc>
          <w:tcPr>
            <w:tcW w:w="1020" w:type="dxa"/>
            <w:tcBorders>
              <w:top w:val="nil"/>
              <w:left w:val="nil"/>
              <w:bottom w:val="single" w:color="000000" w:sz="8" w:space="0"/>
              <w:right w:val="single" w:color="000000" w:sz="8" w:space="0"/>
            </w:tcBorders>
            <w:shd w:val="clear" w:color="auto" w:fill="auto"/>
            <w:noWrap/>
            <w:vAlign w:val="center"/>
          </w:tcPr>
          <w:p w14:paraId="3485B2CB">
            <w:pPr>
              <w:keepNext w:val="0"/>
              <w:keepLines w:val="0"/>
              <w:pageBreakBefore w:val="0"/>
              <w:widowControl w:val="0"/>
              <w:kinsoku/>
              <w:wordWrap/>
              <w:topLinePunct w:val="0"/>
              <w:autoSpaceDE/>
              <w:autoSpaceDN/>
              <w:bidi w:val="0"/>
              <w:snapToGrid w:val="0"/>
              <w:spacing w:line="240" w:lineRule="auto"/>
              <w:jc w:val="center"/>
              <w:textAlignment w:val="auto"/>
              <w:rPr>
                <w:rFonts w:hint="eastAsia" w:ascii="Times New Roman" w:hAnsi="Times New Roman" w:eastAsia="仿宋_GB2312" w:cs="仿宋"/>
                <w:i w:val="0"/>
                <w:iCs w:val="0"/>
                <w:color w:val="auto"/>
                <w:sz w:val="24"/>
                <w:szCs w:val="24"/>
                <w:highlight w:val="none"/>
                <w:u w:val="none"/>
              </w:rPr>
            </w:pPr>
            <w:r>
              <w:rPr>
                <w:rFonts w:hint="eastAsia" w:ascii="Times New Roman" w:hAnsi="Times New Roman" w:eastAsia="仿宋_GB2312" w:cs="仿宋"/>
                <w:color w:val="auto"/>
                <w:sz w:val="24"/>
                <w:szCs w:val="24"/>
                <w:highlight w:val="none"/>
                <w:vertAlign w:val="baseline"/>
                <w:lang w:val="en-US" w:eastAsia="zh-CN"/>
              </w:rPr>
              <w:t>974</w:t>
            </w:r>
          </w:p>
        </w:tc>
        <w:tc>
          <w:tcPr>
            <w:tcW w:w="945" w:type="dxa"/>
            <w:tcBorders>
              <w:top w:val="nil"/>
              <w:left w:val="nil"/>
              <w:bottom w:val="single" w:color="000000" w:sz="8" w:space="0"/>
              <w:right w:val="single" w:color="000000" w:sz="8" w:space="0"/>
            </w:tcBorders>
            <w:shd w:val="clear" w:color="auto" w:fill="auto"/>
            <w:noWrap/>
            <w:vAlign w:val="center"/>
          </w:tcPr>
          <w:p w14:paraId="2699D751">
            <w:pPr>
              <w:keepNext w:val="0"/>
              <w:keepLines w:val="0"/>
              <w:pageBreakBefore w:val="0"/>
              <w:widowControl w:val="0"/>
              <w:kinsoku/>
              <w:wordWrap/>
              <w:topLinePunct w:val="0"/>
              <w:autoSpaceDE/>
              <w:autoSpaceDN/>
              <w:bidi w:val="0"/>
              <w:snapToGrid w:val="0"/>
              <w:spacing w:line="240" w:lineRule="auto"/>
              <w:jc w:val="center"/>
              <w:textAlignment w:val="auto"/>
              <w:rPr>
                <w:rFonts w:hint="eastAsia" w:ascii="Times New Roman" w:hAnsi="Times New Roman" w:eastAsia="仿宋_GB2312" w:cs="仿宋"/>
                <w:i w:val="0"/>
                <w:iCs w:val="0"/>
                <w:color w:val="auto"/>
                <w:sz w:val="24"/>
                <w:szCs w:val="24"/>
                <w:highlight w:val="none"/>
                <w:u w:val="none"/>
              </w:rPr>
            </w:pPr>
            <w:r>
              <w:rPr>
                <w:rFonts w:hint="eastAsia" w:ascii="Times New Roman" w:hAnsi="Times New Roman" w:eastAsia="仿宋_GB2312" w:cs="仿宋"/>
                <w:color w:val="auto"/>
                <w:sz w:val="24"/>
                <w:szCs w:val="24"/>
                <w:highlight w:val="none"/>
                <w:vertAlign w:val="baseline"/>
                <w:lang w:val="en-US" w:eastAsia="zh-CN"/>
              </w:rPr>
              <w:t>586</w:t>
            </w:r>
          </w:p>
        </w:tc>
        <w:tc>
          <w:tcPr>
            <w:tcW w:w="1260" w:type="dxa"/>
            <w:tcBorders>
              <w:top w:val="nil"/>
              <w:left w:val="nil"/>
              <w:bottom w:val="single" w:color="000000" w:sz="8" w:space="0"/>
              <w:right w:val="single" w:color="000000" w:sz="8" w:space="0"/>
            </w:tcBorders>
            <w:shd w:val="clear" w:color="auto" w:fill="auto"/>
            <w:vAlign w:val="center"/>
          </w:tcPr>
          <w:p w14:paraId="4F566186">
            <w:pPr>
              <w:keepNext w:val="0"/>
              <w:keepLines w:val="0"/>
              <w:pageBreakBefore w:val="0"/>
              <w:widowControl w:val="0"/>
              <w:kinsoku/>
              <w:wordWrap/>
              <w:topLinePunct w:val="0"/>
              <w:autoSpaceDE/>
              <w:autoSpaceDN/>
              <w:bidi w:val="0"/>
              <w:snapToGrid w:val="0"/>
              <w:spacing w:line="240" w:lineRule="auto"/>
              <w:jc w:val="center"/>
              <w:textAlignment w:val="auto"/>
              <w:rPr>
                <w:rFonts w:hint="eastAsia" w:ascii="Times New Roman" w:hAnsi="Times New Roman" w:eastAsia="仿宋_GB2312" w:cs="仿宋"/>
                <w:i w:val="0"/>
                <w:iCs w:val="0"/>
                <w:color w:val="auto"/>
                <w:sz w:val="24"/>
                <w:szCs w:val="24"/>
                <w:highlight w:val="none"/>
                <w:u w:val="none"/>
              </w:rPr>
            </w:pPr>
            <w:r>
              <w:rPr>
                <w:rFonts w:hint="eastAsia" w:ascii="Times New Roman" w:hAnsi="Times New Roman" w:eastAsia="仿宋_GB2312" w:cs="仿宋"/>
                <w:color w:val="auto"/>
                <w:sz w:val="24"/>
                <w:szCs w:val="24"/>
                <w:highlight w:val="none"/>
                <w:vertAlign w:val="baseline"/>
                <w:lang w:val="en-US" w:eastAsia="zh-CN"/>
              </w:rPr>
              <w:t>19.16%</w:t>
            </w:r>
          </w:p>
        </w:tc>
        <w:tc>
          <w:tcPr>
            <w:tcW w:w="915" w:type="dxa"/>
            <w:tcBorders>
              <w:top w:val="nil"/>
              <w:left w:val="nil"/>
              <w:bottom w:val="single" w:color="000000" w:sz="8" w:space="0"/>
              <w:right w:val="single" w:color="000000" w:sz="8" w:space="0"/>
            </w:tcBorders>
            <w:shd w:val="clear" w:color="auto" w:fill="auto"/>
            <w:noWrap/>
            <w:vAlign w:val="center"/>
          </w:tcPr>
          <w:p w14:paraId="7F206586">
            <w:pPr>
              <w:keepNext w:val="0"/>
              <w:keepLines w:val="0"/>
              <w:pageBreakBefore w:val="0"/>
              <w:widowControl w:val="0"/>
              <w:kinsoku/>
              <w:wordWrap/>
              <w:topLinePunct w:val="0"/>
              <w:autoSpaceDE/>
              <w:autoSpaceDN/>
              <w:bidi w:val="0"/>
              <w:snapToGrid w:val="0"/>
              <w:spacing w:line="240" w:lineRule="auto"/>
              <w:jc w:val="center"/>
              <w:textAlignment w:val="auto"/>
              <w:rPr>
                <w:rFonts w:hint="eastAsia" w:ascii="Times New Roman" w:hAnsi="Times New Roman" w:eastAsia="仿宋_GB2312" w:cs="仿宋"/>
                <w:i w:val="0"/>
                <w:iCs w:val="0"/>
                <w:color w:val="auto"/>
                <w:sz w:val="24"/>
                <w:szCs w:val="24"/>
                <w:highlight w:val="none"/>
                <w:u w:val="none"/>
              </w:rPr>
            </w:pPr>
            <w:r>
              <w:rPr>
                <w:rFonts w:hint="eastAsia" w:ascii="Times New Roman" w:hAnsi="Times New Roman" w:eastAsia="仿宋_GB2312" w:cs="仿宋"/>
                <w:color w:val="auto"/>
                <w:sz w:val="24"/>
                <w:szCs w:val="24"/>
                <w:highlight w:val="none"/>
                <w:vertAlign w:val="baseline"/>
                <w:lang w:val="en-US" w:eastAsia="zh-CN"/>
              </w:rPr>
              <w:t>388</w:t>
            </w:r>
          </w:p>
        </w:tc>
        <w:tc>
          <w:tcPr>
            <w:tcW w:w="1119" w:type="dxa"/>
            <w:tcBorders>
              <w:top w:val="nil"/>
              <w:left w:val="nil"/>
              <w:bottom w:val="single" w:color="000000" w:sz="8" w:space="0"/>
              <w:right w:val="single" w:color="000000" w:sz="8" w:space="0"/>
            </w:tcBorders>
            <w:shd w:val="clear" w:color="auto" w:fill="auto"/>
            <w:noWrap/>
            <w:vAlign w:val="center"/>
          </w:tcPr>
          <w:p w14:paraId="3FD1EF71">
            <w:pPr>
              <w:keepNext w:val="0"/>
              <w:keepLines w:val="0"/>
              <w:pageBreakBefore w:val="0"/>
              <w:widowControl w:val="0"/>
              <w:kinsoku/>
              <w:wordWrap/>
              <w:topLinePunct w:val="0"/>
              <w:autoSpaceDE/>
              <w:autoSpaceDN/>
              <w:bidi w:val="0"/>
              <w:snapToGrid w:val="0"/>
              <w:spacing w:line="240" w:lineRule="auto"/>
              <w:jc w:val="center"/>
              <w:textAlignment w:val="auto"/>
              <w:rPr>
                <w:rFonts w:hint="eastAsia" w:ascii="Times New Roman" w:hAnsi="Times New Roman" w:eastAsia="仿宋_GB2312" w:cs="仿宋"/>
                <w:i w:val="0"/>
                <w:iCs w:val="0"/>
                <w:color w:val="auto"/>
                <w:sz w:val="24"/>
                <w:szCs w:val="24"/>
                <w:highlight w:val="none"/>
                <w:u w:val="none"/>
              </w:rPr>
            </w:pPr>
            <w:r>
              <w:rPr>
                <w:rFonts w:hint="eastAsia" w:ascii="Times New Roman" w:hAnsi="Times New Roman" w:eastAsia="仿宋_GB2312" w:cs="仿宋"/>
                <w:color w:val="auto"/>
                <w:sz w:val="24"/>
                <w:szCs w:val="24"/>
                <w:highlight w:val="none"/>
                <w:vertAlign w:val="baseline"/>
                <w:lang w:val="en-US" w:eastAsia="zh-CN"/>
              </w:rPr>
              <w:t>12.69%</w:t>
            </w:r>
          </w:p>
        </w:tc>
      </w:tr>
      <w:tr w14:paraId="71523BB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9" w:hRule="atLeast"/>
        </w:trPr>
        <w:tc>
          <w:tcPr>
            <w:tcW w:w="675" w:type="dxa"/>
            <w:vMerge w:val="restart"/>
            <w:tcBorders>
              <w:top w:val="nil"/>
              <w:left w:val="single" w:color="000000" w:sz="8" w:space="0"/>
              <w:bottom w:val="single" w:color="000000" w:sz="8" w:space="0"/>
              <w:right w:val="single" w:color="000000" w:sz="8" w:space="0"/>
            </w:tcBorders>
            <w:shd w:val="clear" w:color="auto" w:fill="auto"/>
            <w:vAlign w:val="center"/>
          </w:tcPr>
          <w:p w14:paraId="6FD11A79">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sz w:val="24"/>
                <w:szCs w:val="24"/>
                <w:highlight w:val="none"/>
                <w:u w:val="none"/>
              </w:rPr>
            </w:pPr>
            <w:r>
              <w:rPr>
                <w:rFonts w:hint="eastAsia" w:ascii="Times New Roman" w:hAnsi="Times New Roman" w:eastAsia="仿宋_GB2312" w:cs="仿宋"/>
                <w:i w:val="0"/>
                <w:iCs w:val="0"/>
                <w:color w:val="auto"/>
                <w:kern w:val="0"/>
                <w:sz w:val="24"/>
                <w:szCs w:val="24"/>
                <w:highlight w:val="none"/>
                <w:u w:val="none"/>
                <w:lang w:val="en-US" w:eastAsia="zh-CN" w:bidi="ar"/>
              </w:rPr>
              <w:t>专业(技能)课</w:t>
            </w:r>
          </w:p>
        </w:tc>
        <w:tc>
          <w:tcPr>
            <w:tcW w:w="1590" w:type="dxa"/>
            <w:tcBorders>
              <w:top w:val="nil"/>
              <w:left w:val="nil"/>
              <w:bottom w:val="single" w:color="000000" w:sz="8" w:space="0"/>
              <w:right w:val="single" w:color="000000" w:sz="8" w:space="0"/>
            </w:tcBorders>
            <w:shd w:val="clear" w:color="auto" w:fill="auto"/>
            <w:vAlign w:val="center"/>
          </w:tcPr>
          <w:p w14:paraId="3C4D1520">
            <w:pPr>
              <w:keepNext w:val="0"/>
              <w:keepLines w:val="0"/>
              <w:widowControl/>
              <w:suppressLineNumbers w:val="0"/>
              <w:jc w:val="center"/>
              <w:textAlignment w:val="center"/>
              <w:rPr>
                <w:rFonts w:hint="eastAsia" w:ascii="Times New Roman" w:hAnsi="Times New Roman" w:eastAsia="仿宋_GB2312" w:cs="仿宋"/>
                <w:i w:val="0"/>
                <w:iCs w:val="0"/>
                <w:color w:val="auto"/>
                <w:sz w:val="24"/>
                <w:szCs w:val="24"/>
                <w:highlight w:val="none"/>
                <w:u w:val="none"/>
              </w:rPr>
            </w:pPr>
            <w:r>
              <w:rPr>
                <w:rFonts w:hint="eastAsia" w:ascii="仿宋_GB2312" w:hAnsi="宋体" w:eastAsia="仿宋_GB2312" w:cs="仿宋_GB2312"/>
                <w:i w:val="0"/>
                <w:iCs w:val="0"/>
                <w:color w:val="auto"/>
                <w:kern w:val="0"/>
                <w:sz w:val="24"/>
                <w:szCs w:val="24"/>
                <w:highlight w:val="none"/>
                <w:u w:val="none"/>
                <w:lang w:val="en-US" w:eastAsia="zh-CN" w:bidi="ar"/>
              </w:rPr>
              <w:t>专业基础课</w:t>
            </w:r>
          </w:p>
        </w:tc>
        <w:tc>
          <w:tcPr>
            <w:tcW w:w="735" w:type="dxa"/>
            <w:tcBorders>
              <w:top w:val="nil"/>
              <w:left w:val="nil"/>
              <w:bottom w:val="single" w:color="000000" w:sz="8" w:space="0"/>
              <w:right w:val="single" w:color="000000" w:sz="8" w:space="0"/>
            </w:tcBorders>
            <w:shd w:val="clear" w:color="auto" w:fill="auto"/>
            <w:noWrap/>
            <w:vAlign w:val="center"/>
          </w:tcPr>
          <w:p w14:paraId="100ADE97">
            <w:pPr>
              <w:keepNext w:val="0"/>
              <w:keepLines w:val="0"/>
              <w:widowControl/>
              <w:suppressLineNumbers w:val="0"/>
              <w:jc w:val="center"/>
              <w:textAlignment w:val="center"/>
              <w:rPr>
                <w:rFonts w:hint="eastAsia" w:ascii="Times New Roman" w:hAnsi="Times New Roman" w:eastAsia="仿宋_GB2312" w:cs="仿宋"/>
                <w:i w:val="0"/>
                <w:iCs w:val="0"/>
                <w:color w:val="auto"/>
                <w:sz w:val="24"/>
                <w:szCs w:val="24"/>
                <w:highlight w:val="none"/>
                <w:u w:val="none"/>
              </w:rPr>
            </w:pPr>
            <w:r>
              <w:rPr>
                <w:rFonts w:hint="eastAsia" w:ascii="仿宋_GB2312" w:hAnsi="宋体" w:eastAsia="仿宋_GB2312" w:cs="仿宋_GB2312"/>
                <w:i w:val="0"/>
                <w:iCs w:val="0"/>
                <w:color w:val="auto"/>
                <w:kern w:val="0"/>
                <w:sz w:val="24"/>
                <w:szCs w:val="24"/>
                <w:highlight w:val="none"/>
                <w:u w:val="none"/>
                <w:lang w:val="en-US" w:eastAsia="zh-CN" w:bidi="ar"/>
              </w:rPr>
              <w:t>必修</w:t>
            </w:r>
          </w:p>
        </w:tc>
        <w:tc>
          <w:tcPr>
            <w:tcW w:w="975" w:type="dxa"/>
            <w:tcBorders>
              <w:top w:val="nil"/>
              <w:left w:val="nil"/>
              <w:bottom w:val="single" w:color="000000" w:sz="8" w:space="0"/>
              <w:right w:val="single" w:color="000000" w:sz="8" w:space="0"/>
            </w:tcBorders>
            <w:shd w:val="clear" w:color="auto" w:fill="auto"/>
            <w:noWrap/>
            <w:vAlign w:val="center"/>
          </w:tcPr>
          <w:p w14:paraId="259F7928">
            <w:pPr>
              <w:keepNext w:val="0"/>
              <w:keepLines w:val="0"/>
              <w:widowControl/>
              <w:suppressLineNumbers w:val="0"/>
              <w:jc w:val="center"/>
              <w:textAlignment w:val="center"/>
              <w:rPr>
                <w:rFonts w:hint="eastAsia" w:ascii="Times New Roman" w:hAnsi="Times New Roman" w:eastAsia="仿宋_GB2312" w:cs="仿宋"/>
                <w:i w:val="0"/>
                <w:iCs w:val="0"/>
                <w:color w:val="auto"/>
                <w:sz w:val="24"/>
                <w:szCs w:val="24"/>
                <w:highlight w:val="none"/>
                <w:u w:val="none"/>
              </w:rPr>
            </w:pPr>
            <w:r>
              <w:rPr>
                <w:rFonts w:hint="default" w:ascii="Times New Roman" w:hAnsi="Times New Roman" w:eastAsia="宋体" w:cs="Times New Roman"/>
                <w:i w:val="0"/>
                <w:iCs w:val="0"/>
                <w:color w:val="auto"/>
                <w:kern w:val="0"/>
                <w:sz w:val="24"/>
                <w:szCs w:val="24"/>
                <w:highlight w:val="none"/>
                <w:u w:val="none"/>
                <w:lang w:val="en-US" w:eastAsia="zh-CN" w:bidi="ar"/>
              </w:rPr>
              <w:t>38</w:t>
            </w:r>
          </w:p>
        </w:tc>
        <w:tc>
          <w:tcPr>
            <w:tcW w:w="1155" w:type="dxa"/>
            <w:tcBorders>
              <w:top w:val="nil"/>
              <w:left w:val="nil"/>
              <w:bottom w:val="single" w:color="000000" w:sz="8" w:space="0"/>
              <w:right w:val="single" w:color="000000" w:sz="8" w:space="0"/>
            </w:tcBorders>
            <w:shd w:val="clear" w:color="auto" w:fill="auto"/>
            <w:noWrap/>
            <w:vAlign w:val="center"/>
          </w:tcPr>
          <w:p w14:paraId="03A80724">
            <w:pPr>
              <w:keepNext w:val="0"/>
              <w:keepLines w:val="0"/>
              <w:widowControl/>
              <w:suppressLineNumbers w:val="0"/>
              <w:jc w:val="center"/>
              <w:textAlignment w:val="center"/>
              <w:rPr>
                <w:rFonts w:hint="eastAsia" w:ascii="Times New Roman" w:hAnsi="Times New Roman" w:eastAsia="仿宋_GB2312" w:cs="仿宋"/>
                <w:i w:val="0"/>
                <w:iCs w:val="0"/>
                <w:color w:val="auto"/>
                <w:sz w:val="24"/>
                <w:szCs w:val="24"/>
                <w:highlight w:val="none"/>
                <w:u w:val="none"/>
              </w:rPr>
            </w:pPr>
            <w:r>
              <w:rPr>
                <w:rFonts w:hint="default" w:ascii="Times New Roman" w:hAnsi="Times New Roman" w:eastAsia="宋体" w:cs="Times New Roman"/>
                <w:i w:val="0"/>
                <w:iCs w:val="0"/>
                <w:color w:val="auto"/>
                <w:kern w:val="0"/>
                <w:sz w:val="24"/>
                <w:szCs w:val="24"/>
                <w:highlight w:val="none"/>
                <w:u w:val="none"/>
                <w:lang w:val="en-US" w:eastAsia="zh-CN" w:bidi="ar"/>
              </w:rPr>
              <w:t>23.90%</w:t>
            </w:r>
          </w:p>
        </w:tc>
        <w:tc>
          <w:tcPr>
            <w:tcW w:w="1020" w:type="dxa"/>
            <w:tcBorders>
              <w:top w:val="nil"/>
              <w:left w:val="nil"/>
              <w:bottom w:val="single" w:color="000000" w:sz="8" w:space="0"/>
              <w:right w:val="single" w:color="000000" w:sz="8" w:space="0"/>
            </w:tcBorders>
            <w:shd w:val="clear" w:color="auto" w:fill="auto"/>
            <w:noWrap/>
            <w:vAlign w:val="center"/>
          </w:tcPr>
          <w:p w14:paraId="15E8FB27">
            <w:pPr>
              <w:keepNext w:val="0"/>
              <w:keepLines w:val="0"/>
              <w:widowControl/>
              <w:suppressLineNumbers w:val="0"/>
              <w:jc w:val="center"/>
              <w:textAlignment w:val="center"/>
              <w:rPr>
                <w:rFonts w:hint="eastAsia" w:ascii="Times New Roman" w:hAnsi="Times New Roman" w:eastAsia="仿宋_GB2312" w:cs="仿宋"/>
                <w:i w:val="0"/>
                <w:iCs w:val="0"/>
                <w:color w:val="auto"/>
                <w:sz w:val="24"/>
                <w:szCs w:val="24"/>
                <w:highlight w:val="none"/>
                <w:u w:val="none"/>
              </w:rPr>
            </w:pPr>
            <w:r>
              <w:rPr>
                <w:rFonts w:hint="default" w:ascii="Times New Roman" w:hAnsi="Times New Roman" w:eastAsia="宋体" w:cs="Times New Roman"/>
                <w:i w:val="0"/>
                <w:iCs w:val="0"/>
                <w:color w:val="auto"/>
                <w:kern w:val="0"/>
                <w:sz w:val="24"/>
                <w:szCs w:val="24"/>
                <w:highlight w:val="none"/>
                <w:u w:val="none"/>
                <w:lang w:val="en-US" w:eastAsia="zh-CN" w:bidi="ar"/>
              </w:rPr>
              <w:t>684</w:t>
            </w:r>
          </w:p>
        </w:tc>
        <w:tc>
          <w:tcPr>
            <w:tcW w:w="945" w:type="dxa"/>
            <w:tcBorders>
              <w:top w:val="nil"/>
              <w:left w:val="nil"/>
              <w:bottom w:val="single" w:color="000000" w:sz="8" w:space="0"/>
              <w:right w:val="single" w:color="000000" w:sz="8" w:space="0"/>
            </w:tcBorders>
            <w:shd w:val="clear" w:color="auto" w:fill="auto"/>
            <w:noWrap/>
            <w:vAlign w:val="center"/>
          </w:tcPr>
          <w:p w14:paraId="1ED87982">
            <w:pPr>
              <w:keepNext w:val="0"/>
              <w:keepLines w:val="0"/>
              <w:widowControl/>
              <w:suppressLineNumbers w:val="0"/>
              <w:jc w:val="center"/>
              <w:textAlignment w:val="center"/>
              <w:rPr>
                <w:rFonts w:hint="eastAsia" w:ascii="Times New Roman" w:hAnsi="Times New Roman" w:eastAsia="仿宋_GB2312" w:cs="仿宋"/>
                <w:i w:val="0"/>
                <w:iCs w:val="0"/>
                <w:color w:val="auto"/>
                <w:sz w:val="24"/>
                <w:szCs w:val="24"/>
                <w:highlight w:val="none"/>
                <w:u w:val="none"/>
              </w:rPr>
            </w:pPr>
            <w:r>
              <w:rPr>
                <w:rFonts w:hint="default" w:ascii="Times New Roman" w:hAnsi="Times New Roman" w:eastAsia="宋体" w:cs="Times New Roman"/>
                <w:i w:val="0"/>
                <w:iCs w:val="0"/>
                <w:color w:val="auto"/>
                <w:kern w:val="0"/>
                <w:sz w:val="24"/>
                <w:szCs w:val="24"/>
                <w:highlight w:val="none"/>
                <w:u w:val="none"/>
                <w:lang w:val="en-US" w:eastAsia="zh-CN" w:bidi="ar"/>
              </w:rPr>
              <w:t>378</w:t>
            </w:r>
          </w:p>
        </w:tc>
        <w:tc>
          <w:tcPr>
            <w:tcW w:w="1260" w:type="dxa"/>
            <w:tcBorders>
              <w:top w:val="nil"/>
              <w:left w:val="nil"/>
              <w:bottom w:val="single" w:color="000000" w:sz="8" w:space="0"/>
              <w:right w:val="single" w:color="000000" w:sz="8" w:space="0"/>
            </w:tcBorders>
            <w:shd w:val="clear" w:color="auto" w:fill="auto"/>
            <w:vAlign w:val="center"/>
          </w:tcPr>
          <w:p w14:paraId="48BFCA7B">
            <w:pPr>
              <w:keepNext w:val="0"/>
              <w:keepLines w:val="0"/>
              <w:widowControl/>
              <w:suppressLineNumbers w:val="0"/>
              <w:jc w:val="center"/>
              <w:textAlignment w:val="center"/>
              <w:rPr>
                <w:rFonts w:hint="eastAsia" w:ascii="Times New Roman" w:hAnsi="Times New Roman" w:eastAsia="仿宋_GB2312" w:cs="仿宋"/>
                <w:i w:val="0"/>
                <w:iCs w:val="0"/>
                <w:color w:val="auto"/>
                <w:sz w:val="24"/>
                <w:szCs w:val="24"/>
                <w:highlight w:val="none"/>
                <w:u w:val="none"/>
              </w:rPr>
            </w:pPr>
            <w:r>
              <w:rPr>
                <w:rFonts w:hint="default" w:ascii="Times New Roman" w:hAnsi="Times New Roman" w:eastAsia="宋体" w:cs="Times New Roman"/>
                <w:i w:val="0"/>
                <w:iCs w:val="0"/>
                <w:color w:val="auto"/>
                <w:kern w:val="0"/>
                <w:sz w:val="24"/>
                <w:szCs w:val="24"/>
                <w:highlight w:val="none"/>
                <w:u w:val="none"/>
                <w:lang w:val="en-US" w:eastAsia="zh-CN" w:bidi="ar"/>
              </w:rPr>
              <w:t>12.36%</w:t>
            </w:r>
          </w:p>
        </w:tc>
        <w:tc>
          <w:tcPr>
            <w:tcW w:w="915" w:type="dxa"/>
            <w:tcBorders>
              <w:top w:val="nil"/>
              <w:left w:val="nil"/>
              <w:bottom w:val="single" w:color="000000" w:sz="8" w:space="0"/>
              <w:right w:val="single" w:color="000000" w:sz="8" w:space="0"/>
            </w:tcBorders>
            <w:shd w:val="clear" w:color="auto" w:fill="auto"/>
            <w:vAlign w:val="center"/>
          </w:tcPr>
          <w:p w14:paraId="40FEA5C5">
            <w:pPr>
              <w:keepNext w:val="0"/>
              <w:keepLines w:val="0"/>
              <w:widowControl/>
              <w:suppressLineNumbers w:val="0"/>
              <w:jc w:val="center"/>
              <w:textAlignment w:val="center"/>
              <w:rPr>
                <w:rFonts w:hint="eastAsia" w:ascii="Times New Roman" w:hAnsi="Times New Roman" w:eastAsia="仿宋_GB2312" w:cs="仿宋"/>
                <w:i w:val="0"/>
                <w:iCs w:val="0"/>
                <w:color w:val="auto"/>
                <w:sz w:val="24"/>
                <w:szCs w:val="24"/>
                <w:highlight w:val="none"/>
                <w:u w:val="none"/>
              </w:rPr>
            </w:pPr>
            <w:r>
              <w:rPr>
                <w:rFonts w:hint="default" w:ascii="Times New Roman" w:hAnsi="Times New Roman" w:eastAsia="宋体" w:cs="Times New Roman"/>
                <w:i w:val="0"/>
                <w:iCs w:val="0"/>
                <w:color w:val="auto"/>
                <w:kern w:val="0"/>
                <w:sz w:val="24"/>
                <w:szCs w:val="24"/>
                <w:highlight w:val="none"/>
                <w:u w:val="none"/>
                <w:lang w:val="en-US" w:eastAsia="zh-CN" w:bidi="ar"/>
              </w:rPr>
              <w:t>306</w:t>
            </w:r>
          </w:p>
        </w:tc>
        <w:tc>
          <w:tcPr>
            <w:tcW w:w="1119" w:type="dxa"/>
            <w:tcBorders>
              <w:top w:val="single" w:color="000000" w:sz="8" w:space="0"/>
              <w:left w:val="nil"/>
              <w:bottom w:val="single" w:color="000000" w:sz="8" w:space="0"/>
              <w:right w:val="single" w:color="000000" w:sz="8" w:space="0"/>
            </w:tcBorders>
            <w:shd w:val="clear" w:color="auto" w:fill="auto"/>
            <w:noWrap/>
            <w:vAlign w:val="center"/>
          </w:tcPr>
          <w:p w14:paraId="4F9D7CC5">
            <w:pPr>
              <w:keepNext w:val="0"/>
              <w:keepLines w:val="0"/>
              <w:widowControl/>
              <w:suppressLineNumbers w:val="0"/>
              <w:jc w:val="center"/>
              <w:textAlignment w:val="center"/>
              <w:rPr>
                <w:rFonts w:hint="eastAsia" w:ascii="Times New Roman" w:hAnsi="Times New Roman" w:eastAsia="仿宋_GB2312" w:cs="仿宋"/>
                <w:i w:val="0"/>
                <w:iCs w:val="0"/>
                <w:color w:val="auto"/>
                <w:sz w:val="24"/>
                <w:szCs w:val="24"/>
                <w:highlight w:val="none"/>
                <w:u w:val="none"/>
              </w:rPr>
            </w:pPr>
            <w:r>
              <w:rPr>
                <w:rFonts w:hint="default" w:ascii="Times New Roman" w:hAnsi="Times New Roman" w:eastAsia="宋体" w:cs="Times New Roman"/>
                <w:i w:val="0"/>
                <w:iCs w:val="0"/>
                <w:color w:val="auto"/>
                <w:kern w:val="0"/>
                <w:sz w:val="24"/>
                <w:szCs w:val="24"/>
                <w:highlight w:val="none"/>
                <w:u w:val="none"/>
                <w:lang w:val="en-US" w:eastAsia="zh-CN" w:bidi="ar"/>
              </w:rPr>
              <w:t>10.01%</w:t>
            </w:r>
          </w:p>
        </w:tc>
      </w:tr>
      <w:tr w14:paraId="3A36D20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4" w:hRule="atLeast"/>
        </w:trPr>
        <w:tc>
          <w:tcPr>
            <w:tcW w:w="675" w:type="dxa"/>
            <w:vMerge w:val="continue"/>
            <w:tcBorders>
              <w:top w:val="nil"/>
              <w:left w:val="single" w:color="000000" w:sz="8" w:space="0"/>
              <w:bottom w:val="single" w:color="000000" w:sz="8" w:space="0"/>
              <w:right w:val="single" w:color="000000" w:sz="8" w:space="0"/>
            </w:tcBorders>
            <w:shd w:val="clear" w:color="auto" w:fill="auto"/>
            <w:vAlign w:val="center"/>
          </w:tcPr>
          <w:p w14:paraId="0F4C057D">
            <w:pPr>
              <w:keepNext w:val="0"/>
              <w:keepLines w:val="0"/>
              <w:suppressLineNumbers w:val="0"/>
              <w:spacing w:before="0" w:beforeAutospacing="0" w:after="0" w:afterAutospacing="0"/>
              <w:ind w:left="0" w:right="0"/>
              <w:jc w:val="center"/>
              <w:rPr>
                <w:rFonts w:hint="eastAsia" w:ascii="Times New Roman" w:hAnsi="Times New Roman" w:eastAsia="仿宋_GB2312" w:cs="仿宋"/>
                <w:i w:val="0"/>
                <w:iCs w:val="0"/>
                <w:color w:val="auto"/>
                <w:sz w:val="24"/>
                <w:szCs w:val="24"/>
                <w:highlight w:val="none"/>
                <w:u w:val="none"/>
              </w:rPr>
            </w:pPr>
          </w:p>
        </w:tc>
        <w:tc>
          <w:tcPr>
            <w:tcW w:w="1590" w:type="dxa"/>
            <w:tcBorders>
              <w:top w:val="nil"/>
              <w:left w:val="nil"/>
              <w:bottom w:val="single" w:color="000000" w:sz="8" w:space="0"/>
              <w:right w:val="single" w:color="000000" w:sz="8" w:space="0"/>
            </w:tcBorders>
            <w:shd w:val="clear" w:color="auto" w:fill="auto"/>
            <w:vAlign w:val="center"/>
          </w:tcPr>
          <w:p w14:paraId="0FD2103C">
            <w:pPr>
              <w:keepNext w:val="0"/>
              <w:keepLines w:val="0"/>
              <w:widowControl/>
              <w:suppressLineNumbers w:val="0"/>
              <w:jc w:val="center"/>
              <w:textAlignment w:val="center"/>
              <w:rPr>
                <w:rFonts w:hint="eastAsia" w:ascii="Times New Roman" w:hAnsi="Times New Roman" w:eastAsia="仿宋_GB2312" w:cs="仿宋"/>
                <w:i w:val="0"/>
                <w:iCs w:val="0"/>
                <w:color w:val="auto"/>
                <w:sz w:val="24"/>
                <w:szCs w:val="24"/>
                <w:highlight w:val="none"/>
                <w:u w:val="none"/>
              </w:rPr>
            </w:pPr>
            <w:r>
              <w:rPr>
                <w:rFonts w:hint="eastAsia" w:ascii="仿宋_GB2312" w:hAnsi="宋体" w:eastAsia="仿宋_GB2312" w:cs="仿宋_GB2312"/>
                <w:i w:val="0"/>
                <w:iCs w:val="0"/>
                <w:color w:val="auto"/>
                <w:kern w:val="0"/>
                <w:sz w:val="24"/>
                <w:szCs w:val="24"/>
                <w:highlight w:val="none"/>
                <w:u w:val="none"/>
                <w:lang w:val="en-US" w:eastAsia="zh-CN" w:bidi="ar"/>
              </w:rPr>
              <w:t>专业核心课</w:t>
            </w:r>
          </w:p>
        </w:tc>
        <w:tc>
          <w:tcPr>
            <w:tcW w:w="735" w:type="dxa"/>
            <w:tcBorders>
              <w:top w:val="nil"/>
              <w:left w:val="nil"/>
              <w:bottom w:val="single" w:color="000000" w:sz="8" w:space="0"/>
              <w:right w:val="single" w:color="000000" w:sz="8" w:space="0"/>
            </w:tcBorders>
            <w:shd w:val="clear" w:color="auto" w:fill="auto"/>
            <w:noWrap/>
            <w:vAlign w:val="center"/>
          </w:tcPr>
          <w:p w14:paraId="5351F480">
            <w:pPr>
              <w:keepNext w:val="0"/>
              <w:keepLines w:val="0"/>
              <w:widowControl/>
              <w:suppressLineNumbers w:val="0"/>
              <w:jc w:val="center"/>
              <w:textAlignment w:val="center"/>
              <w:rPr>
                <w:rFonts w:hint="eastAsia" w:ascii="Times New Roman" w:hAnsi="Times New Roman" w:eastAsia="仿宋_GB2312" w:cs="仿宋"/>
                <w:i w:val="0"/>
                <w:iCs w:val="0"/>
                <w:color w:val="auto"/>
                <w:sz w:val="24"/>
                <w:szCs w:val="24"/>
                <w:highlight w:val="none"/>
                <w:u w:val="none"/>
              </w:rPr>
            </w:pPr>
            <w:r>
              <w:rPr>
                <w:rFonts w:hint="eastAsia" w:ascii="仿宋_GB2312" w:hAnsi="宋体" w:eastAsia="仿宋_GB2312" w:cs="仿宋_GB2312"/>
                <w:i w:val="0"/>
                <w:iCs w:val="0"/>
                <w:color w:val="auto"/>
                <w:kern w:val="0"/>
                <w:sz w:val="24"/>
                <w:szCs w:val="24"/>
                <w:highlight w:val="none"/>
                <w:u w:val="none"/>
                <w:lang w:val="en-US" w:eastAsia="zh-CN" w:bidi="ar"/>
              </w:rPr>
              <w:t>必修</w:t>
            </w:r>
          </w:p>
        </w:tc>
        <w:tc>
          <w:tcPr>
            <w:tcW w:w="975" w:type="dxa"/>
            <w:tcBorders>
              <w:top w:val="nil"/>
              <w:left w:val="nil"/>
              <w:bottom w:val="single" w:color="000000" w:sz="8" w:space="0"/>
              <w:right w:val="single" w:color="000000" w:sz="8" w:space="0"/>
            </w:tcBorders>
            <w:shd w:val="clear" w:color="auto" w:fill="auto"/>
            <w:noWrap/>
            <w:vAlign w:val="center"/>
          </w:tcPr>
          <w:p w14:paraId="64C2AC93">
            <w:pPr>
              <w:keepNext w:val="0"/>
              <w:keepLines w:val="0"/>
              <w:widowControl/>
              <w:suppressLineNumbers w:val="0"/>
              <w:jc w:val="center"/>
              <w:textAlignment w:val="center"/>
              <w:rPr>
                <w:rFonts w:hint="eastAsia" w:ascii="Times New Roman" w:hAnsi="Times New Roman" w:eastAsia="仿宋_GB2312" w:cs="仿宋"/>
                <w:i w:val="0"/>
                <w:iCs w:val="0"/>
                <w:color w:val="auto"/>
                <w:sz w:val="24"/>
                <w:szCs w:val="24"/>
                <w:highlight w:val="none"/>
                <w:u w:val="none"/>
              </w:rPr>
            </w:pPr>
            <w:r>
              <w:rPr>
                <w:rFonts w:hint="default" w:ascii="Times New Roman" w:hAnsi="Times New Roman" w:eastAsia="宋体" w:cs="Times New Roman"/>
                <w:i w:val="0"/>
                <w:iCs w:val="0"/>
                <w:color w:val="auto"/>
                <w:kern w:val="0"/>
                <w:sz w:val="24"/>
                <w:szCs w:val="24"/>
                <w:highlight w:val="none"/>
                <w:u w:val="none"/>
                <w:lang w:val="en-US" w:eastAsia="zh-CN" w:bidi="ar"/>
              </w:rPr>
              <w:t>32</w:t>
            </w:r>
          </w:p>
        </w:tc>
        <w:tc>
          <w:tcPr>
            <w:tcW w:w="1155" w:type="dxa"/>
            <w:tcBorders>
              <w:top w:val="nil"/>
              <w:left w:val="nil"/>
              <w:bottom w:val="single" w:color="000000" w:sz="8" w:space="0"/>
              <w:right w:val="single" w:color="000000" w:sz="8" w:space="0"/>
            </w:tcBorders>
            <w:shd w:val="clear" w:color="auto" w:fill="auto"/>
            <w:noWrap/>
            <w:vAlign w:val="center"/>
          </w:tcPr>
          <w:p w14:paraId="4225720B">
            <w:pPr>
              <w:keepNext w:val="0"/>
              <w:keepLines w:val="0"/>
              <w:widowControl/>
              <w:suppressLineNumbers w:val="0"/>
              <w:jc w:val="center"/>
              <w:textAlignment w:val="center"/>
              <w:rPr>
                <w:rFonts w:hint="eastAsia" w:ascii="Times New Roman" w:hAnsi="Times New Roman" w:eastAsia="仿宋_GB2312" w:cs="仿宋"/>
                <w:i w:val="0"/>
                <w:iCs w:val="0"/>
                <w:color w:val="auto"/>
                <w:sz w:val="24"/>
                <w:szCs w:val="24"/>
                <w:highlight w:val="none"/>
                <w:u w:val="none"/>
              </w:rPr>
            </w:pPr>
            <w:r>
              <w:rPr>
                <w:rFonts w:hint="default" w:ascii="Times New Roman" w:hAnsi="Times New Roman" w:eastAsia="宋体" w:cs="Times New Roman"/>
                <w:i w:val="0"/>
                <w:iCs w:val="0"/>
                <w:color w:val="auto"/>
                <w:kern w:val="0"/>
                <w:sz w:val="24"/>
                <w:szCs w:val="24"/>
                <w:highlight w:val="none"/>
                <w:u w:val="none"/>
                <w:lang w:val="en-US" w:eastAsia="zh-CN" w:bidi="ar"/>
              </w:rPr>
              <w:t>20.13%</w:t>
            </w:r>
          </w:p>
        </w:tc>
        <w:tc>
          <w:tcPr>
            <w:tcW w:w="1020" w:type="dxa"/>
            <w:tcBorders>
              <w:top w:val="nil"/>
              <w:left w:val="nil"/>
              <w:bottom w:val="single" w:color="000000" w:sz="8" w:space="0"/>
              <w:right w:val="single" w:color="000000" w:sz="8" w:space="0"/>
            </w:tcBorders>
            <w:shd w:val="clear" w:color="auto" w:fill="auto"/>
            <w:noWrap/>
            <w:vAlign w:val="center"/>
          </w:tcPr>
          <w:p w14:paraId="1AA5DB1D">
            <w:pPr>
              <w:keepNext w:val="0"/>
              <w:keepLines w:val="0"/>
              <w:widowControl/>
              <w:suppressLineNumbers w:val="0"/>
              <w:jc w:val="center"/>
              <w:textAlignment w:val="center"/>
              <w:rPr>
                <w:rFonts w:hint="eastAsia" w:ascii="Times New Roman" w:hAnsi="Times New Roman" w:eastAsia="仿宋_GB2312" w:cs="仿宋"/>
                <w:i w:val="0"/>
                <w:iCs w:val="0"/>
                <w:color w:val="auto"/>
                <w:sz w:val="24"/>
                <w:szCs w:val="24"/>
                <w:highlight w:val="none"/>
                <w:u w:val="none"/>
              </w:rPr>
            </w:pPr>
            <w:r>
              <w:rPr>
                <w:rFonts w:hint="default" w:ascii="Times New Roman" w:hAnsi="Times New Roman" w:eastAsia="宋体" w:cs="Times New Roman"/>
                <w:i w:val="0"/>
                <w:iCs w:val="0"/>
                <w:color w:val="auto"/>
                <w:kern w:val="0"/>
                <w:sz w:val="24"/>
                <w:szCs w:val="24"/>
                <w:highlight w:val="none"/>
                <w:u w:val="none"/>
                <w:lang w:val="en-US" w:eastAsia="zh-CN" w:bidi="ar"/>
              </w:rPr>
              <w:t>576</w:t>
            </w:r>
          </w:p>
        </w:tc>
        <w:tc>
          <w:tcPr>
            <w:tcW w:w="945" w:type="dxa"/>
            <w:tcBorders>
              <w:top w:val="nil"/>
              <w:left w:val="nil"/>
              <w:bottom w:val="single" w:color="000000" w:sz="8" w:space="0"/>
              <w:right w:val="single" w:color="000000" w:sz="8" w:space="0"/>
            </w:tcBorders>
            <w:shd w:val="clear" w:color="auto" w:fill="auto"/>
            <w:noWrap/>
            <w:vAlign w:val="center"/>
          </w:tcPr>
          <w:p w14:paraId="2A856D67">
            <w:pPr>
              <w:keepNext w:val="0"/>
              <w:keepLines w:val="0"/>
              <w:widowControl/>
              <w:suppressLineNumbers w:val="0"/>
              <w:jc w:val="center"/>
              <w:textAlignment w:val="center"/>
              <w:rPr>
                <w:rFonts w:hint="eastAsia" w:ascii="Times New Roman" w:hAnsi="Times New Roman" w:eastAsia="仿宋_GB2312" w:cs="仿宋"/>
                <w:i w:val="0"/>
                <w:iCs w:val="0"/>
                <w:color w:val="auto"/>
                <w:sz w:val="24"/>
                <w:szCs w:val="24"/>
                <w:highlight w:val="none"/>
                <w:u w:val="none"/>
              </w:rPr>
            </w:pPr>
            <w:r>
              <w:rPr>
                <w:rFonts w:hint="default" w:ascii="Times New Roman" w:hAnsi="Times New Roman" w:eastAsia="宋体" w:cs="Times New Roman"/>
                <w:i w:val="0"/>
                <w:iCs w:val="0"/>
                <w:color w:val="auto"/>
                <w:kern w:val="0"/>
                <w:sz w:val="24"/>
                <w:szCs w:val="24"/>
                <w:highlight w:val="none"/>
                <w:u w:val="none"/>
                <w:lang w:val="en-US" w:eastAsia="zh-CN" w:bidi="ar"/>
              </w:rPr>
              <w:t>378</w:t>
            </w:r>
          </w:p>
        </w:tc>
        <w:tc>
          <w:tcPr>
            <w:tcW w:w="1260" w:type="dxa"/>
            <w:tcBorders>
              <w:top w:val="nil"/>
              <w:left w:val="nil"/>
              <w:bottom w:val="single" w:color="000000" w:sz="8" w:space="0"/>
              <w:right w:val="single" w:color="000000" w:sz="8" w:space="0"/>
            </w:tcBorders>
            <w:shd w:val="clear" w:color="auto" w:fill="auto"/>
            <w:vAlign w:val="center"/>
          </w:tcPr>
          <w:p w14:paraId="713CF4FF">
            <w:pPr>
              <w:keepNext w:val="0"/>
              <w:keepLines w:val="0"/>
              <w:widowControl/>
              <w:suppressLineNumbers w:val="0"/>
              <w:jc w:val="center"/>
              <w:textAlignment w:val="center"/>
              <w:rPr>
                <w:rFonts w:hint="eastAsia" w:ascii="Times New Roman" w:hAnsi="Times New Roman" w:eastAsia="仿宋_GB2312" w:cs="仿宋"/>
                <w:i w:val="0"/>
                <w:iCs w:val="0"/>
                <w:color w:val="auto"/>
                <w:sz w:val="24"/>
                <w:szCs w:val="24"/>
                <w:highlight w:val="none"/>
                <w:u w:val="none"/>
              </w:rPr>
            </w:pPr>
            <w:r>
              <w:rPr>
                <w:rFonts w:hint="default" w:ascii="Times New Roman" w:hAnsi="Times New Roman" w:eastAsia="宋体" w:cs="Times New Roman"/>
                <w:i w:val="0"/>
                <w:iCs w:val="0"/>
                <w:color w:val="auto"/>
                <w:kern w:val="0"/>
                <w:sz w:val="24"/>
                <w:szCs w:val="24"/>
                <w:highlight w:val="none"/>
                <w:u w:val="none"/>
                <w:lang w:val="en-US" w:eastAsia="zh-CN" w:bidi="ar"/>
              </w:rPr>
              <w:t>12.36%</w:t>
            </w:r>
          </w:p>
        </w:tc>
        <w:tc>
          <w:tcPr>
            <w:tcW w:w="915" w:type="dxa"/>
            <w:tcBorders>
              <w:top w:val="nil"/>
              <w:left w:val="nil"/>
              <w:bottom w:val="single" w:color="000000" w:sz="8" w:space="0"/>
              <w:right w:val="single" w:color="000000" w:sz="8" w:space="0"/>
            </w:tcBorders>
            <w:shd w:val="clear" w:color="auto" w:fill="auto"/>
            <w:vAlign w:val="center"/>
          </w:tcPr>
          <w:p w14:paraId="48C1A1FF">
            <w:pPr>
              <w:keepNext w:val="0"/>
              <w:keepLines w:val="0"/>
              <w:widowControl/>
              <w:suppressLineNumbers w:val="0"/>
              <w:jc w:val="center"/>
              <w:textAlignment w:val="center"/>
              <w:rPr>
                <w:rFonts w:hint="eastAsia" w:ascii="Times New Roman" w:hAnsi="Times New Roman" w:eastAsia="仿宋_GB2312" w:cs="仿宋"/>
                <w:i w:val="0"/>
                <w:iCs w:val="0"/>
                <w:color w:val="auto"/>
                <w:sz w:val="24"/>
                <w:szCs w:val="24"/>
                <w:highlight w:val="none"/>
                <w:u w:val="none"/>
              </w:rPr>
            </w:pPr>
            <w:r>
              <w:rPr>
                <w:rFonts w:hint="default" w:ascii="Times New Roman" w:hAnsi="Times New Roman" w:eastAsia="宋体" w:cs="Times New Roman"/>
                <w:i w:val="0"/>
                <w:iCs w:val="0"/>
                <w:color w:val="auto"/>
                <w:kern w:val="0"/>
                <w:sz w:val="24"/>
                <w:szCs w:val="24"/>
                <w:highlight w:val="none"/>
                <w:u w:val="none"/>
                <w:lang w:val="en-US" w:eastAsia="zh-CN" w:bidi="ar"/>
              </w:rPr>
              <w:t>198</w:t>
            </w:r>
          </w:p>
        </w:tc>
        <w:tc>
          <w:tcPr>
            <w:tcW w:w="1119" w:type="dxa"/>
            <w:tcBorders>
              <w:top w:val="nil"/>
              <w:left w:val="nil"/>
              <w:bottom w:val="single" w:color="000000" w:sz="8" w:space="0"/>
              <w:right w:val="single" w:color="000000" w:sz="8" w:space="0"/>
            </w:tcBorders>
            <w:shd w:val="clear" w:color="auto" w:fill="auto"/>
            <w:noWrap/>
            <w:vAlign w:val="center"/>
          </w:tcPr>
          <w:p w14:paraId="034F3792">
            <w:pPr>
              <w:keepNext w:val="0"/>
              <w:keepLines w:val="0"/>
              <w:widowControl/>
              <w:suppressLineNumbers w:val="0"/>
              <w:jc w:val="center"/>
              <w:textAlignment w:val="center"/>
              <w:rPr>
                <w:rFonts w:hint="eastAsia" w:ascii="Times New Roman" w:hAnsi="Times New Roman" w:eastAsia="仿宋_GB2312" w:cs="仿宋"/>
                <w:i w:val="0"/>
                <w:iCs w:val="0"/>
                <w:color w:val="auto"/>
                <w:sz w:val="24"/>
                <w:szCs w:val="24"/>
                <w:highlight w:val="none"/>
                <w:u w:val="none"/>
              </w:rPr>
            </w:pPr>
            <w:r>
              <w:rPr>
                <w:rFonts w:hint="default" w:ascii="Times New Roman" w:hAnsi="Times New Roman" w:eastAsia="宋体" w:cs="Times New Roman"/>
                <w:i w:val="0"/>
                <w:iCs w:val="0"/>
                <w:color w:val="auto"/>
                <w:kern w:val="0"/>
                <w:sz w:val="24"/>
                <w:szCs w:val="24"/>
                <w:highlight w:val="none"/>
                <w:u w:val="none"/>
                <w:lang w:val="en-US" w:eastAsia="zh-CN" w:bidi="ar"/>
              </w:rPr>
              <w:t>6.47%</w:t>
            </w:r>
          </w:p>
        </w:tc>
      </w:tr>
      <w:tr w14:paraId="43451E9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9" w:hRule="atLeast"/>
        </w:trPr>
        <w:tc>
          <w:tcPr>
            <w:tcW w:w="675" w:type="dxa"/>
            <w:vMerge w:val="continue"/>
            <w:tcBorders>
              <w:top w:val="nil"/>
              <w:left w:val="single" w:color="000000" w:sz="8" w:space="0"/>
              <w:bottom w:val="single" w:color="000000" w:sz="8" w:space="0"/>
              <w:right w:val="single" w:color="000000" w:sz="8" w:space="0"/>
            </w:tcBorders>
            <w:shd w:val="clear" w:color="auto" w:fill="auto"/>
            <w:vAlign w:val="center"/>
          </w:tcPr>
          <w:p w14:paraId="5E0C64E8">
            <w:pPr>
              <w:keepNext w:val="0"/>
              <w:keepLines w:val="0"/>
              <w:suppressLineNumbers w:val="0"/>
              <w:spacing w:before="0" w:beforeAutospacing="0" w:after="0" w:afterAutospacing="0"/>
              <w:ind w:left="0" w:right="0"/>
              <w:jc w:val="center"/>
              <w:rPr>
                <w:rFonts w:hint="eastAsia" w:ascii="Times New Roman" w:hAnsi="Times New Roman" w:eastAsia="仿宋_GB2312" w:cs="仿宋"/>
                <w:i w:val="0"/>
                <w:iCs w:val="0"/>
                <w:color w:val="auto"/>
                <w:sz w:val="24"/>
                <w:szCs w:val="24"/>
                <w:highlight w:val="none"/>
                <w:u w:val="none"/>
              </w:rPr>
            </w:pPr>
          </w:p>
        </w:tc>
        <w:tc>
          <w:tcPr>
            <w:tcW w:w="1590" w:type="dxa"/>
            <w:tcBorders>
              <w:top w:val="nil"/>
              <w:left w:val="nil"/>
              <w:bottom w:val="single" w:color="000000" w:sz="8" w:space="0"/>
              <w:right w:val="single" w:color="000000" w:sz="8" w:space="0"/>
            </w:tcBorders>
            <w:shd w:val="clear" w:color="auto" w:fill="auto"/>
            <w:vAlign w:val="center"/>
          </w:tcPr>
          <w:p w14:paraId="76C5E30B">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sz w:val="24"/>
                <w:szCs w:val="24"/>
                <w:highlight w:val="none"/>
                <w:u w:val="none"/>
              </w:rPr>
            </w:pPr>
            <w:r>
              <w:rPr>
                <w:rFonts w:hint="eastAsia" w:ascii="Times New Roman" w:hAnsi="Times New Roman" w:eastAsia="仿宋_GB2312" w:cs="仿宋"/>
                <w:i w:val="0"/>
                <w:iCs w:val="0"/>
                <w:color w:val="auto"/>
                <w:kern w:val="0"/>
                <w:sz w:val="24"/>
                <w:szCs w:val="24"/>
                <w:highlight w:val="none"/>
                <w:u w:val="none"/>
                <w:lang w:val="en-US" w:eastAsia="zh-CN" w:bidi="ar"/>
              </w:rPr>
              <w:t>专业实践课程</w:t>
            </w:r>
          </w:p>
        </w:tc>
        <w:tc>
          <w:tcPr>
            <w:tcW w:w="735" w:type="dxa"/>
            <w:tcBorders>
              <w:top w:val="nil"/>
              <w:left w:val="nil"/>
              <w:bottom w:val="single" w:color="000000" w:sz="8" w:space="0"/>
              <w:right w:val="single" w:color="000000" w:sz="8" w:space="0"/>
            </w:tcBorders>
            <w:shd w:val="clear" w:color="auto" w:fill="auto"/>
            <w:noWrap/>
            <w:vAlign w:val="center"/>
          </w:tcPr>
          <w:p w14:paraId="48CE12F3">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sz w:val="24"/>
                <w:szCs w:val="24"/>
                <w:highlight w:val="none"/>
                <w:u w:val="none"/>
              </w:rPr>
            </w:pPr>
            <w:r>
              <w:rPr>
                <w:rFonts w:hint="eastAsia" w:ascii="Times New Roman" w:hAnsi="Times New Roman" w:eastAsia="仿宋_GB2312" w:cs="仿宋"/>
                <w:i w:val="0"/>
                <w:iCs w:val="0"/>
                <w:color w:val="auto"/>
                <w:kern w:val="0"/>
                <w:sz w:val="24"/>
                <w:szCs w:val="24"/>
                <w:highlight w:val="none"/>
                <w:u w:val="none"/>
                <w:lang w:val="en-US" w:eastAsia="zh-CN" w:bidi="ar"/>
              </w:rPr>
              <w:t>必修</w:t>
            </w:r>
          </w:p>
        </w:tc>
        <w:tc>
          <w:tcPr>
            <w:tcW w:w="975" w:type="dxa"/>
            <w:tcBorders>
              <w:top w:val="nil"/>
              <w:left w:val="nil"/>
              <w:bottom w:val="single" w:color="000000" w:sz="8" w:space="0"/>
              <w:right w:val="single" w:color="000000" w:sz="8" w:space="0"/>
            </w:tcBorders>
            <w:shd w:val="clear" w:color="auto" w:fill="auto"/>
            <w:noWrap/>
            <w:vAlign w:val="center"/>
          </w:tcPr>
          <w:p w14:paraId="433E9C3C">
            <w:pPr>
              <w:keepNext w:val="0"/>
              <w:keepLines w:val="0"/>
              <w:pageBreakBefore w:val="0"/>
              <w:widowControl w:val="0"/>
              <w:kinsoku/>
              <w:wordWrap/>
              <w:topLinePunct w:val="0"/>
              <w:autoSpaceDE/>
              <w:autoSpaceDN/>
              <w:bidi w:val="0"/>
              <w:snapToGrid w:val="0"/>
              <w:spacing w:line="240" w:lineRule="auto"/>
              <w:jc w:val="center"/>
              <w:textAlignment w:val="auto"/>
              <w:rPr>
                <w:rFonts w:hint="eastAsia" w:ascii="Times New Roman" w:hAnsi="Times New Roman" w:eastAsia="仿宋_GB2312" w:cs="仿宋"/>
                <w:i w:val="0"/>
                <w:iCs w:val="0"/>
                <w:color w:val="auto"/>
                <w:sz w:val="24"/>
                <w:szCs w:val="24"/>
                <w:highlight w:val="none"/>
                <w:u w:val="none"/>
              </w:rPr>
            </w:pPr>
            <w:r>
              <w:rPr>
                <w:rFonts w:hint="eastAsia" w:ascii="Times New Roman" w:hAnsi="Times New Roman" w:eastAsia="仿宋_GB2312" w:cs="仿宋"/>
                <w:color w:val="auto"/>
                <w:sz w:val="24"/>
                <w:szCs w:val="24"/>
                <w:highlight w:val="none"/>
                <w:vertAlign w:val="baseline"/>
                <w:lang w:val="en-US" w:eastAsia="zh-CN"/>
              </w:rPr>
              <w:t>27</w:t>
            </w:r>
          </w:p>
        </w:tc>
        <w:tc>
          <w:tcPr>
            <w:tcW w:w="1155" w:type="dxa"/>
            <w:tcBorders>
              <w:top w:val="nil"/>
              <w:left w:val="nil"/>
              <w:bottom w:val="single" w:color="000000" w:sz="8" w:space="0"/>
              <w:right w:val="single" w:color="000000" w:sz="8" w:space="0"/>
            </w:tcBorders>
            <w:shd w:val="clear" w:color="auto" w:fill="auto"/>
            <w:noWrap/>
            <w:vAlign w:val="center"/>
          </w:tcPr>
          <w:p w14:paraId="2E1280F4">
            <w:pPr>
              <w:keepNext w:val="0"/>
              <w:keepLines w:val="0"/>
              <w:pageBreakBefore w:val="0"/>
              <w:widowControl w:val="0"/>
              <w:kinsoku/>
              <w:wordWrap/>
              <w:topLinePunct w:val="0"/>
              <w:autoSpaceDE/>
              <w:autoSpaceDN/>
              <w:bidi w:val="0"/>
              <w:snapToGrid w:val="0"/>
              <w:spacing w:line="240" w:lineRule="auto"/>
              <w:jc w:val="center"/>
              <w:textAlignment w:val="auto"/>
              <w:rPr>
                <w:rFonts w:hint="eastAsia" w:ascii="Times New Roman" w:hAnsi="Times New Roman" w:eastAsia="仿宋_GB2312" w:cs="仿宋"/>
                <w:i w:val="0"/>
                <w:iCs w:val="0"/>
                <w:color w:val="auto"/>
                <w:sz w:val="24"/>
                <w:szCs w:val="24"/>
                <w:highlight w:val="none"/>
                <w:u w:val="none"/>
              </w:rPr>
            </w:pPr>
            <w:r>
              <w:rPr>
                <w:rFonts w:hint="eastAsia" w:ascii="Times New Roman" w:hAnsi="Times New Roman" w:eastAsia="仿宋_GB2312" w:cs="仿宋"/>
                <w:color w:val="auto"/>
                <w:sz w:val="24"/>
                <w:szCs w:val="24"/>
                <w:highlight w:val="none"/>
                <w:vertAlign w:val="baseline"/>
                <w:lang w:val="en-US" w:eastAsia="zh-CN"/>
              </w:rPr>
              <w:t>16.98%</w:t>
            </w:r>
          </w:p>
        </w:tc>
        <w:tc>
          <w:tcPr>
            <w:tcW w:w="1020" w:type="dxa"/>
            <w:tcBorders>
              <w:top w:val="nil"/>
              <w:left w:val="nil"/>
              <w:bottom w:val="single" w:color="000000" w:sz="8" w:space="0"/>
              <w:right w:val="single" w:color="000000" w:sz="8" w:space="0"/>
            </w:tcBorders>
            <w:shd w:val="clear" w:color="auto" w:fill="auto"/>
            <w:noWrap/>
            <w:vAlign w:val="center"/>
          </w:tcPr>
          <w:p w14:paraId="174A9C7D">
            <w:pPr>
              <w:keepNext w:val="0"/>
              <w:keepLines w:val="0"/>
              <w:pageBreakBefore w:val="0"/>
              <w:widowControl w:val="0"/>
              <w:kinsoku/>
              <w:wordWrap/>
              <w:topLinePunct w:val="0"/>
              <w:autoSpaceDE/>
              <w:autoSpaceDN/>
              <w:bidi w:val="0"/>
              <w:snapToGrid w:val="0"/>
              <w:spacing w:line="240" w:lineRule="auto"/>
              <w:jc w:val="center"/>
              <w:textAlignment w:val="auto"/>
              <w:rPr>
                <w:rFonts w:hint="eastAsia" w:ascii="Times New Roman" w:hAnsi="Times New Roman" w:eastAsia="仿宋_GB2312" w:cs="仿宋"/>
                <w:i w:val="0"/>
                <w:iCs w:val="0"/>
                <w:color w:val="auto"/>
                <w:sz w:val="24"/>
                <w:szCs w:val="24"/>
                <w:highlight w:val="none"/>
                <w:u w:val="none"/>
              </w:rPr>
            </w:pPr>
            <w:r>
              <w:rPr>
                <w:rFonts w:hint="eastAsia" w:ascii="Times New Roman" w:hAnsi="Times New Roman" w:eastAsia="仿宋_GB2312" w:cs="仿宋"/>
                <w:color w:val="auto"/>
                <w:sz w:val="24"/>
                <w:szCs w:val="24"/>
                <w:highlight w:val="none"/>
                <w:vertAlign w:val="baseline"/>
                <w:lang w:val="en-US" w:eastAsia="zh-CN"/>
              </w:rPr>
              <w:t>652</w:t>
            </w:r>
          </w:p>
        </w:tc>
        <w:tc>
          <w:tcPr>
            <w:tcW w:w="945" w:type="dxa"/>
            <w:tcBorders>
              <w:top w:val="nil"/>
              <w:left w:val="nil"/>
              <w:bottom w:val="single" w:color="000000" w:sz="8" w:space="0"/>
              <w:right w:val="single" w:color="000000" w:sz="8" w:space="0"/>
            </w:tcBorders>
            <w:shd w:val="clear" w:color="auto" w:fill="auto"/>
            <w:noWrap/>
            <w:vAlign w:val="center"/>
          </w:tcPr>
          <w:p w14:paraId="24791034">
            <w:pPr>
              <w:keepNext w:val="0"/>
              <w:keepLines w:val="0"/>
              <w:pageBreakBefore w:val="0"/>
              <w:widowControl w:val="0"/>
              <w:kinsoku/>
              <w:wordWrap/>
              <w:topLinePunct w:val="0"/>
              <w:autoSpaceDE/>
              <w:autoSpaceDN/>
              <w:bidi w:val="0"/>
              <w:snapToGrid w:val="0"/>
              <w:spacing w:line="240" w:lineRule="auto"/>
              <w:jc w:val="center"/>
              <w:textAlignment w:val="auto"/>
              <w:rPr>
                <w:rFonts w:hint="eastAsia" w:ascii="Times New Roman" w:hAnsi="Times New Roman" w:eastAsia="仿宋_GB2312" w:cs="仿宋"/>
                <w:i w:val="0"/>
                <w:iCs w:val="0"/>
                <w:color w:val="auto"/>
                <w:sz w:val="24"/>
                <w:szCs w:val="24"/>
                <w:highlight w:val="none"/>
                <w:u w:val="none"/>
              </w:rPr>
            </w:pPr>
            <w:r>
              <w:rPr>
                <w:rFonts w:hint="eastAsia" w:ascii="Times New Roman" w:hAnsi="Times New Roman" w:eastAsia="仿宋_GB2312" w:cs="仿宋"/>
                <w:color w:val="auto"/>
                <w:sz w:val="24"/>
                <w:szCs w:val="24"/>
                <w:highlight w:val="none"/>
                <w:vertAlign w:val="baseline"/>
                <w:lang w:val="en-US" w:eastAsia="zh-CN"/>
              </w:rPr>
              <w:t>20</w:t>
            </w:r>
          </w:p>
        </w:tc>
        <w:tc>
          <w:tcPr>
            <w:tcW w:w="1260" w:type="dxa"/>
            <w:tcBorders>
              <w:top w:val="nil"/>
              <w:left w:val="nil"/>
              <w:bottom w:val="single" w:color="000000" w:sz="8" w:space="0"/>
              <w:right w:val="single" w:color="000000" w:sz="8" w:space="0"/>
            </w:tcBorders>
            <w:shd w:val="clear" w:color="auto" w:fill="auto"/>
            <w:vAlign w:val="center"/>
          </w:tcPr>
          <w:p w14:paraId="4ED3CF32">
            <w:pPr>
              <w:keepNext w:val="0"/>
              <w:keepLines w:val="0"/>
              <w:pageBreakBefore w:val="0"/>
              <w:widowControl w:val="0"/>
              <w:kinsoku/>
              <w:wordWrap/>
              <w:topLinePunct w:val="0"/>
              <w:autoSpaceDE/>
              <w:autoSpaceDN/>
              <w:bidi w:val="0"/>
              <w:snapToGrid w:val="0"/>
              <w:spacing w:line="240" w:lineRule="auto"/>
              <w:jc w:val="center"/>
              <w:textAlignment w:val="auto"/>
              <w:rPr>
                <w:rFonts w:hint="eastAsia" w:ascii="Times New Roman" w:hAnsi="Times New Roman" w:eastAsia="仿宋_GB2312" w:cs="仿宋"/>
                <w:i w:val="0"/>
                <w:iCs w:val="0"/>
                <w:color w:val="auto"/>
                <w:sz w:val="24"/>
                <w:szCs w:val="24"/>
                <w:highlight w:val="none"/>
                <w:u w:val="none"/>
              </w:rPr>
            </w:pPr>
            <w:r>
              <w:rPr>
                <w:rFonts w:hint="eastAsia" w:ascii="Times New Roman" w:hAnsi="Times New Roman" w:eastAsia="仿宋_GB2312" w:cs="仿宋"/>
                <w:color w:val="auto"/>
                <w:sz w:val="24"/>
                <w:szCs w:val="24"/>
                <w:highlight w:val="none"/>
                <w:vertAlign w:val="baseline"/>
                <w:lang w:val="en-US" w:eastAsia="zh-CN"/>
              </w:rPr>
              <w:t>0.65%</w:t>
            </w:r>
          </w:p>
        </w:tc>
        <w:tc>
          <w:tcPr>
            <w:tcW w:w="915" w:type="dxa"/>
            <w:tcBorders>
              <w:top w:val="nil"/>
              <w:left w:val="nil"/>
              <w:bottom w:val="single" w:color="000000" w:sz="8" w:space="0"/>
              <w:right w:val="single" w:color="000000" w:sz="8" w:space="0"/>
            </w:tcBorders>
            <w:shd w:val="clear" w:color="auto" w:fill="auto"/>
            <w:vAlign w:val="center"/>
          </w:tcPr>
          <w:p w14:paraId="11DAABF5">
            <w:pPr>
              <w:keepNext w:val="0"/>
              <w:keepLines w:val="0"/>
              <w:pageBreakBefore w:val="0"/>
              <w:widowControl w:val="0"/>
              <w:kinsoku/>
              <w:wordWrap/>
              <w:topLinePunct w:val="0"/>
              <w:autoSpaceDE/>
              <w:autoSpaceDN/>
              <w:bidi w:val="0"/>
              <w:snapToGrid w:val="0"/>
              <w:spacing w:line="240" w:lineRule="auto"/>
              <w:jc w:val="center"/>
              <w:textAlignment w:val="auto"/>
              <w:rPr>
                <w:rFonts w:hint="eastAsia" w:ascii="Times New Roman" w:hAnsi="Times New Roman" w:eastAsia="仿宋_GB2312" w:cs="仿宋"/>
                <w:i w:val="0"/>
                <w:iCs w:val="0"/>
                <w:color w:val="auto"/>
                <w:sz w:val="24"/>
                <w:szCs w:val="24"/>
                <w:highlight w:val="none"/>
                <w:u w:val="none"/>
              </w:rPr>
            </w:pPr>
            <w:r>
              <w:rPr>
                <w:rFonts w:hint="eastAsia" w:ascii="Times New Roman" w:hAnsi="Times New Roman" w:eastAsia="仿宋_GB2312" w:cs="仿宋"/>
                <w:color w:val="auto"/>
                <w:sz w:val="24"/>
                <w:szCs w:val="24"/>
                <w:highlight w:val="none"/>
                <w:vertAlign w:val="baseline"/>
                <w:lang w:val="en-US" w:eastAsia="zh-CN"/>
              </w:rPr>
              <w:t>632</w:t>
            </w:r>
          </w:p>
        </w:tc>
        <w:tc>
          <w:tcPr>
            <w:tcW w:w="1119" w:type="dxa"/>
            <w:tcBorders>
              <w:top w:val="single" w:color="000000" w:sz="8" w:space="0"/>
              <w:left w:val="nil"/>
              <w:bottom w:val="single" w:color="000000" w:sz="8" w:space="0"/>
              <w:right w:val="single" w:color="000000" w:sz="8" w:space="0"/>
            </w:tcBorders>
            <w:shd w:val="clear" w:color="auto" w:fill="auto"/>
            <w:noWrap/>
            <w:vAlign w:val="center"/>
          </w:tcPr>
          <w:p w14:paraId="02257EA0">
            <w:pPr>
              <w:keepNext w:val="0"/>
              <w:keepLines w:val="0"/>
              <w:pageBreakBefore w:val="0"/>
              <w:widowControl w:val="0"/>
              <w:kinsoku/>
              <w:wordWrap/>
              <w:topLinePunct w:val="0"/>
              <w:autoSpaceDE/>
              <w:autoSpaceDN/>
              <w:bidi w:val="0"/>
              <w:snapToGrid w:val="0"/>
              <w:spacing w:line="240" w:lineRule="auto"/>
              <w:jc w:val="center"/>
              <w:textAlignment w:val="auto"/>
              <w:rPr>
                <w:rFonts w:hint="eastAsia" w:ascii="Times New Roman" w:hAnsi="Times New Roman" w:eastAsia="仿宋_GB2312" w:cs="仿宋"/>
                <w:i w:val="0"/>
                <w:iCs w:val="0"/>
                <w:color w:val="auto"/>
                <w:sz w:val="24"/>
                <w:szCs w:val="24"/>
                <w:highlight w:val="none"/>
                <w:u w:val="none"/>
              </w:rPr>
            </w:pPr>
            <w:r>
              <w:rPr>
                <w:rFonts w:hint="eastAsia" w:ascii="Times New Roman" w:hAnsi="Times New Roman" w:eastAsia="仿宋_GB2312" w:cs="仿宋"/>
                <w:color w:val="auto"/>
                <w:sz w:val="24"/>
                <w:szCs w:val="24"/>
                <w:highlight w:val="none"/>
                <w:vertAlign w:val="baseline"/>
                <w:lang w:val="en-US" w:eastAsia="zh-CN"/>
              </w:rPr>
              <w:t>20.67%</w:t>
            </w:r>
          </w:p>
        </w:tc>
      </w:tr>
      <w:tr w14:paraId="4F2131C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4" w:hRule="atLeast"/>
        </w:trPr>
        <w:tc>
          <w:tcPr>
            <w:tcW w:w="675" w:type="dxa"/>
            <w:vMerge w:val="continue"/>
            <w:tcBorders>
              <w:top w:val="nil"/>
              <w:left w:val="single" w:color="000000" w:sz="8" w:space="0"/>
              <w:bottom w:val="single" w:color="000000" w:sz="8" w:space="0"/>
              <w:right w:val="single" w:color="000000" w:sz="8" w:space="0"/>
            </w:tcBorders>
            <w:shd w:val="clear" w:color="auto" w:fill="auto"/>
            <w:vAlign w:val="center"/>
          </w:tcPr>
          <w:p w14:paraId="37FA0249">
            <w:pPr>
              <w:keepNext w:val="0"/>
              <w:keepLines w:val="0"/>
              <w:suppressLineNumbers w:val="0"/>
              <w:spacing w:before="0" w:beforeAutospacing="0" w:after="0" w:afterAutospacing="0"/>
              <w:ind w:left="0" w:right="0"/>
              <w:jc w:val="center"/>
              <w:rPr>
                <w:rFonts w:hint="eastAsia" w:ascii="Times New Roman" w:hAnsi="Times New Roman" w:eastAsia="仿宋_GB2312" w:cs="仿宋"/>
                <w:i w:val="0"/>
                <w:iCs w:val="0"/>
                <w:color w:val="auto"/>
                <w:sz w:val="24"/>
                <w:szCs w:val="24"/>
                <w:highlight w:val="none"/>
                <w:u w:val="none"/>
              </w:rPr>
            </w:pPr>
          </w:p>
        </w:tc>
        <w:tc>
          <w:tcPr>
            <w:tcW w:w="1590" w:type="dxa"/>
            <w:tcBorders>
              <w:top w:val="nil"/>
              <w:left w:val="nil"/>
              <w:bottom w:val="single" w:color="000000" w:sz="8" w:space="0"/>
              <w:right w:val="single" w:color="000000" w:sz="8" w:space="0"/>
            </w:tcBorders>
            <w:shd w:val="clear" w:color="auto" w:fill="auto"/>
            <w:vAlign w:val="center"/>
          </w:tcPr>
          <w:p w14:paraId="58515ECA">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sz w:val="24"/>
                <w:szCs w:val="24"/>
                <w:highlight w:val="none"/>
                <w:u w:val="none"/>
              </w:rPr>
            </w:pPr>
            <w:r>
              <w:rPr>
                <w:rFonts w:hint="eastAsia" w:ascii="Times New Roman" w:hAnsi="Times New Roman" w:eastAsia="仿宋_GB2312" w:cs="仿宋"/>
                <w:i w:val="0"/>
                <w:iCs w:val="0"/>
                <w:color w:val="auto"/>
                <w:kern w:val="0"/>
                <w:sz w:val="24"/>
                <w:szCs w:val="24"/>
                <w:highlight w:val="none"/>
                <w:u w:val="none"/>
                <w:lang w:val="en-US" w:eastAsia="zh-CN" w:bidi="ar"/>
              </w:rPr>
              <w:t>专业拓展课程</w:t>
            </w:r>
          </w:p>
        </w:tc>
        <w:tc>
          <w:tcPr>
            <w:tcW w:w="735" w:type="dxa"/>
            <w:tcBorders>
              <w:top w:val="nil"/>
              <w:left w:val="nil"/>
              <w:bottom w:val="single" w:color="000000" w:sz="8" w:space="0"/>
              <w:right w:val="single" w:color="000000" w:sz="8" w:space="0"/>
            </w:tcBorders>
            <w:shd w:val="clear" w:color="auto" w:fill="auto"/>
            <w:noWrap/>
            <w:vAlign w:val="center"/>
          </w:tcPr>
          <w:p w14:paraId="09DCF1E2">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sz w:val="24"/>
                <w:szCs w:val="24"/>
                <w:highlight w:val="none"/>
                <w:u w:val="none"/>
              </w:rPr>
            </w:pPr>
            <w:r>
              <w:rPr>
                <w:rFonts w:hint="eastAsia" w:ascii="Times New Roman" w:hAnsi="Times New Roman" w:eastAsia="仿宋_GB2312" w:cs="仿宋"/>
                <w:i w:val="0"/>
                <w:iCs w:val="0"/>
                <w:color w:val="auto"/>
                <w:kern w:val="0"/>
                <w:sz w:val="24"/>
                <w:szCs w:val="24"/>
                <w:highlight w:val="none"/>
                <w:u w:val="none"/>
                <w:lang w:val="en-US" w:eastAsia="zh-CN" w:bidi="ar"/>
              </w:rPr>
              <w:t>选修</w:t>
            </w:r>
          </w:p>
        </w:tc>
        <w:tc>
          <w:tcPr>
            <w:tcW w:w="975" w:type="dxa"/>
            <w:tcBorders>
              <w:top w:val="nil"/>
              <w:left w:val="nil"/>
              <w:bottom w:val="single" w:color="000000" w:sz="8" w:space="0"/>
              <w:right w:val="single" w:color="000000" w:sz="8" w:space="0"/>
            </w:tcBorders>
            <w:shd w:val="clear" w:color="auto" w:fill="auto"/>
            <w:noWrap/>
            <w:vAlign w:val="center"/>
          </w:tcPr>
          <w:p w14:paraId="664F059D">
            <w:pPr>
              <w:keepNext w:val="0"/>
              <w:keepLines w:val="0"/>
              <w:pageBreakBefore w:val="0"/>
              <w:widowControl w:val="0"/>
              <w:kinsoku/>
              <w:wordWrap/>
              <w:topLinePunct w:val="0"/>
              <w:autoSpaceDE/>
              <w:autoSpaceDN/>
              <w:bidi w:val="0"/>
              <w:snapToGrid w:val="0"/>
              <w:spacing w:line="240" w:lineRule="auto"/>
              <w:jc w:val="center"/>
              <w:textAlignment w:val="auto"/>
              <w:rPr>
                <w:rFonts w:hint="eastAsia" w:ascii="Times New Roman" w:hAnsi="Times New Roman" w:eastAsia="仿宋_GB2312" w:cs="仿宋"/>
                <w:i w:val="0"/>
                <w:iCs w:val="0"/>
                <w:color w:val="auto"/>
                <w:sz w:val="24"/>
                <w:szCs w:val="24"/>
                <w:highlight w:val="none"/>
                <w:u w:val="none"/>
              </w:rPr>
            </w:pPr>
            <w:r>
              <w:rPr>
                <w:rFonts w:hint="eastAsia" w:ascii="Times New Roman" w:hAnsi="Times New Roman" w:eastAsia="仿宋_GB2312" w:cs="仿宋"/>
                <w:color w:val="auto"/>
                <w:sz w:val="24"/>
                <w:szCs w:val="24"/>
                <w:highlight w:val="none"/>
                <w:vertAlign w:val="baseline"/>
                <w:lang w:val="en-US" w:eastAsia="zh-CN"/>
              </w:rPr>
              <w:t>6</w:t>
            </w:r>
          </w:p>
        </w:tc>
        <w:tc>
          <w:tcPr>
            <w:tcW w:w="1155" w:type="dxa"/>
            <w:tcBorders>
              <w:top w:val="nil"/>
              <w:left w:val="nil"/>
              <w:bottom w:val="single" w:color="000000" w:sz="8" w:space="0"/>
              <w:right w:val="single" w:color="000000" w:sz="8" w:space="0"/>
            </w:tcBorders>
            <w:shd w:val="clear" w:color="auto" w:fill="auto"/>
            <w:noWrap/>
            <w:vAlign w:val="center"/>
          </w:tcPr>
          <w:p w14:paraId="0590AB04">
            <w:pPr>
              <w:keepNext w:val="0"/>
              <w:keepLines w:val="0"/>
              <w:pageBreakBefore w:val="0"/>
              <w:widowControl w:val="0"/>
              <w:kinsoku/>
              <w:wordWrap/>
              <w:topLinePunct w:val="0"/>
              <w:autoSpaceDE/>
              <w:autoSpaceDN/>
              <w:bidi w:val="0"/>
              <w:snapToGrid w:val="0"/>
              <w:spacing w:line="240" w:lineRule="auto"/>
              <w:jc w:val="center"/>
              <w:textAlignment w:val="auto"/>
              <w:rPr>
                <w:rFonts w:hint="eastAsia" w:ascii="Times New Roman" w:hAnsi="Times New Roman" w:eastAsia="仿宋_GB2312" w:cs="仿宋"/>
                <w:i w:val="0"/>
                <w:iCs w:val="0"/>
                <w:color w:val="auto"/>
                <w:sz w:val="24"/>
                <w:szCs w:val="24"/>
                <w:highlight w:val="none"/>
                <w:u w:val="none"/>
              </w:rPr>
            </w:pPr>
            <w:r>
              <w:rPr>
                <w:rFonts w:hint="eastAsia" w:ascii="Times New Roman" w:hAnsi="Times New Roman" w:eastAsia="仿宋_GB2312" w:cs="仿宋"/>
                <w:color w:val="auto"/>
                <w:sz w:val="24"/>
                <w:szCs w:val="24"/>
                <w:highlight w:val="none"/>
                <w:vertAlign w:val="baseline"/>
                <w:lang w:val="en-US" w:eastAsia="zh-CN"/>
              </w:rPr>
              <w:t>3.77%</w:t>
            </w:r>
          </w:p>
        </w:tc>
        <w:tc>
          <w:tcPr>
            <w:tcW w:w="1020" w:type="dxa"/>
            <w:tcBorders>
              <w:top w:val="nil"/>
              <w:left w:val="nil"/>
              <w:bottom w:val="single" w:color="000000" w:sz="8" w:space="0"/>
              <w:right w:val="single" w:color="000000" w:sz="8" w:space="0"/>
            </w:tcBorders>
            <w:shd w:val="clear" w:color="auto" w:fill="auto"/>
            <w:noWrap/>
            <w:vAlign w:val="center"/>
          </w:tcPr>
          <w:p w14:paraId="22DFA441">
            <w:pPr>
              <w:keepNext w:val="0"/>
              <w:keepLines w:val="0"/>
              <w:pageBreakBefore w:val="0"/>
              <w:widowControl w:val="0"/>
              <w:kinsoku/>
              <w:wordWrap/>
              <w:topLinePunct w:val="0"/>
              <w:autoSpaceDE/>
              <w:autoSpaceDN/>
              <w:bidi w:val="0"/>
              <w:snapToGrid w:val="0"/>
              <w:spacing w:line="240" w:lineRule="auto"/>
              <w:jc w:val="center"/>
              <w:textAlignment w:val="auto"/>
              <w:rPr>
                <w:rFonts w:hint="eastAsia" w:ascii="Times New Roman" w:hAnsi="Times New Roman" w:eastAsia="仿宋_GB2312" w:cs="仿宋"/>
                <w:i w:val="0"/>
                <w:iCs w:val="0"/>
                <w:color w:val="auto"/>
                <w:sz w:val="24"/>
                <w:szCs w:val="24"/>
                <w:highlight w:val="none"/>
                <w:u w:val="none"/>
              </w:rPr>
            </w:pPr>
            <w:r>
              <w:rPr>
                <w:rFonts w:hint="eastAsia" w:ascii="Times New Roman" w:hAnsi="Times New Roman" w:eastAsia="仿宋_GB2312" w:cs="仿宋"/>
                <w:color w:val="auto"/>
                <w:sz w:val="24"/>
                <w:szCs w:val="24"/>
                <w:highlight w:val="none"/>
                <w:vertAlign w:val="baseline"/>
                <w:lang w:val="en-US" w:eastAsia="zh-CN"/>
              </w:rPr>
              <w:t>108</w:t>
            </w:r>
          </w:p>
        </w:tc>
        <w:tc>
          <w:tcPr>
            <w:tcW w:w="945" w:type="dxa"/>
            <w:tcBorders>
              <w:top w:val="nil"/>
              <w:left w:val="nil"/>
              <w:bottom w:val="single" w:color="000000" w:sz="8" w:space="0"/>
              <w:right w:val="single" w:color="000000" w:sz="8" w:space="0"/>
            </w:tcBorders>
            <w:shd w:val="clear" w:color="auto" w:fill="auto"/>
            <w:noWrap/>
            <w:vAlign w:val="center"/>
          </w:tcPr>
          <w:p w14:paraId="2ACF5151">
            <w:pPr>
              <w:keepNext w:val="0"/>
              <w:keepLines w:val="0"/>
              <w:pageBreakBefore w:val="0"/>
              <w:widowControl w:val="0"/>
              <w:kinsoku/>
              <w:wordWrap/>
              <w:topLinePunct w:val="0"/>
              <w:autoSpaceDE/>
              <w:autoSpaceDN/>
              <w:bidi w:val="0"/>
              <w:snapToGrid w:val="0"/>
              <w:spacing w:line="240" w:lineRule="auto"/>
              <w:jc w:val="center"/>
              <w:textAlignment w:val="auto"/>
              <w:rPr>
                <w:rFonts w:hint="eastAsia" w:ascii="Times New Roman" w:hAnsi="Times New Roman" w:eastAsia="仿宋_GB2312" w:cs="仿宋"/>
                <w:i w:val="0"/>
                <w:iCs w:val="0"/>
                <w:color w:val="auto"/>
                <w:sz w:val="24"/>
                <w:szCs w:val="24"/>
                <w:highlight w:val="none"/>
                <w:u w:val="none"/>
              </w:rPr>
            </w:pPr>
            <w:r>
              <w:rPr>
                <w:rFonts w:hint="eastAsia" w:ascii="Times New Roman" w:hAnsi="Times New Roman" w:eastAsia="仿宋_GB2312" w:cs="仿宋"/>
                <w:color w:val="auto"/>
                <w:sz w:val="24"/>
                <w:szCs w:val="24"/>
                <w:highlight w:val="none"/>
                <w:vertAlign w:val="baseline"/>
                <w:lang w:val="en-US" w:eastAsia="zh-CN"/>
              </w:rPr>
              <w:t>108</w:t>
            </w:r>
          </w:p>
        </w:tc>
        <w:tc>
          <w:tcPr>
            <w:tcW w:w="1260" w:type="dxa"/>
            <w:tcBorders>
              <w:top w:val="nil"/>
              <w:left w:val="nil"/>
              <w:bottom w:val="single" w:color="000000" w:sz="8" w:space="0"/>
              <w:right w:val="single" w:color="000000" w:sz="8" w:space="0"/>
            </w:tcBorders>
            <w:shd w:val="clear" w:color="auto" w:fill="auto"/>
            <w:vAlign w:val="center"/>
          </w:tcPr>
          <w:p w14:paraId="67C35D3E">
            <w:pPr>
              <w:keepNext w:val="0"/>
              <w:keepLines w:val="0"/>
              <w:pageBreakBefore w:val="0"/>
              <w:widowControl w:val="0"/>
              <w:kinsoku/>
              <w:wordWrap/>
              <w:topLinePunct w:val="0"/>
              <w:autoSpaceDE/>
              <w:autoSpaceDN/>
              <w:bidi w:val="0"/>
              <w:snapToGrid w:val="0"/>
              <w:spacing w:line="240" w:lineRule="auto"/>
              <w:jc w:val="center"/>
              <w:textAlignment w:val="auto"/>
              <w:rPr>
                <w:rFonts w:hint="eastAsia" w:ascii="Times New Roman" w:hAnsi="Times New Roman" w:eastAsia="仿宋_GB2312" w:cs="仿宋"/>
                <w:i w:val="0"/>
                <w:iCs w:val="0"/>
                <w:color w:val="auto"/>
                <w:sz w:val="24"/>
                <w:szCs w:val="24"/>
                <w:highlight w:val="none"/>
                <w:u w:val="none"/>
              </w:rPr>
            </w:pPr>
            <w:r>
              <w:rPr>
                <w:rFonts w:hint="eastAsia" w:ascii="Times New Roman" w:hAnsi="Times New Roman" w:eastAsia="仿宋_GB2312" w:cs="仿宋"/>
                <w:color w:val="auto"/>
                <w:sz w:val="24"/>
                <w:szCs w:val="24"/>
                <w:highlight w:val="none"/>
                <w:vertAlign w:val="baseline"/>
                <w:lang w:val="en-US" w:eastAsia="zh-CN"/>
              </w:rPr>
              <w:t>3.53%</w:t>
            </w:r>
          </w:p>
        </w:tc>
        <w:tc>
          <w:tcPr>
            <w:tcW w:w="915" w:type="dxa"/>
            <w:tcBorders>
              <w:top w:val="nil"/>
              <w:left w:val="nil"/>
              <w:bottom w:val="single" w:color="000000" w:sz="8" w:space="0"/>
              <w:right w:val="single" w:color="000000" w:sz="8" w:space="0"/>
            </w:tcBorders>
            <w:shd w:val="clear" w:color="auto" w:fill="auto"/>
            <w:vAlign w:val="center"/>
          </w:tcPr>
          <w:p w14:paraId="0E4C0AE1">
            <w:pPr>
              <w:keepNext w:val="0"/>
              <w:keepLines w:val="0"/>
              <w:pageBreakBefore w:val="0"/>
              <w:widowControl w:val="0"/>
              <w:kinsoku/>
              <w:wordWrap/>
              <w:topLinePunct w:val="0"/>
              <w:autoSpaceDE/>
              <w:autoSpaceDN/>
              <w:bidi w:val="0"/>
              <w:snapToGrid w:val="0"/>
              <w:spacing w:line="240" w:lineRule="auto"/>
              <w:jc w:val="center"/>
              <w:textAlignment w:val="auto"/>
              <w:rPr>
                <w:rFonts w:hint="eastAsia" w:ascii="Times New Roman" w:hAnsi="Times New Roman" w:eastAsia="仿宋_GB2312" w:cs="仿宋"/>
                <w:i w:val="0"/>
                <w:iCs w:val="0"/>
                <w:color w:val="auto"/>
                <w:sz w:val="24"/>
                <w:szCs w:val="24"/>
                <w:highlight w:val="none"/>
                <w:u w:val="none"/>
              </w:rPr>
            </w:pPr>
            <w:r>
              <w:rPr>
                <w:rFonts w:hint="eastAsia" w:ascii="Times New Roman" w:hAnsi="Times New Roman" w:eastAsia="仿宋_GB2312" w:cs="仿宋"/>
                <w:color w:val="auto"/>
                <w:sz w:val="24"/>
                <w:szCs w:val="24"/>
                <w:highlight w:val="none"/>
                <w:vertAlign w:val="baseline"/>
                <w:lang w:val="en-US" w:eastAsia="zh-CN"/>
              </w:rPr>
              <w:t>0</w:t>
            </w:r>
          </w:p>
        </w:tc>
        <w:tc>
          <w:tcPr>
            <w:tcW w:w="1119" w:type="dxa"/>
            <w:tcBorders>
              <w:top w:val="single" w:color="000000" w:sz="8" w:space="0"/>
              <w:left w:val="nil"/>
              <w:bottom w:val="single" w:color="000000" w:sz="8" w:space="0"/>
              <w:right w:val="single" w:color="000000" w:sz="8" w:space="0"/>
            </w:tcBorders>
            <w:shd w:val="clear" w:color="auto" w:fill="auto"/>
            <w:noWrap/>
            <w:vAlign w:val="center"/>
          </w:tcPr>
          <w:p w14:paraId="1E130639">
            <w:pPr>
              <w:keepNext w:val="0"/>
              <w:keepLines w:val="0"/>
              <w:pageBreakBefore w:val="0"/>
              <w:widowControl w:val="0"/>
              <w:kinsoku/>
              <w:wordWrap/>
              <w:topLinePunct w:val="0"/>
              <w:autoSpaceDE/>
              <w:autoSpaceDN/>
              <w:bidi w:val="0"/>
              <w:snapToGrid w:val="0"/>
              <w:spacing w:line="240" w:lineRule="auto"/>
              <w:jc w:val="center"/>
              <w:textAlignment w:val="auto"/>
              <w:rPr>
                <w:rFonts w:hint="eastAsia" w:ascii="Times New Roman" w:hAnsi="Times New Roman" w:eastAsia="仿宋_GB2312" w:cs="仿宋"/>
                <w:i w:val="0"/>
                <w:iCs w:val="0"/>
                <w:color w:val="auto"/>
                <w:sz w:val="24"/>
                <w:szCs w:val="24"/>
                <w:highlight w:val="none"/>
                <w:u w:val="none"/>
              </w:rPr>
            </w:pPr>
            <w:r>
              <w:rPr>
                <w:rFonts w:hint="eastAsia" w:ascii="Times New Roman" w:hAnsi="Times New Roman" w:eastAsia="仿宋_GB2312" w:cs="仿宋"/>
                <w:color w:val="auto"/>
                <w:sz w:val="24"/>
                <w:szCs w:val="24"/>
                <w:highlight w:val="none"/>
                <w:vertAlign w:val="baseline"/>
                <w:lang w:val="en-US" w:eastAsia="zh-CN"/>
              </w:rPr>
              <w:t>0.00%</w:t>
            </w:r>
          </w:p>
        </w:tc>
      </w:tr>
      <w:tr w14:paraId="0B24E3B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7" w:hRule="atLeast"/>
        </w:trPr>
        <w:tc>
          <w:tcPr>
            <w:tcW w:w="675" w:type="dxa"/>
            <w:vMerge w:val="continue"/>
            <w:tcBorders>
              <w:top w:val="nil"/>
              <w:left w:val="single" w:color="000000" w:sz="8" w:space="0"/>
              <w:bottom w:val="single" w:color="000000" w:sz="8" w:space="0"/>
              <w:right w:val="single" w:color="000000" w:sz="8" w:space="0"/>
            </w:tcBorders>
            <w:shd w:val="clear" w:color="auto" w:fill="auto"/>
            <w:vAlign w:val="center"/>
          </w:tcPr>
          <w:p w14:paraId="35D6EA5E">
            <w:pPr>
              <w:keepNext w:val="0"/>
              <w:keepLines w:val="0"/>
              <w:suppressLineNumbers w:val="0"/>
              <w:spacing w:before="0" w:beforeAutospacing="0" w:after="0" w:afterAutospacing="0"/>
              <w:ind w:left="0" w:right="0"/>
              <w:jc w:val="center"/>
              <w:rPr>
                <w:rFonts w:hint="eastAsia" w:ascii="Times New Roman" w:hAnsi="Times New Roman" w:eastAsia="仿宋_GB2312" w:cs="仿宋"/>
                <w:i w:val="0"/>
                <w:iCs w:val="0"/>
                <w:color w:val="auto"/>
                <w:sz w:val="24"/>
                <w:szCs w:val="24"/>
                <w:highlight w:val="none"/>
                <w:u w:val="none"/>
              </w:rPr>
            </w:pPr>
          </w:p>
        </w:tc>
        <w:tc>
          <w:tcPr>
            <w:tcW w:w="2325" w:type="dxa"/>
            <w:gridSpan w:val="2"/>
            <w:tcBorders>
              <w:top w:val="nil"/>
              <w:left w:val="nil"/>
              <w:bottom w:val="single" w:color="000000" w:sz="8" w:space="0"/>
              <w:right w:val="single" w:color="000000" w:sz="8" w:space="0"/>
            </w:tcBorders>
            <w:shd w:val="clear" w:color="auto" w:fill="auto"/>
            <w:vAlign w:val="center"/>
          </w:tcPr>
          <w:p w14:paraId="3D5B633F">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sz w:val="24"/>
                <w:szCs w:val="24"/>
                <w:highlight w:val="none"/>
                <w:u w:val="none"/>
              </w:rPr>
            </w:pPr>
            <w:r>
              <w:rPr>
                <w:rFonts w:hint="eastAsia" w:ascii="Times New Roman" w:hAnsi="Times New Roman" w:eastAsia="仿宋_GB2312" w:cs="仿宋"/>
                <w:i w:val="0"/>
                <w:iCs w:val="0"/>
                <w:color w:val="auto"/>
                <w:kern w:val="0"/>
                <w:sz w:val="24"/>
                <w:szCs w:val="24"/>
                <w:highlight w:val="none"/>
                <w:u w:val="none"/>
                <w:lang w:val="en-US" w:eastAsia="zh-CN" w:bidi="ar"/>
              </w:rPr>
              <w:t>小计</w:t>
            </w:r>
          </w:p>
        </w:tc>
        <w:tc>
          <w:tcPr>
            <w:tcW w:w="975" w:type="dxa"/>
            <w:tcBorders>
              <w:top w:val="nil"/>
              <w:left w:val="nil"/>
              <w:bottom w:val="single" w:color="000000" w:sz="8" w:space="0"/>
              <w:right w:val="single" w:color="000000" w:sz="8" w:space="0"/>
            </w:tcBorders>
            <w:shd w:val="clear" w:color="auto" w:fill="auto"/>
            <w:noWrap/>
            <w:vAlign w:val="center"/>
          </w:tcPr>
          <w:p w14:paraId="23994C9A">
            <w:pPr>
              <w:keepNext w:val="0"/>
              <w:keepLines w:val="0"/>
              <w:pageBreakBefore w:val="0"/>
              <w:widowControl w:val="0"/>
              <w:kinsoku/>
              <w:wordWrap/>
              <w:topLinePunct w:val="0"/>
              <w:autoSpaceDE/>
              <w:autoSpaceDN/>
              <w:bidi w:val="0"/>
              <w:snapToGrid w:val="0"/>
              <w:spacing w:line="240" w:lineRule="auto"/>
              <w:jc w:val="center"/>
              <w:textAlignment w:val="auto"/>
              <w:rPr>
                <w:rFonts w:hint="eastAsia" w:ascii="Times New Roman" w:hAnsi="Times New Roman" w:eastAsia="仿宋_GB2312" w:cs="仿宋"/>
                <w:i w:val="0"/>
                <w:iCs w:val="0"/>
                <w:color w:val="auto"/>
                <w:sz w:val="24"/>
                <w:szCs w:val="24"/>
                <w:highlight w:val="none"/>
                <w:u w:val="none"/>
              </w:rPr>
            </w:pPr>
            <w:r>
              <w:rPr>
                <w:rFonts w:hint="eastAsia" w:ascii="Times New Roman" w:hAnsi="Times New Roman" w:eastAsia="仿宋_GB2312" w:cs="仿宋"/>
                <w:color w:val="auto"/>
                <w:sz w:val="24"/>
                <w:szCs w:val="24"/>
                <w:highlight w:val="none"/>
                <w:vertAlign w:val="baseline"/>
                <w:lang w:val="en-US" w:eastAsia="zh-CN"/>
              </w:rPr>
              <w:t>103</w:t>
            </w:r>
          </w:p>
        </w:tc>
        <w:tc>
          <w:tcPr>
            <w:tcW w:w="1155" w:type="dxa"/>
            <w:tcBorders>
              <w:top w:val="nil"/>
              <w:left w:val="nil"/>
              <w:bottom w:val="single" w:color="000000" w:sz="8" w:space="0"/>
              <w:right w:val="single" w:color="000000" w:sz="8" w:space="0"/>
            </w:tcBorders>
            <w:shd w:val="clear" w:color="auto" w:fill="auto"/>
            <w:noWrap/>
            <w:vAlign w:val="center"/>
          </w:tcPr>
          <w:p w14:paraId="0DE48508">
            <w:pPr>
              <w:keepNext w:val="0"/>
              <w:keepLines w:val="0"/>
              <w:pageBreakBefore w:val="0"/>
              <w:widowControl w:val="0"/>
              <w:kinsoku/>
              <w:wordWrap/>
              <w:topLinePunct w:val="0"/>
              <w:autoSpaceDE/>
              <w:autoSpaceDN/>
              <w:bidi w:val="0"/>
              <w:snapToGrid w:val="0"/>
              <w:spacing w:line="240" w:lineRule="auto"/>
              <w:jc w:val="center"/>
              <w:textAlignment w:val="auto"/>
              <w:rPr>
                <w:rFonts w:hint="eastAsia" w:ascii="Times New Roman" w:hAnsi="Times New Roman" w:eastAsia="仿宋_GB2312" w:cs="仿宋"/>
                <w:i w:val="0"/>
                <w:iCs w:val="0"/>
                <w:color w:val="auto"/>
                <w:sz w:val="24"/>
                <w:szCs w:val="24"/>
                <w:highlight w:val="none"/>
                <w:u w:val="none"/>
              </w:rPr>
            </w:pPr>
            <w:r>
              <w:rPr>
                <w:rFonts w:hint="eastAsia" w:ascii="Times New Roman" w:hAnsi="Times New Roman" w:eastAsia="仿宋_GB2312" w:cs="仿宋"/>
                <w:color w:val="auto"/>
                <w:sz w:val="24"/>
                <w:szCs w:val="24"/>
                <w:highlight w:val="none"/>
                <w:vertAlign w:val="baseline"/>
                <w:lang w:val="en-US" w:eastAsia="zh-CN"/>
              </w:rPr>
              <w:t>64.78%</w:t>
            </w:r>
          </w:p>
        </w:tc>
        <w:tc>
          <w:tcPr>
            <w:tcW w:w="1020" w:type="dxa"/>
            <w:tcBorders>
              <w:top w:val="nil"/>
              <w:left w:val="nil"/>
              <w:bottom w:val="single" w:color="000000" w:sz="8" w:space="0"/>
              <w:right w:val="single" w:color="000000" w:sz="8" w:space="0"/>
            </w:tcBorders>
            <w:shd w:val="clear" w:color="auto" w:fill="auto"/>
            <w:noWrap/>
            <w:vAlign w:val="center"/>
          </w:tcPr>
          <w:p w14:paraId="704755BE">
            <w:pPr>
              <w:keepNext w:val="0"/>
              <w:keepLines w:val="0"/>
              <w:pageBreakBefore w:val="0"/>
              <w:widowControl w:val="0"/>
              <w:kinsoku/>
              <w:wordWrap/>
              <w:topLinePunct w:val="0"/>
              <w:autoSpaceDE/>
              <w:autoSpaceDN/>
              <w:bidi w:val="0"/>
              <w:snapToGrid w:val="0"/>
              <w:spacing w:line="240" w:lineRule="auto"/>
              <w:jc w:val="center"/>
              <w:textAlignment w:val="auto"/>
              <w:rPr>
                <w:rFonts w:hint="eastAsia" w:ascii="Times New Roman" w:hAnsi="Times New Roman" w:eastAsia="仿宋_GB2312" w:cs="仿宋"/>
                <w:i w:val="0"/>
                <w:iCs w:val="0"/>
                <w:color w:val="auto"/>
                <w:sz w:val="24"/>
                <w:szCs w:val="24"/>
                <w:highlight w:val="none"/>
                <w:u w:val="none"/>
              </w:rPr>
            </w:pPr>
            <w:r>
              <w:rPr>
                <w:rFonts w:hint="eastAsia" w:ascii="Times New Roman" w:hAnsi="Times New Roman" w:eastAsia="仿宋_GB2312" w:cs="仿宋"/>
                <w:color w:val="auto"/>
                <w:sz w:val="24"/>
                <w:szCs w:val="24"/>
                <w:highlight w:val="none"/>
                <w:vertAlign w:val="baseline"/>
                <w:lang w:val="en-US" w:eastAsia="zh-CN"/>
              </w:rPr>
              <w:t>2020</w:t>
            </w:r>
          </w:p>
        </w:tc>
        <w:tc>
          <w:tcPr>
            <w:tcW w:w="945" w:type="dxa"/>
            <w:tcBorders>
              <w:top w:val="nil"/>
              <w:left w:val="nil"/>
              <w:bottom w:val="single" w:color="000000" w:sz="8" w:space="0"/>
              <w:right w:val="single" w:color="000000" w:sz="8" w:space="0"/>
            </w:tcBorders>
            <w:shd w:val="clear" w:color="auto" w:fill="auto"/>
            <w:noWrap/>
            <w:vAlign w:val="center"/>
          </w:tcPr>
          <w:p w14:paraId="50440D84">
            <w:pPr>
              <w:keepNext w:val="0"/>
              <w:keepLines w:val="0"/>
              <w:pageBreakBefore w:val="0"/>
              <w:widowControl w:val="0"/>
              <w:kinsoku/>
              <w:wordWrap/>
              <w:topLinePunct w:val="0"/>
              <w:autoSpaceDE/>
              <w:autoSpaceDN/>
              <w:bidi w:val="0"/>
              <w:snapToGrid w:val="0"/>
              <w:spacing w:line="240" w:lineRule="auto"/>
              <w:jc w:val="center"/>
              <w:textAlignment w:val="auto"/>
              <w:rPr>
                <w:rFonts w:hint="eastAsia" w:ascii="Times New Roman" w:hAnsi="Times New Roman" w:eastAsia="仿宋_GB2312" w:cs="仿宋"/>
                <w:i w:val="0"/>
                <w:iCs w:val="0"/>
                <w:color w:val="auto"/>
                <w:sz w:val="24"/>
                <w:szCs w:val="24"/>
                <w:highlight w:val="none"/>
                <w:u w:val="none"/>
              </w:rPr>
            </w:pPr>
            <w:r>
              <w:rPr>
                <w:rFonts w:hint="eastAsia" w:ascii="Times New Roman" w:hAnsi="Times New Roman" w:eastAsia="仿宋_GB2312" w:cs="仿宋"/>
                <w:color w:val="auto"/>
                <w:sz w:val="24"/>
                <w:szCs w:val="24"/>
                <w:highlight w:val="none"/>
                <w:vertAlign w:val="baseline"/>
                <w:lang w:val="en-US" w:eastAsia="zh-CN"/>
              </w:rPr>
              <w:t>884</w:t>
            </w:r>
          </w:p>
        </w:tc>
        <w:tc>
          <w:tcPr>
            <w:tcW w:w="1260" w:type="dxa"/>
            <w:tcBorders>
              <w:top w:val="nil"/>
              <w:left w:val="nil"/>
              <w:bottom w:val="single" w:color="000000" w:sz="8" w:space="0"/>
              <w:right w:val="single" w:color="000000" w:sz="8" w:space="0"/>
            </w:tcBorders>
            <w:shd w:val="clear" w:color="auto" w:fill="auto"/>
            <w:vAlign w:val="center"/>
          </w:tcPr>
          <w:p w14:paraId="51E87CBC">
            <w:pPr>
              <w:keepNext w:val="0"/>
              <w:keepLines w:val="0"/>
              <w:pageBreakBefore w:val="0"/>
              <w:widowControl w:val="0"/>
              <w:kinsoku/>
              <w:wordWrap/>
              <w:topLinePunct w:val="0"/>
              <w:autoSpaceDE/>
              <w:autoSpaceDN/>
              <w:bidi w:val="0"/>
              <w:snapToGrid w:val="0"/>
              <w:spacing w:line="240" w:lineRule="auto"/>
              <w:jc w:val="center"/>
              <w:textAlignment w:val="auto"/>
              <w:rPr>
                <w:rFonts w:hint="eastAsia" w:ascii="Times New Roman" w:hAnsi="Times New Roman" w:eastAsia="仿宋_GB2312" w:cs="仿宋"/>
                <w:i w:val="0"/>
                <w:iCs w:val="0"/>
                <w:color w:val="auto"/>
                <w:sz w:val="24"/>
                <w:szCs w:val="24"/>
                <w:highlight w:val="none"/>
                <w:u w:val="none"/>
              </w:rPr>
            </w:pPr>
            <w:r>
              <w:rPr>
                <w:rFonts w:hint="eastAsia" w:ascii="Times New Roman" w:hAnsi="Times New Roman" w:eastAsia="仿宋_GB2312" w:cs="仿宋"/>
                <w:color w:val="auto"/>
                <w:sz w:val="24"/>
                <w:szCs w:val="24"/>
                <w:highlight w:val="none"/>
                <w:vertAlign w:val="baseline"/>
                <w:lang w:val="en-US" w:eastAsia="zh-CN"/>
              </w:rPr>
              <w:t>28.91%</w:t>
            </w:r>
          </w:p>
        </w:tc>
        <w:tc>
          <w:tcPr>
            <w:tcW w:w="915" w:type="dxa"/>
            <w:tcBorders>
              <w:top w:val="nil"/>
              <w:left w:val="nil"/>
              <w:bottom w:val="single" w:color="000000" w:sz="8" w:space="0"/>
              <w:right w:val="single" w:color="000000" w:sz="8" w:space="0"/>
            </w:tcBorders>
            <w:shd w:val="clear" w:color="auto" w:fill="auto"/>
            <w:vAlign w:val="center"/>
          </w:tcPr>
          <w:p w14:paraId="0E35219C">
            <w:pPr>
              <w:keepNext w:val="0"/>
              <w:keepLines w:val="0"/>
              <w:pageBreakBefore w:val="0"/>
              <w:widowControl w:val="0"/>
              <w:kinsoku/>
              <w:wordWrap/>
              <w:topLinePunct w:val="0"/>
              <w:autoSpaceDE/>
              <w:autoSpaceDN/>
              <w:bidi w:val="0"/>
              <w:snapToGrid w:val="0"/>
              <w:spacing w:line="240" w:lineRule="auto"/>
              <w:jc w:val="center"/>
              <w:textAlignment w:val="auto"/>
              <w:rPr>
                <w:rFonts w:hint="eastAsia" w:ascii="Times New Roman" w:hAnsi="Times New Roman" w:eastAsia="仿宋_GB2312" w:cs="仿宋"/>
                <w:i w:val="0"/>
                <w:iCs w:val="0"/>
                <w:color w:val="auto"/>
                <w:sz w:val="24"/>
                <w:szCs w:val="24"/>
                <w:highlight w:val="none"/>
                <w:u w:val="none"/>
              </w:rPr>
            </w:pPr>
            <w:r>
              <w:rPr>
                <w:rFonts w:hint="eastAsia" w:ascii="Times New Roman" w:hAnsi="Times New Roman" w:eastAsia="仿宋_GB2312" w:cs="仿宋"/>
                <w:color w:val="auto"/>
                <w:sz w:val="24"/>
                <w:szCs w:val="24"/>
                <w:highlight w:val="none"/>
                <w:vertAlign w:val="baseline"/>
                <w:lang w:val="en-US" w:eastAsia="zh-CN"/>
              </w:rPr>
              <w:t>1136</w:t>
            </w:r>
          </w:p>
        </w:tc>
        <w:tc>
          <w:tcPr>
            <w:tcW w:w="1119" w:type="dxa"/>
            <w:tcBorders>
              <w:top w:val="nil"/>
              <w:left w:val="nil"/>
              <w:bottom w:val="single" w:color="000000" w:sz="8" w:space="0"/>
              <w:right w:val="single" w:color="000000" w:sz="8" w:space="0"/>
            </w:tcBorders>
            <w:shd w:val="clear" w:color="auto" w:fill="auto"/>
            <w:noWrap/>
            <w:vAlign w:val="center"/>
          </w:tcPr>
          <w:p w14:paraId="2C60E8BA">
            <w:pPr>
              <w:keepNext w:val="0"/>
              <w:keepLines w:val="0"/>
              <w:pageBreakBefore w:val="0"/>
              <w:widowControl w:val="0"/>
              <w:kinsoku/>
              <w:wordWrap/>
              <w:topLinePunct w:val="0"/>
              <w:autoSpaceDE/>
              <w:autoSpaceDN/>
              <w:bidi w:val="0"/>
              <w:snapToGrid w:val="0"/>
              <w:spacing w:line="240" w:lineRule="auto"/>
              <w:jc w:val="center"/>
              <w:textAlignment w:val="auto"/>
              <w:rPr>
                <w:rFonts w:hint="eastAsia" w:ascii="Times New Roman" w:hAnsi="Times New Roman" w:eastAsia="仿宋_GB2312" w:cs="仿宋"/>
                <w:i w:val="0"/>
                <w:iCs w:val="0"/>
                <w:color w:val="auto"/>
                <w:sz w:val="24"/>
                <w:szCs w:val="24"/>
                <w:highlight w:val="none"/>
                <w:u w:val="none"/>
              </w:rPr>
            </w:pPr>
            <w:r>
              <w:rPr>
                <w:rFonts w:hint="eastAsia" w:ascii="Times New Roman" w:hAnsi="Times New Roman" w:eastAsia="仿宋_GB2312" w:cs="仿宋"/>
                <w:color w:val="auto"/>
                <w:sz w:val="24"/>
                <w:szCs w:val="24"/>
                <w:highlight w:val="none"/>
                <w:vertAlign w:val="baseline"/>
                <w:lang w:val="en-US" w:eastAsia="zh-CN"/>
              </w:rPr>
              <w:t>37.15%</w:t>
            </w:r>
          </w:p>
        </w:tc>
      </w:tr>
      <w:tr w14:paraId="6B539E1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7" w:hRule="atLeast"/>
        </w:trPr>
        <w:tc>
          <w:tcPr>
            <w:tcW w:w="2265" w:type="dxa"/>
            <w:gridSpan w:val="2"/>
            <w:tcBorders>
              <w:top w:val="nil"/>
              <w:left w:val="single" w:color="000000" w:sz="8" w:space="0"/>
              <w:bottom w:val="single" w:color="000000" w:sz="8" w:space="0"/>
              <w:right w:val="single" w:color="000000" w:sz="8" w:space="0"/>
            </w:tcBorders>
            <w:shd w:val="clear" w:color="auto" w:fill="auto"/>
            <w:noWrap/>
            <w:vAlign w:val="center"/>
          </w:tcPr>
          <w:p w14:paraId="0F4E81DB">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sz w:val="24"/>
                <w:szCs w:val="24"/>
                <w:highlight w:val="none"/>
                <w:u w:val="none"/>
              </w:rPr>
            </w:pPr>
            <w:r>
              <w:rPr>
                <w:rFonts w:hint="eastAsia" w:ascii="Times New Roman" w:hAnsi="Times New Roman" w:eastAsia="仿宋_GB2312" w:cs="仿宋"/>
                <w:i w:val="0"/>
                <w:iCs w:val="0"/>
                <w:color w:val="auto"/>
                <w:kern w:val="0"/>
                <w:sz w:val="24"/>
                <w:szCs w:val="24"/>
                <w:highlight w:val="none"/>
                <w:u w:val="none"/>
                <w:lang w:val="en-US" w:eastAsia="zh-CN" w:bidi="ar"/>
              </w:rPr>
              <w:t>第二课堂</w:t>
            </w:r>
          </w:p>
        </w:tc>
        <w:tc>
          <w:tcPr>
            <w:tcW w:w="735" w:type="dxa"/>
            <w:tcBorders>
              <w:top w:val="nil"/>
              <w:left w:val="nil"/>
              <w:bottom w:val="single" w:color="000000" w:sz="8" w:space="0"/>
              <w:right w:val="single" w:color="000000" w:sz="8" w:space="0"/>
            </w:tcBorders>
            <w:shd w:val="clear" w:color="auto" w:fill="auto"/>
            <w:noWrap/>
            <w:vAlign w:val="center"/>
          </w:tcPr>
          <w:p w14:paraId="37402409">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sz w:val="24"/>
                <w:szCs w:val="24"/>
                <w:highlight w:val="none"/>
                <w:u w:val="none"/>
              </w:rPr>
            </w:pPr>
            <w:r>
              <w:rPr>
                <w:rFonts w:hint="eastAsia" w:ascii="Times New Roman" w:hAnsi="Times New Roman" w:eastAsia="仿宋_GB2312" w:cs="仿宋"/>
                <w:i w:val="0"/>
                <w:iCs w:val="0"/>
                <w:color w:val="auto"/>
                <w:kern w:val="0"/>
                <w:sz w:val="24"/>
                <w:szCs w:val="24"/>
                <w:highlight w:val="none"/>
                <w:u w:val="none"/>
                <w:lang w:val="en-US" w:eastAsia="zh-CN" w:bidi="ar"/>
              </w:rPr>
              <w:t>必修</w:t>
            </w:r>
          </w:p>
        </w:tc>
        <w:tc>
          <w:tcPr>
            <w:tcW w:w="975" w:type="dxa"/>
            <w:tcBorders>
              <w:top w:val="nil"/>
              <w:left w:val="nil"/>
              <w:bottom w:val="single" w:color="000000" w:sz="8" w:space="0"/>
              <w:right w:val="single" w:color="000000" w:sz="8" w:space="0"/>
            </w:tcBorders>
            <w:shd w:val="clear" w:color="auto" w:fill="auto"/>
            <w:noWrap/>
            <w:vAlign w:val="center"/>
          </w:tcPr>
          <w:p w14:paraId="60238ED0">
            <w:pPr>
              <w:keepNext w:val="0"/>
              <w:keepLines w:val="0"/>
              <w:pageBreakBefore w:val="0"/>
              <w:widowControl w:val="0"/>
              <w:kinsoku/>
              <w:wordWrap/>
              <w:topLinePunct w:val="0"/>
              <w:autoSpaceDE/>
              <w:autoSpaceDN/>
              <w:bidi w:val="0"/>
              <w:snapToGrid w:val="0"/>
              <w:spacing w:line="240" w:lineRule="auto"/>
              <w:jc w:val="center"/>
              <w:textAlignment w:val="auto"/>
              <w:rPr>
                <w:rFonts w:hint="eastAsia" w:ascii="Times New Roman" w:hAnsi="Times New Roman" w:eastAsia="仿宋_GB2312" w:cs="仿宋"/>
                <w:i w:val="0"/>
                <w:iCs w:val="0"/>
                <w:color w:val="auto"/>
                <w:sz w:val="24"/>
                <w:szCs w:val="24"/>
                <w:highlight w:val="none"/>
                <w:u w:val="none"/>
              </w:rPr>
            </w:pPr>
            <w:r>
              <w:rPr>
                <w:rFonts w:hint="eastAsia" w:ascii="Times New Roman" w:hAnsi="Times New Roman" w:eastAsia="仿宋_GB2312" w:cs="仿宋"/>
                <w:color w:val="auto"/>
                <w:sz w:val="24"/>
                <w:szCs w:val="24"/>
                <w:highlight w:val="none"/>
                <w:vertAlign w:val="baseline"/>
                <w:lang w:val="en-US" w:eastAsia="zh-CN"/>
              </w:rPr>
              <w:t>4</w:t>
            </w:r>
          </w:p>
        </w:tc>
        <w:tc>
          <w:tcPr>
            <w:tcW w:w="1155" w:type="dxa"/>
            <w:tcBorders>
              <w:top w:val="nil"/>
              <w:left w:val="nil"/>
              <w:bottom w:val="single" w:color="000000" w:sz="8" w:space="0"/>
              <w:right w:val="single" w:color="000000" w:sz="8" w:space="0"/>
            </w:tcBorders>
            <w:shd w:val="clear" w:color="auto" w:fill="auto"/>
            <w:noWrap/>
            <w:vAlign w:val="center"/>
          </w:tcPr>
          <w:p w14:paraId="02FEDB2C">
            <w:pPr>
              <w:keepNext w:val="0"/>
              <w:keepLines w:val="0"/>
              <w:pageBreakBefore w:val="0"/>
              <w:widowControl w:val="0"/>
              <w:kinsoku/>
              <w:wordWrap/>
              <w:topLinePunct w:val="0"/>
              <w:autoSpaceDE/>
              <w:autoSpaceDN/>
              <w:bidi w:val="0"/>
              <w:snapToGrid w:val="0"/>
              <w:spacing w:line="240" w:lineRule="auto"/>
              <w:jc w:val="center"/>
              <w:textAlignment w:val="auto"/>
              <w:rPr>
                <w:rFonts w:hint="eastAsia" w:ascii="Times New Roman" w:hAnsi="Times New Roman" w:eastAsia="仿宋_GB2312" w:cs="仿宋"/>
                <w:i w:val="0"/>
                <w:iCs w:val="0"/>
                <w:color w:val="auto"/>
                <w:sz w:val="24"/>
                <w:szCs w:val="24"/>
                <w:highlight w:val="none"/>
                <w:u w:val="none"/>
              </w:rPr>
            </w:pPr>
            <w:r>
              <w:rPr>
                <w:rFonts w:hint="eastAsia" w:ascii="Times New Roman" w:hAnsi="Times New Roman" w:eastAsia="仿宋_GB2312" w:cs="仿宋"/>
                <w:color w:val="auto"/>
                <w:sz w:val="24"/>
                <w:szCs w:val="24"/>
                <w:highlight w:val="none"/>
                <w:vertAlign w:val="baseline"/>
                <w:lang w:val="en-US" w:eastAsia="zh-CN"/>
              </w:rPr>
              <w:t>2.52%</w:t>
            </w:r>
          </w:p>
        </w:tc>
        <w:tc>
          <w:tcPr>
            <w:tcW w:w="1020" w:type="dxa"/>
            <w:tcBorders>
              <w:top w:val="nil"/>
              <w:left w:val="nil"/>
              <w:bottom w:val="single" w:color="000000" w:sz="8" w:space="0"/>
              <w:right w:val="single" w:color="000000" w:sz="8" w:space="0"/>
            </w:tcBorders>
            <w:shd w:val="clear" w:color="auto" w:fill="auto"/>
            <w:noWrap/>
            <w:vAlign w:val="center"/>
          </w:tcPr>
          <w:p w14:paraId="5612623F">
            <w:pPr>
              <w:keepNext w:val="0"/>
              <w:keepLines w:val="0"/>
              <w:pageBreakBefore w:val="0"/>
              <w:widowControl w:val="0"/>
              <w:kinsoku/>
              <w:wordWrap/>
              <w:topLinePunct w:val="0"/>
              <w:autoSpaceDE/>
              <w:autoSpaceDN/>
              <w:bidi w:val="0"/>
              <w:snapToGrid w:val="0"/>
              <w:spacing w:line="240" w:lineRule="auto"/>
              <w:jc w:val="center"/>
              <w:textAlignment w:val="auto"/>
              <w:rPr>
                <w:rFonts w:hint="eastAsia" w:ascii="Times New Roman" w:hAnsi="Times New Roman" w:eastAsia="仿宋_GB2312" w:cs="仿宋"/>
                <w:i w:val="0"/>
                <w:iCs w:val="0"/>
                <w:color w:val="auto"/>
                <w:sz w:val="24"/>
                <w:szCs w:val="24"/>
                <w:highlight w:val="none"/>
                <w:u w:val="none"/>
              </w:rPr>
            </w:pPr>
            <w:r>
              <w:rPr>
                <w:rFonts w:hint="eastAsia" w:ascii="Times New Roman" w:hAnsi="Times New Roman" w:eastAsia="仿宋_GB2312" w:cs="仿宋"/>
                <w:color w:val="auto"/>
                <w:sz w:val="24"/>
                <w:szCs w:val="24"/>
                <w:highlight w:val="none"/>
                <w:vertAlign w:val="baseline"/>
                <w:lang w:val="en-US" w:eastAsia="zh-CN"/>
              </w:rPr>
              <w:t>64</w:t>
            </w:r>
          </w:p>
        </w:tc>
        <w:tc>
          <w:tcPr>
            <w:tcW w:w="945" w:type="dxa"/>
            <w:tcBorders>
              <w:top w:val="nil"/>
              <w:left w:val="nil"/>
              <w:bottom w:val="single" w:color="000000" w:sz="8" w:space="0"/>
              <w:right w:val="single" w:color="000000" w:sz="8" w:space="0"/>
            </w:tcBorders>
            <w:shd w:val="clear" w:color="auto" w:fill="auto"/>
            <w:noWrap/>
            <w:vAlign w:val="center"/>
          </w:tcPr>
          <w:p w14:paraId="629F8A37">
            <w:pPr>
              <w:keepNext w:val="0"/>
              <w:keepLines w:val="0"/>
              <w:pageBreakBefore w:val="0"/>
              <w:widowControl w:val="0"/>
              <w:kinsoku/>
              <w:wordWrap/>
              <w:topLinePunct w:val="0"/>
              <w:autoSpaceDE/>
              <w:autoSpaceDN/>
              <w:bidi w:val="0"/>
              <w:snapToGrid w:val="0"/>
              <w:spacing w:line="240" w:lineRule="auto"/>
              <w:jc w:val="center"/>
              <w:textAlignment w:val="auto"/>
              <w:rPr>
                <w:rFonts w:hint="eastAsia" w:ascii="Times New Roman" w:hAnsi="Times New Roman" w:eastAsia="仿宋_GB2312" w:cs="仿宋"/>
                <w:i w:val="0"/>
                <w:iCs w:val="0"/>
                <w:color w:val="auto"/>
                <w:sz w:val="24"/>
                <w:szCs w:val="24"/>
                <w:highlight w:val="none"/>
                <w:u w:val="none"/>
              </w:rPr>
            </w:pPr>
            <w:r>
              <w:rPr>
                <w:rFonts w:hint="eastAsia" w:ascii="Times New Roman" w:hAnsi="Times New Roman" w:eastAsia="仿宋_GB2312" w:cs="仿宋"/>
                <w:color w:val="auto"/>
                <w:sz w:val="24"/>
                <w:szCs w:val="24"/>
                <w:highlight w:val="none"/>
                <w:vertAlign w:val="baseline"/>
                <w:lang w:val="en-US" w:eastAsia="zh-CN"/>
              </w:rPr>
              <w:t>0</w:t>
            </w:r>
          </w:p>
        </w:tc>
        <w:tc>
          <w:tcPr>
            <w:tcW w:w="1260" w:type="dxa"/>
            <w:tcBorders>
              <w:top w:val="nil"/>
              <w:left w:val="nil"/>
              <w:bottom w:val="single" w:color="000000" w:sz="8" w:space="0"/>
              <w:right w:val="single" w:color="000000" w:sz="8" w:space="0"/>
            </w:tcBorders>
            <w:shd w:val="clear" w:color="auto" w:fill="auto"/>
            <w:vAlign w:val="center"/>
          </w:tcPr>
          <w:p w14:paraId="376684ED">
            <w:pPr>
              <w:keepNext w:val="0"/>
              <w:keepLines w:val="0"/>
              <w:pageBreakBefore w:val="0"/>
              <w:widowControl w:val="0"/>
              <w:kinsoku/>
              <w:wordWrap/>
              <w:topLinePunct w:val="0"/>
              <w:autoSpaceDE/>
              <w:autoSpaceDN/>
              <w:bidi w:val="0"/>
              <w:snapToGrid w:val="0"/>
              <w:spacing w:line="240" w:lineRule="auto"/>
              <w:jc w:val="center"/>
              <w:textAlignment w:val="auto"/>
              <w:rPr>
                <w:rFonts w:hint="eastAsia" w:ascii="Times New Roman" w:hAnsi="Times New Roman" w:eastAsia="仿宋_GB2312" w:cs="仿宋"/>
                <w:i w:val="0"/>
                <w:iCs w:val="0"/>
                <w:color w:val="auto"/>
                <w:sz w:val="24"/>
                <w:szCs w:val="24"/>
                <w:highlight w:val="none"/>
                <w:u w:val="none"/>
              </w:rPr>
            </w:pPr>
            <w:r>
              <w:rPr>
                <w:rFonts w:hint="eastAsia" w:ascii="Times New Roman" w:hAnsi="Times New Roman" w:eastAsia="仿宋_GB2312" w:cs="仿宋"/>
                <w:color w:val="auto"/>
                <w:sz w:val="24"/>
                <w:szCs w:val="24"/>
                <w:highlight w:val="none"/>
                <w:vertAlign w:val="baseline"/>
                <w:lang w:val="en-US" w:eastAsia="zh-CN"/>
              </w:rPr>
              <w:t>0.00%</w:t>
            </w:r>
          </w:p>
        </w:tc>
        <w:tc>
          <w:tcPr>
            <w:tcW w:w="915" w:type="dxa"/>
            <w:tcBorders>
              <w:top w:val="nil"/>
              <w:left w:val="nil"/>
              <w:bottom w:val="single" w:color="000000" w:sz="8" w:space="0"/>
              <w:right w:val="single" w:color="000000" w:sz="8" w:space="0"/>
            </w:tcBorders>
            <w:shd w:val="clear" w:color="auto" w:fill="auto"/>
            <w:vAlign w:val="center"/>
          </w:tcPr>
          <w:p w14:paraId="130CCA4D">
            <w:pPr>
              <w:keepNext w:val="0"/>
              <w:keepLines w:val="0"/>
              <w:pageBreakBefore w:val="0"/>
              <w:widowControl w:val="0"/>
              <w:kinsoku/>
              <w:wordWrap/>
              <w:topLinePunct w:val="0"/>
              <w:autoSpaceDE/>
              <w:autoSpaceDN/>
              <w:bidi w:val="0"/>
              <w:snapToGrid w:val="0"/>
              <w:spacing w:line="240" w:lineRule="auto"/>
              <w:jc w:val="center"/>
              <w:textAlignment w:val="auto"/>
              <w:rPr>
                <w:rFonts w:hint="eastAsia" w:ascii="Times New Roman" w:hAnsi="Times New Roman" w:eastAsia="仿宋_GB2312" w:cs="仿宋"/>
                <w:i w:val="0"/>
                <w:iCs w:val="0"/>
                <w:color w:val="auto"/>
                <w:sz w:val="24"/>
                <w:szCs w:val="24"/>
                <w:highlight w:val="none"/>
                <w:u w:val="none"/>
              </w:rPr>
            </w:pPr>
            <w:r>
              <w:rPr>
                <w:rFonts w:hint="eastAsia" w:ascii="Times New Roman" w:hAnsi="Times New Roman" w:eastAsia="仿宋_GB2312" w:cs="仿宋"/>
                <w:color w:val="auto"/>
                <w:sz w:val="24"/>
                <w:szCs w:val="24"/>
                <w:highlight w:val="none"/>
                <w:vertAlign w:val="baseline"/>
                <w:lang w:val="en-US" w:eastAsia="zh-CN"/>
              </w:rPr>
              <w:t>64</w:t>
            </w:r>
          </w:p>
        </w:tc>
        <w:tc>
          <w:tcPr>
            <w:tcW w:w="1119" w:type="dxa"/>
            <w:tcBorders>
              <w:top w:val="single" w:color="000000" w:sz="8" w:space="0"/>
              <w:left w:val="nil"/>
              <w:bottom w:val="single" w:color="000000" w:sz="8" w:space="0"/>
              <w:right w:val="single" w:color="000000" w:sz="8" w:space="0"/>
            </w:tcBorders>
            <w:shd w:val="clear" w:color="auto" w:fill="auto"/>
            <w:noWrap/>
            <w:vAlign w:val="center"/>
          </w:tcPr>
          <w:p w14:paraId="4BBD069B">
            <w:pPr>
              <w:keepNext w:val="0"/>
              <w:keepLines w:val="0"/>
              <w:pageBreakBefore w:val="0"/>
              <w:widowControl w:val="0"/>
              <w:kinsoku/>
              <w:wordWrap/>
              <w:topLinePunct w:val="0"/>
              <w:autoSpaceDE/>
              <w:autoSpaceDN/>
              <w:bidi w:val="0"/>
              <w:snapToGrid w:val="0"/>
              <w:spacing w:line="240" w:lineRule="auto"/>
              <w:jc w:val="center"/>
              <w:textAlignment w:val="auto"/>
              <w:rPr>
                <w:rFonts w:hint="eastAsia" w:ascii="Times New Roman" w:hAnsi="Times New Roman" w:eastAsia="仿宋_GB2312" w:cs="仿宋"/>
                <w:i w:val="0"/>
                <w:iCs w:val="0"/>
                <w:color w:val="auto"/>
                <w:sz w:val="24"/>
                <w:szCs w:val="24"/>
                <w:highlight w:val="none"/>
                <w:u w:val="none"/>
              </w:rPr>
            </w:pPr>
            <w:r>
              <w:rPr>
                <w:rFonts w:hint="eastAsia" w:ascii="Times New Roman" w:hAnsi="Times New Roman" w:eastAsia="仿宋_GB2312" w:cs="仿宋"/>
                <w:color w:val="auto"/>
                <w:sz w:val="24"/>
                <w:szCs w:val="24"/>
                <w:highlight w:val="none"/>
                <w:vertAlign w:val="baseline"/>
                <w:lang w:val="en-US" w:eastAsia="zh-CN"/>
              </w:rPr>
              <w:t>2.09%</w:t>
            </w:r>
          </w:p>
        </w:tc>
      </w:tr>
      <w:tr w14:paraId="6B6B2C2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12" w:hRule="atLeast"/>
        </w:trPr>
        <w:tc>
          <w:tcPr>
            <w:tcW w:w="3000" w:type="dxa"/>
            <w:gridSpan w:val="3"/>
            <w:tcBorders>
              <w:top w:val="nil"/>
              <w:left w:val="single" w:color="000000" w:sz="8" w:space="0"/>
              <w:bottom w:val="single" w:color="000000" w:sz="8" w:space="0"/>
              <w:right w:val="single" w:color="000000" w:sz="8" w:space="0"/>
            </w:tcBorders>
            <w:shd w:val="clear" w:color="auto" w:fill="auto"/>
            <w:noWrap/>
            <w:vAlign w:val="center"/>
          </w:tcPr>
          <w:p w14:paraId="277CDA73">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sz w:val="24"/>
                <w:szCs w:val="24"/>
                <w:highlight w:val="none"/>
                <w:u w:val="none"/>
              </w:rPr>
            </w:pPr>
            <w:r>
              <w:rPr>
                <w:rFonts w:hint="eastAsia" w:ascii="Times New Roman" w:hAnsi="Times New Roman" w:eastAsia="仿宋_GB2312" w:cs="仿宋"/>
                <w:i w:val="0"/>
                <w:iCs w:val="0"/>
                <w:color w:val="auto"/>
                <w:kern w:val="0"/>
                <w:sz w:val="24"/>
                <w:szCs w:val="24"/>
                <w:highlight w:val="none"/>
                <w:u w:val="none"/>
                <w:lang w:val="en-US" w:eastAsia="zh-CN" w:bidi="ar"/>
              </w:rPr>
              <w:t>合计</w:t>
            </w:r>
          </w:p>
        </w:tc>
        <w:tc>
          <w:tcPr>
            <w:tcW w:w="975" w:type="dxa"/>
            <w:tcBorders>
              <w:top w:val="nil"/>
              <w:left w:val="nil"/>
              <w:bottom w:val="single" w:color="000000" w:sz="8" w:space="0"/>
              <w:right w:val="single" w:color="000000" w:sz="8" w:space="0"/>
            </w:tcBorders>
            <w:shd w:val="clear" w:color="auto" w:fill="auto"/>
            <w:noWrap/>
            <w:vAlign w:val="center"/>
          </w:tcPr>
          <w:p w14:paraId="0DDB6141">
            <w:pPr>
              <w:keepNext w:val="0"/>
              <w:keepLines w:val="0"/>
              <w:pageBreakBefore w:val="0"/>
              <w:widowControl w:val="0"/>
              <w:kinsoku/>
              <w:wordWrap/>
              <w:topLinePunct w:val="0"/>
              <w:autoSpaceDE/>
              <w:autoSpaceDN/>
              <w:bidi w:val="0"/>
              <w:snapToGrid w:val="0"/>
              <w:spacing w:line="240" w:lineRule="auto"/>
              <w:jc w:val="center"/>
              <w:textAlignment w:val="auto"/>
              <w:rPr>
                <w:rFonts w:hint="eastAsia" w:ascii="Times New Roman" w:hAnsi="Times New Roman" w:eastAsia="仿宋_GB2312" w:cs="仿宋"/>
                <w:i w:val="0"/>
                <w:iCs w:val="0"/>
                <w:color w:val="auto"/>
                <w:sz w:val="24"/>
                <w:szCs w:val="24"/>
                <w:highlight w:val="none"/>
                <w:u w:val="none"/>
              </w:rPr>
            </w:pPr>
            <w:r>
              <w:rPr>
                <w:rFonts w:hint="eastAsia" w:ascii="Times New Roman" w:hAnsi="Times New Roman" w:eastAsia="仿宋_GB2312" w:cs="仿宋"/>
                <w:color w:val="auto"/>
                <w:sz w:val="24"/>
                <w:szCs w:val="24"/>
                <w:highlight w:val="none"/>
                <w:vertAlign w:val="baseline"/>
                <w:lang w:val="en-US" w:eastAsia="zh-CN"/>
              </w:rPr>
              <w:t>159</w:t>
            </w:r>
          </w:p>
        </w:tc>
        <w:tc>
          <w:tcPr>
            <w:tcW w:w="1155" w:type="dxa"/>
            <w:tcBorders>
              <w:top w:val="nil"/>
              <w:left w:val="nil"/>
              <w:bottom w:val="single" w:color="000000" w:sz="8" w:space="0"/>
              <w:right w:val="single" w:color="000000" w:sz="8" w:space="0"/>
            </w:tcBorders>
            <w:shd w:val="clear" w:color="auto" w:fill="auto"/>
            <w:noWrap/>
            <w:vAlign w:val="center"/>
          </w:tcPr>
          <w:p w14:paraId="017281D7">
            <w:pPr>
              <w:keepNext w:val="0"/>
              <w:keepLines w:val="0"/>
              <w:pageBreakBefore w:val="0"/>
              <w:widowControl w:val="0"/>
              <w:kinsoku/>
              <w:wordWrap/>
              <w:topLinePunct w:val="0"/>
              <w:autoSpaceDE/>
              <w:autoSpaceDN/>
              <w:bidi w:val="0"/>
              <w:snapToGrid w:val="0"/>
              <w:spacing w:line="240" w:lineRule="auto"/>
              <w:jc w:val="center"/>
              <w:textAlignment w:val="auto"/>
              <w:rPr>
                <w:rFonts w:hint="eastAsia" w:ascii="Times New Roman" w:hAnsi="Times New Roman" w:eastAsia="仿宋_GB2312" w:cs="仿宋"/>
                <w:i w:val="0"/>
                <w:iCs w:val="0"/>
                <w:color w:val="auto"/>
                <w:sz w:val="24"/>
                <w:szCs w:val="24"/>
                <w:highlight w:val="none"/>
                <w:u w:val="none"/>
              </w:rPr>
            </w:pPr>
            <w:r>
              <w:rPr>
                <w:rFonts w:hint="eastAsia" w:ascii="Times New Roman" w:hAnsi="Times New Roman" w:eastAsia="仿宋_GB2312" w:cs="仿宋"/>
                <w:color w:val="auto"/>
                <w:sz w:val="24"/>
                <w:szCs w:val="24"/>
                <w:highlight w:val="none"/>
                <w:vertAlign w:val="baseline"/>
                <w:lang w:val="en-US" w:eastAsia="zh-CN"/>
              </w:rPr>
              <w:t>100.00%</w:t>
            </w:r>
          </w:p>
        </w:tc>
        <w:tc>
          <w:tcPr>
            <w:tcW w:w="1020" w:type="dxa"/>
            <w:tcBorders>
              <w:top w:val="nil"/>
              <w:left w:val="nil"/>
              <w:bottom w:val="single" w:color="000000" w:sz="8" w:space="0"/>
              <w:right w:val="single" w:color="000000" w:sz="8" w:space="0"/>
            </w:tcBorders>
            <w:shd w:val="clear" w:color="auto" w:fill="auto"/>
            <w:noWrap/>
            <w:vAlign w:val="center"/>
          </w:tcPr>
          <w:p w14:paraId="2BEB5E15">
            <w:pPr>
              <w:keepNext w:val="0"/>
              <w:keepLines w:val="0"/>
              <w:pageBreakBefore w:val="0"/>
              <w:widowControl w:val="0"/>
              <w:kinsoku/>
              <w:wordWrap/>
              <w:topLinePunct w:val="0"/>
              <w:autoSpaceDE/>
              <w:autoSpaceDN/>
              <w:bidi w:val="0"/>
              <w:snapToGrid w:val="0"/>
              <w:spacing w:line="240" w:lineRule="auto"/>
              <w:jc w:val="center"/>
              <w:textAlignment w:val="auto"/>
              <w:rPr>
                <w:rFonts w:hint="eastAsia" w:ascii="Times New Roman" w:hAnsi="Times New Roman" w:eastAsia="仿宋_GB2312" w:cs="仿宋"/>
                <w:i w:val="0"/>
                <w:iCs w:val="0"/>
                <w:color w:val="auto"/>
                <w:sz w:val="24"/>
                <w:szCs w:val="24"/>
                <w:highlight w:val="none"/>
                <w:u w:val="none"/>
              </w:rPr>
            </w:pPr>
            <w:r>
              <w:rPr>
                <w:rFonts w:hint="eastAsia" w:ascii="Times New Roman" w:hAnsi="Times New Roman" w:eastAsia="仿宋_GB2312" w:cs="仿宋"/>
                <w:color w:val="auto"/>
                <w:sz w:val="24"/>
                <w:szCs w:val="24"/>
                <w:highlight w:val="none"/>
                <w:vertAlign w:val="baseline"/>
                <w:lang w:val="en-US" w:eastAsia="zh-CN"/>
              </w:rPr>
              <w:t>3058</w:t>
            </w:r>
          </w:p>
        </w:tc>
        <w:tc>
          <w:tcPr>
            <w:tcW w:w="945" w:type="dxa"/>
            <w:tcBorders>
              <w:top w:val="nil"/>
              <w:left w:val="nil"/>
              <w:bottom w:val="single" w:color="000000" w:sz="8" w:space="0"/>
              <w:right w:val="single" w:color="000000" w:sz="8" w:space="0"/>
            </w:tcBorders>
            <w:shd w:val="clear" w:color="auto" w:fill="auto"/>
            <w:noWrap/>
            <w:vAlign w:val="center"/>
          </w:tcPr>
          <w:p w14:paraId="6A4759AC">
            <w:pPr>
              <w:keepNext w:val="0"/>
              <w:keepLines w:val="0"/>
              <w:pageBreakBefore w:val="0"/>
              <w:widowControl w:val="0"/>
              <w:kinsoku/>
              <w:wordWrap/>
              <w:topLinePunct w:val="0"/>
              <w:autoSpaceDE/>
              <w:autoSpaceDN/>
              <w:bidi w:val="0"/>
              <w:snapToGrid w:val="0"/>
              <w:spacing w:line="240" w:lineRule="auto"/>
              <w:jc w:val="center"/>
              <w:textAlignment w:val="auto"/>
              <w:rPr>
                <w:rFonts w:hint="eastAsia" w:ascii="Times New Roman" w:hAnsi="Times New Roman" w:eastAsia="仿宋_GB2312" w:cs="仿宋"/>
                <w:i w:val="0"/>
                <w:iCs w:val="0"/>
                <w:color w:val="auto"/>
                <w:sz w:val="24"/>
                <w:szCs w:val="24"/>
                <w:highlight w:val="none"/>
                <w:u w:val="none"/>
              </w:rPr>
            </w:pPr>
            <w:r>
              <w:rPr>
                <w:rFonts w:hint="eastAsia" w:ascii="Times New Roman" w:hAnsi="Times New Roman" w:eastAsia="仿宋_GB2312" w:cs="仿宋"/>
                <w:color w:val="auto"/>
                <w:sz w:val="24"/>
                <w:szCs w:val="24"/>
                <w:highlight w:val="none"/>
                <w:vertAlign w:val="baseline"/>
                <w:lang w:val="en-US" w:eastAsia="zh-CN"/>
              </w:rPr>
              <w:t>1470</w:t>
            </w:r>
          </w:p>
        </w:tc>
        <w:tc>
          <w:tcPr>
            <w:tcW w:w="1260" w:type="dxa"/>
            <w:tcBorders>
              <w:top w:val="nil"/>
              <w:left w:val="nil"/>
              <w:bottom w:val="single" w:color="000000" w:sz="8" w:space="0"/>
              <w:right w:val="single" w:color="000000" w:sz="8" w:space="0"/>
            </w:tcBorders>
            <w:shd w:val="clear" w:color="auto" w:fill="auto"/>
            <w:vAlign w:val="center"/>
          </w:tcPr>
          <w:p w14:paraId="591502B3">
            <w:pPr>
              <w:keepNext w:val="0"/>
              <w:keepLines w:val="0"/>
              <w:pageBreakBefore w:val="0"/>
              <w:widowControl w:val="0"/>
              <w:kinsoku/>
              <w:wordWrap/>
              <w:topLinePunct w:val="0"/>
              <w:autoSpaceDE/>
              <w:autoSpaceDN/>
              <w:bidi w:val="0"/>
              <w:snapToGrid w:val="0"/>
              <w:spacing w:line="240" w:lineRule="auto"/>
              <w:jc w:val="center"/>
              <w:textAlignment w:val="auto"/>
              <w:rPr>
                <w:rFonts w:hint="eastAsia" w:ascii="Times New Roman" w:hAnsi="Times New Roman" w:eastAsia="仿宋_GB2312" w:cs="仿宋"/>
                <w:i w:val="0"/>
                <w:iCs w:val="0"/>
                <w:color w:val="auto"/>
                <w:sz w:val="24"/>
                <w:szCs w:val="24"/>
                <w:highlight w:val="none"/>
                <w:u w:val="none"/>
              </w:rPr>
            </w:pPr>
            <w:r>
              <w:rPr>
                <w:rFonts w:hint="eastAsia" w:ascii="Times New Roman" w:hAnsi="Times New Roman" w:eastAsia="仿宋_GB2312" w:cs="仿宋"/>
                <w:color w:val="auto"/>
                <w:sz w:val="24"/>
                <w:szCs w:val="24"/>
                <w:highlight w:val="none"/>
                <w:vertAlign w:val="baseline"/>
                <w:lang w:val="en-US" w:eastAsia="zh-CN"/>
              </w:rPr>
              <w:t>48.07%</w:t>
            </w:r>
          </w:p>
        </w:tc>
        <w:tc>
          <w:tcPr>
            <w:tcW w:w="915" w:type="dxa"/>
            <w:tcBorders>
              <w:top w:val="nil"/>
              <w:left w:val="nil"/>
              <w:bottom w:val="single" w:color="000000" w:sz="8" w:space="0"/>
              <w:right w:val="single" w:color="000000" w:sz="8" w:space="0"/>
            </w:tcBorders>
            <w:shd w:val="clear" w:color="auto" w:fill="auto"/>
            <w:vAlign w:val="center"/>
          </w:tcPr>
          <w:p w14:paraId="2B2492EE">
            <w:pPr>
              <w:keepNext w:val="0"/>
              <w:keepLines w:val="0"/>
              <w:pageBreakBefore w:val="0"/>
              <w:widowControl w:val="0"/>
              <w:kinsoku/>
              <w:wordWrap/>
              <w:topLinePunct w:val="0"/>
              <w:autoSpaceDE/>
              <w:autoSpaceDN/>
              <w:bidi w:val="0"/>
              <w:snapToGrid w:val="0"/>
              <w:spacing w:line="240" w:lineRule="auto"/>
              <w:jc w:val="center"/>
              <w:textAlignment w:val="auto"/>
              <w:rPr>
                <w:rFonts w:hint="eastAsia" w:ascii="Times New Roman" w:hAnsi="Times New Roman" w:eastAsia="仿宋_GB2312" w:cs="仿宋"/>
                <w:i w:val="0"/>
                <w:iCs w:val="0"/>
                <w:color w:val="auto"/>
                <w:sz w:val="24"/>
                <w:szCs w:val="24"/>
                <w:highlight w:val="none"/>
                <w:u w:val="none"/>
              </w:rPr>
            </w:pPr>
            <w:r>
              <w:rPr>
                <w:rFonts w:hint="eastAsia" w:ascii="Times New Roman" w:hAnsi="Times New Roman" w:eastAsia="仿宋_GB2312" w:cs="仿宋"/>
                <w:color w:val="auto"/>
                <w:sz w:val="24"/>
                <w:szCs w:val="24"/>
                <w:highlight w:val="none"/>
                <w:vertAlign w:val="baseline"/>
                <w:lang w:val="en-US" w:eastAsia="zh-CN"/>
              </w:rPr>
              <w:t>1588</w:t>
            </w:r>
          </w:p>
        </w:tc>
        <w:tc>
          <w:tcPr>
            <w:tcW w:w="1119" w:type="dxa"/>
            <w:tcBorders>
              <w:top w:val="single" w:color="000000" w:sz="8" w:space="0"/>
              <w:left w:val="nil"/>
              <w:bottom w:val="single" w:color="000000" w:sz="8" w:space="0"/>
              <w:right w:val="single" w:color="000000" w:sz="8" w:space="0"/>
            </w:tcBorders>
            <w:shd w:val="clear" w:color="auto" w:fill="auto"/>
            <w:noWrap/>
            <w:vAlign w:val="center"/>
          </w:tcPr>
          <w:p w14:paraId="51EBB85F">
            <w:pPr>
              <w:keepNext w:val="0"/>
              <w:keepLines w:val="0"/>
              <w:pageBreakBefore w:val="0"/>
              <w:widowControl w:val="0"/>
              <w:kinsoku/>
              <w:wordWrap/>
              <w:topLinePunct w:val="0"/>
              <w:autoSpaceDE/>
              <w:autoSpaceDN/>
              <w:bidi w:val="0"/>
              <w:snapToGrid w:val="0"/>
              <w:spacing w:line="240" w:lineRule="auto"/>
              <w:jc w:val="center"/>
              <w:textAlignment w:val="auto"/>
              <w:rPr>
                <w:rFonts w:hint="eastAsia" w:ascii="Times New Roman" w:hAnsi="Times New Roman" w:eastAsia="仿宋_GB2312" w:cs="仿宋"/>
                <w:i w:val="0"/>
                <w:iCs w:val="0"/>
                <w:color w:val="auto"/>
                <w:sz w:val="24"/>
                <w:szCs w:val="24"/>
                <w:highlight w:val="none"/>
                <w:u w:val="none"/>
              </w:rPr>
            </w:pPr>
            <w:r>
              <w:rPr>
                <w:rFonts w:hint="eastAsia" w:ascii="Times New Roman" w:hAnsi="Times New Roman" w:eastAsia="仿宋_GB2312" w:cs="仿宋"/>
                <w:color w:val="auto"/>
                <w:sz w:val="24"/>
                <w:szCs w:val="24"/>
                <w:highlight w:val="none"/>
                <w:vertAlign w:val="baseline"/>
                <w:lang w:val="en-US" w:eastAsia="zh-CN"/>
              </w:rPr>
              <w:t>51.93%</w:t>
            </w:r>
          </w:p>
        </w:tc>
      </w:tr>
    </w:tbl>
    <w:p w14:paraId="7849ABB9">
      <w:pPr>
        <w:keepNext w:val="0"/>
        <w:keepLines w:val="0"/>
        <w:pageBreakBefore w:val="0"/>
        <w:widowControl w:val="0"/>
        <w:numPr>
          <w:ilvl w:val="0"/>
          <w:numId w:val="0"/>
        </w:numPr>
        <w:kinsoku/>
        <w:wordWrap/>
        <w:overflowPunct/>
        <w:topLinePunct w:val="0"/>
        <w:autoSpaceDE/>
        <w:autoSpaceDN/>
        <w:bidi w:val="0"/>
        <w:adjustRightInd w:val="0"/>
        <w:snapToGrid w:val="0"/>
        <w:spacing w:line="520" w:lineRule="exact"/>
        <w:jc w:val="center"/>
        <w:textAlignment w:val="auto"/>
        <w:rPr>
          <w:rFonts w:hint="eastAsia" w:ascii="Times New Roman" w:hAnsi="Times New Roman" w:eastAsia="仿宋_GB2312" w:cs="仿宋"/>
          <w:color w:val="auto"/>
          <w:sz w:val="32"/>
          <w:szCs w:val="32"/>
          <w:highlight w:val="none"/>
          <w:lang w:val="en-US" w:eastAsia="zh-CN"/>
        </w:rPr>
      </w:pPr>
    </w:p>
    <w:p w14:paraId="3F85514A">
      <w:pPr>
        <w:keepNext w:val="0"/>
        <w:keepLines w:val="0"/>
        <w:pageBreakBefore w:val="0"/>
        <w:widowControl w:val="0"/>
        <w:kinsoku/>
        <w:wordWrap/>
        <w:overflowPunct w:val="0"/>
        <w:topLinePunct w:val="0"/>
        <w:autoSpaceDE/>
        <w:autoSpaceDN/>
        <w:bidi w:val="0"/>
        <w:adjustRightInd w:val="0"/>
        <w:snapToGrid/>
        <w:spacing w:line="520" w:lineRule="exact"/>
        <w:textAlignment w:val="auto"/>
        <w:outlineLvl w:val="0"/>
        <w:rPr>
          <w:rFonts w:hint="eastAsia" w:ascii="Times New Roman" w:hAnsi="Times New Roman" w:eastAsia="楷体" w:cs="楷体"/>
          <w:color w:val="auto"/>
          <w:sz w:val="32"/>
          <w:szCs w:val="32"/>
          <w:highlight w:val="none"/>
        </w:rPr>
      </w:pPr>
      <w:r>
        <w:rPr>
          <w:rFonts w:hint="eastAsia" w:ascii="Times New Roman" w:hAnsi="Times New Roman" w:eastAsia="楷体" w:cs="楷体"/>
          <w:color w:val="auto"/>
          <w:sz w:val="32"/>
          <w:szCs w:val="32"/>
          <w:highlight w:val="none"/>
        </w:rPr>
        <w:t>（</w:t>
      </w:r>
      <w:r>
        <w:rPr>
          <w:rFonts w:hint="eastAsia" w:ascii="Times New Roman" w:hAnsi="Times New Roman" w:eastAsia="楷体" w:cs="楷体"/>
          <w:color w:val="auto"/>
          <w:sz w:val="32"/>
          <w:szCs w:val="32"/>
          <w:highlight w:val="none"/>
          <w:lang w:eastAsia="zh-CN"/>
        </w:rPr>
        <w:t>三</w:t>
      </w:r>
      <w:r>
        <w:rPr>
          <w:rFonts w:hint="eastAsia" w:ascii="Times New Roman" w:hAnsi="Times New Roman" w:eastAsia="楷体" w:cs="楷体"/>
          <w:color w:val="auto"/>
          <w:sz w:val="32"/>
          <w:szCs w:val="32"/>
          <w:highlight w:val="none"/>
        </w:rPr>
        <w:t>）教学计划进程</w:t>
      </w:r>
    </w:p>
    <w:p w14:paraId="64490B2F">
      <w:pPr>
        <w:keepNext w:val="0"/>
        <w:keepLines w:val="0"/>
        <w:pageBreakBefore w:val="0"/>
        <w:widowControl w:val="0"/>
        <w:numPr>
          <w:ilvl w:val="0"/>
          <w:numId w:val="0"/>
        </w:numPr>
        <w:kinsoku/>
        <w:wordWrap/>
        <w:overflowPunct/>
        <w:topLinePunct w:val="0"/>
        <w:autoSpaceDE/>
        <w:autoSpaceDN/>
        <w:bidi w:val="0"/>
        <w:adjustRightInd w:val="0"/>
        <w:snapToGrid w:val="0"/>
        <w:spacing w:line="520" w:lineRule="exact"/>
        <w:jc w:val="center"/>
        <w:textAlignment w:val="auto"/>
        <w:rPr>
          <w:rFonts w:hint="eastAsia" w:ascii="Times New Roman" w:hAnsi="Times New Roman" w:eastAsia="仿宋_GB2312" w:cs="仿宋"/>
          <w:color w:val="auto"/>
          <w:sz w:val="32"/>
          <w:szCs w:val="32"/>
          <w:highlight w:val="none"/>
          <w:lang w:val="en-US" w:eastAsia="zh-CN"/>
        </w:rPr>
      </w:pPr>
      <w:r>
        <w:rPr>
          <w:rFonts w:hint="eastAsia" w:ascii="Times New Roman" w:hAnsi="Times New Roman" w:eastAsia="仿宋_GB2312" w:cs="仿宋"/>
          <w:color w:val="auto"/>
          <w:sz w:val="32"/>
          <w:szCs w:val="32"/>
          <w:highlight w:val="none"/>
          <w:lang w:val="en-US" w:eastAsia="zh-CN"/>
        </w:rPr>
        <w:t>建设工程管理（消防施工与管理方向）专业教学计划进程安排表</w:t>
      </w:r>
    </w:p>
    <w:tbl>
      <w:tblPr>
        <w:tblStyle w:val="4"/>
        <w:tblW w:w="6136" w:type="pct"/>
        <w:tblInd w:w="-1111" w:type="dxa"/>
        <w:shd w:val="clear" w:color="auto" w:fill="auto"/>
        <w:tblLayout w:type="fixed"/>
        <w:tblCellMar>
          <w:top w:w="0" w:type="dxa"/>
          <w:left w:w="0" w:type="dxa"/>
          <w:bottom w:w="0" w:type="dxa"/>
          <w:right w:w="0" w:type="dxa"/>
        </w:tblCellMar>
      </w:tblPr>
      <w:tblGrid>
        <w:gridCol w:w="405"/>
        <w:gridCol w:w="450"/>
        <w:gridCol w:w="480"/>
        <w:gridCol w:w="375"/>
        <w:gridCol w:w="1161"/>
        <w:gridCol w:w="1448"/>
        <w:gridCol w:w="585"/>
        <w:gridCol w:w="555"/>
        <w:gridCol w:w="579"/>
        <w:gridCol w:w="497"/>
        <w:gridCol w:w="470"/>
        <w:gridCol w:w="510"/>
        <w:gridCol w:w="435"/>
        <w:gridCol w:w="315"/>
        <w:gridCol w:w="371"/>
        <w:gridCol w:w="364"/>
        <w:gridCol w:w="795"/>
        <w:gridCol w:w="435"/>
      </w:tblGrid>
      <w:tr w14:paraId="4B7B6E69">
        <w:tblPrEx>
          <w:tblCellMar>
            <w:top w:w="0" w:type="dxa"/>
            <w:left w:w="0" w:type="dxa"/>
            <w:bottom w:w="0" w:type="dxa"/>
            <w:right w:w="0" w:type="dxa"/>
          </w:tblCellMar>
        </w:tblPrEx>
        <w:trPr>
          <w:trHeight w:val="270" w:hRule="atLeast"/>
        </w:trPr>
        <w:tc>
          <w:tcPr>
            <w:tcW w:w="652" w:type="pct"/>
            <w:gridSpan w:val="3"/>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9F2105">
            <w:pPr>
              <w:keepNext w:val="0"/>
              <w:keepLines w:val="0"/>
              <w:widowControl/>
              <w:suppressLineNumbers w:val="0"/>
              <w:jc w:val="center"/>
              <w:textAlignment w:val="center"/>
              <w:rPr>
                <w:rFonts w:hint="eastAsia" w:ascii="仿宋_GB2312" w:hAnsi="仿宋_GB2312" w:eastAsia="仿宋_GB2312" w:cs="仿宋_GB2312"/>
                <w:b w:val="0"/>
                <w:bCs/>
                <w:i w:val="0"/>
                <w:color w:val="auto"/>
                <w:sz w:val="21"/>
                <w:szCs w:val="21"/>
                <w:highlight w:val="none"/>
                <w:u w:val="none"/>
              </w:rPr>
            </w:pPr>
            <w:r>
              <w:rPr>
                <w:rFonts w:hint="eastAsia" w:ascii="仿宋_GB2312" w:hAnsi="仿宋_GB2312" w:eastAsia="仿宋_GB2312" w:cs="仿宋_GB2312"/>
                <w:b w:val="0"/>
                <w:bCs/>
                <w:i w:val="0"/>
                <w:color w:val="auto"/>
                <w:kern w:val="0"/>
                <w:sz w:val="21"/>
                <w:szCs w:val="21"/>
                <w:highlight w:val="none"/>
                <w:u w:val="none"/>
                <w:lang w:val="en-US" w:eastAsia="zh-CN" w:bidi="ar"/>
              </w:rPr>
              <w:t>课程类型</w:t>
            </w:r>
          </w:p>
        </w:tc>
        <w:tc>
          <w:tcPr>
            <w:tcW w:w="183"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BDE46F">
            <w:pPr>
              <w:keepNext w:val="0"/>
              <w:keepLines w:val="0"/>
              <w:widowControl/>
              <w:suppressLineNumbers w:val="0"/>
              <w:jc w:val="center"/>
              <w:textAlignment w:val="center"/>
              <w:rPr>
                <w:rFonts w:hint="eastAsia" w:ascii="仿宋_GB2312" w:hAnsi="仿宋_GB2312" w:eastAsia="仿宋_GB2312" w:cs="仿宋_GB2312"/>
                <w:b w:val="0"/>
                <w:bCs/>
                <w:i w:val="0"/>
                <w:color w:val="auto"/>
                <w:sz w:val="21"/>
                <w:szCs w:val="21"/>
                <w:highlight w:val="none"/>
                <w:u w:val="none"/>
              </w:rPr>
            </w:pPr>
            <w:r>
              <w:rPr>
                <w:rFonts w:hint="eastAsia" w:ascii="仿宋_GB2312" w:hAnsi="仿宋_GB2312" w:eastAsia="仿宋_GB2312" w:cs="仿宋_GB2312"/>
                <w:b w:val="0"/>
                <w:bCs/>
                <w:i w:val="0"/>
                <w:color w:val="auto"/>
                <w:kern w:val="0"/>
                <w:sz w:val="21"/>
                <w:szCs w:val="21"/>
                <w:highlight w:val="none"/>
                <w:u w:val="none"/>
                <w:lang w:val="en-US" w:eastAsia="zh-CN" w:bidi="ar"/>
              </w:rPr>
              <w:t>序号</w:t>
            </w:r>
          </w:p>
        </w:tc>
        <w:tc>
          <w:tcPr>
            <w:tcW w:w="567"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123CDB">
            <w:pPr>
              <w:keepNext w:val="0"/>
              <w:keepLines w:val="0"/>
              <w:widowControl/>
              <w:suppressLineNumbers w:val="0"/>
              <w:jc w:val="center"/>
              <w:textAlignment w:val="center"/>
              <w:rPr>
                <w:rFonts w:hint="eastAsia" w:ascii="仿宋_GB2312" w:hAnsi="仿宋_GB2312" w:eastAsia="仿宋_GB2312" w:cs="仿宋_GB2312"/>
                <w:b w:val="0"/>
                <w:bCs/>
                <w:i w:val="0"/>
                <w:color w:val="auto"/>
                <w:sz w:val="21"/>
                <w:szCs w:val="21"/>
                <w:highlight w:val="none"/>
                <w:u w:val="none"/>
              </w:rPr>
            </w:pPr>
            <w:r>
              <w:rPr>
                <w:rFonts w:hint="eastAsia" w:ascii="仿宋_GB2312" w:hAnsi="仿宋_GB2312" w:eastAsia="仿宋_GB2312" w:cs="仿宋_GB2312"/>
                <w:b w:val="0"/>
                <w:bCs/>
                <w:i w:val="0"/>
                <w:color w:val="auto"/>
                <w:kern w:val="0"/>
                <w:sz w:val="21"/>
                <w:szCs w:val="21"/>
                <w:highlight w:val="none"/>
                <w:u w:val="none"/>
                <w:lang w:val="en-US" w:eastAsia="zh-CN" w:bidi="ar"/>
              </w:rPr>
              <w:t>课程代码</w:t>
            </w:r>
          </w:p>
        </w:tc>
        <w:tc>
          <w:tcPr>
            <w:tcW w:w="707"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A23D6B">
            <w:pPr>
              <w:keepNext w:val="0"/>
              <w:keepLines w:val="0"/>
              <w:widowControl/>
              <w:suppressLineNumbers w:val="0"/>
              <w:jc w:val="center"/>
              <w:textAlignment w:val="center"/>
              <w:rPr>
                <w:rFonts w:hint="eastAsia" w:ascii="仿宋_GB2312" w:hAnsi="仿宋_GB2312" w:eastAsia="仿宋_GB2312" w:cs="仿宋_GB2312"/>
                <w:b w:val="0"/>
                <w:bCs/>
                <w:i w:val="0"/>
                <w:color w:val="auto"/>
                <w:sz w:val="21"/>
                <w:szCs w:val="21"/>
                <w:highlight w:val="none"/>
                <w:u w:val="none"/>
              </w:rPr>
            </w:pPr>
            <w:r>
              <w:rPr>
                <w:rFonts w:hint="eastAsia" w:ascii="仿宋_GB2312" w:hAnsi="仿宋_GB2312" w:eastAsia="仿宋_GB2312" w:cs="仿宋_GB2312"/>
                <w:b w:val="0"/>
                <w:bCs/>
                <w:i w:val="0"/>
                <w:color w:val="auto"/>
                <w:kern w:val="0"/>
                <w:sz w:val="21"/>
                <w:szCs w:val="21"/>
                <w:highlight w:val="none"/>
                <w:u w:val="none"/>
                <w:lang w:val="en-US" w:eastAsia="zh-CN" w:bidi="ar"/>
              </w:rPr>
              <w:t>课程名称</w:t>
            </w:r>
          </w:p>
        </w:tc>
        <w:tc>
          <w:tcPr>
            <w:tcW w:w="285"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78EB71">
            <w:pPr>
              <w:keepNext w:val="0"/>
              <w:keepLines w:val="0"/>
              <w:widowControl/>
              <w:suppressLineNumbers w:val="0"/>
              <w:jc w:val="center"/>
              <w:textAlignment w:val="center"/>
              <w:rPr>
                <w:rFonts w:hint="eastAsia" w:ascii="仿宋_GB2312" w:hAnsi="仿宋_GB2312" w:eastAsia="仿宋_GB2312" w:cs="仿宋_GB2312"/>
                <w:b w:val="0"/>
                <w:bCs/>
                <w:i w:val="0"/>
                <w:color w:val="auto"/>
                <w:sz w:val="21"/>
                <w:szCs w:val="21"/>
                <w:highlight w:val="none"/>
                <w:u w:val="none"/>
              </w:rPr>
            </w:pPr>
            <w:r>
              <w:rPr>
                <w:rFonts w:hint="eastAsia" w:ascii="仿宋_GB2312" w:hAnsi="仿宋_GB2312" w:eastAsia="仿宋_GB2312" w:cs="仿宋_GB2312"/>
                <w:b w:val="0"/>
                <w:bCs/>
                <w:i w:val="0"/>
                <w:color w:val="auto"/>
                <w:kern w:val="0"/>
                <w:sz w:val="21"/>
                <w:szCs w:val="21"/>
                <w:highlight w:val="none"/>
                <w:u w:val="none"/>
                <w:lang w:val="en-US" w:eastAsia="zh-CN" w:bidi="ar"/>
              </w:rPr>
              <w:t>学分</w:t>
            </w:r>
          </w:p>
        </w:tc>
        <w:tc>
          <w:tcPr>
            <w:tcW w:w="797" w:type="pct"/>
            <w:gridSpan w:val="3"/>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CEFBC6">
            <w:pPr>
              <w:keepNext w:val="0"/>
              <w:keepLines w:val="0"/>
              <w:widowControl/>
              <w:suppressLineNumbers w:val="0"/>
              <w:jc w:val="center"/>
              <w:textAlignment w:val="center"/>
              <w:rPr>
                <w:rFonts w:hint="eastAsia" w:ascii="仿宋_GB2312" w:hAnsi="仿宋_GB2312" w:eastAsia="仿宋_GB2312" w:cs="仿宋_GB2312"/>
                <w:b w:val="0"/>
                <w:bCs/>
                <w:i w:val="0"/>
                <w:color w:val="auto"/>
                <w:sz w:val="21"/>
                <w:szCs w:val="21"/>
                <w:highlight w:val="none"/>
                <w:u w:val="none"/>
              </w:rPr>
            </w:pPr>
            <w:r>
              <w:rPr>
                <w:rFonts w:hint="eastAsia" w:ascii="仿宋_GB2312" w:hAnsi="仿宋_GB2312" w:eastAsia="仿宋_GB2312" w:cs="仿宋_GB2312"/>
                <w:b w:val="0"/>
                <w:bCs/>
                <w:i w:val="0"/>
                <w:color w:val="auto"/>
                <w:kern w:val="0"/>
                <w:sz w:val="21"/>
                <w:szCs w:val="21"/>
                <w:highlight w:val="none"/>
                <w:u w:val="none"/>
                <w:lang w:val="en-US" w:eastAsia="zh-CN" w:bidi="ar"/>
              </w:rPr>
              <w:t>教学学时数</w:t>
            </w:r>
          </w:p>
        </w:tc>
        <w:tc>
          <w:tcPr>
            <w:tcW w:w="1204" w:type="pct"/>
            <w:gridSpan w:val="6"/>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DDBF8C">
            <w:pPr>
              <w:keepNext w:val="0"/>
              <w:keepLines w:val="0"/>
              <w:widowControl/>
              <w:suppressLineNumbers w:val="0"/>
              <w:jc w:val="center"/>
              <w:textAlignment w:val="center"/>
              <w:rPr>
                <w:rFonts w:hint="eastAsia" w:ascii="仿宋_GB2312" w:hAnsi="仿宋_GB2312" w:eastAsia="仿宋_GB2312" w:cs="仿宋_GB2312"/>
                <w:b w:val="0"/>
                <w:bCs/>
                <w:i w:val="0"/>
                <w:color w:val="auto"/>
                <w:sz w:val="21"/>
                <w:szCs w:val="21"/>
                <w:highlight w:val="none"/>
                <w:u w:val="none"/>
              </w:rPr>
            </w:pPr>
            <w:r>
              <w:rPr>
                <w:rFonts w:hint="eastAsia" w:ascii="仿宋_GB2312" w:hAnsi="仿宋_GB2312" w:eastAsia="仿宋_GB2312" w:cs="仿宋_GB2312"/>
                <w:b w:val="0"/>
                <w:bCs/>
                <w:i w:val="0"/>
                <w:color w:val="auto"/>
                <w:kern w:val="0"/>
                <w:sz w:val="21"/>
                <w:szCs w:val="21"/>
                <w:highlight w:val="none"/>
                <w:u w:val="none"/>
                <w:lang w:val="en-US" w:eastAsia="zh-CN" w:bidi="ar"/>
              </w:rPr>
              <w:t>开课学期和周学时</w:t>
            </w:r>
          </w:p>
        </w:tc>
        <w:tc>
          <w:tcPr>
            <w:tcW w:w="388"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D77F12">
            <w:pPr>
              <w:keepNext w:val="0"/>
              <w:keepLines w:val="0"/>
              <w:widowControl/>
              <w:suppressLineNumbers w:val="0"/>
              <w:jc w:val="center"/>
              <w:textAlignment w:val="center"/>
              <w:rPr>
                <w:rFonts w:hint="eastAsia" w:ascii="仿宋_GB2312" w:hAnsi="仿宋_GB2312" w:eastAsia="仿宋_GB2312" w:cs="仿宋_GB2312"/>
                <w:b w:val="0"/>
                <w:bCs/>
                <w:i w:val="0"/>
                <w:color w:val="auto"/>
                <w:sz w:val="21"/>
                <w:szCs w:val="21"/>
                <w:highlight w:val="none"/>
                <w:u w:val="none"/>
              </w:rPr>
            </w:pPr>
            <w:r>
              <w:rPr>
                <w:rFonts w:hint="eastAsia" w:ascii="仿宋_GB2312" w:hAnsi="仿宋_GB2312" w:eastAsia="仿宋_GB2312" w:cs="仿宋_GB2312"/>
                <w:b w:val="0"/>
                <w:bCs/>
                <w:i w:val="0"/>
                <w:color w:val="auto"/>
                <w:kern w:val="0"/>
                <w:sz w:val="21"/>
                <w:szCs w:val="21"/>
                <w:highlight w:val="none"/>
                <w:u w:val="none"/>
                <w:lang w:val="en-US" w:eastAsia="zh-CN" w:bidi="ar"/>
              </w:rPr>
              <w:t>考核类型</w:t>
            </w:r>
          </w:p>
        </w:tc>
        <w:tc>
          <w:tcPr>
            <w:tcW w:w="212"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C8B0BB">
            <w:pPr>
              <w:keepNext w:val="0"/>
              <w:keepLines w:val="0"/>
              <w:widowControl/>
              <w:suppressLineNumbers w:val="0"/>
              <w:jc w:val="center"/>
              <w:textAlignment w:val="center"/>
              <w:rPr>
                <w:rFonts w:hint="eastAsia" w:ascii="仿宋_GB2312" w:hAnsi="仿宋_GB2312" w:eastAsia="仿宋_GB2312" w:cs="仿宋_GB2312"/>
                <w:b w:val="0"/>
                <w:bCs/>
                <w:i w:val="0"/>
                <w:color w:val="auto"/>
                <w:sz w:val="21"/>
                <w:szCs w:val="21"/>
                <w:highlight w:val="none"/>
                <w:u w:val="none"/>
              </w:rPr>
            </w:pPr>
            <w:r>
              <w:rPr>
                <w:rFonts w:hint="eastAsia" w:ascii="仿宋_GB2312" w:hAnsi="仿宋_GB2312" w:eastAsia="仿宋_GB2312" w:cs="仿宋_GB2312"/>
                <w:b w:val="0"/>
                <w:bCs/>
                <w:i w:val="0"/>
                <w:color w:val="auto"/>
                <w:kern w:val="0"/>
                <w:sz w:val="21"/>
                <w:szCs w:val="21"/>
                <w:highlight w:val="none"/>
                <w:u w:val="none"/>
                <w:lang w:val="en-US" w:eastAsia="zh-CN" w:bidi="ar"/>
              </w:rPr>
              <w:t>备注</w:t>
            </w:r>
          </w:p>
        </w:tc>
      </w:tr>
      <w:tr w14:paraId="1F8CDC37">
        <w:tblPrEx>
          <w:tblCellMar>
            <w:top w:w="0" w:type="dxa"/>
            <w:left w:w="0" w:type="dxa"/>
            <w:bottom w:w="0" w:type="dxa"/>
            <w:right w:w="0" w:type="dxa"/>
          </w:tblCellMar>
        </w:tblPrEx>
        <w:trPr>
          <w:trHeight w:val="270" w:hRule="atLeast"/>
        </w:trPr>
        <w:tc>
          <w:tcPr>
            <w:tcW w:w="652" w:type="pct"/>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32E61B">
            <w:pPr>
              <w:jc w:val="center"/>
              <w:rPr>
                <w:rFonts w:hint="eastAsia" w:ascii="仿宋_GB2312" w:hAnsi="仿宋_GB2312" w:eastAsia="仿宋_GB2312" w:cs="仿宋_GB2312"/>
                <w:b w:val="0"/>
                <w:bCs/>
                <w:i w:val="0"/>
                <w:color w:val="auto"/>
                <w:sz w:val="21"/>
                <w:szCs w:val="21"/>
                <w:highlight w:val="none"/>
                <w:u w:val="none"/>
              </w:rPr>
            </w:pPr>
          </w:p>
        </w:tc>
        <w:tc>
          <w:tcPr>
            <w:tcW w:w="183"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82E58D">
            <w:pPr>
              <w:jc w:val="center"/>
              <w:rPr>
                <w:rFonts w:hint="eastAsia" w:ascii="仿宋_GB2312" w:hAnsi="仿宋_GB2312" w:eastAsia="仿宋_GB2312" w:cs="仿宋_GB2312"/>
                <w:b w:val="0"/>
                <w:bCs/>
                <w:i w:val="0"/>
                <w:color w:val="auto"/>
                <w:sz w:val="21"/>
                <w:szCs w:val="21"/>
                <w:highlight w:val="none"/>
                <w:u w:val="none"/>
              </w:rPr>
            </w:pPr>
          </w:p>
        </w:tc>
        <w:tc>
          <w:tcPr>
            <w:tcW w:w="56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003BEC">
            <w:pPr>
              <w:jc w:val="center"/>
              <w:rPr>
                <w:rFonts w:hint="eastAsia" w:ascii="仿宋_GB2312" w:hAnsi="仿宋_GB2312" w:eastAsia="仿宋_GB2312" w:cs="仿宋_GB2312"/>
                <w:b w:val="0"/>
                <w:bCs/>
                <w:i w:val="0"/>
                <w:color w:val="auto"/>
                <w:sz w:val="21"/>
                <w:szCs w:val="21"/>
                <w:highlight w:val="none"/>
                <w:u w:val="none"/>
              </w:rPr>
            </w:pPr>
          </w:p>
        </w:tc>
        <w:tc>
          <w:tcPr>
            <w:tcW w:w="70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2174C2">
            <w:pPr>
              <w:jc w:val="center"/>
              <w:rPr>
                <w:rFonts w:hint="eastAsia" w:ascii="仿宋_GB2312" w:hAnsi="仿宋_GB2312" w:eastAsia="仿宋_GB2312" w:cs="仿宋_GB2312"/>
                <w:b w:val="0"/>
                <w:bCs/>
                <w:i w:val="0"/>
                <w:color w:val="auto"/>
                <w:sz w:val="21"/>
                <w:szCs w:val="21"/>
                <w:highlight w:val="none"/>
                <w:u w:val="none"/>
              </w:rPr>
            </w:pPr>
          </w:p>
        </w:tc>
        <w:tc>
          <w:tcPr>
            <w:tcW w:w="285"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ABD6A6">
            <w:pPr>
              <w:jc w:val="center"/>
              <w:rPr>
                <w:rFonts w:hint="eastAsia" w:ascii="仿宋_GB2312" w:hAnsi="仿宋_GB2312" w:eastAsia="仿宋_GB2312" w:cs="仿宋_GB2312"/>
                <w:b w:val="0"/>
                <w:bCs/>
                <w:i w:val="0"/>
                <w:color w:val="auto"/>
                <w:sz w:val="21"/>
                <w:szCs w:val="21"/>
                <w:highlight w:val="none"/>
                <w:u w:val="none"/>
              </w:rPr>
            </w:pPr>
          </w:p>
        </w:tc>
        <w:tc>
          <w:tcPr>
            <w:tcW w:w="797" w:type="pct"/>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CA3686">
            <w:pPr>
              <w:jc w:val="center"/>
              <w:rPr>
                <w:rFonts w:hint="eastAsia" w:ascii="仿宋_GB2312" w:hAnsi="仿宋_GB2312" w:eastAsia="仿宋_GB2312" w:cs="仿宋_GB2312"/>
                <w:b w:val="0"/>
                <w:bCs/>
                <w:i w:val="0"/>
                <w:color w:val="auto"/>
                <w:sz w:val="21"/>
                <w:szCs w:val="21"/>
                <w:highlight w:val="none"/>
                <w:u w:val="none"/>
              </w:rPr>
            </w:pPr>
          </w:p>
        </w:tc>
        <w:tc>
          <w:tcPr>
            <w:tcW w:w="1204" w:type="pct"/>
            <w:gridSpan w:val="6"/>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A0BEC9">
            <w:pPr>
              <w:jc w:val="center"/>
              <w:rPr>
                <w:rFonts w:hint="eastAsia" w:ascii="仿宋_GB2312" w:hAnsi="仿宋_GB2312" w:eastAsia="仿宋_GB2312" w:cs="仿宋_GB2312"/>
                <w:b w:val="0"/>
                <w:bCs/>
                <w:i w:val="0"/>
                <w:color w:val="auto"/>
                <w:sz w:val="21"/>
                <w:szCs w:val="21"/>
                <w:highlight w:val="none"/>
                <w:u w:val="none"/>
              </w:rPr>
            </w:pPr>
          </w:p>
        </w:tc>
        <w:tc>
          <w:tcPr>
            <w:tcW w:w="388"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6D4713">
            <w:pPr>
              <w:jc w:val="center"/>
              <w:rPr>
                <w:rFonts w:hint="eastAsia" w:ascii="仿宋_GB2312" w:hAnsi="仿宋_GB2312" w:eastAsia="仿宋_GB2312" w:cs="仿宋_GB2312"/>
                <w:b w:val="0"/>
                <w:bCs/>
                <w:i w:val="0"/>
                <w:color w:val="auto"/>
                <w:sz w:val="21"/>
                <w:szCs w:val="21"/>
                <w:highlight w:val="none"/>
                <w:u w:val="none"/>
              </w:rPr>
            </w:pPr>
          </w:p>
        </w:tc>
        <w:tc>
          <w:tcPr>
            <w:tcW w:w="212"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BCBFB6">
            <w:pPr>
              <w:jc w:val="center"/>
              <w:rPr>
                <w:rFonts w:hint="eastAsia" w:ascii="仿宋_GB2312" w:hAnsi="仿宋_GB2312" w:eastAsia="仿宋_GB2312" w:cs="仿宋_GB2312"/>
                <w:b w:val="0"/>
                <w:bCs/>
                <w:i w:val="0"/>
                <w:color w:val="auto"/>
                <w:sz w:val="21"/>
                <w:szCs w:val="21"/>
                <w:highlight w:val="none"/>
                <w:u w:val="none"/>
              </w:rPr>
            </w:pPr>
          </w:p>
        </w:tc>
      </w:tr>
      <w:tr w14:paraId="19B8238D">
        <w:tblPrEx>
          <w:tblCellMar>
            <w:top w:w="0" w:type="dxa"/>
            <w:left w:w="0" w:type="dxa"/>
            <w:bottom w:w="0" w:type="dxa"/>
            <w:right w:w="0" w:type="dxa"/>
          </w:tblCellMar>
        </w:tblPrEx>
        <w:trPr>
          <w:trHeight w:val="270" w:hRule="atLeast"/>
        </w:trPr>
        <w:tc>
          <w:tcPr>
            <w:tcW w:w="652" w:type="pct"/>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C7A9D1">
            <w:pPr>
              <w:jc w:val="center"/>
              <w:rPr>
                <w:rFonts w:hint="eastAsia" w:ascii="仿宋_GB2312" w:hAnsi="仿宋_GB2312" w:eastAsia="仿宋_GB2312" w:cs="仿宋_GB2312"/>
                <w:b w:val="0"/>
                <w:bCs/>
                <w:i w:val="0"/>
                <w:color w:val="auto"/>
                <w:sz w:val="21"/>
                <w:szCs w:val="21"/>
                <w:highlight w:val="none"/>
                <w:u w:val="none"/>
              </w:rPr>
            </w:pPr>
          </w:p>
        </w:tc>
        <w:tc>
          <w:tcPr>
            <w:tcW w:w="183"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5FDE56">
            <w:pPr>
              <w:jc w:val="center"/>
              <w:rPr>
                <w:rFonts w:hint="eastAsia" w:ascii="仿宋_GB2312" w:hAnsi="仿宋_GB2312" w:eastAsia="仿宋_GB2312" w:cs="仿宋_GB2312"/>
                <w:b w:val="0"/>
                <w:bCs/>
                <w:i w:val="0"/>
                <w:color w:val="auto"/>
                <w:sz w:val="21"/>
                <w:szCs w:val="21"/>
                <w:highlight w:val="none"/>
                <w:u w:val="none"/>
              </w:rPr>
            </w:pPr>
          </w:p>
        </w:tc>
        <w:tc>
          <w:tcPr>
            <w:tcW w:w="56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B985A0">
            <w:pPr>
              <w:jc w:val="center"/>
              <w:rPr>
                <w:rFonts w:hint="eastAsia" w:ascii="仿宋_GB2312" w:hAnsi="仿宋_GB2312" w:eastAsia="仿宋_GB2312" w:cs="仿宋_GB2312"/>
                <w:b w:val="0"/>
                <w:bCs/>
                <w:i w:val="0"/>
                <w:color w:val="auto"/>
                <w:sz w:val="21"/>
                <w:szCs w:val="21"/>
                <w:highlight w:val="none"/>
                <w:u w:val="none"/>
              </w:rPr>
            </w:pPr>
          </w:p>
        </w:tc>
        <w:tc>
          <w:tcPr>
            <w:tcW w:w="70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392F73">
            <w:pPr>
              <w:jc w:val="center"/>
              <w:rPr>
                <w:rFonts w:hint="eastAsia" w:ascii="仿宋_GB2312" w:hAnsi="仿宋_GB2312" w:eastAsia="仿宋_GB2312" w:cs="仿宋_GB2312"/>
                <w:b w:val="0"/>
                <w:bCs/>
                <w:i w:val="0"/>
                <w:color w:val="auto"/>
                <w:sz w:val="21"/>
                <w:szCs w:val="21"/>
                <w:highlight w:val="none"/>
                <w:u w:val="none"/>
              </w:rPr>
            </w:pPr>
          </w:p>
        </w:tc>
        <w:tc>
          <w:tcPr>
            <w:tcW w:w="285"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761A4D">
            <w:pPr>
              <w:jc w:val="center"/>
              <w:rPr>
                <w:rFonts w:hint="eastAsia" w:ascii="仿宋_GB2312" w:hAnsi="仿宋_GB2312" w:eastAsia="仿宋_GB2312" w:cs="仿宋_GB2312"/>
                <w:b w:val="0"/>
                <w:bCs/>
                <w:i w:val="0"/>
                <w:color w:val="auto"/>
                <w:sz w:val="21"/>
                <w:szCs w:val="21"/>
                <w:highlight w:val="none"/>
                <w:u w:val="none"/>
              </w:rPr>
            </w:pPr>
          </w:p>
        </w:tc>
        <w:tc>
          <w:tcPr>
            <w:tcW w:w="27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8A9E01">
            <w:pPr>
              <w:keepNext w:val="0"/>
              <w:keepLines w:val="0"/>
              <w:widowControl/>
              <w:suppressLineNumbers w:val="0"/>
              <w:jc w:val="center"/>
              <w:textAlignment w:val="center"/>
              <w:rPr>
                <w:rFonts w:hint="eastAsia" w:ascii="仿宋_GB2312" w:hAnsi="仿宋_GB2312" w:eastAsia="仿宋_GB2312" w:cs="仿宋_GB2312"/>
                <w:b w:val="0"/>
                <w:bCs/>
                <w:i w:val="0"/>
                <w:color w:val="auto"/>
                <w:sz w:val="21"/>
                <w:szCs w:val="21"/>
                <w:highlight w:val="none"/>
                <w:u w:val="none"/>
              </w:rPr>
            </w:pPr>
            <w:r>
              <w:rPr>
                <w:rFonts w:hint="eastAsia" w:ascii="仿宋_GB2312" w:hAnsi="仿宋_GB2312" w:eastAsia="仿宋_GB2312" w:cs="仿宋_GB2312"/>
                <w:b w:val="0"/>
                <w:bCs/>
                <w:i w:val="0"/>
                <w:color w:val="auto"/>
                <w:kern w:val="0"/>
                <w:sz w:val="21"/>
                <w:szCs w:val="21"/>
                <w:highlight w:val="none"/>
                <w:u w:val="none"/>
                <w:lang w:val="en-US" w:eastAsia="zh-CN" w:bidi="ar"/>
              </w:rPr>
              <w:t>合计</w:t>
            </w:r>
          </w:p>
        </w:tc>
        <w:tc>
          <w:tcPr>
            <w:tcW w:w="28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376D64">
            <w:pPr>
              <w:keepNext w:val="0"/>
              <w:keepLines w:val="0"/>
              <w:widowControl/>
              <w:suppressLineNumbers w:val="0"/>
              <w:jc w:val="center"/>
              <w:textAlignment w:val="center"/>
              <w:rPr>
                <w:rFonts w:hint="eastAsia" w:ascii="仿宋_GB2312" w:hAnsi="仿宋_GB2312" w:eastAsia="仿宋_GB2312" w:cs="仿宋_GB2312"/>
                <w:b w:val="0"/>
                <w:bCs/>
                <w:i w:val="0"/>
                <w:color w:val="auto"/>
                <w:sz w:val="21"/>
                <w:szCs w:val="21"/>
                <w:highlight w:val="none"/>
                <w:u w:val="none"/>
              </w:rPr>
            </w:pPr>
            <w:r>
              <w:rPr>
                <w:rFonts w:hint="eastAsia" w:ascii="仿宋_GB2312" w:hAnsi="仿宋_GB2312" w:eastAsia="仿宋_GB2312" w:cs="仿宋_GB2312"/>
                <w:b w:val="0"/>
                <w:bCs/>
                <w:i w:val="0"/>
                <w:color w:val="auto"/>
                <w:kern w:val="0"/>
                <w:sz w:val="21"/>
                <w:szCs w:val="21"/>
                <w:highlight w:val="none"/>
                <w:u w:val="none"/>
                <w:lang w:val="en-US" w:eastAsia="zh-CN" w:bidi="ar"/>
              </w:rPr>
              <w:t>理论学时</w:t>
            </w:r>
          </w:p>
        </w:tc>
        <w:tc>
          <w:tcPr>
            <w:tcW w:w="24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93B28D">
            <w:pPr>
              <w:keepNext w:val="0"/>
              <w:keepLines w:val="0"/>
              <w:widowControl/>
              <w:suppressLineNumbers w:val="0"/>
              <w:jc w:val="center"/>
              <w:textAlignment w:val="center"/>
              <w:rPr>
                <w:rFonts w:hint="eastAsia" w:ascii="仿宋_GB2312" w:hAnsi="仿宋_GB2312" w:eastAsia="仿宋_GB2312" w:cs="仿宋_GB2312"/>
                <w:b w:val="0"/>
                <w:bCs/>
                <w:i w:val="0"/>
                <w:color w:val="auto"/>
                <w:sz w:val="21"/>
                <w:szCs w:val="21"/>
                <w:highlight w:val="none"/>
                <w:u w:val="none"/>
              </w:rPr>
            </w:pPr>
            <w:r>
              <w:rPr>
                <w:rFonts w:hint="eastAsia" w:ascii="仿宋_GB2312" w:hAnsi="仿宋_GB2312" w:eastAsia="仿宋_GB2312" w:cs="仿宋_GB2312"/>
                <w:b w:val="0"/>
                <w:bCs/>
                <w:i w:val="0"/>
                <w:color w:val="auto"/>
                <w:kern w:val="0"/>
                <w:sz w:val="21"/>
                <w:szCs w:val="21"/>
                <w:highlight w:val="none"/>
                <w:u w:val="none"/>
                <w:lang w:val="en-US" w:eastAsia="zh-CN" w:bidi="ar"/>
              </w:rPr>
              <w:t>实践学时</w:t>
            </w:r>
          </w:p>
        </w:tc>
        <w:tc>
          <w:tcPr>
            <w:tcW w:w="22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511FED">
            <w:pPr>
              <w:keepNext w:val="0"/>
              <w:keepLines w:val="0"/>
              <w:widowControl/>
              <w:suppressLineNumbers w:val="0"/>
              <w:jc w:val="center"/>
              <w:textAlignment w:val="center"/>
              <w:rPr>
                <w:rFonts w:hint="eastAsia" w:ascii="仿宋_GB2312" w:hAnsi="仿宋_GB2312" w:eastAsia="仿宋_GB2312" w:cs="仿宋_GB2312"/>
                <w:b w:val="0"/>
                <w:bCs/>
                <w:i w:val="0"/>
                <w:color w:val="auto"/>
                <w:sz w:val="21"/>
                <w:szCs w:val="21"/>
                <w:highlight w:val="none"/>
                <w:u w:val="none"/>
              </w:rPr>
            </w:pPr>
            <w:r>
              <w:rPr>
                <w:rFonts w:hint="eastAsia" w:ascii="仿宋_GB2312" w:hAnsi="仿宋_GB2312" w:eastAsia="仿宋_GB2312" w:cs="仿宋_GB2312"/>
                <w:b w:val="0"/>
                <w:bCs/>
                <w:i w:val="0"/>
                <w:color w:val="auto"/>
                <w:kern w:val="0"/>
                <w:sz w:val="21"/>
                <w:szCs w:val="21"/>
                <w:highlight w:val="none"/>
                <w:u w:val="none"/>
                <w:lang w:val="en-US" w:eastAsia="zh-CN" w:bidi="ar"/>
              </w:rPr>
              <w:t>一</w:t>
            </w:r>
          </w:p>
        </w:tc>
        <w:tc>
          <w:tcPr>
            <w:tcW w:w="24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335746">
            <w:pPr>
              <w:keepNext w:val="0"/>
              <w:keepLines w:val="0"/>
              <w:widowControl/>
              <w:suppressLineNumbers w:val="0"/>
              <w:jc w:val="center"/>
              <w:textAlignment w:val="center"/>
              <w:rPr>
                <w:rFonts w:hint="eastAsia" w:ascii="仿宋_GB2312" w:hAnsi="仿宋_GB2312" w:eastAsia="仿宋_GB2312" w:cs="仿宋_GB2312"/>
                <w:b w:val="0"/>
                <w:bCs/>
                <w:i w:val="0"/>
                <w:color w:val="auto"/>
                <w:sz w:val="21"/>
                <w:szCs w:val="21"/>
                <w:highlight w:val="none"/>
                <w:u w:val="none"/>
              </w:rPr>
            </w:pPr>
            <w:r>
              <w:rPr>
                <w:rFonts w:hint="eastAsia" w:ascii="仿宋_GB2312" w:hAnsi="仿宋_GB2312" w:eastAsia="仿宋_GB2312" w:cs="仿宋_GB2312"/>
                <w:b w:val="0"/>
                <w:bCs/>
                <w:i w:val="0"/>
                <w:color w:val="auto"/>
                <w:kern w:val="0"/>
                <w:sz w:val="21"/>
                <w:szCs w:val="21"/>
                <w:highlight w:val="none"/>
                <w:u w:val="none"/>
                <w:lang w:val="en-US" w:eastAsia="zh-CN" w:bidi="ar"/>
              </w:rPr>
              <w:t>二</w:t>
            </w:r>
          </w:p>
        </w:tc>
        <w:tc>
          <w:tcPr>
            <w:tcW w:w="21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D1F8E1">
            <w:pPr>
              <w:keepNext w:val="0"/>
              <w:keepLines w:val="0"/>
              <w:widowControl/>
              <w:suppressLineNumbers w:val="0"/>
              <w:jc w:val="center"/>
              <w:textAlignment w:val="center"/>
              <w:rPr>
                <w:rFonts w:hint="eastAsia" w:ascii="仿宋_GB2312" w:hAnsi="仿宋_GB2312" w:eastAsia="仿宋_GB2312" w:cs="仿宋_GB2312"/>
                <w:b w:val="0"/>
                <w:bCs/>
                <w:i w:val="0"/>
                <w:color w:val="auto"/>
                <w:sz w:val="21"/>
                <w:szCs w:val="21"/>
                <w:highlight w:val="none"/>
                <w:u w:val="none"/>
              </w:rPr>
            </w:pPr>
            <w:r>
              <w:rPr>
                <w:rFonts w:hint="eastAsia" w:ascii="仿宋_GB2312" w:hAnsi="仿宋_GB2312" w:eastAsia="仿宋_GB2312" w:cs="仿宋_GB2312"/>
                <w:b w:val="0"/>
                <w:bCs/>
                <w:i w:val="0"/>
                <w:color w:val="auto"/>
                <w:kern w:val="0"/>
                <w:sz w:val="21"/>
                <w:szCs w:val="21"/>
                <w:highlight w:val="none"/>
                <w:u w:val="none"/>
                <w:lang w:val="en-US" w:eastAsia="zh-CN" w:bidi="ar"/>
              </w:rPr>
              <w:t>三</w:t>
            </w:r>
          </w:p>
        </w:tc>
        <w:tc>
          <w:tcPr>
            <w:tcW w:w="15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A10E1F">
            <w:pPr>
              <w:keepNext w:val="0"/>
              <w:keepLines w:val="0"/>
              <w:widowControl/>
              <w:suppressLineNumbers w:val="0"/>
              <w:jc w:val="center"/>
              <w:textAlignment w:val="center"/>
              <w:rPr>
                <w:rFonts w:hint="eastAsia" w:ascii="仿宋_GB2312" w:hAnsi="仿宋_GB2312" w:eastAsia="仿宋_GB2312" w:cs="仿宋_GB2312"/>
                <w:b w:val="0"/>
                <w:bCs/>
                <w:i w:val="0"/>
                <w:color w:val="auto"/>
                <w:sz w:val="21"/>
                <w:szCs w:val="21"/>
                <w:highlight w:val="none"/>
                <w:u w:val="none"/>
              </w:rPr>
            </w:pPr>
            <w:r>
              <w:rPr>
                <w:rFonts w:hint="eastAsia" w:ascii="仿宋_GB2312" w:hAnsi="仿宋_GB2312" w:eastAsia="仿宋_GB2312" w:cs="仿宋_GB2312"/>
                <w:b w:val="0"/>
                <w:bCs/>
                <w:i w:val="0"/>
                <w:color w:val="auto"/>
                <w:kern w:val="0"/>
                <w:sz w:val="21"/>
                <w:szCs w:val="21"/>
                <w:highlight w:val="none"/>
                <w:u w:val="none"/>
                <w:lang w:val="en-US" w:eastAsia="zh-CN" w:bidi="ar"/>
              </w:rPr>
              <w:t>四</w:t>
            </w:r>
          </w:p>
        </w:tc>
        <w:tc>
          <w:tcPr>
            <w:tcW w:w="18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F955FE">
            <w:pPr>
              <w:keepNext w:val="0"/>
              <w:keepLines w:val="0"/>
              <w:widowControl/>
              <w:suppressLineNumbers w:val="0"/>
              <w:jc w:val="center"/>
              <w:textAlignment w:val="center"/>
              <w:rPr>
                <w:rFonts w:hint="eastAsia" w:ascii="仿宋_GB2312" w:hAnsi="仿宋_GB2312" w:eastAsia="仿宋_GB2312" w:cs="仿宋_GB2312"/>
                <w:b w:val="0"/>
                <w:bCs/>
                <w:i w:val="0"/>
                <w:color w:val="auto"/>
                <w:sz w:val="21"/>
                <w:szCs w:val="21"/>
                <w:highlight w:val="none"/>
                <w:u w:val="none"/>
              </w:rPr>
            </w:pPr>
            <w:r>
              <w:rPr>
                <w:rFonts w:hint="eastAsia" w:ascii="仿宋_GB2312" w:hAnsi="仿宋_GB2312" w:eastAsia="仿宋_GB2312" w:cs="仿宋_GB2312"/>
                <w:b w:val="0"/>
                <w:bCs/>
                <w:i w:val="0"/>
                <w:color w:val="auto"/>
                <w:kern w:val="0"/>
                <w:sz w:val="21"/>
                <w:szCs w:val="21"/>
                <w:highlight w:val="none"/>
                <w:u w:val="none"/>
                <w:lang w:val="en-US" w:eastAsia="zh-CN" w:bidi="ar"/>
              </w:rPr>
              <w:t>五</w:t>
            </w:r>
          </w:p>
        </w:tc>
        <w:tc>
          <w:tcPr>
            <w:tcW w:w="17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526BAC">
            <w:pPr>
              <w:keepNext w:val="0"/>
              <w:keepLines w:val="0"/>
              <w:widowControl/>
              <w:suppressLineNumbers w:val="0"/>
              <w:jc w:val="center"/>
              <w:textAlignment w:val="center"/>
              <w:rPr>
                <w:rFonts w:hint="eastAsia" w:ascii="仿宋_GB2312" w:hAnsi="仿宋_GB2312" w:eastAsia="仿宋_GB2312" w:cs="仿宋_GB2312"/>
                <w:b w:val="0"/>
                <w:bCs/>
                <w:i w:val="0"/>
                <w:color w:val="auto"/>
                <w:sz w:val="21"/>
                <w:szCs w:val="21"/>
                <w:highlight w:val="none"/>
                <w:u w:val="none"/>
              </w:rPr>
            </w:pPr>
            <w:r>
              <w:rPr>
                <w:rFonts w:hint="eastAsia" w:ascii="仿宋_GB2312" w:hAnsi="仿宋_GB2312" w:eastAsia="仿宋_GB2312" w:cs="仿宋_GB2312"/>
                <w:b w:val="0"/>
                <w:bCs/>
                <w:i w:val="0"/>
                <w:color w:val="auto"/>
                <w:kern w:val="0"/>
                <w:sz w:val="21"/>
                <w:szCs w:val="21"/>
                <w:highlight w:val="none"/>
                <w:u w:val="none"/>
                <w:lang w:val="en-US" w:eastAsia="zh-CN" w:bidi="ar"/>
              </w:rPr>
              <w:t>六</w:t>
            </w:r>
          </w:p>
        </w:tc>
        <w:tc>
          <w:tcPr>
            <w:tcW w:w="38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71C1D7">
            <w:pPr>
              <w:jc w:val="center"/>
              <w:rPr>
                <w:rFonts w:hint="eastAsia" w:ascii="仿宋_GB2312" w:hAnsi="仿宋_GB2312" w:eastAsia="仿宋_GB2312" w:cs="仿宋_GB2312"/>
                <w:b w:val="0"/>
                <w:bCs/>
                <w:i w:val="0"/>
                <w:color w:val="auto"/>
                <w:sz w:val="21"/>
                <w:szCs w:val="21"/>
                <w:highlight w:val="none"/>
                <w:u w:val="none"/>
              </w:rPr>
            </w:pPr>
          </w:p>
        </w:tc>
        <w:tc>
          <w:tcPr>
            <w:tcW w:w="21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43F43E">
            <w:pPr>
              <w:jc w:val="center"/>
              <w:rPr>
                <w:rFonts w:hint="eastAsia" w:ascii="仿宋_GB2312" w:hAnsi="仿宋_GB2312" w:eastAsia="仿宋_GB2312" w:cs="仿宋_GB2312"/>
                <w:b w:val="0"/>
                <w:bCs/>
                <w:i w:val="0"/>
                <w:color w:val="auto"/>
                <w:sz w:val="21"/>
                <w:szCs w:val="21"/>
                <w:highlight w:val="none"/>
                <w:u w:val="none"/>
              </w:rPr>
            </w:pPr>
          </w:p>
        </w:tc>
      </w:tr>
      <w:tr w14:paraId="54EE91BE">
        <w:tblPrEx>
          <w:tblCellMar>
            <w:top w:w="0" w:type="dxa"/>
            <w:left w:w="0" w:type="dxa"/>
            <w:bottom w:w="0" w:type="dxa"/>
            <w:right w:w="0" w:type="dxa"/>
          </w:tblCellMar>
        </w:tblPrEx>
        <w:trPr>
          <w:trHeight w:val="765" w:hRule="atLeast"/>
        </w:trPr>
        <w:tc>
          <w:tcPr>
            <w:tcW w:w="417" w:type="pct"/>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D0375C">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公共基础课</w:t>
            </w:r>
          </w:p>
        </w:tc>
        <w:tc>
          <w:tcPr>
            <w:tcW w:w="234"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8DBA5C">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必修</w:t>
            </w:r>
          </w:p>
        </w:tc>
        <w:tc>
          <w:tcPr>
            <w:tcW w:w="18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36F6F2">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1</w:t>
            </w:r>
          </w:p>
        </w:tc>
        <w:tc>
          <w:tcPr>
            <w:tcW w:w="56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431694">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10B110620</w:t>
            </w:r>
          </w:p>
        </w:tc>
        <w:tc>
          <w:tcPr>
            <w:tcW w:w="70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F79D02">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毛泽东思想和中国特色社会主义理论体系概论</w:t>
            </w:r>
          </w:p>
        </w:tc>
        <w:tc>
          <w:tcPr>
            <w:tcW w:w="28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948BFA">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2</w:t>
            </w:r>
          </w:p>
        </w:tc>
        <w:tc>
          <w:tcPr>
            <w:tcW w:w="27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C7F48E">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32</w:t>
            </w:r>
          </w:p>
        </w:tc>
        <w:tc>
          <w:tcPr>
            <w:tcW w:w="28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2DEF51">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28</w:t>
            </w:r>
          </w:p>
        </w:tc>
        <w:tc>
          <w:tcPr>
            <w:tcW w:w="24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3C97D0">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4</w:t>
            </w:r>
          </w:p>
        </w:tc>
        <w:tc>
          <w:tcPr>
            <w:tcW w:w="22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CC8327">
            <w:pPr>
              <w:keepNext w:val="0"/>
              <w:keepLines w:val="0"/>
              <w:suppressLineNumbers w:val="0"/>
              <w:spacing w:before="0" w:beforeAutospacing="0" w:after="0" w:afterAutospacing="0"/>
              <w:ind w:left="0" w:leftChars="0" w:right="0" w:rightChars="0"/>
              <w:jc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4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C40D63">
            <w:pPr>
              <w:keepNext w:val="0"/>
              <w:keepLines w:val="0"/>
              <w:suppressLineNumbers w:val="0"/>
              <w:spacing w:before="0" w:beforeAutospacing="0" w:after="0" w:afterAutospacing="0"/>
              <w:ind w:left="0" w:leftChars="0" w:right="0" w:rightChars="0"/>
              <w:jc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1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C8402F">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2</w:t>
            </w:r>
          </w:p>
        </w:tc>
        <w:tc>
          <w:tcPr>
            <w:tcW w:w="15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D2848D">
            <w:pPr>
              <w:keepNext w:val="0"/>
              <w:keepLines w:val="0"/>
              <w:suppressLineNumbers w:val="0"/>
              <w:spacing w:before="0" w:beforeAutospacing="0" w:after="0" w:afterAutospacing="0"/>
              <w:ind w:left="0" w:leftChars="0" w:right="0" w:rightChars="0"/>
              <w:jc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8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F4A48C">
            <w:pPr>
              <w:keepNext w:val="0"/>
              <w:keepLines w:val="0"/>
              <w:suppressLineNumbers w:val="0"/>
              <w:spacing w:before="0" w:beforeAutospacing="0" w:after="0" w:afterAutospacing="0"/>
              <w:ind w:left="0" w:leftChars="0" w:right="0" w:rightChars="0"/>
              <w:jc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7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E2CF38">
            <w:pPr>
              <w:keepNext w:val="0"/>
              <w:keepLines w:val="0"/>
              <w:suppressLineNumbers w:val="0"/>
              <w:spacing w:before="0" w:beforeAutospacing="0" w:after="0" w:afterAutospacing="0"/>
              <w:ind w:left="0" w:leftChars="0" w:right="0" w:rightChars="0"/>
              <w:jc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38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B9C8D5">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考试</w:t>
            </w:r>
          </w:p>
        </w:tc>
        <w:tc>
          <w:tcPr>
            <w:tcW w:w="21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010D9D">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r>
      <w:tr w14:paraId="73ACCEA8">
        <w:tblPrEx>
          <w:tblCellMar>
            <w:top w:w="0" w:type="dxa"/>
            <w:left w:w="0" w:type="dxa"/>
            <w:bottom w:w="0" w:type="dxa"/>
            <w:right w:w="0" w:type="dxa"/>
          </w:tblCellMar>
        </w:tblPrEx>
        <w:trPr>
          <w:trHeight w:val="270" w:hRule="atLeast"/>
        </w:trPr>
        <w:tc>
          <w:tcPr>
            <w:tcW w:w="417"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8200C2">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34"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AF55DD">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8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AC7145">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2</w:t>
            </w:r>
          </w:p>
        </w:tc>
        <w:tc>
          <w:tcPr>
            <w:tcW w:w="56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0E2245">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10B110820</w:t>
            </w:r>
          </w:p>
        </w:tc>
        <w:tc>
          <w:tcPr>
            <w:tcW w:w="70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BC6E86">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形势与政策</w:t>
            </w:r>
          </w:p>
        </w:tc>
        <w:tc>
          <w:tcPr>
            <w:tcW w:w="28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159223">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1</w:t>
            </w:r>
          </w:p>
        </w:tc>
        <w:tc>
          <w:tcPr>
            <w:tcW w:w="27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85A66A">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32</w:t>
            </w:r>
          </w:p>
        </w:tc>
        <w:tc>
          <w:tcPr>
            <w:tcW w:w="28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C3A0E0">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32</w:t>
            </w:r>
          </w:p>
        </w:tc>
        <w:tc>
          <w:tcPr>
            <w:tcW w:w="24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9DE717">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0</w:t>
            </w:r>
          </w:p>
        </w:tc>
        <w:tc>
          <w:tcPr>
            <w:tcW w:w="1204" w:type="pct"/>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0AAFD1">
            <w:pPr>
              <w:keepNext w:val="0"/>
              <w:keepLines w:val="0"/>
              <w:suppressLineNumbers w:val="0"/>
              <w:spacing w:before="0" w:beforeAutospacing="0" w:after="0" w:afterAutospacing="0"/>
              <w:ind w:left="0" w:leftChars="0" w:right="0" w:rightChars="0"/>
              <w:jc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1到4学期开课，每学期8学时。</w:t>
            </w:r>
          </w:p>
        </w:tc>
        <w:tc>
          <w:tcPr>
            <w:tcW w:w="38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FFD8E4">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考查</w:t>
            </w:r>
          </w:p>
        </w:tc>
        <w:tc>
          <w:tcPr>
            <w:tcW w:w="21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3AAAB9">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r>
      <w:tr w14:paraId="1DC0D64A">
        <w:tblPrEx>
          <w:tblCellMar>
            <w:top w:w="0" w:type="dxa"/>
            <w:left w:w="0" w:type="dxa"/>
            <w:bottom w:w="0" w:type="dxa"/>
            <w:right w:w="0" w:type="dxa"/>
          </w:tblCellMar>
        </w:tblPrEx>
        <w:trPr>
          <w:trHeight w:val="270" w:hRule="atLeast"/>
        </w:trPr>
        <w:tc>
          <w:tcPr>
            <w:tcW w:w="417"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298923">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34"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108393">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8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8A40D1">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3</w:t>
            </w:r>
          </w:p>
        </w:tc>
        <w:tc>
          <w:tcPr>
            <w:tcW w:w="56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B1419C">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10B110520</w:t>
            </w:r>
          </w:p>
        </w:tc>
        <w:tc>
          <w:tcPr>
            <w:tcW w:w="70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44B902">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思想道德与法治</w:t>
            </w:r>
          </w:p>
        </w:tc>
        <w:tc>
          <w:tcPr>
            <w:tcW w:w="28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C981B5">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3</w:t>
            </w:r>
          </w:p>
        </w:tc>
        <w:tc>
          <w:tcPr>
            <w:tcW w:w="27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5AF9F4">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48</w:t>
            </w:r>
          </w:p>
        </w:tc>
        <w:tc>
          <w:tcPr>
            <w:tcW w:w="28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CDD576">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36</w:t>
            </w:r>
          </w:p>
        </w:tc>
        <w:tc>
          <w:tcPr>
            <w:tcW w:w="24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B0BB8E">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12</w:t>
            </w:r>
          </w:p>
        </w:tc>
        <w:tc>
          <w:tcPr>
            <w:tcW w:w="22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35B198">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4</w:t>
            </w:r>
          </w:p>
        </w:tc>
        <w:tc>
          <w:tcPr>
            <w:tcW w:w="24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DDB7AD">
            <w:pPr>
              <w:keepNext w:val="0"/>
              <w:keepLines w:val="0"/>
              <w:suppressLineNumbers w:val="0"/>
              <w:spacing w:before="0" w:beforeAutospacing="0" w:after="0" w:afterAutospacing="0"/>
              <w:ind w:left="0" w:leftChars="0" w:right="0" w:rightChars="0"/>
              <w:jc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1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7B73FA">
            <w:pPr>
              <w:keepNext w:val="0"/>
              <w:keepLines w:val="0"/>
              <w:suppressLineNumbers w:val="0"/>
              <w:spacing w:before="0" w:beforeAutospacing="0" w:after="0" w:afterAutospacing="0"/>
              <w:ind w:left="0" w:leftChars="0" w:right="0" w:rightChars="0"/>
              <w:jc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5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FF2C66">
            <w:pPr>
              <w:keepNext w:val="0"/>
              <w:keepLines w:val="0"/>
              <w:suppressLineNumbers w:val="0"/>
              <w:spacing w:before="0" w:beforeAutospacing="0" w:after="0" w:afterAutospacing="0"/>
              <w:ind w:left="0" w:leftChars="0" w:right="0" w:rightChars="0"/>
              <w:jc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8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05F66E">
            <w:pPr>
              <w:keepNext w:val="0"/>
              <w:keepLines w:val="0"/>
              <w:suppressLineNumbers w:val="0"/>
              <w:spacing w:before="0" w:beforeAutospacing="0" w:after="0" w:afterAutospacing="0"/>
              <w:ind w:left="0" w:leftChars="0" w:right="0" w:rightChars="0"/>
              <w:jc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7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74D204">
            <w:pPr>
              <w:keepNext w:val="0"/>
              <w:keepLines w:val="0"/>
              <w:suppressLineNumbers w:val="0"/>
              <w:spacing w:before="0" w:beforeAutospacing="0" w:after="0" w:afterAutospacing="0"/>
              <w:ind w:left="0" w:leftChars="0" w:right="0" w:rightChars="0"/>
              <w:jc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38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C74DD6">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考试</w:t>
            </w:r>
          </w:p>
        </w:tc>
        <w:tc>
          <w:tcPr>
            <w:tcW w:w="21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B54220">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r>
      <w:tr w14:paraId="66EEFED1">
        <w:tblPrEx>
          <w:tblCellMar>
            <w:top w:w="0" w:type="dxa"/>
            <w:left w:w="0" w:type="dxa"/>
            <w:bottom w:w="0" w:type="dxa"/>
            <w:right w:w="0" w:type="dxa"/>
          </w:tblCellMar>
        </w:tblPrEx>
        <w:trPr>
          <w:trHeight w:val="510" w:hRule="atLeast"/>
        </w:trPr>
        <w:tc>
          <w:tcPr>
            <w:tcW w:w="417"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F2294A">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34"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CD6352">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8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59ECEF">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4</w:t>
            </w:r>
          </w:p>
        </w:tc>
        <w:tc>
          <w:tcPr>
            <w:tcW w:w="56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9D45DF">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10B110720</w:t>
            </w:r>
          </w:p>
        </w:tc>
        <w:tc>
          <w:tcPr>
            <w:tcW w:w="70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EB76BD">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习近平新时代中国特色社会主义思想概论</w:t>
            </w:r>
          </w:p>
        </w:tc>
        <w:tc>
          <w:tcPr>
            <w:tcW w:w="28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857761">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3</w:t>
            </w:r>
          </w:p>
        </w:tc>
        <w:tc>
          <w:tcPr>
            <w:tcW w:w="27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E58B54">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48</w:t>
            </w:r>
          </w:p>
        </w:tc>
        <w:tc>
          <w:tcPr>
            <w:tcW w:w="28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591D0B">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48</w:t>
            </w:r>
          </w:p>
        </w:tc>
        <w:tc>
          <w:tcPr>
            <w:tcW w:w="24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DF2785">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0</w:t>
            </w:r>
          </w:p>
        </w:tc>
        <w:tc>
          <w:tcPr>
            <w:tcW w:w="22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BCA339">
            <w:pPr>
              <w:keepNext w:val="0"/>
              <w:keepLines w:val="0"/>
              <w:suppressLineNumbers w:val="0"/>
              <w:spacing w:before="0" w:beforeAutospacing="0" w:after="0" w:afterAutospacing="0"/>
              <w:ind w:left="0" w:leftChars="0" w:right="0" w:rightChars="0"/>
              <w:jc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4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BD6226">
            <w:pPr>
              <w:keepNext w:val="0"/>
              <w:keepLines w:val="0"/>
              <w:suppressLineNumbers w:val="0"/>
              <w:spacing w:before="0" w:beforeAutospacing="0" w:after="0" w:afterAutospacing="0"/>
              <w:ind w:left="0" w:leftChars="0" w:right="0" w:rightChars="0"/>
              <w:jc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1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89C3B4">
            <w:pPr>
              <w:keepNext w:val="0"/>
              <w:keepLines w:val="0"/>
              <w:suppressLineNumbers w:val="0"/>
              <w:spacing w:before="0" w:beforeAutospacing="0" w:after="0" w:afterAutospacing="0"/>
              <w:ind w:left="0" w:leftChars="0" w:right="0" w:rightChars="0"/>
              <w:jc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5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3493173">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4</w:t>
            </w:r>
          </w:p>
        </w:tc>
        <w:tc>
          <w:tcPr>
            <w:tcW w:w="18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CE068D">
            <w:pPr>
              <w:keepNext w:val="0"/>
              <w:keepLines w:val="0"/>
              <w:suppressLineNumbers w:val="0"/>
              <w:spacing w:before="0" w:beforeAutospacing="0" w:after="0" w:afterAutospacing="0"/>
              <w:ind w:left="0" w:leftChars="0" w:right="0" w:rightChars="0"/>
              <w:jc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7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ECA9EF">
            <w:pPr>
              <w:keepNext w:val="0"/>
              <w:keepLines w:val="0"/>
              <w:suppressLineNumbers w:val="0"/>
              <w:spacing w:before="0" w:beforeAutospacing="0" w:after="0" w:afterAutospacing="0"/>
              <w:ind w:left="0" w:leftChars="0" w:right="0" w:rightChars="0"/>
              <w:jc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38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5ECFAE">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考试</w:t>
            </w:r>
          </w:p>
        </w:tc>
        <w:tc>
          <w:tcPr>
            <w:tcW w:w="21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861E53">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r>
      <w:tr w14:paraId="1A610FC0">
        <w:tblPrEx>
          <w:tblCellMar>
            <w:top w:w="0" w:type="dxa"/>
            <w:left w:w="0" w:type="dxa"/>
            <w:bottom w:w="0" w:type="dxa"/>
            <w:right w:w="0" w:type="dxa"/>
          </w:tblCellMar>
        </w:tblPrEx>
        <w:trPr>
          <w:trHeight w:val="270" w:hRule="atLeast"/>
        </w:trPr>
        <w:tc>
          <w:tcPr>
            <w:tcW w:w="417"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7CF6EB">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34"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48AF00">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8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D51C03">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5</w:t>
            </w:r>
          </w:p>
        </w:tc>
        <w:tc>
          <w:tcPr>
            <w:tcW w:w="56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B58494">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10B111320</w:t>
            </w:r>
          </w:p>
        </w:tc>
        <w:tc>
          <w:tcPr>
            <w:tcW w:w="70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77F0E5">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大学体育</w:t>
            </w:r>
          </w:p>
        </w:tc>
        <w:tc>
          <w:tcPr>
            <w:tcW w:w="28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D97C70">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6</w:t>
            </w:r>
          </w:p>
        </w:tc>
        <w:tc>
          <w:tcPr>
            <w:tcW w:w="27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71E132">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108</w:t>
            </w:r>
          </w:p>
        </w:tc>
        <w:tc>
          <w:tcPr>
            <w:tcW w:w="28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53B506">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12</w:t>
            </w:r>
          </w:p>
        </w:tc>
        <w:tc>
          <w:tcPr>
            <w:tcW w:w="24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D96CFE">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96</w:t>
            </w:r>
          </w:p>
        </w:tc>
        <w:tc>
          <w:tcPr>
            <w:tcW w:w="22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769205">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2</w:t>
            </w:r>
          </w:p>
        </w:tc>
        <w:tc>
          <w:tcPr>
            <w:tcW w:w="24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91160B">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2</w:t>
            </w:r>
          </w:p>
        </w:tc>
        <w:tc>
          <w:tcPr>
            <w:tcW w:w="21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4AA976">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2</w:t>
            </w:r>
          </w:p>
        </w:tc>
        <w:tc>
          <w:tcPr>
            <w:tcW w:w="15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599FACA">
            <w:pPr>
              <w:keepNext w:val="0"/>
              <w:keepLines w:val="0"/>
              <w:suppressLineNumbers w:val="0"/>
              <w:spacing w:before="0" w:beforeAutospacing="0" w:after="0" w:afterAutospacing="0"/>
              <w:ind w:left="0" w:leftChars="0" w:right="0" w:rightChars="0"/>
              <w:jc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8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7B469D">
            <w:pPr>
              <w:keepNext w:val="0"/>
              <w:keepLines w:val="0"/>
              <w:suppressLineNumbers w:val="0"/>
              <w:spacing w:before="0" w:beforeAutospacing="0" w:after="0" w:afterAutospacing="0"/>
              <w:ind w:left="0" w:leftChars="0" w:right="0" w:rightChars="0"/>
              <w:jc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7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9AC796">
            <w:pPr>
              <w:keepNext w:val="0"/>
              <w:keepLines w:val="0"/>
              <w:suppressLineNumbers w:val="0"/>
              <w:spacing w:before="0" w:beforeAutospacing="0" w:after="0" w:afterAutospacing="0"/>
              <w:ind w:left="0" w:leftChars="0" w:right="0" w:rightChars="0"/>
              <w:jc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38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924359">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考查</w:t>
            </w:r>
          </w:p>
        </w:tc>
        <w:tc>
          <w:tcPr>
            <w:tcW w:w="21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F24C51">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r>
      <w:tr w14:paraId="2A88ACA3">
        <w:tblPrEx>
          <w:tblCellMar>
            <w:top w:w="0" w:type="dxa"/>
            <w:left w:w="0" w:type="dxa"/>
            <w:bottom w:w="0" w:type="dxa"/>
            <w:right w:w="0" w:type="dxa"/>
          </w:tblCellMar>
        </w:tblPrEx>
        <w:trPr>
          <w:trHeight w:val="270" w:hRule="atLeast"/>
        </w:trPr>
        <w:tc>
          <w:tcPr>
            <w:tcW w:w="417"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65E3D8">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34"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894C7F">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8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4FB34C">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6</w:t>
            </w:r>
          </w:p>
        </w:tc>
        <w:tc>
          <w:tcPr>
            <w:tcW w:w="56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E73BFE">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10B111221</w:t>
            </w:r>
          </w:p>
        </w:tc>
        <w:tc>
          <w:tcPr>
            <w:tcW w:w="70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AAB177">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军事理论</w:t>
            </w:r>
          </w:p>
        </w:tc>
        <w:tc>
          <w:tcPr>
            <w:tcW w:w="28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C685BE">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2</w:t>
            </w:r>
          </w:p>
        </w:tc>
        <w:tc>
          <w:tcPr>
            <w:tcW w:w="27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0202A9">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36</w:t>
            </w:r>
          </w:p>
        </w:tc>
        <w:tc>
          <w:tcPr>
            <w:tcW w:w="28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6B6795">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36</w:t>
            </w:r>
          </w:p>
        </w:tc>
        <w:tc>
          <w:tcPr>
            <w:tcW w:w="24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9E0859">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0</w:t>
            </w:r>
          </w:p>
        </w:tc>
        <w:tc>
          <w:tcPr>
            <w:tcW w:w="22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1EE216">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2</w:t>
            </w:r>
          </w:p>
        </w:tc>
        <w:tc>
          <w:tcPr>
            <w:tcW w:w="24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0815A5">
            <w:pPr>
              <w:keepNext w:val="0"/>
              <w:keepLines w:val="0"/>
              <w:suppressLineNumbers w:val="0"/>
              <w:spacing w:before="0" w:beforeAutospacing="0" w:after="0" w:afterAutospacing="0"/>
              <w:ind w:left="0" w:leftChars="0" w:right="0" w:rightChars="0"/>
              <w:jc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1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A162AB">
            <w:pPr>
              <w:keepNext w:val="0"/>
              <w:keepLines w:val="0"/>
              <w:suppressLineNumbers w:val="0"/>
              <w:spacing w:before="0" w:beforeAutospacing="0" w:after="0" w:afterAutospacing="0"/>
              <w:ind w:left="0" w:leftChars="0" w:right="0" w:rightChars="0"/>
              <w:jc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5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C87D63">
            <w:pPr>
              <w:keepNext w:val="0"/>
              <w:keepLines w:val="0"/>
              <w:suppressLineNumbers w:val="0"/>
              <w:spacing w:before="0" w:beforeAutospacing="0" w:after="0" w:afterAutospacing="0"/>
              <w:ind w:left="0" w:leftChars="0" w:right="0" w:rightChars="0"/>
              <w:jc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8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A3C6F9">
            <w:pPr>
              <w:keepNext w:val="0"/>
              <w:keepLines w:val="0"/>
              <w:suppressLineNumbers w:val="0"/>
              <w:spacing w:before="0" w:beforeAutospacing="0" w:after="0" w:afterAutospacing="0"/>
              <w:ind w:left="0" w:leftChars="0" w:right="0" w:rightChars="0"/>
              <w:jc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7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0F2BE4">
            <w:pPr>
              <w:keepNext w:val="0"/>
              <w:keepLines w:val="0"/>
              <w:suppressLineNumbers w:val="0"/>
              <w:spacing w:before="0" w:beforeAutospacing="0" w:after="0" w:afterAutospacing="0"/>
              <w:ind w:left="0" w:leftChars="0" w:right="0" w:rightChars="0"/>
              <w:jc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38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730733">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考查</w:t>
            </w:r>
          </w:p>
        </w:tc>
        <w:tc>
          <w:tcPr>
            <w:tcW w:w="21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DFD3C0">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r>
      <w:tr w14:paraId="05ECAE69">
        <w:tblPrEx>
          <w:tblCellMar>
            <w:top w:w="0" w:type="dxa"/>
            <w:left w:w="0" w:type="dxa"/>
            <w:bottom w:w="0" w:type="dxa"/>
            <w:right w:w="0" w:type="dxa"/>
          </w:tblCellMar>
        </w:tblPrEx>
        <w:trPr>
          <w:trHeight w:val="270" w:hRule="atLeast"/>
        </w:trPr>
        <w:tc>
          <w:tcPr>
            <w:tcW w:w="417"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927503">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34"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CCC8FA">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8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2429B8">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7</w:t>
            </w:r>
          </w:p>
        </w:tc>
        <w:tc>
          <w:tcPr>
            <w:tcW w:w="56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0D204E">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10B111222</w:t>
            </w:r>
          </w:p>
        </w:tc>
        <w:tc>
          <w:tcPr>
            <w:tcW w:w="70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E024A7">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军事技能</w:t>
            </w:r>
          </w:p>
        </w:tc>
        <w:tc>
          <w:tcPr>
            <w:tcW w:w="28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066CA9">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2</w:t>
            </w:r>
          </w:p>
        </w:tc>
        <w:tc>
          <w:tcPr>
            <w:tcW w:w="27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1190C8">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112</w:t>
            </w:r>
          </w:p>
        </w:tc>
        <w:tc>
          <w:tcPr>
            <w:tcW w:w="28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36D746">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0</w:t>
            </w:r>
          </w:p>
        </w:tc>
        <w:tc>
          <w:tcPr>
            <w:tcW w:w="24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20393C">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112</w:t>
            </w:r>
          </w:p>
        </w:tc>
        <w:tc>
          <w:tcPr>
            <w:tcW w:w="1204" w:type="pct"/>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013BAD">
            <w:pPr>
              <w:keepNext w:val="0"/>
              <w:keepLines w:val="0"/>
              <w:suppressLineNumbers w:val="0"/>
              <w:spacing w:before="0" w:beforeAutospacing="0" w:after="0" w:afterAutospacing="0"/>
              <w:ind w:left="0" w:leftChars="0" w:right="0" w:rightChars="0"/>
              <w:jc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第1学期，实际训练时间不少于14天。</w:t>
            </w:r>
          </w:p>
        </w:tc>
        <w:tc>
          <w:tcPr>
            <w:tcW w:w="38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49D0F1">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考查</w:t>
            </w:r>
          </w:p>
        </w:tc>
        <w:tc>
          <w:tcPr>
            <w:tcW w:w="21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6B5D98">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r>
      <w:tr w14:paraId="7D5FE392">
        <w:tblPrEx>
          <w:tblCellMar>
            <w:top w:w="0" w:type="dxa"/>
            <w:left w:w="0" w:type="dxa"/>
            <w:bottom w:w="0" w:type="dxa"/>
            <w:right w:w="0" w:type="dxa"/>
          </w:tblCellMar>
        </w:tblPrEx>
        <w:trPr>
          <w:trHeight w:val="270" w:hRule="atLeast"/>
        </w:trPr>
        <w:tc>
          <w:tcPr>
            <w:tcW w:w="417"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55D7E8">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34"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610610">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8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F0F5F5">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8</w:t>
            </w:r>
          </w:p>
        </w:tc>
        <w:tc>
          <w:tcPr>
            <w:tcW w:w="56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9BC6A0">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10B119820</w:t>
            </w:r>
          </w:p>
        </w:tc>
        <w:tc>
          <w:tcPr>
            <w:tcW w:w="70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E1CC6C">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大学生心理健康教育</w:t>
            </w:r>
          </w:p>
        </w:tc>
        <w:tc>
          <w:tcPr>
            <w:tcW w:w="28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4ABE41">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2</w:t>
            </w:r>
          </w:p>
        </w:tc>
        <w:tc>
          <w:tcPr>
            <w:tcW w:w="27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81588C">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32</w:t>
            </w:r>
          </w:p>
        </w:tc>
        <w:tc>
          <w:tcPr>
            <w:tcW w:w="28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C30D1A">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20</w:t>
            </w:r>
          </w:p>
        </w:tc>
        <w:tc>
          <w:tcPr>
            <w:tcW w:w="24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B09381">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12</w:t>
            </w:r>
          </w:p>
        </w:tc>
        <w:tc>
          <w:tcPr>
            <w:tcW w:w="22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FF7067">
            <w:pPr>
              <w:keepNext w:val="0"/>
              <w:keepLines w:val="0"/>
              <w:suppressLineNumbers w:val="0"/>
              <w:spacing w:before="0" w:beforeAutospacing="0" w:after="0" w:afterAutospacing="0"/>
              <w:ind w:left="0" w:leftChars="0" w:right="0" w:rightChars="0"/>
              <w:jc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4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31F298">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2</w:t>
            </w:r>
          </w:p>
        </w:tc>
        <w:tc>
          <w:tcPr>
            <w:tcW w:w="21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F79C3A">
            <w:pPr>
              <w:keepNext w:val="0"/>
              <w:keepLines w:val="0"/>
              <w:suppressLineNumbers w:val="0"/>
              <w:spacing w:before="0" w:beforeAutospacing="0" w:after="0" w:afterAutospacing="0"/>
              <w:ind w:left="0" w:leftChars="0" w:right="0" w:rightChars="0"/>
              <w:jc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5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E33FE6">
            <w:pPr>
              <w:keepNext w:val="0"/>
              <w:keepLines w:val="0"/>
              <w:suppressLineNumbers w:val="0"/>
              <w:spacing w:before="0" w:beforeAutospacing="0" w:after="0" w:afterAutospacing="0"/>
              <w:ind w:left="0" w:leftChars="0" w:right="0" w:rightChars="0"/>
              <w:jc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8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875E98">
            <w:pPr>
              <w:keepNext w:val="0"/>
              <w:keepLines w:val="0"/>
              <w:suppressLineNumbers w:val="0"/>
              <w:spacing w:before="0" w:beforeAutospacing="0" w:after="0" w:afterAutospacing="0"/>
              <w:ind w:left="0" w:leftChars="0" w:right="0" w:rightChars="0"/>
              <w:jc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7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463301">
            <w:pPr>
              <w:keepNext w:val="0"/>
              <w:keepLines w:val="0"/>
              <w:suppressLineNumbers w:val="0"/>
              <w:spacing w:before="0" w:beforeAutospacing="0" w:after="0" w:afterAutospacing="0"/>
              <w:ind w:left="0" w:leftChars="0" w:right="0" w:rightChars="0"/>
              <w:jc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38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129955">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考查</w:t>
            </w:r>
          </w:p>
        </w:tc>
        <w:tc>
          <w:tcPr>
            <w:tcW w:w="21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4FF820">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r>
      <w:tr w14:paraId="446B8FB8">
        <w:tblPrEx>
          <w:tblCellMar>
            <w:top w:w="0" w:type="dxa"/>
            <w:left w:w="0" w:type="dxa"/>
            <w:bottom w:w="0" w:type="dxa"/>
            <w:right w:w="0" w:type="dxa"/>
          </w:tblCellMar>
        </w:tblPrEx>
        <w:trPr>
          <w:trHeight w:val="270" w:hRule="atLeast"/>
        </w:trPr>
        <w:tc>
          <w:tcPr>
            <w:tcW w:w="417"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D39913">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34"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8B6796">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8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F40435">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9</w:t>
            </w:r>
          </w:p>
        </w:tc>
        <w:tc>
          <w:tcPr>
            <w:tcW w:w="56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9E7F91">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10B110120</w:t>
            </w:r>
          </w:p>
        </w:tc>
        <w:tc>
          <w:tcPr>
            <w:tcW w:w="70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649D2E">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大学英语</w:t>
            </w:r>
          </w:p>
        </w:tc>
        <w:tc>
          <w:tcPr>
            <w:tcW w:w="28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5187CC">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8</w:t>
            </w:r>
          </w:p>
        </w:tc>
        <w:tc>
          <w:tcPr>
            <w:tcW w:w="27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DEDFA3">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128</w:t>
            </w:r>
          </w:p>
        </w:tc>
        <w:tc>
          <w:tcPr>
            <w:tcW w:w="28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90A27E">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104</w:t>
            </w:r>
          </w:p>
        </w:tc>
        <w:tc>
          <w:tcPr>
            <w:tcW w:w="24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6E88D4">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24</w:t>
            </w:r>
          </w:p>
        </w:tc>
        <w:tc>
          <w:tcPr>
            <w:tcW w:w="22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DF832B">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4</w:t>
            </w:r>
          </w:p>
        </w:tc>
        <w:tc>
          <w:tcPr>
            <w:tcW w:w="24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920FEB">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4</w:t>
            </w:r>
          </w:p>
        </w:tc>
        <w:tc>
          <w:tcPr>
            <w:tcW w:w="21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6D74AA">
            <w:pPr>
              <w:keepNext w:val="0"/>
              <w:keepLines w:val="0"/>
              <w:suppressLineNumbers w:val="0"/>
              <w:spacing w:before="0" w:beforeAutospacing="0" w:after="0" w:afterAutospacing="0"/>
              <w:ind w:left="0" w:leftChars="0" w:right="0" w:rightChars="0"/>
              <w:jc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5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383754">
            <w:pPr>
              <w:keepNext w:val="0"/>
              <w:keepLines w:val="0"/>
              <w:suppressLineNumbers w:val="0"/>
              <w:spacing w:before="0" w:beforeAutospacing="0" w:after="0" w:afterAutospacing="0"/>
              <w:ind w:left="0" w:leftChars="0" w:right="0" w:rightChars="0"/>
              <w:jc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8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6EB9C4">
            <w:pPr>
              <w:keepNext w:val="0"/>
              <w:keepLines w:val="0"/>
              <w:suppressLineNumbers w:val="0"/>
              <w:spacing w:before="0" w:beforeAutospacing="0" w:after="0" w:afterAutospacing="0"/>
              <w:ind w:left="0" w:leftChars="0" w:right="0" w:rightChars="0"/>
              <w:jc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7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82F968">
            <w:pPr>
              <w:keepNext w:val="0"/>
              <w:keepLines w:val="0"/>
              <w:suppressLineNumbers w:val="0"/>
              <w:spacing w:before="0" w:beforeAutospacing="0" w:after="0" w:afterAutospacing="0"/>
              <w:ind w:left="0" w:leftChars="0" w:right="0" w:rightChars="0"/>
              <w:jc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38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39E948">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考试</w:t>
            </w:r>
          </w:p>
        </w:tc>
        <w:tc>
          <w:tcPr>
            <w:tcW w:w="21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1DC2F0">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r>
      <w:tr w14:paraId="6F7DA3EF">
        <w:tblPrEx>
          <w:tblCellMar>
            <w:top w:w="0" w:type="dxa"/>
            <w:left w:w="0" w:type="dxa"/>
            <w:bottom w:w="0" w:type="dxa"/>
            <w:right w:w="0" w:type="dxa"/>
          </w:tblCellMar>
        </w:tblPrEx>
        <w:trPr>
          <w:trHeight w:val="270" w:hRule="atLeast"/>
        </w:trPr>
        <w:tc>
          <w:tcPr>
            <w:tcW w:w="417"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EAE346">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34"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97D40B">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8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242064">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10</w:t>
            </w:r>
          </w:p>
        </w:tc>
        <w:tc>
          <w:tcPr>
            <w:tcW w:w="56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FABC99">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10B111720</w:t>
            </w:r>
          </w:p>
        </w:tc>
        <w:tc>
          <w:tcPr>
            <w:tcW w:w="70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373696">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计算机基础</w:t>
            </w:r>
          </w:p>
        </w:tc>
        <w:tc>
          <w:tcPr>
            <w:tcW w:w="28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FAB591">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4</w:t>
            </w:r>
          </w:p>
        </w:tc>
        <w:tc>
          <w:tcPr>
            <w:tcW w:w="27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549238">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64</w:t>
            </w:r>
          </w:p>
        </w:tc>
        <w:tc>
          <w:tcPr>
            <w:tcW w:w="28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FCBF84">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32</w:t>
            </w:r>
          </w:p>
        </w:tc>
        <w:tc>
          <w:tcPr>
            <w:tcW w:w="24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CDC315">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32</w:t>
            </w:r>
          </w:p>
        </w:tc>
        <w:tc>
          <w:tcPr>
            <w:tcW w:w="22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BE9537">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4</w:t>
            </w:r>
          </w:p>
        </w:tc>
        <w:tc>
          <w:tcPr>
            <w:tcW w:w="24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C6F84C">
            <w:pPr>
              <w:keepNext w:val="0"/>
              <w:keepLines w:val="0"/>
              <w:suppressLineNumbers w:val="0"/>
              <w:spacing w:before="0" w:beforeAutospacing="0" w:after="0" w:afterAutospacing="0"/>
              <w:ind w:left="0" w:leftChars="0" w:right="0" w:rightChars="0"/>
              <w:jc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1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6FEB64">
            <w:pPr>
              <w:keepNext w:val="0"/>
              <w:keepLines w:val="0"/>
              <w:suppressLineNumbers w:val="0"/>
              <w:spacing w:before="0" w:beforeAutospacing="0" w:after="0" w:afterAutospacing="0"/>
              <w:ind w:left="0" w:leftChars="0" w:right="0" w:rightChars="0"/>
              <w:jc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5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3E0BD5">
            <w:pPr>
              <w:keepNext w:val="0"/>
              <w:keepLines w:val="0"/>
              <w:suppressLineNumbers w:val="0"/>
              <w:spacing w:before="0" w:beforeAutospacing="0" w:after="0" w:afterAutospacing="0"/>
              <w:ind w:left="0" w:leftChars="0" w:right="0" w:rightChars="0"/>
              <w:jc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8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0532D9">
            <w:pPr>
              <w:keepNext w:val="0"/>
              <w:keepLines w:val="0"/>
              <w:suppressLineNumbers w:val="0"/>
              <w:spacing w:before="0" w:beforeAutospacing="0" w:after="0" w:afterAutospacing="0"/>
              <w:ind w:left="0" w:leftChars="0" w:right="0" w:rightChars="0"/>
              <w:jc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7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1E53F4">
            <w:pPr>
              <w:keepNext w:val="0"/>
              <w:keepLines w:val="0"/>
              <w:suppressLineNumbers w:val="0"/>
              <w:spacing w:before="0" w:beforeAutospacing="0" w:after="0" w:afterAutospacing="0"/>
              <w:ind w:left="0" w:leftChars="0" w:right="0" w:rightChars="0"/>
              <w:jc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38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FA8D7D">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考查</w:t>
            </w:r>
          </w:p>
        </w:tc>
        <w:tc>
          <w:tcPr>
            <w:tcW w:w="21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72287C">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r>
      <w:tr w14:paraId="14D0C40C">
        <w:tblPrEx>
          <w:tblCellMar>
            <w:top w:w="0" w:type="dxa"/>
            <w:left w:w="0" w:type="dxa"/>
            <w:bottom w:w="0" w:type="dxa"/>
            <w:right w:w="0" w:type="dxa"/>
          </w:tblCellMar>
        </w:tblPrEx>
        <w:trPr>
          <w:trHeight w:val="510" w:hRule="atLeast"/>
        </w:trPr>
        <w:tc>
          <w:tcPr>
            <w:tcW w:w="417"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C805A0">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34"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7E3A75">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8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6559D8">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11</w:t>
            </w:r>
          </w:p>
        </w:tc>
        <w:tc>
          <w:tcPr>
            <w:tcW w:w="56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2301B0">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10B111220</w:t>
            </w:r>
          </w:p>
        </w:tc>
        <w:tc>
          <w:tcPr>
            <w:tcW w:w="70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5BE3D3">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大学生职业发展与就业指导</w:t>
            </w:r>
          </w:p>
        </w:tc>
        <w:tc>
          <w:tcPr>
            <w:tcW w:w="28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51383E">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2</w:t>
            </w:r>
          </w:p>
        </w:tc>
        <w:tc>
          <w:tcPr>
            <w:tcW w:w="27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35BBBB">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38</w:t>
            </w:r>
          </w:p>
        </w:tc>
        <w:tc>
          <w:tcPr>
            <w:tcW w:w="28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96C68F">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26</w:t>
            </w:r>
          </w:p>
        </w:tc>
        <w:tc>
          <w:tcPr>
            <w:tcW w:w="24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6FF778">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12</w:t>
            </w:r>
          </w:p>
        </w:tc>
        <w:tc>
          <w:tcPr>
            <w:tcW w:w="22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E3D6BF">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2</w:t>
            </w:r>
          </w:p>
        </w:tc>
        <w:tc>
          <w:tcPr>
            <w:tcW w:w="24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B64425">
            <w:pPr>
              <w:keepNext w:val="0"/>
              <w:keepLines w:val="0"/>
              <w:suppressLineNumbers w:val="0"/>
              <w:spacing w:before="0" w:beforeAutospacing="0" w:after="0" w:afterAutospacing="0"/>
              <w:ind w:left="0" w:leftChars="0" w:right="0" w:rightChars="0"/>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1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2D1C95">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2</w:t>
            </w:r>
          </w:p>
        </w:tc>
        <w:tc>
          <w:tcPr>
            <w:tcW w:w="15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DA55C5">
            <w:pPr>
              <w:keepNext w:val="0"/>
              <w:keepLines w:val="0"/>
              <w:suppressLineNumbers w:val="0"/>
              <w:spacing w:before="0" w:beforeAutospacing="0" w:after="0" w:afterAutospacing="0"/>
              <w:ind w:left="0" w:leftChars="0" w:right="0" w:rightChars="0"/>
              <w:jc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8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C0E2C0">
            <w:pPr>
              <w:keepNext w:val="0"/>
              <w:keepLines w:val="0"/>
              <w:suppressLineNumbers w:val="0"/>
              <w:spacing w:before="0" w:beforeAutospacing="0" w:after="0" w:afterAutospacing="0"/>
              <w:ind w:left="0" w:leftChars="0" w:right="0" w:rightChars="0"/>
              <w:jc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7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B86D79">
            <w:pPr>
              <w:keepNext w:val="0"/>
              <w:keepLines w:val="0"/>
              <w:suppressLineNumbers w:val="0"/>
              <w:spacing w:before="0" w:beforeAutospacing="0" w:after="0" w:afterAutospacing="0"/>
              <w:ind w:left="0" w:leftChars="0" w:right="0" w:rightChars="0"/>
              <w:jc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38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6C2A21">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考查</w:t>
            </w:r>
          </w:p>
        </w:tc>
        <w:tc>
          <w:tcPr>
            <w:tcW w:w="21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DE587F">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r>
      <w:tr w14:paraId="25084311">
        <w:tblPrEx>
          <w:tblCellMar>
            <w:top w:w="0" w:type="dxa"/>
            <w:left w:w="0" w:type="dxa"/>
            <w:bottom w:w="0" w:type="dxa"/>
            <w:right w:w="0" w:type="dxa"/>
          </w:tblCellMar>
        </w:tblPrEx>
        <w:trPr>
          <w:trHeight w:val="270" w:hRule="atLeast"/>
        </w:trPr>
        <w:tc>
          <w:tcPr>
            <w:tcW w:w="417"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2EEF4E">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34"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2804E8">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8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F9E22E">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12</w:t>
            </w:r>
          </w:p>
        </w:tc>
        <w:tc>
          <w:tcPr>
            <w:tcW w:w="56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04C21A">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10C119700</w:t>
            </w:r>
          </w:p>
        </w:tc>
        <w:tc>
          <w:tcPr>
            <w:tcW w:w="70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9429A3">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劳动教育</w:t>
            </w:r>
          </w:p>
        </w:tc>
        <w:tc>
          <w:tcPr>
            <w:tcW w:w="28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21FD51">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1</w:t>
            </w:r>
          </w:p>
        </w:tc>
        <w:tc>
          <w:tcPr>
            <w:tcW w:w="27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061A0C">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16</w:t>
            </w:r>
          </w:p>
        </w:tc>
        <w:tc>
          <w:tcPr>
            <w:tcW w:w="28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C0917E">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4</w:t>
            </w:r>
          </w:p>
        </w:tc>
        <w:tc>
          <w:tcPr>
            <w:tcW w:w="24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FC5E7A">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12</w:t>
            </w:r>
          </w:p>
        </w:tc>
        <w:tc>
          <w:tcPr>
            <w:tcW w:w="22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5834B8">
            <w:pPr>
              <w:keepNext w:val="0"/>
              <w:keepLines w:val="0"/>
              <w:suppressLineNumbers w:val="0"/>
              <w:spacing w:before="0" w:beforeAutospacing="0" w:after="0" w:afterAutospacing="0"/>
              <w:ind w:left="0" w:leftChars="0" w:right="0" w:rightChars="0"/>
              <w:jc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4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770441">
            <w:pPr>
              <w:keepNext w:val="0"/>
              <w:keepLines w:val="0"/>
              <w:suppressLineNumbers w:val="0"/>
              <w:spacing w:before="0" w:beforeAutospacing="0" w:after="0" w:afterAutospacing="0"/>
              <w:ind w:left="0" w:leftChars="0" w:right="0" w:rightChars="0"/>
              <w:jc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1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2D8EBA">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2</w:t>
            </w:r>
          </w:p>
        </w:tc>
        <w:tc>
          <w:tcPr>
            <w:tcW w:w="15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19C281">
            <w:pPr>
              <w:keepNext w:val="0"/>
              <w:keepLines w:val="0"/>
              <w:suppressLineNumbers w:val="0"/>
              <w:spacing w:before="0" w:beforeAutospacing="0" w:after="0" w:afterAutospacing="0"/>
              <w:ind w:left="0" w:leftChars="0" w:right="0" w:rightChars="0"/>
              <w:jc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8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3C04B2">
            <w:pPr>
              <w:keepNext w:val="0"/>
              <w:keepLines w:val="0"/>
              <w:suppressLineNumbers w:val="0"/>
              <w:spacing w:before="0" w:beforeAutospacing="0" w:after="0" w:afterAutospacing="0"/>
              <w:ind w:left="0" w:leftChars="0" w:right="0" w:rightChars="0"/>
              <w:jc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7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F83D04">
            <w:pPr>
              <w:keepNext w:val="0"/>
              <w:keepLines w:val="0"/>
              <w:suppressLineNumbers w:val="0"/>
              <w:spacing w:before="0" w:beforeAutospacing="0" w:after="0" w:afterAutospacing="0"/>
              <w:ind w:left="0" w:leftChars="0" w:right="0" w:rightChars="0"/>
              <w:jc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38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40A389">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考查</w:t>
            </w:r>
          </w:p>
        </w:tc>
        <w:tc>
          <w:tcPr>
            <w:tcW w:w="21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574247">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r>
      <w:tr w14:paraId="342E61A1">
        <w:tblPrEx>
          <w:tblCellMar>
            <w:top w:w="0" w:type="dxa"/>
            <w:left w:w="0" w:type="dxa"/>
            <w:bottom w:w="0" w:type="dxa"/>
            <w:right w:w="0" w:type="dxa"/>
          </w:tblCellMar>
        </w:tblPrEx>
        <w:trPr>
          <w:trHeight w:val="285" w:hRule="atLeast"/>
        </w:trPr>
        <w:tc>
          <w:tcPr>
            <w:tcW w:w="417"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743806">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34"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0E90D8">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8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2295B8A">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13</w:t>
            </w:r>
          </w:p>
        </w:tc>
        <w:tc>
          <w:tcPr>
            <w:tcW w:w="56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EB6C17B">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10A111820</w:t>
            </w:r>
          </w:p>
        </w:tc>
        <w:tc>
          <w:tcPr>
            <w:tcW w:w="70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2B65E2">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高等数学</w:t>
            </w:r>
          </w:p>
        </w:tc>
        <w:tc>
          <w:tcPr>
            <w:tcW w:w="28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16CD395">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4</w:t>
            </w:r>
          </w:p>
        </w:tc>
        <w:tc>
          <w:tcPr>
            <w:tcW w:w="27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9628030">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64</w:t>
            </w:r>
          </w:p>
        </w:tc>
        <w:tc>
          <w:tcPr>
            <w:tcW w:w="28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2BAAFE2">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64</w:t>
            </w:r>
          </w:p>
        </w:tc>
        <w:tc>
          <w:tcPr>
            <w:tcW w:w="24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F7B10DA">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0</w:t>
            </w:r>
          </w:p>
        </w:tc>
        <w:tc>
          <w:tcPr>
            <w:tcW w:w="22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4ED6897">
            <w:pPr>
              <w:keepNext w:val="0"/>
              <w:keepLines w:val="0"/>
              <w:suppressLineNumbers w:val="0"/>
              <w:spacing w:before="0" w:beforeAutospacing="0" w:after="0" w:afterAutospacing="0"/>
              <w:ind w:left="0" w:leftChars="0" w:right="0" w:rightChars="0"/>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color w:val="auto"/>
                <w:kern w:val="0"/>
                <w:sz w:val="21"/>
                <w:szCs w:val="21"/>
                <w:highlight w:val="none"/>
                <w:lang w:val="en-US" w:eastAsia="zh-CN"/>
              </w:rPr>
              <w:t>2</w:t>
            </w:r>
          </w:p>
        </w:tc>
        <w:tc>
          <w:tcPr>
            <w:tcW w:w="24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EC0ABC1">
            <w:pPr>
              <w:keepNext w:val="0"/>
              <w:keepLines w:val="0"/>
              <w:suppressLineNumbers w:val="0"/>
              <w:spacing w:before="0" w:beforeAutospacing="0" w:after="0" w:afterAutospacing="0"/>
              <w:ind w:left="0" w:leftChars="0" w:right="0" w:rightChars="0"/>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color w:val="auto"/>
                <w:kern w:val="0"/>
                <w:sz w:val="21"/>
                <w:szCs w:val="21"/>
                <w:highlight w:val="none"/>
                <w:lang w:val="en-US" w:eastAsia="zh-CN"/>
              </w:rPr>
              <w:t>2</w:t>
            </w:r>
          </w:p>
        </w:tc>
        <w:tc>
          <w:tcPr>
            <w:tcW w:w="21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C424A27">
            <w:pPr>
              <w:keepNext w:val="0"/>
              <w:keepLines w:val="0"/>
              <w:suppressLineNumbers w:val="0"/>
              <w:spacing w:before="0" w:beforeAutospacing="0" w:after="0" w:afterAutospacing="0"/>
              <w:ind w:left="0" w:leftChars="0" w:right="0" w:rightChars="0"/>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5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6228DFF">
            <w:pPr>
              <w:keepNext w:val="0"/>
              <w:keepLines w:val="0"/>
              <w:suppressLineNumbers w:val="0"/>
              <w:spacing w:before="0" w:beforeAutospacing="0" w:after="0" w:afterAutospacing="0"/>
              <w:ind w:left="0" w:leftChars="0" w:right="0" w:rightChars="0"/>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8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F6961B5">
            <w:pPr>
              <w:keepNext w:val="0"/>
              <w:keepLines w:val="0"/>
              <w:suppressLineNumbers w:val="0"/>
              <w:spacing w:before="0" w:beforeAutospacing="0" w:after="0" w:afterAutospacing="0"/>
              <w:ind w:left="0" w:leftChars="0" w:right="0" w:rightChars="0"/>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7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922317D">
            <w:pPr>
              <w:keepNext w:val="0"/>
              <w:keepLines w:val="0"/>
              <w:suppressLineNumbers w:val="0"/>
              <w:spacing w:before="0" w:beforeAutospacing="0" w:after="0" w:afterAutospacing="0"/>
              <w:ind w:left="0" w:leftChars="0" w:right="0" w:rightChars="0"/>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38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6B8142">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考试</w:t>
            </w:r>
          </w:p>
        </w:tc>
        <w:tc>
          <w:tcPr>
            <w:tcW w:w="21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C3F0C79">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r>
      <w:tr w14:paraId="0C4E3F56">
        <w:tblPrEx>
          <w:tblCellMar>
            <w:top w:w="0" w:type="dxa"/>
            <w:left w:w="0" w:type="dxa"/>
            <w:bottom w:w="0" w:type="dxa"/>
            <w:right w:w="0" w:type="dxa"/>
          </w:tblCellMar>
        </w:tblPrEx>
        <w:trPr>
          <w:trHeight w:val="270" w:hRule="atLeast"/>
        </w:trPr>
        <w:tc>
          <w:tcPr>
            <w:tcW w:w="417"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96FC9C">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34"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21D5BE">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选修</w:t>
            </w:r>
          </w:p>
        </w:tc>
        <w:tc>
          <w:tcPr>
            <w:tcW w:w="18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39B049">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1</w:t>
            </w:r>
          </w:p>
        </w:tc>
        <w:tc>
          <w:tcPr>
            <w:tcW w:w="56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62BF97">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20D0005</w:t>
            </w:r>
          </w:p>
        </w:tc>
        <w:tc>
          <w:tcPr>
            <w:tcW w:w="70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B2E46A">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大学生礼仪修养</w:t>
            </w:r>
          </w:p>
        </w:tc>
        <w:tc>
          <w:tcPr>
            <w:tcW w:w="28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617F1A">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3</w:t>
            </w:r>
          </w:p>
        </w:tc>
        <w:tc>
          <w:tcPr>
            <w:tcW w:w="27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B099E9">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54</w:t>
            </w:r>
          </w:p>
        </w:tc>
        <w:tc>
          <w:tcPr>
            <w:tcW w:w="28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CD5A88">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36</w:t>
            </w:r>
          </w:p>
        </w:tc>
        <w:tc>
          <w:tcPr>
            <w:tcW w:w="24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C85814">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18</w:t>
            </w:r>
          </w:p>
        </w:tc>
        <w:tc>
          <w:tcPr>
            <w:tcW w:w="1204" w:type="pct"/>
            <w:gridSpan w:val="6"/>
            <w:vMerge w:val="restart"/>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403F5D98">
            <w:pPr>
              <w:keepNext w:val="0"/>
              <w:keepLines w:val="0"/>
              <w:suppressLineNumbers w:val="0"/>
              <w:spacing w:before="0" w:beforeAutospacing="0" w:after="0" w:afterAutospacing="0"/>
              <w:ind w:left="0" w:leftChars="0" w:right="0" w:rightChars="0"/>
              <w:jc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color w:val="auto"/>
                <w:kern w:val="0"/>
                <w:sz w:val="21"/>
                <w:szCs w:val="21"/>
                <w:highlight w:val="none"/>
              </w:rPr>
              <w:t>公共选修课最低学分要求为12学分，其中要求3个学分为思政选修课学分,3个学分为国家安全教育课学分。</w:t>
            </w:r>
          </w:p>
        </w:tc>
        <w:tc>
          <w:tcPr>
            <w:tcW w:w="38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ED0B2E">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考查</w:t>
            </w:r>
          </w:p>
        </w:tc>
        <w:tc>
          <w:tcPr>
            <w:tcW w:w="21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3C75E3">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r>
      <w:tr w14:paraId="6A0F521F">
        <w:tblPrEx>
          <w:tblCellMar>
            <w:top w:w="0" w:type="dxa"/>
            <w:left w:w="0" w:type="dxa"/>
            <w:bottom w:w="0" w:type="dxa"/>
            <w:right w:w="0" w:type="dxa"/>
          </w:tblCellMar>
        </w:tblPrEx>
        <w:trPr>
          <w:trHeight w:val="270" w:hRule="atLeast"/>
        </w:trPr>
        <w:tc>
          <w:tcPr>
            <w:tcW w:w="417"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707813">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34"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49D493">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8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98CA40">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2</w:t>
            </w:r>
          </w:p>
        </w:tc>
        <w:tc>
          <w:tcPr>
            <w:tcW w:w="56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8385D0">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20D0006</w:t>
            </w:r>
          </w:p>
        </w:tc>
        <w:tc>
          <w:tcPr>
            <w:tcW w:w="70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D38C2E">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中国民俗剪纸技法</w:t>
            </w:r>
          </w:p>
        </w:tc>
        <w:tc>
          <w:tcPr>
            <w:tcW w:w="28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540DFC">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3</w:t>
            </w:r>
          </w:p>
        </w:tc>
        <w:tc>
          <w:tcPr>
            <w:tcW w:w="27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178E76">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54</w:t>
            </w:r>
          </w:p>
        </w:tc>
        <w:tc>
          <w:tcPr>
            <w:tcW w:w="28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8BB83F">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36</w:t>
            </w:r>
          </w:p>
        </w:tc>
        <w:tc>
          <w:tcPr>
            <w:tcW w:w="24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F52659">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18</w:t>
            </w:r>
          </w:p>
        </w:tc>
        <w:tc>
          <w:tcPr>
            <w:tcW w:w="1204" w:type="pct"/>
            <w:gridSpan w:val="6"/>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12F03735">
            <w:pPr>
              <w:keepNext w:val="0"/>
              <w:keepLines w:val="0"/>
              <w:suppressLineNumbers w:val="0"/>
              <w:spacing w:before="0" w:beforeAutospacing="0" w:after="0" w:afterAutospacing="0"/>
              <w:ind w:left="0" w:leftChars="0" w:right="0" w:rightChars="0"/>
              <w:jc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38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1C55B8">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考查</w:t>
            </w:r>
          </w:p>
        </w:tc>
        <w:tc>
          <w:tcPr>
            <w:tcW w:w="21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2D8294">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r>
      <w:tr w14:paraId="1793AA7E">
        <w:tblPrEx>
          <w:tblCellMar>
            <w:top w:w="0" w:type="dxa"/>
            <w:left w:w="0" w:type="dxa"/>
            <w:bottom w:w="0" w:type="dxa"/>
            <w:right w:w="0" w:type="dxa"/>
          </w:tblCellMar>
        </w:tblPrEx>
        <w:trPr>
          <w:trHeight w:val="270" w:hRule="atLeast"/>
        </w:trPr>
        <w:tc>
          <w:tcPr>
            <w:tcW w:w="417"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B6DA64">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34"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6370A2">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8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877DB1">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3</w:t>
            </w:r>
          </w:p>
        </w:tc>
        <w:tc>
          <w:tcPr>
            <w:tcW w:w="56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857F26">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20D0007</w:t>
            </w:r>
          </w:p>
        </w:tc>
        <w:tc>
          <w:tcPr>
            <w:tcW w:w="70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E90B52">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影视与鉴赏</w:t>
            </w:r>
          </w:p>
        </w:tc>
        <w:tc>
          <w:tcPr>
            <w:tcW w:w="28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557CFF">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3</w:t>
            </w:r>
          </w:p>
        </w:tc>
        <w:tc>
          <w:tcPr>
            <w:tcW w:w="27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A6A650">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54</w:t>
            </w:r>
          </w:p>
        </w:tc>
        <w:tc>
          <w:tcPr>
            <w:tcW w:w="28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99BCA6">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36</w:t>
            </w:r>
          </w:p>
        </w:tc>
        <w:tc>
          <w:tcPr>
            <w:tcW w:w="24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0FF7BF">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18</w:t>
            </w:r>
          </w:p>
        </w:tc>
        <w:tc>
          <w:tcPr>
            <w:tcW w:w="1204" w:type="pct"/>
            <w:gridSpan w:val="6"/>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096DECF7">
            <w:pPr>
              <w:keepNext w:val="0"/>
              <w:keepLines w:val="0"/>
              <w:suppressLineNumbers w:val="0"/>
              <w:spacing w:before="0" w:beforeAutospacing="0" w:after="0" w:afterAutospacing="0"/>
              <w:ind w:left="0" w:leftChars="0" w:right="0" w:rightChars="0"/>
              <w:jc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38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898D04">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考查</w:t>
            </w:r>
          </w:p>
        </w:tc>
        <w:tc>
          <w:tcPr>
            <w:tcW w:w="21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7B0B6F">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r>
      <w:tr w14:paraId="4B5C1A26">
        <w:tblPrEx>
          <w:tblCellMar>
            <w:top w:w="0" w:type="dxa"/>
            <w:left w:w="0" w:type="dxa"/>
            <w:bottom w:w="0" w:type="dxa"/>
            <w:right w:w="0" w:type="dxa"/>
          </w:tblCellMar>
        </w:tblPrEx>
        <w:trPr>
          <w:trHeight w:val="270" w:hRule="atLeast"/>
        </w:trPr>
        <w:tc>
          <w:tcPr>
            <w:tcW w:w="417"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326314">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34"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CF3249">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8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4EE323">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4</w:t>
            </w:r>
          </w:p>
        </w:tc>
        <w:tc>
          <w:tcPr>
            <w:tcW w:w="56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77F178">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20D0003</w:t>
            </w:r>
          </w:p>
        </w:tc>
        <w:tc>
          <w:tcPr>
            <w:tcW w:w="70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78D93E">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人际交流与沟通</w:t>
            </w:r>
          </w:p>
        </w:tc>
        <w:tc>
          <w:tcPr>
            <w:tcW w:w="28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057AB3">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3</w:t>
            </w:r>
          </w:p>
        </w:tc>
        <w:tc>
          <w:tcPr>
            <w:tcW w:w="27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E60D70">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54</w:t>
            </w:r>
          </w:p>
        </w:tc>
        <w:tc>
          <w:tcPr>
            <w:tcW w:w="28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39136D">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36</w:t>
            </w:r>
          </w:p>
        </w:tc>
        <w:tc>
          <w:tcPr>
            <w:tcW w:w="24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839ED9">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18</w:t>
            </w:r>
          </w:p>
        </w:tc>
        <w:tc>
          <w:tcPr>
            <w:tcW w:w="1204" w:type="pct"/>
            <w:gridSpan w:val="6"/>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3F2D5322">
            <w:pPr>
              <w:keepNext w:val="0"/>
              <w:keepLines w:val="0"/>
              <w:suppressLineNumbers w:val="0"/>
              <w:spacing w:before="0" w:beforeAutospacing="0" w:after="0" w:afterAutospacing="0"/>
              <w:ind w:left="0" w:leftChars="0" w:right="0" w:rightChars="0"/>
              <w:jc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38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6BF8DC">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考查</w:t>
            </w:r>
          </w:p>
        </w:tc>
        <w:tc>
          <w:tcPr>
            <w:tcW w:w="21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1EBDC8">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r>
      <w:tr w14:paraId="7294630A">
        <w:tblPrEx>
          <w:tblCellMar>
            <w:top w:w="0" w:type="dxa"/>
            <w:left w:w="0" w:type="dxa"/>
            <w:bottom w:w="0" w:type="dxa"/>
            <w:right w:w="0" w:type="dxa"/>
          </w:tblCellMar>
        </w:tblPrEx>
        <w:trPr>
          <w:trHeight w:val="270" w:hRule="atLeast"/>
        </w:trPr>
        <w:tc>
          <w:tcPr>
            <w:tcW w:w="417"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94B336">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34"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06CD21">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8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D910A9">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5</w:t>
            </w:r>
          </w:p>
        </w:tc>
        <w:tc>
          <w:tcPr>
            <w:tcW w:w="56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23EF8A">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20D0002</w:t>
            </w:r>
          </w:p>
        </w:tc>
        <w:tc>
          <w:tcPr>
            <w:tcW w:w="70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CDD1B0">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演讲与口才</w:t>
            </w:r>
          </w:p>
        </w:tc>
        <w:tc>
          <w:tcPr>
            <w:tcW w:w="28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113FA8">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3</w:t>
            </w:r>
          </w:p>
        </w:tc>
        <w:tc>
          <w:tcPr>
            <w:tcW w:w="27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CD3896">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54</w:t>
            </w:r>
          </w:p>
        </w:tc>
        <w:tc>
          <w:tcPr>
            <w:tcW w:w="28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5128CB">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36</w:t>
            </w:r>
          </w:p>
        </w:tc>
        <w:tc>
          <w:tcPr>
            <w:tcW w:w="24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170BA2">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18</w:t>
            </w:r>
          </w:p>
        </w:tc>
        <w:tc>
          <w:tcPr>
            <w:tcW w:w="1204" w:type="pct"/>
            <w:gridSpan w:val="6"/>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217DD78E">
            <w:pPr>
              <w:keepNext w:val="0"/>
              <w:keepLines w:val="0"/>
              <w:suppressLineNumbers w:val="0"/>
              <w:spacing w:before="0" w:beforeAutospacing="0" w:after="0" w:afterAutospacing="0"/>
              <w:ind w:left="0" w:leftChars="0" w:right="0" w:rightChars="0"/>
              <w:jc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38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72E52C">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考查</w:t>
            </w:r>
          </w:p>
        </w:tc>
        <w:tc>
          <w:tcPr>
            <w:tcW w:w="21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E7A26A">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r>
      <w:tr w14:paraId="399058FA">
        <w:tblPrEx>
          <w:tblCellMar>
            <w:top w:w="0" w:type="dxa"/>
            <w:left w:w="0" w:type="dxa"/>
            <w:bottom w:w="0" w:type="dxa"/>
            <w:right w:w="0" w:type="dxa"/>
          </w:tblCellMar>
        </w:tblPrEx>
        <w:trPr>
          <w:trHeight w:val="270" w:hRule="atLeast"/>
        </w:trPr>
        <w:tc>
          <w:tcPr>
            <w:tcW w:w="417"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2DFB08">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34"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5AB523">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8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51C0ED">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6</w:t>
            </w:r>
          </w:p>
        </w:tc>
        <w:tc>
          <w:tcPr>
            <w:tcW w:w="56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B1D066">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20D0008</w:t>
            </w:r>
          </w:p>
        </w:tc>
        <w:tc>
          <w:tcPr>
            <w:tcW w:w="70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C6F7AC">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创新创业教育</w:t>
            </w:r>
          </w:p>
        </w:tc>
        <w:tc>
          <w:tcPr>
            <w:tcW w:w="28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5467A7">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3</w:t>
            </w:r>
          </w:p>
        </w:tc>
        <w:tc>
          <w:tcPr>
            <w:tcW w:w="27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A29B11">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54</w:t>
            </w:r>
          </w:p>
        </w:tc>
        <w:tc>
          <w:tcPr>
            <w:tcW w:w="28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95861C">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36</w:t>
            </w:r>
          </w:p>
        </w:tc>
        <w:tc>
          <w:tcPr>
            <w:tcW w:w="24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23E9A2">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18</w:t>
            </w:r>
          </w:p>
        </w:tc>
        <w:tc>
          <w:tcPr>
            <w:tcW w:w="1204" w:type="pct"/>
            <w:gridSpan w:val="6"/>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49EB3C01">
            <w:pPr>
              <w:keepNext w:val="0"/>
              <w:keepLines w:val="0"/>
              <w:suppressLineNumbers w:val="0"/>
              <w:spacing w:before="0" w:beforeAutospacing="0" w:after="0" w:afterAutospacing="0"/>
              <w:ind w:left="0" w:leftChars="0" w:right="0" w:rightChars="0"/>
              <w:jc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38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24DBB1">
            <w:pPr>
              <w:keepNext w:val="0"/>
              <w:keepLines w:val="0"/>
              <w:suppressLineNumbers w:val="0"/>
              <w:spacing w:before="0" w:beforeAutospacing="0" w:after="0" w:afterAutospacing="0"/>
              <w:ind w:left="0" w:leftChars="0" w:right="0" w:rightChars="0"/>
              <w:jc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考查</w:t>
            </w:r>
          </w:p>
        </w:tc>
        <w:tc>
          <w:tcPr>
            <w:tcW w:w="21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A5B698">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r>
      <w:tr w14:paraId="0D0DBBE4">
        <w:tblPrEx>
          <w:tblCellMar>
            <w:top w:w="0" w:type="dxa"/>
            <w:left w:w="0" w:type="dxa"/>
            <w:bottom w:w="0" w:type="dxa"/>
            <w:right w:w="0" w:type="dxa"/>
          </w:tblCellMar>
        </w:tblPrEx>
        <w:trPr>
          <w:trHeight w:val="510" w:hRule="atLeast"/>
        </w:trPr>
        <w:tc>
          <w:tcPr>
            <w:tcW w:w="417"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7AA7F6">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34"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E2F796">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8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4D65CD">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7</w:t>
            </w:r>
          </w:p>
        </w:tc>
        <w:tc>
          <w:tcPr>
            <w:tcW w:w="56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3102798">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10B119920</w:t>
            </w:r>
          </w:p>
        </w:tc>
        <w:tc>
          <w:tcPr>
            <w:tcW w:w="70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8E1182">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中国共产党简史（限选）</w:t>
            </w:r>
          </w:p>
        </w:tc>
        <w:tc>
          <w:tcPr>
            <w:tcW w:w="28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B6D9CD">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3</w:t>
            </w:r>
          </w:p>
        </w:tc>
        <w:tc>
          <w:tcPr>
            <w:tcW w:w="27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1E8F92">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54</w:t>
            </w:r>
          </w:p>
        </w:tc>
        <w:tc>
          <w:tcPr>
            <w:tcW w:w="28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B69F1F">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36</w:t>
            </w:r>
          </w:p>
        </w:tc>
        <w:tc>
          <w:tcPr>
            <w:tcW w:w="24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5DC900">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18</w:t>
            </w:r>
          </w:p>
        </w:tc>
        <w:tc>
          <w:tcPr>
            <w:tcW w:w="1204" w:type="pct"/>
            <w:gridSpan w:val="6"/>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1E44A6DE">
            <w:pPr>
              <w:keepNext w:val="0"/>
              <w:keepLines w:val="0"/>
              <w:suppressLineNumbers w:val="0"/>
              <w:spacing w:before="0" w:beforeAutospacing="0" w:after="0" w:afterAutospacing="0"/>
              <w:ind w:left="0" w:leftChars="0" w:right="0" w:rightChars="0"/>
              <w:jc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38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8DBC39">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考查</w:t>
            </w:r>
          </w:p>
        </w:tc>
        <w:tc>
          <w:tcPr>
            <w:tcW w:w="21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127A4D">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r>
      <w:tr w14:paraId="41A7ED29">
        <w:tblPrEx>
          <w:tblCellMar>
            <w:top w:w="0" w:type="dxa"/>
            <w:left w:w="0" w:type="dxa"/>
            <w:bottom w:w="0" w:type="dxa"/>
            <w:right w:w="0" w:type="dxa"/>
          </w:tblCellMar>
        </w:tblPrEx>
        <w:trPr>
          <w:trHeight w:val="510" w:hRule="atLeast"/>
        </w:trPr>
        <w:tc>
          <w:tcPr>
            <w:tcW w:w="417"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89A8C0">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34"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FC426C">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8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D82FBE">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8</w:t>
            </w:r>
          </w:p>
        </w:tc>
        <w:tc>
          <w:tcPr>
            <w:tcW w:w="56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2DC8D3">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20D9901</w:t>
            </w:r>
          </w:p>
        </w:tc>
        <w:tc>
          <w:tcPr>
            <w:tcW w:w="70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A06EE7">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改革开放简史（限选）</w:t>
            </w:r>
          </w:p>
        </w:tc>
        <w:tc>
          <w:tcPr>
            <w:tcW w:w="28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063740">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3</w:t>
            </w:r>
          </w:p>
        </w:tc>
        <w:tc>
          <w:tcPr>
            <w:tcW w:w="27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47669F">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54</w:t>
            </w:r>
          </w:p>
        </w:tc>
        <w:tc>
          <w:tcPr>
            <w:tcW w:w="28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5527FB">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36</w:t>
            </w:r>
          </w:p>
        </w:tc>
        <w:tc>
          <w:tcPr>
            <w:tcW w:w="24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8E9DE1">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18</w:t>
            </w:r>
          </w:p>
        </w:tc>
        <w:tc>
          <w:tcPr>
            <w:tcW w:w="1204" w:type="pct"/>
            <w:gridSpan w:val="6"/>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3D9B4138">
            <w:pPr>
              <w:keepNext w:val="0"/>
              <w:keepLines w:val="0"/>
              <w:suppressLineNumbers w:val="0"/>
              <w:spacing w:before="0" w:beforeAutospacing="0" w:after="0" w:afterAutospacing="0"/>
              <w:ind w:left="0" w:leftChars="0" w:right="0" w:rightChars="0"/>
              <w:jc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38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523CAE">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考查</w:t>
            </w:r>
          </w:p>
        </w:tc>
        <w:tc>
          <w:tcPr>
            <w:tcW w:w="21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B3EB78">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r>
      <w:tr w14:paraId="576878E3">
        <w:tblPrEx>
          <w:tblCellMar>
            <w:top w:w="0" w:type="dxa"/>
            <w:left w:w="0" w:type="dxa"/>
            <w:bottom w:w="0" w:type="dxa"/>
            <w:right w:w="0" w:type="dxa"/>
          </w:tblCellMar>
        </w:tblPrEx>
        <w:trPr>
          <w:trHeight w:val="510" w:hRule="atLeast"/>
        </w:trPr>
        <w:tc>
          <w:tcPr>
            <w:tcW w:w="417"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7468A7">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34"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C0FAB3">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8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969A85">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9</w:t>
            </w:r>
          </w:p>
        </w:tc>
        <w:tc>
          <w:tcPr>
            <w:tcW w:w="56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37A352">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20D9902</w:t>
            </w:r>
          </w:p>
        </w:tc>
        <w:tc>
          <w:tcPr>
            <w:tcW w:w="70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BD949F">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中华人民共和国简史（限选）</w:t>
            </w:r>
          </w:p>
        </w:tc>
        <w:tc>
          <w:tcPr>
            <w:tcW w:w="28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F664EA">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3</w:t>
            </w:r>
          </w:p>
        </w:tc>
        <w:tc>
          <w:tcPr>
            <w:tcW w:w="27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F572FE">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54</w:t>
            </w:r>
          </w:p>
        </w:tc>
        <w:tc>
          <w:tcPr>
            <w:tcW w:w="28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DBA1E4">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36</w:t>
            </w:r>
          </w:p>
        </w:tc>
        <w:tc>
          <w:tcPr>
            <w:tcW w:w="24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EC179B">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18</w:t>
            </w:r>
          </w:p>
        </w:tc>
        <w:tc>
          <w:tcPr>
            <w:tcW w:w="1204" w:type="pct"/>
            <w:gridSpan w:val="6"/>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3ABC7459">
            <w:pPr>
              <w:keepNext w:val="0"/>
              <w:keepLines w:val="0"/>
              <w:suppressLineNumbers w:val="0"/>
              <w:spacing w:before="0" w:beforeAutospacing="0" w:after="0" w:afterAutospacing="0"/>
              <w:ind w:left="0" w:leftChars="0" w:right="0" w:rightChars="0"/>
              <w:jc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38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53A497">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考查</w:t>
            </w:r>
          </w:p>
        </w:tc>
        <w:tc>
          <w:tcPr>
            <w:tcW w:w="21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0B284C">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r>
      <w:tr w14:paraId="69721DE2">
        <w:tblPrEx>
          <w:tblCellMar>
            <w:top w:w="0" w:type="dxa"/>
            <w:left w:w="0" w:type="dxa"/>
            <w:bottom w:w="0" w:type="dxa"/>
            <w:right w:w="0" w:type="dxa"/>
          </w:tblCellMar>
        </w:tblPrEx>
        <w:trPr>
          <w:trHeight w:val="510" w:hRule="atLeast"/>
        </w:trPr>
        <w:tc>
          <w:tcPr>
            <w:tcW w:w="417"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846DF4">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34"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E91DB5">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8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AD35F8">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10</w:t>
            </w:r>
          </w:p>
        </w:tc>
        <w:tc>
          <w:tcPr>
            <w:tcW w:w="56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8F6B84">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20D9903</w:t>
            </w:r>
          </w:p>
        </w:tc>
        <w:tc>
          <w:tcPr>
            <w:tcW w:w="70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11CD81">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社会主义发展简史（限选）</w:t>
            </w:r>
          </w:p>
        </w:tc>
        <w:tc>
          <w:tcPr>
            <w:tcW w:w="28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6E7441">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3</w:t>
            </w:r>
          </w:p>
        </w:tc>
        <w:tc>
          <w:tcPr>
            <w:tcW w:w="27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244BC6">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54</w:t>
            </w:r>
          </w:p>
        </w:tc>
        <w:tc>
          <w:tcPr>
            <w:tcW w:w="28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C60B62">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36</w:t>
            </w:r>
          </w:p>
        </w:tc>
        <w:tc>
          <w:tcPr>
            <w:tcW w:w="24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C56C57">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18</w:t>
            </w:r>
          </w:p>
        </w:tc>
        <w:tc>
          <w:tcPr>
            <w:tcW w:w="1204" w:type="pct"/>
            <w:gridSpan w:val="6"/>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16A7CEA0">
            <w:pPr>
              <w:keepNext w:val="0"/>
              <w:keepLines w:val="0"/>
              <w:suppressLineNumbers w:val="0"/>
              <w:spacing w:before="0" w:beforeAutospacing="0" w:after="0" w:afterAutospacing="0"/>
              <w:ind w:left="0" w:leftChars="0" w:right="0" w:rightChars="0"/>
              <w:jc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38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23634D">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考查</w:t>
            </w:r>
          </w:p>
        </w:tc>
        <w:tc>
          <w:tcPr>
            <w:tcW w:w="21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CEEEB4">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r>
      <w:tr w14:paraId="186C5866">
        <w:tblPrEx>
          <w:tblCellMar>
            <w:top w:w="0" w:type="dxa"/>
            <w:left w:w="0" w:type="dxa"/>
            <w:bottom w:w="0" w:type="dxa"/>
            <w:right w:w="0" w:type="dxa"/>
          </w:tblCellMar>
        </w:tblPrEx>
        <w:trPr>
          <w:trHeight w:val="540" w:hRule="atLeast"/>
        </w:trPr>
        <w:tc>
          <w:tcPr>
            <w:tcW w:w="417"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645834">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34"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5A42A5">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8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7CFDBD">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11</w:t>
            </w:r>
          </w:p>
        </w:tc>
        <w:tc>
          <w:tcPr>
            <w:tcW w:w="56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F15692">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20D9904</w:t>
            </w:r>
          </w:p>
        </w:tc>
        <w:tc>
          <w:tcPr>
            <w:tcW w:w="70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7C23B2">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国家安全教育（限选）</w:t>
            </w:r>
          </w:p>
        </w:tc>
        <w:tc>
          <w:tcPr>
            <w:tcW w:w="28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C1B6C7">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3</w:t>
            </w:r>
          </w:p>
        </w:tc>
        <w:tc>
          <w:tcPr>
            <w:tcW w:w="27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0C980F">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54</w:t>
            </w:r>
          </w:p>
        </w:tc>
        <w:tc>
          <w:tcPr>
            <w:tcW w:w="28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2E0619">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36</w:t>
            </w:r>
          </w:p>
        </w:tc>
        <w:tc>
          <w:tcPr>
            <w:tcW w:w="24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791D3D">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18</w:t>
            </w:r>
          </w:p>
        </w:tc>
        <w:tc>
          <w:tcPr>
            <w:tcW w:w="1204" w:type="pct"/>
            <w:gridSpan w:val="6"/>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51303B55">
            <w:pPr>
              <w:keepNext w:val="0"/>
              <w:keepLines w:val="0"/>
              <w:suppressLineNumbers w:val="0"/>
              <w:spacing w:before="0" w:beforeAutospacing="0" w:after="0" w:afterAutospacing="0"/>
              <w:ind w:left="0" w:leftChars="0" w:right="0" w:rightChars="0"/>
              <w:jc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38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40A4D1">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考查</w:t>
            </w:r>
          </w:p>
        </w:tc>
        <w:tc>
          <w:tcPr>
            <w:tcW w:w="21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E536E1">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r>
      <w:tr w14:paraId="51990962">
        <w:tblPrEx>
          <w:tblCellMar>
            <w:top w:w="0" w:type="dxa"/>
            <w:left w:w="0" w:type="dxa"/>
            <w:bottom w:w="0" w:type="dxa"/>
            <w:right w:w="0" w:type="dxa"/>
          </w:tblCellMar>
        </w:tblPrEx>
        <w:trPr>
          <w:trHeight w:val="540" w:hRule="atLeast"/>
        </w:trPr>
        <w:tc>
          <w:tcPr>
            <w:tcW w:w="417"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56E77F">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34"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A7D88B">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8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BAC673">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12</w:t>
            </w:r>
          </w:p>
        </w:tc>
        <w:tc>
          <w:tcPr>
            <w:tcW w:w="56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1BEB6B">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20D0009</w:t>
            </w:r>
          </w:p>
        </w:tc>
        <w:tc>
          <w:tcPr>
            <w:tcW w:w="70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B11382">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语文</w:t>
            </w:r>
          </w:p>
        </w:tc>
        <w:tc>
          <w:tcPr>
            <w:tcW w:w="28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160962">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3</w:t>
            </w:r>
          </w:p>
        </w:tc>
        <w:tc>
          <w:tcPr>
            <w:tcW w:w="27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1DD52C">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54</w:t>
            </w:r>
          </w:p>
        </w:tc>
        <w:tc>
          <w:tcPr>
            <w:tcW w:w="28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00C6C1">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36</w:t>
            </w:r>
          </w:p>
        </w:tc>
        <w:tc>
          <w:tcPr>
            <w:tcW w:w="24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73B54E">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18</w:t>
            </w:r>
          </w:p>
        </w:tc>
        <w:tc>
          <w:tcPr>
            <w:tcW w:w="1204" w:type="pct"/>
            <w:gridSpan w:val="6"/>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48546E01">
            <w:pPr>
              <w:keepNext w:val="0"/>
              <w:keepLines w:val="0"/>
              <w:suppressLineNumbers w:val="0"/>
              <w:spacing w:before="0" w:beforeAutospacing="0" w:after="0" w:afterAutospacing="0"/>
              <w:ind w:left="0" w:leftChars="0" w:right="0" w:rightChars="0"/>
              <w:jc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38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019FE7">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考查</w:t>
            </w:r>
          </w:p>
        </w:tc>
        <w:tc>
          <w:tcPr>
            <w:tcW w:w="21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54845E">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r>
      <w:tr w14:paraId="4CF8E123">
        <w:tblPrEx>
          <w:tblCellMar>
            <w:top w:w="0" w:type="dxa"/>
            <w:left w:w="0" w:type="dxa"/>
            <w:bottom w:w="0" w:type="dxa"/>
            <w:right w:w="0" w:type="dxa"/>
          </w:tblCellMar>
        </w:tblPrEx>
        <w:trPr>
          <w:trHeight w:val="270" w:hRule="atLeast"/>
        </w:trPr>
        <w:tc>
          <w:tcPr>
            <w:tcW w:w="417"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2E5E22">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693" w:type="pct"/>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2BD5C0">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公共必修课程学分、学时小计</w:t>
            </w:r>
          </w:p>
        </w:tc>
        <w:tc>
          <w:tcPr>
            <w:tcW w:w="28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E39385">
            <w:pPr>
              <w:keepNext w:val="0"/>
              <w:keepLines w:val="0"/>
              <w:widowControl/>
              <w:suppressLineNumbers w:val="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_GB2312"/>
                <w:i w:val="0"/>
                <w:iCs w:val="0"/>
                <w:color w:val="auto"/>
                <w:kern w:val="0"/>
                <w:sz w:val="21"/>
                <w:szCs w:val="21"/>
                <w:highlight w:val="none"/>
                <w:u w:val="none"/>
                <w:lang w:val="en-US" w:eastAsia="zh-CN" w:bidi="ar"/>
              </w:rPr>
              <w:t>40</w:t>
            </w:r>
          </w:p>
        </w:tc>
        <w:tc>
          <w:tcPr>
            <w:tcW w:w="27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F6C464">
            <w:pPr>
              <w:keepNext w:val="0"/>
              <w:keepLines w:val="0"/>
              <w:widowControl/>
              <w:suppressLineNumbers w:val="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_GB2312"/>
                <w:i w:val="0"/>
                <w:iCs w:val="0"/>
                <w:color w:val="auto"/>
                <w:kern w:val="0"/>
                <w:sz w:val="21"/>
                <w:szCs w:val="21"/>
                <w:highlight w:val="none"/>
                <w:u w:val="none"/>
                <w:lang w:val="en-US" w:eastAsia="zh-CN" w:bidi="ar"/>
              </w:rPr>
              <w:t>758</w:t>
            </w:r>
          </w:p>
        </w:tc>
        <w:tc>
          <w:tcPr>
            <w:tcW w:w="28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245745">
            <w:pPr>
              <w:keepNext w:val="0"/>
              <w:keepLines w:val="0"/>
              <w:widowControl/>
              <w:suppressLineNumbers w:val="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_GB2312"/>
                <w:i w:val="0"/>
                <w:iCs w:val="0"/>
                <w:color w:val="auto"/>
                <w:kern w:val="0"/>
                <w:sz w:val="21"/>
                <w:szCs w:val="21"/>
                <w:highlight w:val="none"/>
                <w:u w:val="none"/>
                <w:lang w:val="en-US" w:eastAsia="zh-CN" w:bidi="ar"/>
              </w:rPr>
              <w:t>442</w:t>
            </w:r>
          </w:p>
        </w:tc>
        <w:tc>
          <w:tcPr>
            <w:tcW w:w="24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6218E0">
            <w:pPr>
              <w:keepNext w:val="0"/>
              <w:keepLines w:val="0"/>
              <w:widowControl/>
              <w:suppressLineNumbers w:val="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_GB2312"/>
                <w:i w:val="0"/>
                <w:iCs w:val="0"/>
                <w:color w:val="auto"/>
                <w:kern w:val="0"/>
                <w:sz w:val="21"/>
                <w:szCs w:val="21"/>
                <w:highlight w:val="none"/>
                <w:u w:val="none"/>
                <w:lang w:val="en-US" w:eastAsia="zh-CN" w:bidi="ar"/>
              </w:rPr>
              <w:t>316</w:t>
            </w:r>
          </w:p>
        </w:tc>
        <w:tc>
          <w:tcPr>
            <w:tcW w:w="22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65FBF1">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4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0A9361">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1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69A364">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5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09642A">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8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0839E5">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7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4DA1586">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38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14F219C">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1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CF1AD90">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r>
      <w:tr w14:paraId="79CB8D5E">
        <w:tblPrEx>
          <w:tblCellMar>
            <w:top w:w="0" w:type="dxa"/>
            <w:left w:w="0" w:type="dxa"/>
            <w:bottom w:w="0" w:type="dxa"/>
            <w:right w:w="0" w:type="dxa"/>
          </w:tblCellMar>
        </w:tblPrEx>
        <w:trPr>
          <w:trHeight w:val="270" w:hRule="atLeast"/>
        </w:trPr>
        <w:tc>
          <w:tcPr>
            <w:tcW w:w="417"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A5597C">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693" w:type="pct"/>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B24A60">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公共必修课程学分、学时占比</w:t>
            </w:r>
          </w:p>
        </w:tc>
        <w:tc>
          <w:tcPr>
            <w:tcW w:w="28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BE89D9">
            <w:pPr>
              <w:keepNext w:val="0"/>
              <w:keepLines w:val="0"/>
              <w:widowControl/>
              <w:suppressLineNumbers w:val="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default" w:ascii="Times New Roman" w:hAnsi="Times New Roman" w:eastAsia="宋体" w:cs="Times New Roman"/>
                <w:i w:val="0"/>
                <w:iCs w:val="0"/>
                <w:color w:val="auto"/>
                <w:kern w:val="0"/>
                <w:sz w:val="21"/>
                <w:szCs w:val="21"/>
                <w:highlight w:val="none"/>
                <w:u w:val="none"/>
                <w:lang w:val="en-US" w:eastAsia="zh-CN" w:bidi="ar"/>
              </w:rPr>
              <w:t>25.16%</w:t>
            </w:r>
          </w:p>
        </w:tc>
        <w:tc>
          <w:tcPr>
            <w:tcW w:w="27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59EC93">
            <w:pPr>
              <w:keepNext w:val="0"/>
              <w:keepLines w:val="0"/>
              <w:widowControl/>
              <w:suppressLineNumbers w:val="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default" w:ascii="Times New Roman" w:hAnsi="Times New Roman" w:eastAsia="宋体" w:cs="Times New Roman"/>
                <w:i w:val="0"/>
                <w:iCs w:val="0"/>
                <w:color w:val="auto"/>
                <w:kern w:val="0"/>
                <w:sz w:val="21"/>
                <w:szCs w:val="21"/>
                <w:highlight w:val="none"/>
                <w:u w:val="none"/>
                <w:lang w:val="en-US" w:eastAsia="zh-CN" w:bidi="ar"/>
              </w:rPr>
              <w:t>24.79%</w:t>
            </w:r>
          </w:p>
        </w:tc>
        <w:tc>
          <w:tcPr>
            <w:tcW w:w="28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9BA1AC">
            <w:pPr>
              <w:keepNext w:val="0"/>
              <w:keepLines w:val="0"/>
              <w:widowControl/>
              <w:suppressLineNumbers w:val="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default" w:ascii="Times New Roman" w:hAnsi="Times New Roman" w:eastAsia="宋体" w:cs="Times New Roman"/>
                <w:i w:val="0"/>
                <w:iCs w:val="0"/>
                <w:color w:val="auto"/>
                <w:kern w:val="0"/>
                <w:sz w:val="21"/>
                <w:szCs w:val="21"/>
                <w:highlight w:val="none"/>
                <w:u w:val="none"/>
                <w:lang w:val="en-US" w:eastAsia="zh-CN" w:bidi="ar"/>
              </w:rPr>
              <w:t>30.07%</w:t>
            </w:r>
          </w:p>
        </w:tc>
        <w:tc>
          <w:tcPr>
            <w:tcW w:w="24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94EBB7">
            <w:pPr>
              <w:keepNext w:val="0"/>
              <w:keepLines w:val="0"/>
              <w:widowControl/>
              <w:suppressLineNumbers w:val="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default" w:ascii="Times New Roman" w:hAnsi="Times New Roman" w:eastAsia="宋体" w:cs="Times New Roman"/>
                <w:i w:val="0"/>
                <w:iCs w:val="0"/>
                <w:color w:val="auto"/>
                <w:kern w:val="0"/>
                <w:sz w:val="21"/>
                <w:szCs w:val="21"/>
                <w:highlight w:val="none"/>
                <w:u w:val="none"/>
                <w:lang w:val="en-US" w:eastAsia="zh-CN" w:bidi="ar"/>
              </w:rPr>
              <w:t>19.90%</w:t>
            </w:r>
          </w:p>
        </w:tc>
        <w:tc>
          <w:tcPr>
            <w:tcW w:w="22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B3AD64">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4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F068EA">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1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939656">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5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4656D1">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8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68D10E7">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7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966E552">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38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64A3E29">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1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C5EB16C">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r>
      <w:tr w14:paraId="6D8EBCC4">
        <w:tblPrEx>
          <w:tblCellMar>
            <w:top w:w="0" w:type="dxa"/>
            <w:left w:w="0" w:type="dxa"/>
            <w:bottom w:w="0" w:type="dxa"/>
            <w:right w:w="0" w:type="dxa"/>
          </w:tblCellMar>
        </w:tblPrEx>
        <w:trPr>
          <w:trHeight w:val="270" w:hRule="atLeast"/>
        </w:trPr>
        <w:tc>
          <w:tcPr>
            <w:tcW w:w="417"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A51F9C">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693" w:type="pct"/>
            <w:gridSpan w:val="4"/>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0FB8EB2">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公共选修课程学分、学时小计</w:t>
            </w:r>
          </w:p>
        </w:tc>
        <w:tc>
          <w:tcPr>
            <w:tcW w:w="28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9D2467">
            <w:pPr>
              <w:keepNext w:val="0"/>
              <w:keepLines w:val="0"/>
              <w:widowControl/>
              <w:suppressLineNumbers w:val="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_GB2312"/>
                <w:i w:val="0"/>
                <w:iCs w:val="0"/>
                <w:color w:val="auto"/>
                <w:kern w:val="0"/>
                <w:sz w:val="21"/>
                <w:szCs w:val="21"/>
                <w:highlight w:val="none"/>
                <w:u w:val="none"/>
                <w:lang w:val="en-US" w:eastAsia="zh-CN" w:bidi="ar"/>
              </w:rPr>
              <w:t>12</w:t>
            </w:r>
          </w:p>
        </w:tc>
        <w:tc>
          <w:tcPr>
            <w:tcW w:w="27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1FC7BC">
            <w:pPr>
              <w:keepNext w:val="0"/>
              <w:keepLines w:val="0"/>
              <w:widowControl/>
              <w:suppressLineNumbers w:val="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_GB2312"/>
                <w:i w:val="0"/>
                <w:iCs w:val="0"/>
                <w:color w:val="auto"/>
                <w:kern w:val="0"/>
                <w:sz w:val="21"/>
                <w:szCs w:val="21"/>
                <w:highlight w:val="none"/>
                <w:u w:val="none"/>
                <w:lang w:val="en-US" w:eastAsia="zh-CN" w:bidi="ar"/>
              </w:rPr>
              <w:t>216</w:t>
            </w:r>
          </w:p>
        </w:tc>
        <w:tc>
          <w:tcPr>
            <w:tcW w:w="28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BF1788">
            <w:pPr>
              <w:keepNext w:val="0"/>
              <w:keepLines w:val="0"/>
              <w:widowControl/>
              <w:suppressLineNumbers w:val="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_GB2312"/>
                <w:i w:val="0"/>
                <w:iCs w:val="0"/>
                <w:color w:val="auto"/>
                <w:kern w:val="0"/>
                <w:sz w:val="21"/>
                <w:szCs w:val="21"/>
                <w:highlight w:val="none"/>
                <w:u w:val="none"/>
                <w:lang w:val="en-US" w:eastAsia="zh-CN" w:bidi="ar"/>
              </w:rPr>
              <w:t>144</w:t>
            </w:r>
          </w:p>
        </w:tc>
        <w:tc>
          <w:tcPr>
            <w:tcW w:w="24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467BE2">
            <w:pPr>
              <w:keepNext w:val="0"/>
              <w:keepLines w:val="0"/>
              <w:widowControl/>
              <w:suppressLineNumbers w:val="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_GB2312"/>
                <w:i w:val="0"/>
                <w:iCs w:val="0"/>
                <w:color w:val="auto"/>
                <w:kern w:val="0"/>
                <w:sz w:val="21"/>
                <w:szCs w:val="21"/>
                <w:highlight w:val="none"/>
                <w:u w:val="none"/>
                <w:lang w:val="en-US" w:eastAsia="zh-CN" w:bidi="ar"/>
              </w:rPr>
              <w:t>72</w:t>
            </w:r>
          </w:p>
        </w:tc>
        <w:tc>
          <w:tcPr>
            <w:tcW w:w="22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49961FD">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4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19AB7D9">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1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47A6C76">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5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8D67824">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8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B6CA668">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7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55AE712">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38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4CB735">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1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1AD40DA">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r>
      <w:tr w14:paraId="11AA8AAA">
        <w:tblPrEx>
          <w:tblCellMar>
            <w:top w:w="0" w:type="dxa"/>
            <w:left w:w="0" w:type="dxa"/>
            <w:bottom w:w="0" w:type="dxa"/>
            <w:right w:w="0" w:type="dxa"/>
          </w:tblCellMar>
        </w:tblPrEx>
        <w:trPr>
          <w:trHeight w:val="270" w:hRule="atLeast"/>
        </w:trPr>
        <w:tc>
          <w:tcPr>
            <w:tcW w:w="417"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EE2922">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693" w:type="pct"/>
            <w:gridSpan w:val="4"/>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A21D6D6">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公共选修课程学分、学时占比</w:t>
            </w:r>
          </w:p>
        </w:tc>
        <w:tc>
          <w:tcPr>
            <w:tcW w:w="28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C56930">
            <w:pPr>
              <w:keepNext w:val="0"/>
              <w:keepLines w:val="0"/>
              <w:widowControl/>
              <w:suppressLineNumbers w:val="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default" w:ascii="Times New Roman" w:hAnsi="Times New Roman" w:eastAsia="宋体" w:cs="Times New Roman"/>
                <w:i w:val="0"/>
                <w:iCs w:val="0"/>
                <w:color w:val="auto"/>
                <w:kern w:val="0"/>
                <w:sz w:val="21"/>
                <w:szCs w:val="21"/>
                <w:highlight w:val="none"/>
                <w:u w:val="none"/>
                <w:lang w:val="en-US" w:eastAsia="zh-CN" w:bidi="ar"/>
              </w:rPr>
              <w:t>7.55%</w:t>
            </w:r>
          </w:p>
        </w:tc>
        <w:tc>
          <w:tcPr>
            <w:tcW w:w="27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8145D5">
            <w:pPr>
              <w:keepNext w:val="0"/>
              <w:keepLines w:val="0"/>
              <w:widowControl/>
              <w:suppressLineNumbers w:val="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default" w:ascii="Times New Roman" w:hAnsi="Times New Roman" w:eastAsia="宋体" w:cs="Times New Roman"/>
                <w:i w:val="0"/>
                <w:iCs w:val="0"/>
                <w:color w:val="auto"/>
                <w:kern w:val="0"/>
                <w:sz w:val="21"/>
                <w:szCs w:val="21"/>
                <w:highlight w:val="none"/>
                <w:u w:val="none"/>
                <w:lang w:val="en-US" w:eastAsia="zh-CN" w:bidi="ar"/>
              </w:rPr>
              <w:t>7.06%</w:t>
            </w:r>
          </w:p>
        </w:tc>
        <w:tc>
          <w:tcPr>
            <w:tcW w:w="28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D5E3A6">
            <w:pPr>
              <w:keepNext w:val="0"/>
              <w:keepLines w:val="0"/>
              <w:widowControl/>
              <w:suppressLineNumbers w:val="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default" w:ascii="Times New Roman" w:hAnsi="Times New Roman" w:eastAsia="宋体" w:cs="Times New Roman"/>
                <w:i w:val="0"/>
                <w:iCs w:val="0"/>
                <w:color w:val="auto"/>
                <w:kern w:val="0"/>
                <w:sz w:val="21"/>
                <w:szCs w:val="21"/>
                <w:highlight w:val="none"/>
                <w:u w:val="none"/>
                <w:lang w:val="en-US" w:eastAsia="zh-CN" w:bidi="ar"/>
              </w:rPr>
              <w:t>9.80%</w:t>
            </w:r>
          </w:p>
        </w:tc>
        <w:tc>
          <w:tcPr>
            <w:tcW w:w="24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CEDC02">
            <w:pPr>
              <w:keepNext w:val="0"/>
              <w:keepLines w:val="0"/>
              <w:widowControl/>
              <w:suppressLineNumbers w:val="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default" w:ascii="Times New Roman" w:hAnsi="Times New Roman" w:eastAsia="宋体" w:cs="Times New Roman"/>
                <w:i w:val="0"/>
                <w:iCs w:val="0"/>
                <w:color w:val="auto"/>
                <w:kern w:val="0"/>
                <w:sz w:val="21"/>
                <w:szCs w:val="21"/>
                <w:highlight w:val="none"/>
                <w:u w:val="none"/>
                <w:lang w:val="en-US" w:eastAsia="zh-CN" w:bidi="ar"/>
              </w:rPr>
              <w:t>4.53%</w:t>
            </w:r>
          </w:p>
        </w:tc>
        <w:tc>
          <w:tcPr>
            <w:tcW w:w="22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9DB84B8">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4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DF39ED5">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1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B98F361">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5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A40CC3D">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8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9E0204A">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7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06C84E4">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38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CF32DE">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1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9AC4E16">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r>
      <w:tr w14:paraId="1E13D045">
        <w:tblPrEx>
          <w:tblCellMar>
            <w:top w:w="0" w:type="dxa"/>
            <w:left w:w="0" w:type="dxa"/>
            <w:bottom w:w="0" w:type="dxa"/>
            <w:right w:w="0" w:type="dxa"/>
          </w:tblCellMar>
        </w:tblPrEx>
        <w:trPr>
          <w:trHeight w:val="270" w:hRule="atLeast"/>
        </w:trPr>
        <w:tc>
          <w:tcPr>
            <w:tcW w:w="197"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0586E5">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专业课</w:t>
            </w:r>
          </w:p>
        </w:tc>
        <w:tc>
          <w:tcPr>
            <w:tcW w:w="219"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CBC7C7">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专业基础课</w:t>
            </w:r>
          </w:p>
        </w:tc>
        <w:tc>
          <w:tcPr>
            <w:tcW w:w="234" w:type="pct"/>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38168DD">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必修</w:t>
            </w:r>
          </w:p>
        </w:tc>
        <w:tc>
          <w:tcPr>
            <w:tcW w:w="18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3303C26">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1</w:t>
            </w:r>
          </w:p>
        </w:tc>
        <w:tc>
          <w:tcPr>
            <w:tcW w:w="56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E8DB54">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10000B2270</w:t>
            </w:r>
          </w:p>
        </w:tc>
        <w:tc>
          <w:tcPr>
            <w:tcW w:w="70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A765971">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工程制图</w:t>
            </w:r>
          </w:p>
        </w:tc>
        <w:tc>
          <w:tcPr>
            <w:tcW w:w="28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6E4CBC">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4</w:t>
            </w:r>
          </w:p>
        </w:tc>
        <w:tc>
          <w:tcPr>
            <w:tcW w:w="27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3B8A4C6">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72</w:t>
            </w:r>
          </w:p>
        </w:tc>
        <w:tc>
          <w:tcPr>
            <w:tcW w:w="28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B5EE515">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36</w:t>
            </w:r>
          </w:p>
        </w:tc>
        <w:tc>
          <w:tcPr>
            <w:tcW w:w="24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00C9ECA">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36</w:t>
            </w:r>
          </w:p>
        </w:tc>
        <w:tc>
          <w:tcPr>
            <w:tcW w:w="22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8934CE5">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4</w:t>
            </w:r>
          </w:p>
        </w:tc>
        <w:tc>
          <w:tcPr>
            <w:tcW w:w="24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588DA3F">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1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F2FA84A">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5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C68EE77">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8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33431C6">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7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82EA930">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38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24805F">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考试</w:t>
            </w:r>
          </w:p>
        </w:tc>
        <w:tc>
          <w:tcPr>
            <w:tcW w:w="21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A24117D">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r>
      <w:tr w14:paraId="14EAF58E">
        <w:tblPrEx>
          <w:tblCellMar>
            <w:top w:w="0" w:type="dxa"/>
            <w:left w:w="0" w:type="dxa"/>
            <w:bottom w:w="0" w:type="dxa"/>
            <w:right w:w="0" w:type="dxa"/>
          </w:tblCellMar>
        </w:tblPrEx>
        <w:trPr>
          <w:trHeight w:val="270" w:hRule="atLeast"/>
        </w:trPr>
        <w:tc>
          <w:tcPr>
            <w:tcW w:w="19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BF3ACC">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19"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C2CAA5">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34"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5888D60">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8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9CECFB3">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2</w:t>
            </w:r>
          </w:p>
        </w:tc>
        <w:tc>
          <w:tcPr>
            <w:tcW w:w="56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730C638">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10B222420</w:t>
            </w:r>
          </w:p>
        </w:tc>
        <w:tc>
          <w:tcPr>
            <w:tcW w:w="70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D1C875">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建筑材料</w:t>
            </w:r>
          </w:p>
        </w:tc>
        <w:tc>
          <w:tcPr>
            <w:tcW w:w="28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F6DC66">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4</w:t>
            </w:r>
          </w:p>
        </w:tc>
        <w:tc>
          <w:tcPr>
            <w:tcW w:w="27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9F0E4DE">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72</w:t>
            </w:r>
          </w:p>
        </w:tc>
        <w:tc>
          <w:tcPr>
            <w:tcW w:w="28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609FF28">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36</w:t>
            </w:r>
          </w:p>
        </w:tc>
        <w:tc>
          <w:tcPr>
            <w:tcW w:w="24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E63B82E">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36</w:t>
            </w:r>
          </w:p>
        </w:tc>
        <w:tc>
          <w:tcPr>
            <w:tcW w:w="22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F732289">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4</w:t>
            </w:r>
          </w:p>
        </w:tc>
        <w:tc>
          <w:tcPr>
            <w:tcW w:w="24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EC631AA">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1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F7CB689">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5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95B5EE9">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8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95D128F">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7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2FA3313">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38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ACE8DD">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考试</w:t>
            </w:r>
          </w:p>
        </w:tc>
        <w:tc>
          <w:tcPr>
            <w:tcW w:w="21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014BA8E">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r>
      <w:tr w14:paraId="42AD9DD2">
        <w:tblPrEx>
          <w:tblCellMar>
            <w:top w:w="0" w:type="dxa"/>
            <w:left w:w="0" w:type="dxa"/>
            <w:bottom w:w="0" w:type="dxa"/>
            <w:right w:w="0" w:type="dxa"/>
          </w:tblCellMar>
        </w:tblPrEx>
        <w:trPr>
          <w:trHeight w:val="270" w:hRule="atLeast"/>
        </w:trPr>
        <w:tc>
          <w:tcPr>
            <w:tcW w:w="19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67D04A">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19"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86AC4F">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34"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0493EBA">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8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B12DE29">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3</w:t>
            </w:r>
          </w:p>
        </w:tc>
        <w:tc>
          <w:tcPr>
            <w:tcW w:w="56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2543696">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10A223020</w:t>
            </w:r>
          </w:p>
        </w:tc>
        <w:tc>
          <w:tcPr>
            <w:tcW w:w="70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B1D5E9">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土木工程概论</w:t>
            </w:r>
          </w:p>
        </w:tc>
        <w:tc>
          <w:tcPr>
            <w:tcW w:w="28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D1AB1A">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2</w:t>
            </w:r>
          </w:p>
        </w:tc>
        <w:tc>
          <w:tcPr>
            <w:tcW w:w="27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7387770">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36</w:t>
            </w:r>
          </w:p>
        </w:tc>
        <w:tc>
          <w:tcPr>
            <w:tcW w:w="28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1058E37">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36</w:t>
            </w:r>
          </w:p>
        </w:tc>
        <w:tc>
          <w:tcPr>
            <w:tcW w:w="24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028A8FD">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0</w:t>
            </w:r>
          </w:p>
        </w:tc>
        <w:tc>
          <w:tcPr>
            <w:tcW w:w="22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3721AAA">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2</w:t>
            </w:r>
          </w:p>
        </w:tc>
        <w:tc>
          <w:tcPr>
            <w:tcW w:w="24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FE1105C">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1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062E973">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5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37D698A">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8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CA5F07C">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7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BB0C2D3">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38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6399B2">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考试</w:t>
            </w:r>
          </w:p>
        </w:tc>
        <w:tc>
          <w:tcPr>
            <w:tcW w:w="21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E2E9049">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r>
      <w:tr w14:paraId="098DD4E7">
        <w:tblPrEx>
          <w:tblCellMar>
            <w:top w:w="0" w:type="dxa"/>
            <w:left w:w="0" w:type="dxa"/>
            <w:bottom w:w="0" w:type="dxa"/>
            <w:right w:w="0" w:type="dxa"/>
          </w:tblCellMar>
        </w:tblPrEx>
        <w:trPr>
          <w:trHeight w:val="270" w:hRule="atLeast"/>
        </w:trPr>
        <w:tc>
          <w:tcPr>
            <w:tcW w:w="19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7EDEEA">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19"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7EF957">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34"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A6A52E5">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8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9A2F9C4">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4</w:t>
            </w:r>
          </w:p>
        </w:tc>
        <w:tc>
          <w:tcPr>
            <w:tcW w:w="56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DD85EA1">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02000B2272</w:t>
            </w:r>
          </w:p>
        </w:tc>
        <w:tc>
          <w:tcPr>
            <w:tcW w:w="70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CB1DE2">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测量学</w:t>
            </w:r>
          </w:p>
        </w:tc>
        <w:tc>
          <w:tcPr>
            <w:tcW w:w="28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E4B552">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4</w:t>
            </w:r>
          </w:p>
        </w:tc>
        <w:tc>
          <w:tcPr>
            <w:tcW w:w="27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2FC8C44">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72</w:t>
            </w:r>
          </w:p>
        </w:tc>
        <w:tc>
          <w:tcPr>
            <w:tcW w:w="28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C4B5B48">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36</w:t>
            </w:r>
          </w:p>
        </w:tc>
        <w:tc>
          <w:tcPr>
            <w:tcW w:w="24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8A19EC4">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36</w:t>
            </w:r>
          </w:p>
        </w:tc>
        <w:tc>
          <w:tcPr>
            <w:tcW w:w="22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6E4D637">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4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17BA632">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4</w:t>
            </w:r>
          </w:p>
        </w:tc>
        <w:tc>
          <w:tcPr>
            <w:tcW w:w="21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394C3B6">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5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1F58B8C">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8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7090C3E">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7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6F6A9E6">
            <w:pPr>
              <w:keepNext w:val="0"/>
              <w:keepLines w:val="0"/>
              <w:pageBreakBefore w:val="0"/>
              <w:widowControl w:val="0"/>
              <w:kinsoku/>
              <w:wordWrap/>
              <w:topLinePunct w:val="0"/>
              <w:autoSpaceDE/>
              <w:autoSpaceDN/>
              <w:bidi w:val="0"/>
              <w:snapToGrid w:val="0"/>
              <w:spacing w:line="240" w:lineRule="auto"/>
              <w:textAlignment w:val="auto"/>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38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EBC7A2">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考试</w:t>
            </w:r>
          </w:p>
        </w:tc>
        <w:tc>
          <w:tcPr>
            <w:tcW w:w="21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5B98E04">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r>
      <w:tr w14:paraId="20604E35">
        <w:tblPrEx>
          <w:tblCellMar>
            <w:top w:w="0" w:type="dxa"/>
            <w:left w:w="0" w:type="dxa"/>
            <w:bottom w:w="0" w:type="dxa"/>
            <w:right w:w="0" w:type="dxa"/>
          </w:tblCellMar>
        </w:tblPrEx>
        <w:trPr>
          <w:trHeight w:val="270" w:hRule="atLeast"/>
        </w:trPr>
        <w:tc>
          <w:tcPr>
            <w:tcW w:w="19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C29B64">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19"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AEB854">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34"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7A5B750">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8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687B3EA">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5</w:t>
            </w:r>
          </w:p>
        </w:tc>
        <w:tc>
          <w:tcPr>
            <w:tcW w:w="56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6A6605B">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10000A2273</w:t>
            </w:r>
          </w:p>
        </w:tc>
        <w:tc>
          <w:tcPr>
            <w:tcW w:w="70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EAC4341">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工程建设法规</w:t>
            </w:r>
          </w:p>
        </w:tc>
        <w:tc>
          <w:tcPr>
            <w:tcW w:w="28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5695CD">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2</w:t>
            </w:r>
          </w:p>
        </w:tc>
        <w:tc>
          <w:tcPr>
            <w:tcW w:w="27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62049A5">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36</w:t>
            </w:r>
          </w:p>
        </w:tc>
        <w:tc>
          <w:tcPr>
            <w:tcW w:w="28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38F3B02">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36</w:t>
            </w:r>
          </w:p>
        </w:tc>
        <w:tc>
          <w:tcPr>
            <w:tcW w:w="24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984CB3C">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0</w:t>
            </w:r>
          </w:p>
        </w:tc>
        <w:tc>
          <w:tcPr>
            <w:tcW w:w="22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2ED29C2">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4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51767C0">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2</w:t>
            </w:r>
          </w:p>
        </w:tc>
        <w:tc>
          <w:tcPr>
            <w:tcW w:w="21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AB50E57">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5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8FE28C7">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8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E2D7B8D">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7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1AA3F1C">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38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A68025">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考试</w:t>
            </w:r>
          </w:p>
        </w:tc>
        <w:tc>
          <w:tcPr>
            <w:tcW w:w="21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8983F8A">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r>
      <w:tr w14:paraId="68F955AC">
        <w:tblPrEx>
          <w:tblCellMar>
            <w:top w:w="0" w:type="dxa"/>
            <w:left w:w="0" w:type="dxa"/>
            <w:bottom w:w="0" w:type="dxa"/>
            <w:right w:w="0" w:type="dxa"/>
          </w:tblCellMar>
        </w:tblPrEx>
        <w:trPr>
          <w:trHeight w:val="270" w:hRule="atLeast"/>
        </w:trPr>
        <w:tc>
          <w:tcPr>
            <w:tcW w:w="19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951360">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19"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A347DC">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34"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1DB28B4">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8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871C765">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6</w:t>
            </w:r>
          </w:p>
        </w:tc>
        <w:tc>
          <w:tcPr>
            <w:tcW w:w="56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CE616BA">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10000C2271</w:t>
            </w:r>
          </w:p>
        </w:tc>
        <w:tc>
          <w:tcPr>
            <w:tcW w:w="70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560EBC9">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计算机辅助设计（CAD）</w:t>
            </w:r>
          </w:p>
        </w:tc>
        <w:tc>
          <w:tcPr>
            <w:tcW w:w="28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273BC7">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4</w:t>
            </w:r>
          </w:p>
        </w:tc>
        <w:tc>
          <w:tcPr>
            <w:tcW w:w="27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836F02A">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72</w:t>
            </w:r>
          </w:p>
        </w:tc>
        <w:tc>
          <w:tcPr>
            <w:tcW w:w="28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A9FB59E">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0</w:t>
            </w:r>
          </w:p>
        </w:tc>
        <w:tc>
          <w:tcPr>
            <w:tcW w:w="24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A7E18CC">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72</w:t>
            </w:r>
          </w:p>
        </w:tc>
        <w:tc>
          <w:tcPr>
            <w:tcW w:w="22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43062DB">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4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97E4980">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4</w:t>
            </w:r>
          </w:p>
        </w:tc>
        <w:tc>
          <w:tcPr>
            <w:tcW w:w="21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A318DF1">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5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2BF522A">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8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CD70053">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7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7E25031">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38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04DFAB">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考查</w:t>
            </w:r>
          </w:p>
        </w:tc>
        <w:tc>
          <w:tcPr>
            <w:tcW w:w="21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0EC7003">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r>
      <w:tr w14:paraId="1AC124F9">
        <w:tblPrEx>
          <w:tblCellMar>
            <w:top w:w="0" w:type="dxa"/>
            <w:left w:w="0" w:type="dxa"/>
            <w:bottom w:w="0" w:type="dxa"/>
            <w:right w:w="0" w:type="dxa"/>
          </w:tblCellMar>
        </w:tblPrEx>
        <w:trPr>
          <w:trHeight w:val="270" w:hRule="atLeast"/>
        </w:trPr>
        <w:tc>
          <w:tcPr>
            <w:tcW w:w="19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456DA2">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19"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24016C">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34"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926A422">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8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87023E8">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7</w:t>
            </w:r>
          </w:p>
        </w:tc>
        <w:tc>
          <w:tcPr>
            <w:tcW w:w="56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59DBD5C">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10B222520</w:t>
            </w:r>
          </w:p>
        </w:tc>
        <w:tc>
          <w:tcPr>
            <w:tcW w:w="70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966CB29">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建筑力学与结构</w:t>
            </w:r>
          </w:p>
        </w:tc>
        <w:tc>
          <w:tcPr>
            <w:tcW w:w="28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2071E9">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4</w:t>
            </w:r>
          </w:p>
        </w:tc>
        <w:tc>
          <w:tcPr>
            <w:tcW w:w="27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3EFD11D">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72</w:t>
            </w:r>
          </w:p>
        </w:tc>
        <w:tc>
          <w:tcPr>
            <w:tcW w:w="28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711A9EE">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36</w:t>
            </w:r>
          </w:p>
        </w:tc>
        <w:tc>
          <w:tcPr>
            <w:tcW w:w="24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ADFEFDD">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36</w:t>
            </w:r>
          </w:p>
        </w:tc>
        <w:tc>
          <w:tcPr>
            <w:tcW w:w="22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502FBBA">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4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6DD031C">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4</w:t>
            </w:r>
          </w:p>
        </w:tc>
        <w:tc>
          <w:tcPr>
            <w:tcW w:w="21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DA0D25D">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5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5ADE9CA">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8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86E90B5">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7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D78DB6A">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38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3ACB56">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考试</w:t>
            </w:r>
          </w:p>
        </w:tc>
        <w:tc>
          <w:tcPr>
            <w:tcW w:w="21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9247620">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r>
      <w:tr w14:paraId="135887AF">
        <w:tblPrEx>
          <w:tblCellMar>
            <w:top w:w="0" w:type="dxa"/>
            <w:left w:w="0" w:type="dxa"/>
            <w:bottom w:w="0" w:type="dxa"/>
            <w:right w:w="0" w:type="dxa"/>
          </w:tblCellMar>
        </w:tblPrEx>
        <w:trPr>
          <w:trHeight w:val="270" w:hRule="atLeast"/>
        </w:trPr>
        <w:tc>
          <w:tcPr>
            <w:tcW w:w="19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EC5E8E">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19"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46ED5C">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34"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5528C5E">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8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1520C8D">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8</w:t>
            </w:r>
          </w:p>
        </w:tc>
        <w:tc>
          <w:tcPr>
            <w:tcW w:w="56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930640E">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02000B2265</w:t>
            </w:r>
          </w:p>
        </w:tc>
        <w:tc>
          <w:tcPr>
            <w:tcW w:w="70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C76A488">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房屋建筑学</w:t>
            </w:r>
          </w:p>
        </w:tc>
        <w:tc>
          <w:tcPr>
            <w:tcW w:w="28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D23AA0">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4</w:t>
            </w:r>
          </w:p>
        </w:tc>
        <w:tc>
          <w:tcPr>
            <w:tcW w:w="27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88593A3">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72</w:t>
            </w:r>
          </w:p>
        </w:tc>
        <w:tc>
          <w:tcPr>
            <w:tcW w:w="28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7FF5AE5">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54</w:t>
            </w:r>
          </w:p>
        </w:tc>
        <w:tc>
          <w:tcPr>
            <w:tcW w:w="24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C07FBE9">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18</w:t>
            </w:r>
          </w:p>
        </w:tc>
        <w:tc>
          <w:tcPr>
            <w:tcW w:w="22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521EFAE">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4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E0C95DB">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4</w:t>
            </w:r>
          </w:p>
        </w:tc>
        <w:tc>
          <w:tcPr>
            <w:tcW w:w="21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D3668B9">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5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656A2D7">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8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FEDCAC8">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7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F4BC947">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38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C39975">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考试</w:t>
            </w:r>
          </w:p>
        </w:tc>
        <w:tc>
          <w:tcPr>
            <w:tcW w:w="21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8761F69">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r>
      <w:tr w14:paraId="184A2938">
        <w:tblPrEx>
          <w:tblCellMar>
            <w:top w:w="0" w:type="dxa"/>
            <w:left w:w="0" w:type="dxa"/>
            <w:bottom w:w="0" w:type="dxa"/>
            <w:right w:w="0" w:type="dxa"/>
          </w:tblCellMar>
        </w:tblPrEx>
        <w:trPr>
          <w:trHeight w:val="270" w:hRule="atLeast"/>
        </w:trPr>
        <w:tc>
          <w:tcPr>
            <w:tcW w:w="19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BEE458">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19"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F3E0BD">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34"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880E3BD">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8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00C1601">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eastAsia="仿宋_GB2312" w:cs="仿宋"/>
                <w:i w:val="0"/>
                <w:iCs w:val="0"/>
                <w:color w:val="auto"/>
                <w:kern w:val="0"/>
                <w:sz w:val="21"/>
                <w:szCs w:val="21"/>
                <w:highlight w:val="none"/>
                <w:u w:val="none"/>
                <w:lang w:val="en-US" w:eastAsia="zh-CN" w:bidi="ar"/>
              </w:rPr>
              <w:t>9</w:t>
            </w:r>
          </w:p>
        </w:tc>
        <w:tc>
          <w:tcPr>
            <w:tcW w:w="56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9BFE9A8">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02000B2351</w:t>
            </w:r>
          </w:p>
        </w:tc>
        <w:tc>
          <w:tcPr>
            <w:tcW w:w="70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99AC0F">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建筑工程定额与预算</w:t>
            </w:r>
          </w:p>
        </w:tc>
        <w:tc>
          <w:tcPr>
            <w:tcW w:w="28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DCD4B9">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4</w:t>
            </w:r>
          </w:p>
        </w:tc>
        <w:tc>
          <w:tcPr>
            <w:tcW w:w="27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7E32D28">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72</w:t>
            </w:r>
          </w:p>
        </w:tc>
        <w:tc>
          <w:tcPr>
            <w:tcW w:w="28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9CC4146">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54</w:t>
            </w:r>
          </w:p>
        </w:tc>
        <w:tc>
          <w:tcPr>
            <w:tcW w:w="24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A532F26">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18</w:t>
            </w:r>
          </w:p>
        </w:tc>
        <w:tc>
          <w:tcPr>
            <w:tcW w:w="22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9CB59FE">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4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62E965D">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1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top"/>
          </w:tcPr>
          <w:p w14:paraId="67E629D2">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4</w:t>
            </w:r>
          </w:p>
        </w:tc>
        <w:tc>
          <w:tcPr>
            <w:tcW w:w="15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1C3B151">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8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1C7D6AD">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7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4327A8D">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38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45BF82">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考试</w:t>
            </w:r>
          </w:p>
        </w:tc>
        <w:tc>
          <w:tcPr>
            <w:tcW w:w="21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2017321">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r>
      <w:tr w14:paraId="65BCEA7A">
        <w:tblPrEx>
          <w:tblCellMar>
            <w:top w:w="0" w:type="dxa"/>
            <w:left w:w="0" w:type="dxa"/>
            <w:bottom w:w="0" w:type="dxa"/>
            <w:right w:w="0" w:type="dxa"/>
          </w:tblCellMar>
        </w:tblPrEx>
        <w:trPr>
          <w:trHeight w:val="270" w:hRule="atLeast"/>
        </w:trPr>
        <w:tc>
          <w:tcPr>
            <w:tcW w:w="19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1BEE96">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19"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864D35">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34"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8ED04E3">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8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87E76E6">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1</w:t>
            </w:r>
            <w:r>
              <w:rPr>
                <w:rFonts w:hint="eastAsia" w:eastAsia="仿宋_GB2312" w:cs="仿宋"/>
                <w:i w:val="0"/>
                <w:iCs w:val="0"/>
                <w:color w:val="auto"/>
                <w:kern w:val="0"/>
                <w:sz w:val="21"/>
                <w:szCs w:val="21"/>
                <w:highlight w:val="none"/>
                <w:u w:val="none"/>
                <w:lang w:val="en-US" w:eastAsia="zh-CN" w:bidi="ar"/>
              </w:rPr>
              <w:t>0</w:t>
            </w:r>
          </w:p>
        </w:tc>
        <w:tc>
          <w:tcPr>
            <w:tcW w:w="56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9927AF9">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02000B2356</w:t>
            </w:r>
          </w:p>
        </w:tc>
        <w:tc>
          <w:tcPr>
            <w:tcW w:w="70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9EB76F">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BIM基础</w:t>
            </w:r>
          </w:p>
        </w:tc>
        <w:tc>
          <w:tcPr>
            <w:tcW w:w="28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C039CE">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4</w:t>
            </w:r>
          </w:p>
        </w:tc>
        <w:tc>
          <w:tcPr>
            <w:tcW w:w="27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F76121D">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72</w:t>
            </w:r>
          </w:p>
        </w:tc>
        <w:tc>
          <w:tcPr>
            <w:tcW w:w="28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7CA6848">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18</w:t>
            </w:r>
          </w:p>
        </w:tc>
        <w:tc>
          <w:tcPr>
            <w:tcW w:w="24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FCE173A">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54</w:t>
            </w:r>
          </w:p>
        </w:tc>
        <w:tc>
          <w:tcPr>
            <w:tcW w:w="22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D24B606">
            <w:pPr>
              <w:keepNext w:val="0"/>
              <w:keepLines w:val="0"/>
              <w:widowControl/>
              <w:suppressLineNumbers w:val="0"/>
              <w:jc w:val="center"/>
              <w:textAlignment w:val="top"/>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4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228E026">
            <w:pPr>
              <w:keepNext w:val="0"/>
              <w:keepLines w:val="0"/>
              <w:widowControl/>
              <w:suppressLineNumbers w:val="0"/>
              <w:jc w:val="center"/>
              <w:textAlignment w:val="top"/>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1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6AE7ABC">
            <w:pPr>
              <w:keepNext w:val="0"/>
              <w:keepLines w:val="0"/>
              <w:widowControl/>
              <w:suppressLineNumbers w:val="0"/>
              <w:jc w:val="center"/>
              <w:textAlignment w:val="top"/>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宋体" w:cs="Times New Roman"/>
                <w:i w:val="0"/>
                <w:iCs w:val="0"/>
                <w:color w:val="auto"/>
                <w:kern w:val="0"/>
                <w:sz w:val="18"/>
                <w:szCs w:val="18"/>
                <w:highlight w:val="none"/>
                <w:u w:val="none"/>
                <w:lang w:val="en-US" w:eastAsia="zh-CN" w:bidi="ar"/>
              </w:rPr>
              <w:t>4</w:t>
            </w:r>
          </w:p>
        </w:tc>
        <w:tc>
          <w:tcPr>
            <w:tcW w:w="15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8DEDB5E">
            <w:pPr>
              <w:keepNext w:val="0"/>
              <w:keepLines w:val="0"/>
              <w:widowControl/>
              <w:suppressLineNumbers w:val="0"/>
              <w:jc w:val="center"/>
              <w:textAlignment w:val="top"/>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8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2CEFCD5">
            <w:pPr>
              <w:keepNext w:val="0"/>
              <w:keepLines w:val="0"/>
              <w:widowControl/>
              <w:suppressLineNumbers w:val="0"/>
              <w:jc w:val="center"/>
              <w:textAlignment w:val="top"/>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7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A0D0D80">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38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1D54DA">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考查</w:t>
            </w:r>
          </w:p>
        </w:tc>
        <w:tc>
          <w:tcPr>
            <w:tcW w:w="21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C8DD254">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r>
      <w:tr w14:paraId="725B410B">
        <w:tblPrEx>
          <w:tblCellMar>
            <w:top w:w="0" w:type="dxa"/>
            <w:left w:w="0" w:type="dxa"/>
            <w:bottom w:w="0" w:type="dxa"/>
            <w:right w:w="0" w:type="dxa"/>
          </w:tblCellMar>
        </w:tblPrEx>
        <w:trPr>
          <w:trHeight w:val="270" w:hRule="atLeast"/>
        </w:trPr>
        <w:tc>
          <w:tcPr>
            <w:tcW w:w="19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15F7F8">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19"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A3F089">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34"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3B586D5">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8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0513099">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1</w:t>
            </w:r>
            <w:r>
              <w:rPr>
                <w:rFonts w:hint="eastAsia" w:eastAsia="仿宋_GB2312" w:cs="仿宋"/>
                <w:i w:val="0"/>
                <w:iCs w:val="0"/>
                <w:color w:val="auto"/>
                <w:kern w:val="0"/>
                <w:sz w:val="21"/>
                <w:szCs w:val="21"/>
                <w:highlight w:val="none"/>
                <w:u w:val="none"/>
                <w:lang w:val="en-US" w:eastAsia="zh-CN" w:bidi="ar"/>
              </w:rPr>
              <w:t>1</w:t>
            </w:r>
          </w:p>
        </w:tc>
        <w:tc>
          <w:tcPr>
            <w:tcW w:w="56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E2E04F2">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02000A2250</w:t>
            </w:r>
          </w:p>
        </w:tc>
        <w:tc>
          <w:tcPr>
            <w:tcW w:w="70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8BE0989">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建设工程监理概论</w:t>
            </w:r>
          </w:p>
        </w:tc>
        <w:tc>
          <w:tcPr>
            <w:tcW w:w="28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FD355A">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2</w:t>
            </w:r>
          </w:p>
        </w:tc>
        <w:tc>
          <w:tcPr>
            <w:tcW w:w="27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FBCBA48">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36</w:t>
            </w:r>
          </w:p>
        </w:tc>
        <w:tc>
          <w:tcPr>
            <w:tcW w:w="28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DBE3D47">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36</w:t>
            </w:r>
          </w:p>
        </w:tc>
        <w:tc>
          <w:tcPr>
            <w:tcW w:w="24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DAFB359">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0</w:t>
            </w:r>
          </w:p>
        </w:tc>
        <w:tc>
          <w:tcPr>
            <w:tcW w:w="22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5FBFA53">
            <w:pPr>
              <w:keepNext w:val="0"/>
              <w:keepLines w:val="0"/>
              <w:widowControl/>
              <w:suppressLineNumbers w:val="0"/>
              <w:jc w:val="center"/>
              <w:textAlignment w:val="top"/>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4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4E00DB5">
            <w:pPr>
              <w:keepNext w:val="0"/>
              <w:keepLines w:val="0"/>
              <w:widowControl/>
              <w:suppressLineNumbers w:val="0"/>
              <w:jc w:val="center"/>
              <w:textAlignment w:val="top"/>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1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C8695CC">
            <w:pPr>
              <w:keepNext w:val="0"/>
              <w:keepLines w:val="0"/>
              <w:widowControl/>
              <w:suppressLineNumbers w:val="0"/>
              <w:jc w:val="center"/>
              <w:textAlignment w:val="top"/>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5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665F6A9">
            <w:pPr>
              <w:keepNext w:val="0"/>
              <w:keepLines w:val="0"/>
              <w:widowControl/>
              <w:suppressLineNumbers w:val="0"/>
              <w:jc w:val="center"/>
              <w:textAlignment w:val="top"/>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宋体" w:cs="Times New Roman"/>
                <w:i w:val="0"/>
                <w:iCs w:val="0"/>
                <w:color w:val="auto"/>
                <w:kern w:val="0"/>
                <w:sz w:val="18"/>
                <w:szCs w:val="18"/>
                <w:highlight w:val="none"/>
                <w:u w:val="none"/>
                <w:lang w:val="en-US" w:eastAsia="zh-CN" w:bidi="ar"/>
              </w:rPr>
              <w:t>2</w:t>
            </w:r>
          </w:p>
        </w:tc>
        <w:tc>
          <w:tcPr>
            <w:tcW w:w="18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0FBD692">
            <w:pPr>
              <w:keepNext w:val="0"/>
              <w:keepLines w:val="0"/>
              <w:widowControl/>
              <w:suppressLineNumbers w:val="0"/>
              <w:jc w:val="center"/>
              <w:textAlignment w:val="top"/>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7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09A3B29">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38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E48005">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考试</w:t>
            </w:r>
          </w:p>
        </w:tc>
        <w:tc>
          <w:tcPr>
            <w:tcW w:w="21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456083B">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r>
      <w:tr w14:paraId="26BC38B0">
        <w:tblPrEx>
          <w:tblCellMar>
            <w:top w:w="0" w:type="dxa"/>
            <w:left w:w="0" w:type="dxa"/>
            <w:bottom w:w="0" w:type="dxa"/>
            <w:right w:w="0" w:type="dxa"/>
          </w:tblCellMar>
        </w:tblPrEx>
        <w:trPr>
          <w:trHeight w:val="270" w:hRule="atLeast"/>
        </w:trPr>
        <w:tc>
          <w:tcPr>
            <w:tcW w:w="19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1F22EF">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19" w:type="pct"/>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14:paraId="59326C5C">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专业核心课</w:t>
            </w:r>
          </w:p>
        </w:tc>
        <w:tc>
          <w:tcPr>
            <w:tcW w:w="234" w:type="pct"/>
            <w:vMerge w:val="restart"/>
            <w:tcBorders>
              <w:top w:val="single" w:color="000000" w:sz="4" w:space="0"/>
              <w:left w:val="single" w:color="000000" w:sz="4" w:space="0"/>
              <w:right w:val="single" w:color="000000" w:sz="4" w:space="0"/>
            </w:tcBorders>
            <w:shd w:val="clear" w:color="auto" w:fill="auto"/>
            <w:noWrap/>
            <w:tcMar>
              <w:top w:w="15" w:type="dxa"/>
              <w:left w:w="15" w:type="dxa"/>
              <w:right w:w="15" w:type="dxa"/>
            </w:tcMar>
            <w:vAlign w:val="center"/>
          </w:tcPr>
          <w:p w14:paraId="50C0F0FE">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必修</w:t>
            </w:r>
          </w:p>
        </w:tc>
        <w:tc>
          <w:tcPr>
            <w:tcW w:w="18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6CAF12D">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1</w:t>
            </w:r>
          </w:p>
        </w:tc>
        <w:tc>
          <w:tcPr>
            <w:tcW w:w="56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6E1EF7F">
            <w:pPr>
              <w:jc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default" w:ascii="Times New Roman" w:hAnsi="Times New Roman" w:eastAsia="仿宋_GB2312" w:cs="仿宋"/>
                <w:i w:val="0"/>
                <w:iCs w:val="0"/>
                <w:color w:val="auto"/>
                <w:kern w:val="0"/>
                <w:sz w:val="21"/>
                <w:szCs w:val="21"/>
                <w:highlight w:val="none"/>
                <w:u w:val="none"/>
                <w:lang w:val="en-US" w:eastAsia="zh-CN" w:bidi="ar"/>
              </w:rPr>
              <w:t>02013B2322</w:t>
            </w:r>
          </w:p>
        </w:tc>
        <w:tc>
          <w:tcPr>
            <w:tcW w:w="70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3B1F4D7">
            <w:pPr>
              <w:keepNext w:val="0"/>
              <w:keepLines w:val="0"/>
              <w:suppressLineNumbers w:val="0"/>
              <w:spacing w:before="0" w:beforeAutospacing="0" w:after="0" w:afterAutospacing="0"/>
              <w:ind w:left="0" w:leftChars="0" w:right="0" w:rightChars="0"/>
              <w:jc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建筑电气消防技术</w:t>
            </w:r>
          </w:p>
        </w:tc>
        <w:tc>
          <w:tcPr>
            <w:tcW w:w="28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472E62">
            <w:pPr>
              <w:keepNext w:val="0"/>
              <w:keepLines w:val="0"/>
              <w:widowControl/>
              <w:suppressLineNumbers w:val="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default" w:ascii="Times New Roman" w:hAnsi="Times New Roman" w:eastAsia="宋体" w:cs="Times New Roman"/>
                <w:i w:val="0"/>
                <w:iCs w:val="0"/>
                <w:color w:val="auto"/>
                <w:kern w:val="0"/>
                <w:sz w:val="18"/>
                <w:szCs w:val="18"/>
                <w:highlight w:val="none"/>
                <w:u w:val="none"/>
                <w:lang w:val="en-US" w:eastAsia="zh-CN" w:bidi="ar"/>
              </w:rPr>
              <w:t>4</w:t>
            </w:r>
          </w:p>
        </w:tc>
        <w:tc>
          <w:tcPr>
            <w:tcW w:w="27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05CE1DB">
            <w:pPr>
              <w:keepNext w:val="0"/>
              <w:keepLines w:val="0"/>
              <w:widowControl/>
              <w:suppressLineNumbers w:val="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default" w:ascii="Times New Roman" w:hAnsi="Times New Roman" w:eastAsia="宋体" w:cs="Times New Roman"/>
                <w:i w:val="0"/>
                <w:iCs w:val="0"/>
                <w:color w:val="auto"/>
                <w:kern w:val="0"/>
                <w:sz w:val="18"/>
                <w:szCs w:val="18"/>
                <w:highlight w:val="none"/>
                <w:u w:val="none"/>
                <w:lang w:val="en-US" w:eastAsia="zh-CN" w:bidi="ar"/>
              </w:rPr>
              <w:t>72</w:t>
            </w:r>
          </w:p>
        </w:tc>
        <w:tc>
          <w:tcPr>
            <w:tcW w:w="28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0E20467">
            <w:pPr>
              <w:keepNext w:val="0"/>
              <w:keepLines w:val="0"/>
              <w:widowControl/>
              <w:suppressLineNumbers w:val="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default" w:ascii="Times New Roman" w:hAnsi="Times New Roman" w:eastAsia="宋体" w:cs="Times New Roman"/>
                <w:i w:val="0"/>
                <w:iCs w:val="0"/>
                <w:color w:val="auto"/>
                <w:kern w:val="0"/>
                <w:sz w:val="18"/>
                <w:szCs w:val="18"/>
                <w:highlight w:val="none"/>
                <w:u w:val="none"/>
                <w:lang w:val="en-US" w:eastAsia="zh-CN" w:bidi="ar"/>
              </w:rPr>
              <w:t>54</w:t>
            </w:r>
          </w:p>
        </w:tc>
        <w:tc>
          <w:tcPr>
            <w:tcW w:w="24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DBC7687">
            <w:pPr>
              <w:keepNext w:val="0"/>
              <w:keepLines w:val="0"/>
              <w:widowControl/>
              <w:suppressLineNumbers w:val="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default" w:ascii="Times New Roman" w:hAnsi="Times New Roman" w:eastAsia="宋体" w:cs="Times New Roman"/>
                <w:i w:val="0"/>
                <w:iCs w:val="0"/>
                <w:color w:val="auto"/>
                <w:kern w:val="0"/>
                <w:sz w:val="18"/>
                <w:szCs w:val="18"/>
                <w:highlight w:val="none"/>
                <w:u w:val="none"/>
                <w:lang w:val="en-US" w:eastAsia="zh-CN" w:bidi="ar"/>
              </w:rPr>
              <w:t>18</w:t>
            </w:r>
          </w:p>
        </w:tc>
        <w:tc>
          <w:tcPr>
            <w:tcW w:w="22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1C9E3FF">
            <w:pPr>
              <w:keepNext w:val="0"/>
              <w:keepLines w:val="0"/>
              <w:widowControl/>
              <w:suppressLineNumbers w:val="0"/>
              <w:jc w:val="center"/>
              <w:textAlignment w:val="top"/>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4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C53FDE0">
            <w:pPr>
              <w:keepNext w:val="0"/>
              <w:keepLines w:val="0"/>
              <w:widowControl/>
              <w:suppressLineNumbers w:val="0"/>
              <w:jc w:val="center"/>
              <w:textAlignment w:val="top"/>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1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top"/>
          </w:tcPr>
          <w:p w14:paraId="1CC8196F">
            <w:pPr>
              <w:keepNext w:val="0"/>
              <w:keepLines w:val="0"/>
              <w:widowControl/>
              <w:suppressLineNumbers w:val="0"/>
              <w:jc w:val="center"/>
              <w:textAlignment w:val="top"/>
              <w:rPr>
                <w:rFonts w:hint="eastAsia" w:ascii="Times New Roman" w:hAnsi="Times New Roman" w:eastAsia="仿宋_GB2312" w:cs="仿宋"/>
                <w:i w:val="0"/>
                <w:iCs w:val="0"/>
                <w:color w:val="auto"/>
                <w:kern w:val="0"/>
                <w:sz w:val="21"/>
                <w:szCs w:val="21"/>
                <w:highlight w:val="none"/>
                <w:u w:val="none"/>
                <w:lang w:val="en-US" w:eastAsia="zh-CN" w:bidi="ar"/>
              </w:rPr>
            </w:pPr>
            <w:r>
              <w:rPr>
                <w:rFonts w:hint="default" w:ascii="Times New Roman" w:hAnsi="Times New Roman" w:eastAsia="宋体" w:cs="Times New Roman"/>
                <w:i w:val="0"/>
                <w:iCs w:val="0"/>
                <w:color w:val="auto"/>
                <w:kern w:val="0"/>
                <w:sz w:val="18"/>
                <w:szCs w:val="18"/>
                <w:highlight w:val="none"/>
                <w:u w:val="none"/>
                <w:lang w:val="en-US" w:eastAsia="zh-CN" w:bidi="ar"/>
              </w:rPr>
              <w:t>4</w:t>
            </w:r>
          </w:p>
        </w:tc>
        <w:tc>
          <w:tcPr>
            <w:tcW w:w="15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129B3B6">
            <w:pPr>
              <w:keepNext w:val="0"/>
              <w:keepLines w:val="0"/>
              <w:widowControl/>
              <w:suppressLineNumbers w:val="0"/>
              <w:jc w:val="center"/>
              <w:textAlignment w:val="top"/>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8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16A87F9">
            <w:pPr>
              <w:keepNext w:val="0"/>
              <w:keepLines w:val="0"/>
              <w:widowControl/>
              <w:suppressLineNumbers w:val="0"/>
              <w:jc w:val="center"/>
              <w:textAlignment w:val="top"/>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7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3273E9E">
            <w:pP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38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0BC1F6">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考试</w:t>
            </w:r>
          </w:p>
        </w:tc>
        <w:tc>
          <w:tcPr>
            <w:tcW w:w="21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CCBFF01">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r>
      <w:tr w14:paraId="6E420945">
        <w:tblPrEx>
          <w:tblCellMar>
            <w:top w:w="0" w:type="dxa"/>
            <w:left w:w="0" w:type="dxa"/>
            <w:bottom w:w="0" w:type="dxa"/>
            <w:right w:w="0" w:type="dxa"/>
          </w:tblCellMar>
        </w:tblPrEx>
        <w:trPr>
          <w:trHeight w:val="270" w:hRule="atLeast"/>
        </w:trPr>
        <w:tc>
          <w:tcPr>
            <w:tcW w:w="19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245B4A">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19" w:type="pct"/>
            <w:vMerge w:val="continue"/>
            <w:tcBorders>
              <w:left w:val="single" w:color="000000" w:sz="4" w:space="0"/>
              <w:right w:val="single" w:color="000000" w:sz="4" w:space="0"/>
            </w:tcBorders>
            <w:shd w:val="clear" w:color="auto" w:fill="auto"/>
            <w:tcMar>
              <w:top w:w="15" w:type="dxa"/>
              <w:left w:w="15" w:type="dxa"/>
              <w:right w:w="15" w:type="dxa"/>
            </w:tcMar>
            <w:vAlign w:val="center"/>
          </w:tcPr>
          <w:p w14:paraId="5DF53C3D">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34" w:type="pct"/>
            <w:vMerge w:val="continue"/>
            <w:tcBorders>
              <w:left w:val="single" w:color="000000" w:sz="4" w:space="0"/>
              <w:right w:val="single" w:color="000000" w:sz="4" w:space="0"/>
            </w:tcBorders>
            <w:shd w:val="clear" w:color="auto" w:fill="auto"/>
            <w:noWrap/>
            <w:tcMar>
              <w:top w:w="15" w:type="dxa"/>
              <w:left w:w="15" w:type="dxa"/>
              <w:right w:w="15" w:type="dxa"/>
            </w:tcMar>
            <w:vAlign w:val="center"/>
          </w:tcPr>
          <w:p w14:paraId="75FC0B83">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8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9AD3AA7">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2</w:t>
            </w:r>
          </w:p>
        </w:tc>
        <w:tc>
          <w:tcPr>
            <w:tcW w:w="56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07E40EA">
            <w:pPr>
              <w:keepNext w:val="0"/>
              <w:keepLines w:val="0"/>
              <w:widowControl/>
              <w:suppressLineNumbers w:val="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default" w:ascii="Times New Roman" w:hAnsi="Times New Roman" w:eastAsia="宋体" w:cs="Times New Roman"/>
                <w:i w:val="0"/>
                <w:iCs w:val="0"/>
                <w:color w:val="auto"/>
                <w:kern w:val="0"/>
                <w:sz w:val="18"/>
                <w:szCs w:val="18"/>
                <w:highlight w:val="none"/>
                <w:u w:val="none"/>
                <w:lang w:val="en-US" w:eastAsia="zh-CN" w:bidi="ar"/>
              </w:rPr>
              <w:t>02000B2353</w:t>
            </w:r>
          </w:p>
        </w:tc>
        <w:tc>
          <w:tcPr>
            <w:tcW w:w="70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3419288">
            <w:pPr>
              <w:keepNext w:val="0"/>
              <w:keepLines w:val="0"/>
              <w:suppressLineNumbers w:val="0"/>
              <w:spacing w:before="0" w:beforeAutospacing="0" w:after="0" w:afterAutospacing="0"/>
              <w:ind w:left="0" w:leftChars="0" w:right="0" w:rightChars="0"/>
              <w:jc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建筑施工技术</w:t>
            </w:r>
          </w:p>
        </w:tc>
        <w:tc>
          <w:tcPr>
            <w:tcW w:w="28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C36652">
            <w:pPr>
              <w:keepNext w:val="0"/>
              <w:keepLines w:val="0"/>
              <w:widowControl/>
              <w:suppressLineNumbers w:val="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default" w:ascii="Times New Roman" w:hAnsi="Times New Roman" w:eastAsia="宋体" w:cs="Times New Roman"/>
                <w:i w:val="0"/>
                <w:iCs w:val="0"/>
                <w:color w:val="auto"/>
                <w:kern w:val="0"/>
                <w:sz w:val="18"/>
                <w:szCs w:val="18"/>
                <w:highlight w:val="none"/>
                <w:u w:val="none"/>
                <w:lang w:val="en-US" w:eastAsia="zh-CN" w:bidi="ar"/>
              </w:rPr>
              <w:t>4</w:t>
            </w:r>
          </w:p>
        </w:tc>
        <w:tc>
          <w:tcPr>
            <w:tcW w:w="27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BE58706">
            <w:pPr>
              <w:keepNext w:val="0"/>
              <w:keepLines w:val="0"/>
              <w:widowControl/>
              <w:suppressLineNumbers w:val="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default" w:ascii="Times New Roman" w:hAnsi="Times New Roman" w:eastAsia="宋体" w:cs="Times New Roman"/>
                <w:i w:val="0"/>
                <w:iCs w:val="0"/>
                <w:color w:val="auto"/>
                <w:kern w:val="0"/>
                <w:sz w:val="18"/>
                <w:szCs w:val="18"/>
                <w:highlight w:val="none"/>
                <w:u w:val="none"/>
                <w:lang w:val="en-US" w:eastAsia="zh-CN" w:bidi="ar"/>
              </w:rPr>
              <w:t>72</w:t>
            </w:r>
          </w:p>
        </w:tc>
        <w:tc>
          <w:tcPr>
            <w:tcW w:w="28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2BD5A69">
            <w:pPr>
              <w:keepNext w:val="0"/>
              <w:keepLines w:val="0"/>
              <w:widowControl/>
              <w:suppressLineNumbers w:val="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default" w:ascii="Times New Roman" w:hAnsi="Times New Roman" w:eastAsia="宋体" w:cs="Times New Roman"/>
                <w:i w:val="0"/>
                <w:iCs w:val="0"/>
                <w:color w:val="auto"/>
                <w:kern w:val="0"/>
                <w:sz w:val="18"/>
                <w:szCs w:val="18"/>
                <w:highlight w:val="none"/>
                <w:u w:val="none"/>
                <w:lang w:val="en-US" w:eastAsia="zh-CN" w:bidi="ar"/>
              </w:rPr>
              <w:t>36</w:t>
            </w:r>
          </w:p>
        </w:tc>
        <w:tc>
          <w:tcPr>
            <w:tcW w:w="24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FFD1348">
            <w:pPr>
              <w:keepNext w:val="0"/>
              <w:keepLines w:val="0"/>
              <w:widowControl/>
              <w:suppressLineNumbers w:val="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default" w:ascii="Times New Roman" w:hAnsi="Times New Roman" w:eastAsia="宋体" w:cs="Times New Roman"/>
                <w:i w:val="0"/>
                <w:iCs w:val="0"/>
                <w:color w:val="auto"/>
                <w:kern w:val="0"/>
                <w:sz w:val="18"/>
                <w:szCs w:val="18"/>
                <w:highlight w:val="none"/>
                <w:u w:val="none"/>
                <w:lang w:val="en-US" w:eastAsia="zh-CN" w:bidi="ar"/>
              </w:rPr>
              <w:t>36</w:t>
            </w:r>
          </w:p>
        </w:tc>
        <w:tc>
          <w:tcPr>
            <w:tcW w:w="22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7D9455F">
            <w:pPr>
              <w:keepNext w:val="0"/>
              <w:keepLines w:val="0"/>
              <w:widowControl/>
              <w:suppressLineNumbers w:val="0"/>
              <w:jc w:val="center"/>
              <w:textAlignment w:val="top"/>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4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91810E6">
            <w:pPr>
              <w:keepNext w:val="0"/>
              <w:keepLines w:val="0"/>
              <w:widowControl/>
              <w:suppressLineNumbers w:val="0"/>
              <w:jc w:val="center"/>
              <w:textAlignment w:val="top"/>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1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top"/>
          </w:tcPr>
          <w:p w14:paraId="08922F81">
            <w:pPr>
              <w:keepNext w:val="0"/>
              <w:keepLines w:val="0"/>
              <w:widowControl/>
              <w:suppressLineNumbers w:val="0"/>
              <w:jc w:val="center"/>
              <w:textAlignment w:val="top"/>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5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154904C">
            <w:pPr>
              <w:keepNext w:val="0"/>
              <w:keepLines w:val="0"/>
              <w:widowControl/>
              <w:suppressLineNumbers w:val="0"/>
              <w:jc w:val="center"/>
              <w:textAlignment w:val="top"/>
              <w:rPr>
                <w:rFonts w:hint="eastAsia" w:ascii="Times New Roman" w:hAnsi="Times New Roman" w:eastAsia="仿宋_GB2312" w:cs="仿宋"/>
                <w:i w:val="0"/>
                <w:iCs w:val="0"/>
                <w:color w:val="auto"/>
                <w:kern w:val="0"/>
                <w:sz w:val="21"/>
                <w:szCs w:val="21"/>
                <w:highlight w:val="none"/>
                <w:u w:val="none"/>
                <w:lang w:val="en-US" w:eastAsia="zh-CN" w:bidi="ar"/>
              </w:rPr>
            </w:pPr>
            <w:r>
              <w:rPr>
                <w:rFonts w:hint="default" w:ascii="Times New Roman" w:hAnsi="Times New Roman" w:eastAsia="宋体" w:cs="Times New Roman"/>
                <w:i w:val="0"/>
                <w:iCs w:val="0"/>
                <w:color w:val="auto"/>
                <w:kern w:val="0"/>
                <w:sz w:val="18"/>
                <w:szCs w:val="18"/>
                <w:highlight w:val="none"/>
                <w:u w:val="none"/>
                <w:lang w:val="en-US" w:eastAsia="zh-CN" w:bidi="ar"/>
              </w:rPr>
              <w:t>4</w:t>
            </w:r>
          </w:p>
        </w:tc>
        <w:tc>
          <w:tcPr>
            <w:tcW w:w="18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580C7A6">
            <w:pPr>
              <w:keepNext w:val="0"/>
              <w:keepLines w:val="0"/>
              <w:widowControl/>
              <w:suppressLineNumbers w:val="0"/>
              <w:jc w:val="center"/>
              <w:textAlignment w:val="top"/>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7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CC5FB8B">
            <w:pP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38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46E28A">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考试</w:t>
            </w:r>
          </w:p>
        </w:tc>
        <w:tc>
          <w:tcPr>
            <w:tcW w:w="21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F873775">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r>
      <w:tr w14:paraId="69534207">
        <w:tblPrEx>
          <w:tblCellMar>
            <w:top w:w="0" w:type="dxa"/>
            <w:left w:w="0" w:type="dxa"/>
            <w:bottom w:w="0" w:type="dxa"/>
            <w:right w:w="0" w:type="dxa"/>
          </w:tblCellMar>
        </w:tblPrEx>
        <w:trPr>
          <w:trHeight w:val="270" w:hRule="atLeast"/>
        </w:trPr>
        <w:tc>
          <w:tcPr>
            <w:tcW w:w="19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A5D877">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19" w:type="pct"/>
            <w:vMerge w:val="continue"/>
            <w:tcBorders>
              <w:left w:val="single" w:color="000000" w:sz="4" w:space="0"/>
              <w:right w:val="single" w:color="000000" w:sz="4" w:space="0"/>
            </w:tcBorders>
            <w:shd w:val="clear" w:color="auto" w:fill="auto"/>
            <w:tcMar>
              <w:top w:w="15" w:type="dxa"/>
              <w:left w:w="15" w:type="dxa"/>
              <w:right w:w="15" w:type="dxa"/>
            </w:tcMar>
            <w:vAlign w:val="center"/>
          </w:tcPr>
          <w:p w14:paraId="4744F969">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34" w:type="pct"/>
            <w:vMerge w:val="continue"/>
            <w:tcBorders>
              <w:left w:val="single" w:color="000000" w:sz="4" w:space="0"/>
              <w:right w:val="single" w:color="000000" w:sz="4" w:space="0"/>
            </w:tcBorders>
            <w:shd w:val="clear" w:color="auto" w:fill="auto"/>
            <w:noWrap/>
            <w:tcMar>
              <w:top w:w="15" w:type="dxa"/>
              <w:left w:w="15" w:type="dxa"/>
              <w:right w:w="15" w:type="dxa"/>
            </w:tcMar>
            <w:vAlign w:val="center"/>
          </w:tcPr>
          <w:p w14:paraId="7E82DB0E">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8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B87DD6B">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3</w:t>
            </w:r>
          </w:p>
        </w:tc>
        <w:tc>
          <w:tcPr>
            <w:tcW w:w="56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A86C9DB">
            <w:pPr>
              <w:keepNext w:val="0"/>
              <w:keepLines w:val="0"/>
              <w:widowControl/>
              <w:suppressLineNumbers w:val="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default" w:ascii="Times New Roman" w:hAnsi="Times New Roman" w:eastAsia="宋体" w:cs="Times New Roman"/>
                <w:i w:val="0"/>
                <w:iCs w:val="0"/>
                <w:color w:val="auto"/>
                <w:kern w:val="0"/>
                <w:sz w:val="18"/>
                <w:szCs w:val="18"/>
                <w:highlight w:val="none"/>
                <w:u w:val="none"/>
                <w:lang w:val="en-US" w:eastAsia="zh-CN" w:bidi="ar"/>
              </w:rPr>
              <w:t>10B233520</w:t>
            </w:r>
          </w:p>
        </w:tc>
        <w:tc>
          <w:tcPr>
            <w:tcW w:w="70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30A21C2">
            <w:pPr>
              <w:keepNext w:val="0"/>
              <w:keepLines w:val="0"/>
              <w:suppressLineNumbers w:val="0"/>
              <w:spacing w:before="0" w:beforeAutospacing="0" w:after="0" w:afterAutospacing="0"/>
              <w:ind w:left="0" w:leftChars="0" w:right="0" w:rightChars="0"/>
              <w:jc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施工图识读与会审</w:t>
            </w:r>
          </w:p>
        </w:tc>
        <w:tc>
          <w:tcPr>
            <w:tcW w:w="28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FE6B24">
            <w:pPr>
              <w:keepNext w:val="0"/>
              <w:keepLines w:val="0"/>
              <w:widowControl/>
              <w:suppressLineNumbers w:val="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default" w:ascii="Times New Roman" w:hAnsi="Times New Roman" w:eastAsia="宋体" w:cs="Times New Roman"/>
                <w:i w:val="0"/>
                <w:iCs w:val="0"/>
                <w:color w:val="auto"/>
                <w:kern w:val="0"/>
                <w:sz w:val="18"/>
                <w:szCs w:val="18"/>
                <w:highlight w:val="none"/>
                <w:u w:val="none"/>
                <w:lang w:val="en-US" w:eastAsia="zh-CN" w:bidi="ar"/>
              </w:rPr>
              <w:t>4</w:t>
            </w:r>
          </w:p>
        </w:tc>
        <w:tc>
          <w:tcPr>
            <w:tcW w:w="27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211B943">
            <w:pPr>
              <w:keepNext w:val="0"/>
              <w:keepLines w:val="0"/>
              <w:widowControl/>
              <w:suppressLineNumbers w:val="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default" w:ascii="Times New Roman" w:hAnsi="Times New Roman" w:eastAsia="宋体" w:cs="Times New Roman"/>
                <w:i w:val="0"/>
                <w:iCs w:val="0"/>
                <w:color w:val="auto"/>
                <w:kern w:val="0"/>
                <w:sz w:val="18"/>
                <w:szCs w:val="18"/>
                <w:highlight w:val="none"/>
                <w:u w:val="none"/>
                <w:lang w:val="en-US" w:eastAsia="zh-CN" w:bidi="ar"/>
              </w:rPr>
              <w:t>72</w:t>
            </w:r>
          </w:p>
        </w:tc>
        <w:tc>
          <w:tcPr>
            <w:tcW w:w="28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A180FD5">
            <w:pPr>
              <w:keepNext w:val="0"/>
              <w:keepLines w:val="0"/>
              <w:widowControl/>
              <w:suppressLineNumbers w:val="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default" w:ascii="Times New Roman" w:hAnsi="Times New Roman" w:eastAsia="宋体" w:cs="Times New Roman"/>
                <w:i w:val="0"/>
                <w:iCs w:val="0"/>
                <w:color w:val="auto"/>
                <w:kern w:val="0"/>
                <w:sz w:val="18"/>
                <w:szCs w:val="18"/>
                <w:highlight w:val="none"/>
                <w:u w:val="none"/>
                <w:lang w:val="en-US" w:eastAsia="zh-CN" w:bidi="ar"/>
              </w:rPr>
              <w:t>36</w:t>
            </w:r>
          </w:p>
        </w:tc>
        <w:tc>
          <w:tcPr>
            <w:tcW w:w="24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222A0BF">
            <w:pPr>
              <w:keepNext w:val="0"/>
              <w:keepLines w:val="0"/>
              <w:widowControl/>
              <w:suppressLineNumbers w:val="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default" w:ascii="Times New Roman" w:hAnsi="Times New Roman" w:eastAsia="宋体" w:cs="Times New Roman"/>
                <w:i w:val="0"/>
                <w:iCs w:val="0"/>
                <w:color w:val="auto"/>
                <w:kern w:val="0"/>
                <w:sz w:val="18"/>
                <w:szCs w:val="18"/>
                <w:highlight w:val="none"/>
                <w:u w:val="none"/>
                <w:lang w:val="en-US" w:eastAsia="zh-CN" w:bidi="ar"/>
              </w:rPr>
              <w:t>36</w:t>
            </w:r>
          </w:p>
        </w:tc>
        <w:tc>
          <w:tcPr>
            <w:tcW w:w="22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5D057A1">
            <w:pPr>
              <w:keepNext w:val="0"/>
              <w:keepLines w:val="0"/>
              <w:widowControl/>
              <w:suppressLineNumbers w:val="0"/>
              <w:jc w:val="center"/>
              <w:textAlignment w:val="top"/>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4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3BF29C7">
            <w:pPr>
              <w:keepNext w:val="0"/>
              <w:keepLines w:val="0"/>
              <w:widowControl/>
              <w:suppressLineNumbers w:val="0"/>
              <w:jc w:val="center"/>
              <w:textAlignment w:val="top"/>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1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135EDF4">
            <w:pPr>
              <w:keepNext w:val="0"/>
              <w:keepLines w:val="0"/>
              <w:widowControl/>
              <w:suppressLineNumbers w:val="0"/>
              <w:jc w:val="center"/>
              <w:textAlignment w:val="top"/>
              <w:rPr>
                <w:rFonts w:hint="eastAsia" w:ascii="Times New Roman" w:hAnsi="Times New Roman" w:eastAsia="仿宋_GB2312" w:cs="仿宋"/>
                <w:i w:val="0"/>
                <w:iCs w:val="0"/>
                <w:color w:val="auto"/>
                <w:kern w:val="0"/>
                <w:sz w:val="21"/>
                <w:szCs w:val="21"/>
                <w:highlight w:val="none"/>
                <w:u w:val="none"/>
                <w:lang w:val="en-US" w:eastAsia="zh-CN" w:bidi="ar"/>
              </w:rPr>
            </w:pPr>
            <w:r>
              <w:rPr>
                <w:rFonts w:hint="default" w:ascii="Times New Roman" w:hAnsi="Times New Roman" w:eastAsia="宋体" w:cs="Times New Roman"/>
                <w:i w:val="0"/>
                <w:iCs w:val="0"/>
                <w:color w:val="auto"/>
                <w:kern w:val="0"/>
                <w:sz w:val="18"/>
                <w:szCs w:val="18"/>
                <w:highlight w:val="none"/>
                <w:u w:val="none"/>
                <w:lang w:val="en-US" w:eastAsia="zh-CN" w:bidi="ar"/>
              </w:rPr>
              <w:t>4</w:t>
            </w:r>
          </w:p>
        </w:tc>
        <w:tc>
          <w:tcPr>
            <w:tcW w:w="15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7BD3701">
            <w:pPr>
              <w:keepNext w:val="0"/>
              <w:keepLines w:val="0"/>
              <w:widowControl/>
              <w:suppressLineNumbers w:val="0"/>
              <w:jc w:val="center"/>
              <w:textAlignment w:val="top"/>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8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489B878">
            <w:pPr>
              <w:keepNext w:val="0"/>
              <w:keepLines w:val="0"/>
              <w:widowControl/>
              <w:suppressLineNumbers w:val="0"/>
              <w:jc w:val="center"/>
              <w:textAlignment w:val="top"/>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7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96EC710">
            <w:pP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38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1C1863">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考试</w:t>
            </w:r>
          </w:p>
        </w:tc>
        <w:tc>
          <w:tcPr>
            <w:tcW w:w="21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5676E5B">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r>
      <w:tr w14:paraId="7B7E780A">
        <w:tblPrEx>
          <w:tblCellMar>
            <w:top w:w="0" w:type="dxa"/>
            <w:left w:w="0" w:type="dxa"/>
            <w:bottom w:w="0" w:type="dxa"/>
            <w:right w:w="0" w:type="dxa"/>
          </w:tblCellMar>
        </w:tblPrEx>
        <w:trPr>
          <w:trHeight w:val="270" w:hRule="atLeast"/>
        </w:trPr>
        <w:tc>
          <w:tcPr>
            <w:tcW w:w="19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144FCA">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19" w:type="pct"/>
            <w:vMerge w:val="continue"/>
            <w:tcBorders>
              <w:left w:val="single" w:color="000000" w:sz="4" w:space="0"/>
              <w:right w:val="single" w:color="000000" w:sz="4" w:space="0"/>
            </w:tcBorders>
            <w:shd w:val="clear" w:color="auto" w:fill="auto"/>
            <w:tcMar>
              <w:top w:w="15" w:type="dxa"/>
              <w:left w:w="15" w:type="dxa"/>
              <w:right w:w="15" w:type="dxa"/>
            </w:tcMar>
            <w:vAlign w:val="center"/>
          </w:tcPr>
          <w:p w14:paraId="488099B5">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34" w:type="pct"/>
            <w:vMerge w:val="continue"/>
            <w:tcBorders>
              <w:left w:val="single" w:color="000000" w:sz="4" w:space="0"/>
              <w:right w:val="single" w:color="000000" w:sz="4" w:space="0"/>
            </w:tcBorders>
            <w:shd w:val="clear" w:color="auto" w:fill="auto"/>
            <w:noWrap/>
            <w:tcMar>
              <w:top w:w="15" w:type="dxa"/>
              <w:left w:w="15" w:type="dxa"/>
              <w:right w:w="15" w:type="dxa"/>
            </w:tcMar>
            <w:vAlign w:val="center"/>
          </w:tcPr>
          <w:p w14:paraId="1FFE9898">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8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46071C8">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4</w:t>
            </w:r>
          </w:p>
        </w:tc>
        <w:tc>
          <w:tcPr>
            <w:tcW w:w="56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BC394F4">
            <w:pPr>
              <w:jc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default" w:ascii="Times New Roman" w:hAnsi="Times New Roman" w:eastAsia="仿宋_GB2312" w:cs="仿宋"/>
                <w:i w:val="0"/>
                <w:iCs w:val="0"/>
                <w:color w:val="auto"/>
                <w:kern w:val="0"/>
                <w:sz w:val="21"/>
                <w:szCs w:val="21"/>
                <w:highlight w:val="none"/>
                <w:u w:val="none"/>
                <w:lang w:val="en-US" w:eastAsia="zh-CN" w:bidi="ar"/>
              </w:rPr>
              <w:t>02013B2323</w:t>
            </w:r>
          </w:p>
        </w:tc>
        <w:tc>
          <w:tcPr>
            <w:tcW w:w="70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BAC4AC">
            <w:pPr>
              <w:keepNext w:val="0"/>
              <w:keepLines w:val="0"/>
              <w:suppressLineNumbers w:val="0"/>
              <w:spacing w:before="0" w:beforeAutospacing="0" w:after="0" w:afterAutospacing="0"/>
              <w:ind w:left="0" w:leftChars="0" w:right="0" w:rightChars="0"/>
              <w:jc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建筑消防系统设计施工</w:t>
            </w:r>
          </w:p>
        </w:tc>
        <w:tc>
          <w:tcPr>
            <w:tcW w:w="28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1E70AB9">
            <w:pPr>
              <w:keepNext w:val="0"/>
              <w:keepLines w:val="0"/>
              <w:widowControl/>
              <w:suppressLineNumbers w:val="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default" w:ascii="Times New Roman" w:hAnsi="Times New Roman" w:eastAsia="宋体" w:cs="Times New Roman"/>
                <w:i w:val="0"/>
                <w:iCs w:val="0"/>
                <w:color w:val="auto"/>
                <w:kern w:val="0"/>
                <w:sz w:val="18"/>
                <w:szCs w:val="18"/>
                <w:highlight w:val="none"/>
                <w:u w:val="none"/>
                <w:lang w:val="en-US" w:eastAsia="zh-CN" w:bidi="ar"/>
              </w:rPr>
              <w:t>4</w:t>
            </w:r>
          </w:p>
        </w:tc>
        <w:tc>
          <w:tcPr>
            <w:tcW w:w="27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D228D4C">
            <w:pPr>
              <w:keepNext w:val="0"/>
              <w:keepLines w:val="0"/>
              <w:widowControl/>
              <w:suppressLineNumbers w:val="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default" w:ascii="Times New Roman" w:hAnsi="Times New Roman" w:eastAsia="宋体" w:cs="Times New Roman"/>
                <w:i w:val="0"/>
                <w:iCs w:val="0"/>
                <w:color w:val="auto"/>
                <w:kern w:val="0"/>
                <w:sz w:val="18"/>
                <w:szCs w:val="18"/>
                <w:highlight w:val="none"/>
                <w:u w:val="none"/>
                <w:lang w:val="en-US" w:eastAsia="zh-CN" w:bidi="ar"/>
              </w:rPr>
              <w:t>72</w:t>
            </w:r>
          </w:p>
        </w:tc>
        <w:tc>
          <w:tcPr>
            <w:tcW w:w="28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B78F8E9">
            <w:pPr>
              <w:keepNext w:val="0"/>
              <w:keepLines w:val="0"/>
              <w:widowControl/>
              <w:suppressLineNumbers w:val="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default" w:ascii="Times New Roman" w:hAnsi="Times New Roman" w:eastAsia="宋体" w:cs="Times New Roman"/>
                <w:i w:val="0"/>
                <w:iCs w:val="0"/>
                <w:color w:val="auto"/>
                <w:kern w:val="0"/>
                <w:sz w:val="18"/>
                <w:szCs w:val="18"/>
                <w:highlight w:val="none"/>
                <w:u w:val="none"/>
                <w:lang w:val="en-US" w:eastAsia="zh-CN" w:bidi="ar"/>
              </w:rPr>
              <w:t>54</w:t>
            </w:r>
          </w:p>
        </w:tc>
        <w:tc>
          <w:tcPr>
            <w:tcW w:w="24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36DA3AE">
            <w:pPr>
              <w:keepNext w:val="0"/>
              <w:keepLines w:val="0"/>
              <w:widowControl/>
              <w:suppressLineNumbers w:val="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default" w:ascii="Times New Roman" w:hAnsi="Times New Roman" w:eastAsia="宋体" w:cs="Times New Roman"/>
                <w:i w:val="0"/>
                <w:iCs w:val="0"/>
                <w:color w:val="auto"/>
                <w:kern w:val="0"/>
                <w:sz w:val="18"/>
                <w:szCs w:val="18"/>
                <w:highlight w:val="none"/>
                <w:u w:val="none"/>
                <w:lang w:val="en-US" w:eastAsia="zh-CN" w:bidi="ar"/>
              </w:rPr>
              <w:t>18</w:t>
            </w:r>
          </w:p>
        </w:tc>
        <w:tc>
          <w:tcPr>
            <w:tcW w:w="22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B0EC9F9">
            <w:pPr>
              <w:keepNext w:val="0"/>
              <w:keepLines w:val="0"/>
              <w:widowControl/>
              <w:suppressLineNumbers w:val="0"/>
              <w:jc w:val="center"/>
              <w:textAlignment w:val="top"/>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4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9488FBE">
            <w:pPr>
              <w:keepNext w:val="0"/>
              <w:keepLines w:val="0"/>
              <w:widowControl/>
              <w:suppressLineNumbers w:val="0"/>
              <w:jc w:val="center"/>
              <w:textAlignment w:val="top"/>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1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8BEB430">
            <w:pPr>
              <w:keepNext w:val="0"/>
              <w:keepLines w:val="0"/>
              <w:widowControl/>
              <w:suppressLineNumbers w:val="0"/>
              <w:jc w:val="center"/>
              <w:textAlignment w:val="top"/>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5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A32B84F">
            <w:pPr>
              <w:keepNext w:val="0"/>
              <w:keepLines w:val="0"/>
              <w:widowControl/>
              <w:suppressLineNumbers w:val="0"/>
              <w:jc w:val="center"/>
              <w:textAlignment w:val="top"/>
              <w:rPr>
                <w:rFonts w:hint="eastAsia" w:ascii="Times New Roman" w:hAnsi="Times New Roman" w:eastAsia="仿宋_GB2312" w:cs="仿宋"/>
                <w:i w:val="0"/>
                <w:iCs w:val="0"/>
                <w:color w:val="auto"/>
                <w:kern w:val="0"/>
                <w:sz w:val="21"/>
                <w:szCs w:val="21"/>
                <w:highlight w:val="none"/>
                <w:u w:val="none"/>
                <w:lang w:val="en-US" w:eastAsia="zh-CN" w:bidi="ar"/>
              </w:rPr>
            </w:pPr>
            <w:r>
              <w:rPr>
                <w:rFonts w:hint="default" w:ascii="Times New Roman" w:hAnsi="Times New Roman" w:eastAsia="宋体" w:cs="Times New Roman"/>
                <w:i w:val="0"/>
                <w:iCs w:val="0"/>
                <w:color w:val="auto"/>
                <w:kern w:val="0"/>
                <w:sz w:val="18"/>
                <w:szCs w:val="18"/>
                <w:highlight w:val="none"/>
                <w:u w:val="none"/>
                <w:lang w:val="en-US" w:eastAsia="zh-CN" w:bidi="ar"/>
              </w:rPr>
              <w:t>4</w:t>
            </w:r>
          </w:p>
        </w:tc>
        <w:tc>
          <w:tcPr>
            <w:tcW w:w="18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996B631">
            <w:pPr>
              <w:keepNext w:val="0"/>
              <w:keepLines w:val="0"/>
              <w:widowControl/>
              <w:suppressLineNumbers w:val="0"/>
              <w:jc w:val="center"/>
              <w:textAlignment w:val="top"/>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7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984CAE8">
            <w:pP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38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F9748F">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考试</w:t>
            </w:r>
          </w:p>
        </w:tc>
        <w:tc>
          <w:tcPr>
            <w:tcW w:w="21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656854A">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r>
      <w:tr w14:paraId="31CC3BC8">
        <w:tblPrEx>
          <w:tblCellMar>
            <w:top w:w="0" w:type="dxa"/>
            <w:left w:w="0" w:type="dxa"/>
            <w:bottom w:w="0" w:type="dxa"/>
            <w:right w:w="0" w:type="dxa"/>
          </w:tblCellMar>
        </w:tblPrEx>
        <w:trPr>
          <w:trHeight w:val="270" w:hRule="atLeast"/>
        </w:trPr>
        <w:tc>
          <w:tcPr>
            <w:tcW w:w="19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A705DA">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19" w:type="pct"/>
            <w:vMerge w:val="continue"/>
            <w:tcBorders>
              <w:left w:val="single" w:color="000000" w:sz="4" w:space="0"/>
              <w:right w:val="single" w:color="000000" w:sz="4" w:space="0"/>
            </w:tcBorders>
            <w:shd w:val="clear" w:color="auto" w:fill="auto"/>
            <w:tcMar>
              <w:top w:w="15" w:type="dxa"/>
              <w:left w:w="15" w:type="dxa"/>
              <w:right w:w="15" w:type="dxa"/>
            </w:tcMar>
            <w:vAlign w:val="center"/>
          </w:tcPr>
          <w:p w14:paraId="48EBEC9A">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34" w:type="pct"/>
            <w:vMerge w:val="continue"/>
            <w:tcBorders>
              <w:left w:val="single" w:color="000000" w:sz="4" w:space="0"/>
              <w:right w:val="single" w:color="000000" w:sz="4" w:space="0"/>
            </w:tcBorders>
            <w:shd w:val="clear" w:color="auto" w:fill="auto"/>
            <w:noWrap/>
            <w:tcMar>
              <w:top w:w="15" w:type="dxa"/>
              <w:left w:w="15" w:type="dxa"/>
              <w:right w:w="15" w:type="dxa"/>
            </w:tcMar>
            <w:vAlign w:val="center"/>
          </w:tcPr>
          <w:p w14:paraId="2608AFBE">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8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A453441">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5</w:t>
            </w:r>
          </w:p>
        </w:tc>
        <w:tc>
          <w:tcPr>
            <w:tcW w:w="56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4A7FFC4">
            <w:pPr>
              <w:keepNext w:val="0"/>
              <w:keepLines w:val="0"/>
              <w:widowControl/>
              <w:suppressLineNumbers w:val="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default" w:ascii="Times New Roman" w:hAnsi="Times New Roman" w:eastAsia="宋体" w:cs="Times New Roman"/>
                <w:i w:val="0"/>
                <w:iCs w:val="0"/>
                <w:color w:val="auto"/>
                <w:kern w:val="0"/>
                <w:sz w:val="18"/>
                <w:szCs w:val="18"/>
                <w:highlight w:val="none"/>
                <w:u w:val="none"/>
                <w:lang w:val="en-US" w:eastAsia="zh-CN" w:bidi="ar"/>
              </w:rPr>
              <w:t>02000B2352</w:t>
            </w:r>
          </w:p>
        </w:tc>
        <w:tc>
          <w:tcPr>
            <w:tcW w:w="70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BC2AF9">
            <w:pPr>
              <w:keepNext w:val="0"/>
              <w:keepLines w:val="0"/>
              <w:suppressLineNumbers w:val="0"/>
              <w:spacing w:before="0" w:beforeAutospacing="0" w:after="0" w:afterAutospacing="0"/>
              <w:ind w:left="0" w:leftChars="0" w:right="0" w:rightChars="0"/>
              <w:jc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建筑施工组织与管理</w:t>
            </w:r>
          </w:p>
        </w:tc>
        <w:tc>
          <w:tcPr>
            <w:tcW w:w="28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6C51496">
            <w:pPr>
              <w:keepNext w:val="0"/>
              <w:keepLines w:val="0"/>
              <w:widowControl/>
              <w:suppressLineNumbers w:val="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default" w:ascii="Times New Roman" w:hAnsi="Times New Roman" w:eastAsia="宋体" w:cs="Times New Roman"/>
                <w:i w:val="0"/>
                <w:iCs w:val="0"/>
                <w:color w:val="auto"/>
                <w:kern w:val="0"/>
                <w:sz w:val="18"/>
                <w:szCs w:val="18"/>
                <w:highlight w:val="none"/>
                <w:u w:val="none"/>
                <w:lang w:val="en-US" w:eastAsia="zh-CN" w:bidi="ar"/>
              </w:rPr>
              <w:t>4</w:t>
            </w:r>
          </w:p>
        </w:tc>
        <w:tc>
          <w:tcPr>
            <w:tcW w:w="27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66035CC">
            <w:pPr>
              <w:keepNext w:val="0"/>
              <w:keepLines w:val="0"/>
              <w:widowControl/>
              <w:suppressLineNumbers w:val="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default" w:ascii="Times New Roman" w:hAnsi="Times New Roman" w:eastAsia="宋体" w:cs="Times New Roman"/>
                <w:i w:val="0"/>
                <w:iCs w:val="0"/>
                <w:color w:val="auto"/>
                <w:kern w:val="0"/>
                <w:sz w:val="18"/>
                <w:szCs w:val="18"/>
                <w:highlight w:val="none"/>
                <w:u w:val="none"/>
                <w:lang w:val="en-US" w:eastAsia="zh-CN" w:bidi="ar"/>
              </w:rPr>
              <w:t>72</w:t>
            </w:r>
          </w:p>
        </w:tc>
        <w:tc>
          <w:tcPr>
            <w:tcW w:w="28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F878408">
            <w:pPr>
              <w:keepNext w:val="0"/>
              <w:keepLines w:val="0"/>
              <w:widowControl/>
              <w:suppressLineNumbers w:val="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default" w:ascii="Times New Roman" w:hAnsi="Times New Roman" w:eastAsia="宋体" w:cs="Times New Roman"/>
                <w:i w:val="0"/>
                <w:iCs w:val="0"/>
                <w:color w:val="auto"/>
                <w:kern w:val="0"/>
                <w:sz w:val="18"/>
                <w:szCs w:val="18"/>
                <w:highlight w:val="none"/>
                <w:u w:val="none"/>
                <w:lang w:val="en-US" w:eastAsia="zh-CN" w:bidi="ar"/>
              </w:rPr>
              <w:t>36</w:t>
            </w:r>
          </w:p>
        </w:tc>
        <w:tc>
          <w:tcPr>
            <w:tcW w:w="24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5EB2D79">
            <w:pPr>
              <w:keepNext w:val="0"/>
              <w:keepLines w:val="0"/>
              <w:widowControl/>
              <w:suppressLineNumbers w:val="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default" w:ascii="Times New Roman" w:hAnsi="Times New Roman" w:eastAsia="宋体" w:cs="Times New Roman"/>
                <w:i w:val="0"/>
                <w:iCs w:val="0"/>
                <w:color w:val="auto"/>
                <w:kern w:val="0"/>
                <w:sz w:val="18"/>
                <w:szCs w:val="18"/>
                <w:highlight w:val="none"/>
                <w:u w:val="none"/>
                <w:lang w:val="en-US" w:eastAsia="zh-CN" w:bidi="ar"/>
              </w:rPr>
              <w:t>36</w:t>
            </w:r>
          </w:p>
        </w:tc>
        <w:tc>
          <w:tcPr>
            <w:tcW w:w="22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964C8D3">
            <w:pPr>
              <w:keepNext w:val="0"/>
              <w:keepLines w:val="0"/>
              <w:widowControl/>
              <w:suppressLineNumbers w:val="0"/>
              <w:jc w:val="center"/>
              <w:textAlignment w:val="top"/>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4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BFBEF3E">
            <w:pPr>
              <w:keepNext w:val="0"/>
              <w:keepLines w:val="0"/>
              <w:widowControl/>
              <w:suppressLineNumbers w:val="0"/>
              <w:jc w:val="center"/>
              <w:textAlignment w:val="top"/>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1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F47682A">
            <w:pPr>
              <w:keepNext w:val="0"/>
              <w:keepLines w:val="0"/>
              <w:widowControl/>
              <w:suppressLineNumbers w:val="0"/>
              <w:jc w:val="center"/>
              <w:textAlignment w:val="top"/>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5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B422636">
            <w:pPr>
              <w:keepNext w:val="0"/>
              <w:keepLines w:val="0"/>
              <w:widowControl/>
              <w:suppressLineNumbers w:val="0"/>
              <w:jc w:val="center"/>
              <w:textAlignment w:val="top"/>
              <w:rPr>
                <w:rFonts w:hint="eastAsia" w:ascii="Times New Roman" w:hAnsi="Times New Roman" w:eastAsia="仿宋_GB2312" w:cs="仿宋"/>
                <w:i w:val="0"/>
                <w:iCs w:val="0"/>
                <w:color w:val="auto"/>
                <w:kern w:val="0"/>
                <w:sz w:val="21"/>
                <w:szCs w:val="21"/>
                <w:highlight w:val="none"/>
                <w:u w:val="none"/>
                <w:lang w:val="en-US" w:eastAsia="zh-CN" w:bidi="ar"/>
              </w:rPr>
            </w:pPr>
            <w:r>
              <w:rPr>
                <w:rFonts w:hint="default" w:ascii="Times New Roman" w:hAnsi="Times New Roman" w:eastAsia="宋体" w:cs="Times New Roman"/>
                <w:i w:val="0"/>
                <w:iCs w:val="0"/>
                <w:color w:val="auto"/>
                <w:kern w:val="0"/>
                <w:sz w:val="18"/>
                <w:szCs w:val="18"/>
                <w:highlight w:val="none"/>
                <w:u w:val="none"/>
                <w:lang w:val="en-US" w:eastAsia="zh-CN" w:bidi="ar"/>
              </w:rPr>
              <w:t>4</w:t>
            </w:r>
          </w:p>
        </w:tc>
        <w:tc>
          <w:tcPr>
            <w:tcW w:w="18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3CE3D8E">
            <w:pPr>
              <w:keepNext w:val="0"/>
              <w:keepLines w:val="0"/>
              <w:widowControl/>
              <w:suppressLineNumbers w:val="0"/>
              <w:jc w:val="center"/>
              <w:textAlignment w:val="top"/>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7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983A9C2">
            <w:pP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38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4E27BB">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考试</w:t>
            </w:r>
          </w:p>
        </w:tc>
        <w:tc>
          <w:tcPr>
            <w:tcW w:w="21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AEB1A81">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r>
      <w:tr w14:paraId="116C87D3">
        <w:tblPrEx>
          <w:tblCellMar>
            <w:top w:w="0" w:type="dxa"/>
            <w:left w:w="0" w:type="dxa"/>
            <w:bottom w:w="0" w:type="dxa"/>
            <w:right w:w="0" w:type="dxa"/>
          </w:tblCellMar>
        </w:tblPrEx>
        <w:trPr>
          <w:trHeight w:val="270" w:hRule="atLeast"/>
        </w:trPr>
        <w:tc>
          <w:tcPr>
            <w:tcW w:w="19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A068D7">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19" w:type="pct"/>
            <w:vMerge w:val="continue"/>
            <w:tcBorders>
              <w:left w:val="single" w:color="000000" w:sz="4" w:space="0"/>
              <w:right w:val="single" w:color="000000" w:sz="4" w:space="0"/>
            </w:tcBorders>
            <w:shd w:val="clear" w:color="auto" w:fill="auto"/>
            <w:tcMar>
              <w:top w:w="15" w:type="dxa"/>
              <w:left w:w="15" w:type="dxa"/>
              <w:right w:w="15" w:type="dxa"/>
            </w:tcMar>
            <w:vAlign w:val="center"/>
          </w:tcPr>
          <w:p w14:paraId="6DC9617E">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34" w:type="pct"/>
            <w:vMerge w:val="continue"/>
            <w:tcBorders>
              <w:left w:val="single" w:color="000000" w:sz="4" w:space="0"/>
              <w:right w:val="single" w:color="000000" w:sz="4" w:space="0"/>
            </w:tcBorders>
            <w:shd w:val="clear" w:color="auto" w:fill="auto"/>
            <w:noWrap/>
            <w:tcMar>
              <w:top w:w="15" w:type="dxa"/>
              <w:left w:w="15" w:type="dxa"/>
              <w:right w:w="15" w:type="dxa"/>
            </w:tcMar>
            <w:vAlign w:val="center"/>
          </w:tcPr>
          <w:p w14:paraId="404D9F2C">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8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8954E18">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6</w:t>
            </w:r>
          </w:p>
        </w:tc>
        <w:tc>
          <w:tcPr>
            <w:tcW w:w="56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AF82047">
            <w:pPr>
              <w:jc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default" w:ascii="Times New Roman" w:hAnsi="Times New Roman" w:eastAsia="仿宋_GB2312" w:cs="仿宋"/>
                <w:i w:val="0"/>
                <w:iCs w:val="0"/>
                <w:color w:val="auto"/>
                <w:kern w:val="0"/>
                <w:sz w:val="21"/>
                <w:szCs w:val="21"/>
                <w:highlight w:val="none"/>
                <w:u w:val="none"/>
                <w:lang w:val="en-US" w:eastAsia="zh-CN" w:bidi="ar"/>
              </w:rPr>
              <w:t>02013B2324</w:t>
            </w:r>
          </w:p>
        </w:tc>
        <w:tc>
          <w:tcPr>
            <w:tcW w:w="70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896EE54">
            <w:pPr>
              <w:keepNext w:val="0"/>
              <w:keepLines w:val="0"/>
              <w:suppressLineNumbers w:val="0"/>
              <w:spacing w:before="0" w:beforeAutospacing="0" w:after="0" w:afterAutospacing="0"/>
              <w:ind w:left="0" w:leftChars="0" w:right="0" w:rightChars="0"/>
              <w:jc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消防灭火救援</w:t>
            </w:r>
          </w:p>
        </w:tc>
        <w:tc>
          <w:tcPr>
            <w:tcW w:w="28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1B1F36">
            <w:pPr>
              <w:keepNext w:val="0"/>
              <w:keepLines w:val="0"/>
              <w:widowControl/>
              <w:suppressLineNumbers w:val="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default" w:ascii="Times New Roman" w:hAnsi="Times New Roman" w:eastAsia="宋体" w:cs="Times New Roman"/>
                <w:i w:val="0"/>
                <w:iCs w:val="0"/>
                <w:color w:val="auto"/>
                <w:kern w:val="0"/>
                <w:sz w:val="18"/>
                <w:szCs w:val="18"/>
                <w:highlight w:val="none"/>
                <w:u w:val="none"/>
                <w:lang w:val="en-US" w:eastAsia="zh-CN" w:bidi="ar"/>
              </w:rPr>
              <w:t>4</w:t>
            </w:r>
          </w:p>
        </w:tc>
        <w:tc>
          <w:tcPr>
            <w:tcW w:w="27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5A52F91">
            <w:pPr>
              <w:keepNext w:val="0"/>
              <w:keepLines w:val="0"/>
              <w:widowControl/>
              <w:suppressLineNumbers w:val="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default" w:ascii="Times New Roman" w:hAnsi="Times New Roman" w:eastAsia="宋体" w:cs="Times New Roman"/>
                <w:i w:val="0"/>
                <w:iCs w:val="0"/>
                <w:color w:val="auto"/>
                <w:kern w:val="0"/>
                <w:sz w:val="18"/>
                <w:szCs w:val="18"/>
                <w:highlight w:val="none"/>
                <w:u w:val="none"/>
                <w:lang w:val="en-US" w:eastAsia="zh-CN" w:bidi="ar"/>
              </w:rPr>
              <w:t>72</w:t>
            </w:r>
          </w:p>
        </w:tc>
        <w:tc>
          <w:tcPr>
            <w:tcW w:w="28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D5DD50">
            <w:pPr>
              <w:keepNext w:val="0"/>
              <w:keepLines w:val="0"/>
              <w:widowControl/>
              <w:suppressLineNumbers w:val="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default" w:ascii="Times New Roman" w:hAnsi="Times New Roman" w:eastAsia="宋体" w:cs="Times New Roman"/>
                <w:i w:val="0"/>
                <w:iCs w:val="0"/>
                <w:color w:val="auto"/>
                <w:kern w:val="0"/>
                <w:sz w:val="18"/>
                <w:szCs w:val="18"/>
                <w:highlight w:val="none"/>
                <w:u w:val="none"/>
                <w:lang w:val="en-US" w:eastAsia="zh-CN" w:bidi="ar"/>
              </w:rPr>
              <w:t>54</w:t>
            </w:r>
          </w:p>
        </w:tc>
        <w:tc>
          <w:tcPr>
            <w:tcW w:w="24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7232F9">
            <w:pPr>
              <w:keepNext w:val="0"/>
              <w:keepLines w:val="0"/>
              <w:widowControl/>
              <w:suppressLineNumbers w:val="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default" w:ascii="Times New Roman" w:hAnsi="Times New Roman" w:eastAsia="宋体" w:cs="Times New Roman"/>
                <w:i w:val="0"/>
                <w:iCs w:val="0"/>
                <w:color w:val="auto"/>
                <w:kern w:val="0"/>
                <w:sz w:val="18"/>
                <w:szCs w:val="18"/>
                <w:highlight w:val="none"/>
                <w:u w:val="none"/>
                <w:lang w:val="en-US" w:eastAsia="zh-CN" w:bidi="ar"/>
              </w:rPr>
              <w:t>18</w:t>
            </w:r>
          </w:p>
        </w:tc>
        <w:tc>
          <w:tcPr>
            <w:tcW w:w="22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60DB3F2">
            <w:pPr>
              <w:keepNext w:val="0"/>
              <w:keepLines w:val="0"/>
              <w:widowControl/>
              <w:suppressLineNumbers w:val="0"/>
              <w:jc w:val="center"/>
              <w:textAlignment w:val="top"/>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4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81DD8AE">
            <w:pPr>
              <w:keepNext w:val="0"/>
              <w:keepLines w:val="0"/>
              <w:widowControl/>
              <w:suppressLineNumbers w:val="0"/>
              <w:jc w:val="center"/>
              <w:textAlignment w:val="top"/>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1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944EB5C">
            <w:pPr>
              <w:keepNext w:val="0"/>
              <w:keepLines w:val="0"/>
              <w:widowControl/>
              <w:suppressLineNumbers w:val="0"/>
              <w:jc w:val="center"/>
              <w:textAlignment w:val="top"/>
              <w:rPr>
                <w:rFonts w:hint="eastAsia" w:ascii="Times New Roman" w:hAnsi="Times New Roman" w:eastAsia="仿宋_GB2312" w:cs="仿宋"/>
                <w:i w:val="0"/>
                <w:iCs w:val="0"/>
                <w:color w:val="auto"/>
                <w:kern w:val="0"/>
                <w:sz w:val="21"/>
                <w:szCs w:val="21"/>
                <w:highlight w:val="none"/>
                <w:u w:val="none"/>
                <w:lang w:val="en-US" w:eastAsia="zh-CN" w:bidi="ar"/>
              </w:rPr>
            </w:pPr>
            <w:r>
              <w:rPr>
                <w:rFonts w:hint="default" w:ascii="Times New Roman" w:hAnsi="Times New Roman" w:eastAsia="宋体" w:cs="Times New Roman"/>
                <w:i w:val="0"/>
                <w:iCs w:val="0"/>
                <w:color w:val="auto"/>
                <w:kern w:val="0"/>
                <w:sz w:val="18"/>
                <w:szCs w:val="18"/>
                <w:highlight w:val="none"/>
                <w:u w:val="none"/>
                <w:lang w:val="en-US" w:eastAsia="zh-CN" w:bidi="ar"/>
              </w:rPr>
              <w:t>4</w:t>
            </w:r>
          </w:p>
        </w:tc>
        <w:tc>
          <w:tcPr>
            <w:tcW w:w="15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6033E38">
            <w:pPr>
              <w:keepNext w:val="0"/>
              <w:keepLines w:val="0"/>
              <w:widowControl/>
              <w:suppressLineNumbers w:val="0"/>
              <w:jc w:val="center"/>
              <w:textAlignment w:val="top"/>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8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D17A47A">
            <w:pPr>
              <w:keepNext w:val="0"/>
              <w:keepLines w:val="0"/>
              <w:widowControl/>
              <w:suppressLineNumbers w:val="0"/>
              <w:jc w:val="center"/>
              <w:textAlignment w:val="top"/>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7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43705DA">
            <w:pP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38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F30BC9">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考试</w:t>
            </w:r>
          </w:p>
        </w:tc>
        <w:tc>
          <w:tcPr>
            <w:tcW w:w="21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F4D1D53">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r>
      <w:tr w14:paraId="33F0C672">
        <w:tblPrEx>
          <w:tblCellMar>
            <w:top w:w="0" w:type="dxa"/>
            <w:left w:w="0" w:type="dxa"/>
            <w:bottom w:w="0" w:type="dxa"/>
            <w:right w:w="0" w:type="dxa"/>
          </w:tblCellMar>
        </w:tblPrEx>
        <w:trPr>
          <w:trHeight w:val="270" w:hRule="atLeast"/>
        </w:trPr>
        <w:tc>
          <w:tcPr>
            <w:tcW w:w="19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1C5424">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19" w:type="pct"/>
            <w:vMerge w:val="continue"/>
            <w:tcBorders>
              <w:left w:val="single" w:color="000000" w:sz="4" w:space="0"/>
              <w:right w:val="single" w:color="000000" w:sz="4" w:space="0"/>
            </w:tcBorders>
            <w:shd w:val="clear" w:color="auto" w:fill="auto"/>
            <w:tcMar>
              <w:top w:w="15" w:type="dxa"/>
              <w:left w:w="15" w:type="dxa"/>
              <w:right w:w="15" w:type="dxa"/>
            </w:tcMar>
            <w:vAlign w:val="center"/>
          </w:tcPr>
          <w:p w14:paraId="65D08419">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34" w:type="pct"/>
            <w:vMerge w:val="continue"/>
            <w:tcBorders>
              <w:left w:val="single" w:color="000000" w:sz="4" w:space="0"/>
              <w:right w:val="single" w:color="000000" w:sz="4" w:space="0"/>
            </w:tcBorders>
            <w:shd w:val="clear" w:color="auto" w:fill="auto"/>
            <w:noWrap/>
            <w:tcMar>
              <w:top w:w="15" w:type="dxa"/>
              <w:left w:w="15" w:type="dxa"/>
              <w:right w:w="15" w:type="dxa"/>
            </w:tcMar>
            <w:vAlign w:val="center"/>
          </w:tcPr>
          <w:p w14:paraId="70B25848">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8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A7C0F31">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仿宋"/>
                <w:i w:val="0"/>
                <w:iCs w:val="0"/>
                <w:color w:val="auto"/>
                <w:kern w:val="0"/>
                <w:sz w:val="21"/>
                <w:szCs w:val="21"/>
                <w:highlight w:val="none"/>
                <w:u w:val="none"/>
                <w:lang w:val="en-US" w:eastAsia="zh-CN" w:bidi="ar"/>
              </w:rPr>
            </w:pPr>
            <w:r>
              <w:rPr>
                <w:rFonts w:hint="eastAsia" w:eastAsia="仿宋_GB2312" w:cs="仿宋"/>
                <w:i w:val="0"/>
                <w:iCs w:val="0"/>
                <w:color w:val="auto"/>
                <w:kern w:val="0"/>
                <w:sz w:val="21"/>
                <w:szCs w:val="21"/>
                <w:highlight w:val="none"/>
                <w:u w:val="none"/>
                <w:lang w:val="en-US" w:eastAsia="zh-CN" w:bidi="ar"/>
              </w:rPr>
              <w:t>7</w:t>
            </w:r>
          </w:p>
        </w:tc>
        <w:tc>
          <w:tcPr>
            <w:tcW w:w="56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A599687">
            <w:pPr>
              <w:keepNext w:val="0"/>
              <w:keepLines w:val="0"/>
              <w:widowControl/>
              <w:suppressLineNumbers w:val="0"/>
              <w:jc w:val="center"/>
              <w:textAlignment w:val="center"/>
              <w:rPr>
                <w:rFonts w:hint="default" w:ascii="Times New Roman" w:hAnsi="Times New Roman" w:eastAsia="仿宋_GB2312" w:cs="仿宋"/>
                <w:i w:val="0"/>
                <w:iCs w:val="0"/>
                <w:color w:val="auto"/>
                <w:kern w:val="0"/>
                <w:sz w:val="21"/>
                <w:szCs w:val="21"/>
                <w:highlight w:val="none"/>
                <w:u w:val="none"/>
                <w:lang w:val="en-US" w:eastAsia="zh-CN" w:bidi="ar"/>
              </w:rPr>
            </w:pPr>
            <w:r>
              <w:rPr>
                <w:rFonts w:hint="default" w:ascii="Times New Roman" w:hAnsi="Times New Roman" w:eastAsia="仿宋_GB2312" w:cs="仿宋"/>
                <w:i w:val="0"/>
                <w:iCs w:val="0"/>
                <w:color w:val="auto"/>
                <w:kern w:val="0"/>
                <w:sz w:val="21"/>
                <w:szCs w:val="21"/>
                <w:highlight w:val="none"/>
                <w:u w:val="none"/>
                <w:lang w:val="en-US" w:eastAsia="zh-CN" w:bidi="ar"/>
              </w:rPr>
              <w:t>02013A2222</w:t>
            </w:r>
          </w:p>
        </w:tc>
        <w:tc>
          <w:tcPr>
            <w:tcW w:w="70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05452D7">
            <w:pPr>
              <w:keepNext w:val="0"/>
              <w:keepLines w:val="0"/>
              <w:widowControl/>
              <w:suppressLineNumbers w:val="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_GB2312"/>
                <w:i w:val="0"/>
                <w:iCs w:val="0"/>
                <w:color w:val="auto"/>
                <w:kern w:val="0"/>
                <w:sz w:val="21"/>
                <w:szCs w:val="21"/>
                <w:highlight w:val="none"/>
                <w:u w:val="none"/>
                <w:lang w:val="en-US" w:eastAsia="zh-CN" w:bidi="ar"/>
              </w:rPr>
              <w:t>消防管理学</w:t>
            </w:r>
          </w:p>
        </w:tc>
        <w:tc>
          <w:tcPr>
            <w:tcW w:w="28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0EECED">
            <w:pPr>
              <w:keepNext w:val="0"/>
              <w:keepLines w:val="0"/>
              <w:widowControl/>
              <w:suppressLineNumbers w:val="0"/>
              <w:jc w:val="center"/>
              <w:textAlignment w:val="center"/>
              <w:rPr>
                <w:rFonts w:hint="default" w:ascii="Times New Roman" w:hAnsi="Times New Roman" w:eastAsia="宋体" w:cs="Times New Roman"/>
                <w:i w:val="0"/>
                <w:iCs w:val="0"/>
                <w:color w:val="auto"/>
                <w:kern w:val="0"/>
                <w:sz w:val="18"/>
                <w:szCs w:val="18"/>
                <w:highlight w:val="none"/>
                <w:u w:val="none"/>
                <w:lang w:val="en-US" w:eastAsia="zh-CN" w:bidi="ar"/>
              </w:rPr>
            </w:pPr>
            <w:r>
              <w:rPr>
                <w:rFonts w:hint="default" w:ascii="Times New Roman" w:hAnsi="Times New Roman" w:eastAsia="宋体" w:cs="Times New Roman"/>
                <w:i w:val="0"/>
                <w:iCs w:val="0"/>
                <w:color w:val="auto"/>
                <w:kern w:val="0"/>
                <w:sz w:val="18"/>
                <w:szCs w:val="18"/>
                <w:highlight w:val="none"/>
                <w:u w:val="none"/>
                <w:lang w:val="en-US" w:eastAsia="zh-CN" w:bidi="ar"/>
              </w:rPr>
              <w:t>4</w:t>
            </w:r>
          </w:p>
        </w:tc>
        <w:tc>
          <w:tcPr>
            <w:tcW w:w="27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F5A8DA8">
            <w:pPr>
              <w:keepNext w:val="0"/>
              <w:keepLines w:val="0"/>
              <w:widowControl/>
              <w:suppressLineNumbers w:val="0"/>
              <w:jc w:val="center"/>
              <w:textAlignment w:val="center"/>
              <w:rPr>
                <w:rFonts w:hint="default" w:ascii="Times New Roman" w:hAnsi="Times New Roman" w:eastAsia="宋体" w:cs="Times New Roman"/>
                <w:i w:val="0"/>
                <w:iCs w:val="0"/>
                <w:color w:val="auto"/>
                <w:kern w:val="0"/>
                <w:sz w:val="18"/>
                <w:szCs w:val="18"/>
                <w:highlight w:val="none"/>
                <w:u w:val="none"/>
                <w:lang w:val="en-US" w:eastAsia="zh-CN" w:bidi="ar"/>
              </w:rPr>
            </w:pPr>
            <w:r>
              <w:rPr>
                <w:rFonts w:hint="default" w:ascii="Times New Roman" w:hAnsi="Times New Roman" w:eastAsia="宋体" w:cs="Times New Roman"/>
                <w:i w:val="0"/>
                <w:iCs w:val="0"/>
                <w:color w:val="auto"/>
                <w:kern w:val="0"/>
                <w:sz w:val="18"/>
                <w:szCs w:val="18"/>
                <w:highlight w:val="none"/>
                <w:u w:val="none"/>
                <w:lang w:val="en-US" w:eastAsia="zh-CN" w:bidi="ar"/>
              </w:rPr>
              <w:t>72</w:t>
            </w:r>
          </w:p>
        </w:tc>
        <w:tc>
          <w:tcPr>
            <w:tcW w:w="28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204BAB">
            <w:pPr>
              <w:keepNext w:val="0"/>
              <w:keepLines w:val="0"/>
              <w:widowControl/>
              <w:suppressLineNumbers w:val="0"/>
              <w:jc w:val="center"/>
              <w:textAlignment w:val="center"/>
              <w:rPr>
                <w:rFonts w:hint="default" w:ascii="Times New Roman" w:hAnsi="Times New Roman" w:eastAsia="宋体" w:cs="Times New Roman"/>
                <w:i w:val="0"/>
                <w:iCs w:val="0"/>
                <w:color w:val="auto"/>
                <w:kern w:val="0"/>
                <w:sz w:val="18"/>
                <w:szCs w:val="18"/>
                <w:highlight w:val="none"/>
                <w:u w:val="none"/>
                <w:lang w:val="en-US" w:eastAsia="zh-CN" w:bidi="ar"/>
              </w:rPr>
            </w:pPr>
            <w:r>
              <w:rPr>
                <w:rFonts w:hint="default" w:ascii="Times New Roman" w:hAnsi="Times New Roman" w:eastAsia="宋体" w:cs="Times New Roman"/>
                <w:i w:val="0"/>
                <w:iCs w:val="0"/>
                <w:color w:val="auto"/>
                <w:kern w:val="0"/>
                <w:sz w:val="18"/>
                <w:szCs w:val="18"/>
                <w:highlight w:val="none"/>
                <w:u w:val="none"/>
                <w:lang w:val="en-US" w:eastAsia="zh-CN" w:bidi="ar"/>
              </w:rPr>
              <w:t>72</w:t>
            </w:r>
          </w:p>
        </w:tc>
        <w:tc>
          <w:tcPr>
            <w:tcW w:w="24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E55DC2">
            <w:pPr>
              <w:keepNext w:val="0"/>
              <w:keepLines w:val="0"/>
              <w:widowControl/>
              <w:suppressLineNumbers w:val="0"/>
              <w:jc w:val="center"/>
              <w:textAlignment w:val="center"/>
              <w:rPr>
                <w:rFonts w:hint="default" w:ascii="Times New Roman" w:hAnsi="Times New Roman" w:eastAsia="宋体" w:cs="Times New Roman"/>
                <w:i w:val="0"/>
                <w:iCs w:val="0"/>
                <w:color w:val="auto"/>
                <w:kern w:val="0"/>
                <w:sz w:val="18"/>
                <w:szCs w:val="18"/>
                <w:highlight w:val="none"/>
                <w:u w:val="none"/>
                <w:lang w:val="en-US" w:eastAsia="zh-CN" w:bidi="ar"/>
              </w:rPr>
            </w:pPr>
            <w:r>
              <w:rPr>
                <w:rFonts w:hint="default" w:ascii="Times New Roman" w:hAnsi="Times New Roman" w:eastAsia="宋体" w:cs="Times New Roman"/>
                <w:i w:val="0"/>
                <w:iCs w:val="0"/>
                <w:color w:val="auto"/>
                <w:kern w:val="0"/>
                <w:sz w:val="18"/>
                <w:szCs w:val="18"/>
                <w:highlight w:val="none"/>
                <w:u w:val="none"/>
                <w:lang w:val="en-US" w:eastAsia="zh-CN" w:bidi="ar"/>
              </w:rPr>
              <w:t>0</w:t>
            </w:r>
          </w:p>
        </w:tc>
        <w:tc>
          <w:tcPr>
            <w:tcW w:w="22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A6E3CD8">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4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B02B18F">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default" w:ascii="Times New Roman" w:hAnsi="Times New Roman" w:eastAsia="仿宋_GB2312" w:cs="仿宋"/>
                <w:i w:val="0"/>
                <w:iCs w:val="0"/>
                <w:color w:val="auto"/>
                <w:kern w:val="0"/>
                <w:sz w:val="21"/>
                <w:szCs w:val="21"/>
                <w:highlight w:val="none"/>
                <w:u w:val="none"/>
                <w:lang w:val="en-US" w:eastAsia="zh-CN" w:bidi="ar"/>
              </w:rPr>
              <w:t>4</w:t>
            </w:r>
          </w:p>
        </w:tc>
        <w:tc>
          <w:tcPr>
            <w:tcW w:w="21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053D858">
            <w:pPr>
              <w:keepNext w:val="0"/>
              <w:keepLines w:val="0"/>
              <w:widowControl/>
              <w:suppressLineNumbers w:val="0"/>
              <w:spacing w:before="0" w:beforeAutospacing="0" w:after="0" w:afterAutospacing="0"/>
              <w:ind w:left="0" w:leftChars="0" w:right="0" w:rightChars="0"/>
              <w:jc w:val="center"/>
              <w:textAlignment w:val="center"/>
              <w:rPr>
                <w:rFonts w:hint="default" w:ascii="Times New Roman" w:hAnsi="Times New Roman" w:eastAsia="宋体" w:cs="Times New Roman"/>
                <w:i w:val="0"/>
                <w:iCs w:val="0"/>
                <w:color w:val="auto"/>
                <w:kern w:val="0"/>
                <w:sz w:val="18"/>
                <w:szCs w:val="18"/>
                <w:highlight w:val="none"/>
                <w:u w:val="none"/>
                <w:lang w:val="en-US" w:eastAsia="zh-CN" w:bidi="ar"/>
              </w:rPr>
            </w:pPr>
          </w:p>
        </w:tc>
        <w:tc>
          <w:tcPr>
            <w:tcW w:w="15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69D6625">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8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237E7C4">
            <w:pPr>
              <w:keepNext w:val="0"/>
              <w:keepLines w:val="0"/>
              <w:suppressLineNumbers w:val="0"/>
              <w:spacing w:before="0" w:beforeAutospacing="0" w:after="0" w:afterAutospacing="0"/>
              <w:ind w:left="0" w:leftChars="0" w:right="0" w:rightChars="0"/>
              <w:jc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7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2DF6C7A">
            <w:pPr>
              <w:keepNext w:val="0"/>
              <w:keepLines w:val="0"/>
              <w:suppressLineNumbers w:val="0"/>
              <w:spacing w:before="0" w:beforeAutospacing="0" w:after="0" w:afterAutospacing="0"/>
              <w:ind w:left="0" w:leftChars="0" w:right="0" w:rightChars="0"/>
              <w:jc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38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6BDA80">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考试</w:t>
            </w:r>
          </w:p>
        </w:tc>
        <w:tc>
          <w:tcPr>
            <w:tcW w:w="21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D8E04C2">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r>
      <w:tr w14:paraId="5E9885B2">
        <w:tblPrEx>
          <w:tblCellMar>
            <w:top w:w="0" w:type="dxa"/>
            <w:left w:w="0" w:type="dxa"/>
            <w:bottom w:w="0" w:type="dxa"/>
            <w:right w:w="0" w:type="dxa"/>
          </w:tblCellMar>
        </w:tblPrEx>
        <w:trPr>
          <w:trHeight w:val="270" w:hRule="atLeast"/>
        </w:trPr>
        <w:tc>
          <w:tcPr>
            <w:tcW w:w="19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B0827D">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19" w:type="pct"/>
            <w:vMerge w:val="continue"/>
            <w:tcBorders>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092553">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34" w:type="pct"/>
            <w:vMerge w:val="continue"/>
            <w:tcBorders>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1D480A2">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8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8B5101B">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仿宋"/>
                <w:i w:val="0"/>
                <w:iCs w:val="0"/>
                <w:color w:val="auto"/>
                <w:kern w:val="0"/>
                <w:sz w:val="21"/>
                <w:szCs w:val="21"/>
                <w:highlight w:val="none"/>
                <w:u w:val="none"/>
                <w:lang w:val="en-US" w:eastAsia="zh-CN" w:bidi="ar"/>
              </w:rPr>
            </w:pPr>
            <w:r>
              <w:rPr>
                <w:rFonts w:hint="eastAsia" w:eastAsia="仿宋_GB2312" w:cs="仿宋"/>
                <w:i w:val="0"/>
                <w:iCs w:val="0"/>
                <w:color w:val="auto"/>
                <w:kern w:val="0"/>
                <w:sz w:val="21"/>
                <w:szCs w:val="21"/>
                <w:highlight w:val="none"/>
                <w:u w:val="none"/>
                <w:lang w:val="en-US" w:eastAsia="zh-CN" w:bidi="ar"/>
              </w:rPr>
              <w:t>8</w:t>
            </w:r>
          </w:p>
        </w:tc>
        <w:tc>
          <w:tcPr>
            <w:tcW w:w="56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363227D">
            <w:pPr>
              <w:keepNext w:val="0"/>
              <w:keepLines w:val="0"/>
              <w:suppressLineNumbers w:val="0"/>
              <w:spacing w:before="0" w:beforeAutospacing="0" w:after="0" w:afterAutospacing="0"/>
              <w:ind w:left="0" w:leftChars="0" w:right="0" w:rightChars="0"/>
              <w:jc w:val="center"/>
              <w:rPr>
                <w:rFonts w:hint="default" w:ascii="Times New Roman" w:hAnsi="Times New Roman" w:eastAsia="仿宋_GB2312" w:cs="仿宋"/>
                <w:i w:val="0"/>
                <w:iCs w:val="0"/>
                <w:color w:val="auto"/>
                <w:kern w:val="0"/>
                <w:sz w:val="21"/>
                <w:szCs w:val="21"/>
                <w:highlight w:val="none"/>
                <w:u w:val="none"/>
                <w:lang w:val="en-US" w:eastAsia="zh-CN" w:bidi="ar"/>
              </w:rPr>
            </w:pPr>
            <w:r>
              <w:rPr>
                <w:rFonts w:hint="default" w:ascii="Times New Roman" w:hAnsi="Times New Roman" w:eastAsia="仿宋_GB2312" w:cs="仿宋"/>
                <w:i w:val="0"/>
                <w:iCs w:val="0"/>
                <w:color w:val="auto"/>
                <w:kern w:val="0"/>
                <w:sz w:val="21"/>
                <w:szCs w:val="21"/>
                <w:highlight w:val="none"/>
                <w:u w:val="none"/>
                <w:lang w:val="en-US" w:eastAsia="zh-CN" w:bidi="ar"/>
              </w:rPr>
              <w:t>02013B2222</w:t>
            </w:r>
          </w:p>
        </w:tc>
        <w:tc>
          <w:tcPr>
            <w:tcW w:w="70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C828EE8">
            <w:pPr>
              <w:keepNext w:val="0"/>
              <w:keepLines w:val="0"/>
              <w:suppressLineNumbers w:val="0"/>
              <w:spacing w:before="0" w:beforeAutospacing="0" w:after="0" w:afterAutospacing="0"/>
              <w:ind w:left="0" w:leftChars="0" w:right="0" w:rightChars="0"/>
              <w:jc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建筑水消防技术</w:t>
            </w:r>
          </w:p>
        </w:tc>
        <w:tc>
          <w:tcPr>
            <w:tcW w:w="28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56E7F3">
            <w:pPr>
              <w:keepNext w:val="0"/>
              <w:keepLines w:val="0"/>
              <w:widowControl/>
              <w:suppressLineNumbers w:val="0"/>
              <w:spacing w:before="0" w:beforeAutospacing="0" w:after="0" w:afterAutospacing="0"/>
              <w:ind w:left="0" w:leftChars="0" w:right="0" w:rightChars="0"/>
              <w:jc w:val="center"/>
              <w:textAlignment w:val="center"/>
              <w:rPr>
                <w:rFonts w:hint="default" w:ascii="Times New Roman" w:hAnsi="Times New Roman" w:eastAsia="宋体" w:cs="Times New Roman"/>
                <w:i w:val="0"/>
                <w:iCs w:val="0"/>
                <w:color w:val="auto"/>
                <w:kern w:val="0"/>
                <w:sz w:val="18"/>
                <w:szCs w:val="18"/>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4</w:t>
            </w:r>
          </w:p>
        </w:tc>
        <w:tc>
          <w:tcPr>
            <w:tcW w:w="27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40B8F23">
            <w:pPr>
              <w:keepNext w:val="0"/>
              <w:keepLines w:val="0"/>
              <w:widowControl/>
              <w:suppressLineNumbers w:val="0"/>
              <w:spacing w:before="0" w:beforeAutospacing="0" w:after="0" w:afterAutospacing="0"/>
              <w:ind w:left="0" w:leftChars="0" w:right="0" w:rightChars="0"/>
              <w:jc w:val="center"/>
              <w:textAlignment w:val="center"/>
              <w:rPr>
                <w:rFonts w:hint="default" w:ascii="Times New Roman" w:hAnsi="Times New Roman" w:eastAsia="宋体" w:cs="Times New Roman"/>
                <w:i w:val="0"/>
                <w:iCs w:val="0"/>
                <w:color w:val="auto"/>
                <w:kern w:val="0"/>
                <w:sz w:val="18"/>
                <w:szCs w:val="18"/>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72</w:t>
            </w:r>
          </w:p>
        </w:tc>
        <w:tc>
          <w:tcPr>
            <w:tcW w:w="28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EA480A">
            <w:pPr>
              <w:keepNext w:val="0"/>
              <w:keepLines w:val="0"/>
              <w:widowControl/>
              <w:suppressLineNumbers w:val="0"/>
              <w:spacing w:before="0" w:beforeAutospacing="0" w:after="0" w:afterAutospacing="0"/>
              <w:ind w:left="0" w:leftChars="0" w:right="0" w:rightChars="0"/>
              <w:jc w:val="center"/>
              <w:textAlignment w:val="center"/>
              <w:rPr>
                <w:rFonts w:hint="default" w:ascii="Times New Roman" w:hAnsi="Times New Roman" w:eastAsia="宋体" w:cs="Times New Roman"/>
                <w:i w:val="0"/>
                <w:iCs w:val="0"/>
                <w:color w:val="auto"/>
                <w:kern w:val="0"/>
                <w:sz w:val="18"/>
                <w:szCs w:val="18"/>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36</w:t>
            </w:r>
          </w:p>
        </w:tc>
        <w:tc>
          <w:tcPr>
            <w:tcW w:w="24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A17A04">
            <w:pPr>
              <w:keepNext w:val="0"/>
              <w:keepLines w:val="0"/>
              <w:widowControl/>
              <w:suppressLineNumbers w:val="0"/>
              <w:spacing w:before="0" w:beforeAutospacing="0" w:after="0" w:afterAutospacing="0"/>
              <w:ind w:left="0" w:leftChars="0" w:right="0" w:rightChars="0"/>
              <w:jc w:val="center"/>
              <w:textAlignment w:val="center"/>
              <w:rPr>
                <w:rFonts w:hint="default" w:ascii="Times New Roman" w:hAnsi="Times New Roman" w:eastAsia="宋体" w:cs="Times New Roman"/>
                <w:i w:val="0"/>
                <w:iCs w:val="0"/>
                <w:color w:val="auto"/>
                <w:kern w:val="0"/>
                <w:sz w:val="18"/>
                <w:szCs w:val="18"/>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36</w:t>
            </w:r>
          </w:p>
        </w:tc>
        <w:tc>
          <w:tcPr>
            <w:tcW w:w="22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87692DD">
            <w:pPr>
              <w:keepNext w:val="0"/>
              <w:keepLines w:val="0"/>
              <w:widowControl/>
              <w:suppressLineNumbers w:val="0"/>
              <w:jc w:val="center"/>
              <w:textAlignment w:val="top"/>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4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C95E24C">
            <w:pPr>
              <w:keepNext w:val="0"/>
              <w:keepLines w:val="0"/>
              <w:widowControl/>
              <w:suppressLineNumbers w:val="0"/>
              <w:jc w:val="center"/>
              <w:textAlignment w:val="top"/>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1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9FB0CC1">
            <w:pPr>
              <w:keepNext w:val="0"/>
              <w:keepLines w:val="0"/>
              <w:widowControl/>
              <w:suppressLineNumbers w:val="0"/>
              <w:jc w:val="center"/>
              <w:textAlignment w:val="top"/>
              <w:rPr>
                <w:rFonts w:hint="default" w:ascii="Times New Roman" w:hAnsi="Times New Roman" w:eastAsia="宋体" w:cs="Times New Roman"/>
                <w:i w:val="0"/>
                <w:iCs w:val="0"/>
                <w:color w:val="auto"/>
                <w:kern w:val="0"/>
                <w:sz w:val="18"/>
                <w:szCs w:val="18"/>
                <w:highlight w:val="none"/>
                <w:u w:val="none"/>
                <w:lang w:val="en-US" w:eastAsia="zh-CN" w:bidi="ar"/>
              </w:rPr>
            </w:pPr>
            <w:r>
              <w:rPr>
                <w:rFonts w:hint="eastAsia" w:ascii="Times New Roman" w:hAnsi="Times New Roman" w:eastAsia="宋体" w:cs="Times New Roman"/>
                <w:i w:val="0"/>
                <w:iCs w:val="0"/>
                <w:color w:val="auto"/>
                <w:kern w:val="0"/>
                <w:sz w:val="18"/>
                <w:szCs w:val="18"/>
                <w:highlight w:val="none"/>
                <w:u w:val="none"/>
                <w:lang w:val="en-US" w:eastAsia="zh-CN" w:bidi="ar"/>
              </w:rPr>
              <w:t>4</w:t>
            </w:r>
          </w:p>
        </w:tc>
        <w:tc>
          <w:tcPr>
            <w:tcW w:w="15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326193E">
            <w:pPr>
              <w:keepNext w:val="0"/>
              <w:keepLines w:val="0"/>
              <w:widowControl/>
              <w:suppressLineNumbers w:val="0"/>
              <w:jc w:val="center"/>
              <w:textAlignment w:val="top"/>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8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2C95119">
            <w:pPr>
              <w:keepNext w:val="0"/>
              <w:keepLines w:val="0"/>
              <w:widowControl/>
              <w:suppressLineNumbers w:val="0"/>
              <w:jc w:val="center"/>
              <w:textAlignment w:val="top"/>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7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A258179">
            <w:pPr>
              <w:keepNext w:val="0"/>
              <w:keepLines w:val="0"/>
              <w:suppressLineNumbers w:val="0"/>
              <w:spacing w:before="0" w:beforeAutospacing="0" w:after="0" w:afterAutospacing="0"/>
              <w:ind w:left="0" w:leftChars="0" w:right="0" w:rightChars="0"/>
              <w:jc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38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1F454C">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考试</w:t>
            </w:r>
          </w:p>
        </w:tc>
        <w:tc>
          <w:tcPr>
            <w:tcW w:w="21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20A8AE8">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r>
      <w:tr w14:paraId="6F17B16F">
        <w:tblPrEx>
          <w:tblCellMar>
            <w:top w:w="0" w:type="dxa"/>
            <w:left w:w="0" w:type="dxa"/>
            <w:bottom w:w="0" w:type="dxa"/>
            <w:right w:w="0" w:type="dxa"/>
          </w:tblCellMar>
        </w:tblPrEx>
        <w:trPr>
          <w:trHeight w:val="270" w:hRule="atLeast"/>
        </w:trPr>
        <w:tc>
          <w:tcPr>
            <w:tcW w:w="19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9D2FA6">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19"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CC4EF0">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专业实践教学环节</w:t>
            </w:r>
          </w:p>
        </w:tc>
        <w:tc>
          <w:tcPr>
            <w:tcW w:w="234"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045D50">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必修</w:t>
            </w:r>
          </w:p>
        </w:tc>
        <w:tc>
          <w:tcPr>
            <w:tcW w:w="18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8E523EA">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1</w:t>
            </w:r>
          </w:p>
        </w:tc>
        <w:tc>
          <w:tcPr>
            <w:tcW w:w="56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C7AF22">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10000C2041</w:t>
            </w:r>
          </w:p>
        </w:tc>
        <w:tc>
          <w:tcPr>
            <w:tcW w:w="70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810E04">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土木实训</w:t>
            </w:r>
          </w:p>
        </w:tc>
        <w:tc>
          <w:tcPr>
            <w:tcW w:w="28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E41CB1F">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2</w:t>
            </w:r>
          </w:p>
        </w:tc>
        <w:tc>
          <w:tcPr>
            <w:tcW w:w="27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9CB5EDB">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32</w:t>
            </w:r>
          </w:p>
        </w:tc>
        <w:tc>
          <w:tcPr>
            <w:tcW w:w="28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73D5A0B">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0</w:t>
            </w:r>
          </w:p>
        </w:tc>
        <w:tc>
          <w:tcPr>
            <w:tcW w:w="24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1D4E825">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32</w:t>
            </w:r>
          </w:p>
        </w:tc>
        <w:tc>
          <w:tcPr>
            <w:tcW w:w="22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07A37A">
            <w:pPr>
              <w:keepNext w:val="0"/>
              <w:keepLines w:val="0"/>
              <w:suppressLineNumbers w:val="0"/>
              <w:spacing w:before="0" w:beforeAutospacing="0" w:after="0" w:afterAutospacing="0"/>
              <w:ind w:left="0" w:leftChars="0" w:right="0" w:rightChars="0"/>
              <w:jc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4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D4FC0B">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16</w:t>
            </w:r>
          </w:p>
        </w:tc>
        <w:tc>
          <w:tcPr>
            <w:tcW w:w="21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7EC94EC">
            <w:pPr>
              <w:keepNext w:val="0"/>
              <w:keepLines w:val="0"/>
              <w:suppressLineNumbers w:val="0"/>
              <w:spacing w:before="0" w:beforeAutospacing="0" w:after="0" w:afterAutospacing="0"/>
              <w:ind w:left="0" w:leftChars="0" w:right="0" w:rightChars="0"/>
              <w:jc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5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D4B24AC">
            <w:pPr>
              <w:keepNext w:val="0"/>
              <w:keepLines w:val="0"/>
              <w:suppressLineNumbers w:val="0"/>
              <w:spacing w:before="0" w:beforeAutospacing="0" w:after="0" w:afterAutospacing="0"/>
              <w:ind w:left="0" w:leftChars="0" w:right="0" w:rightChars="0"/>
              <w:jc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8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9BA0E5">
            <w:pPr>
              <w:keepNext w:val="0"/>
              <w:keepLines w:val="0"/>
              <w:suppressLineNumbers w:val="0"/>
              <w:spacing w:before="0" w:beforeAutospacing="0" w:after="0" w:afterAutospacing="0"/>
              <w:ind w:left="0" w:leftChars="0" w:right="0" w:rightChars="0"/>
              <w:jc w:val="center"/>
              <w:rPr>
                <w:rFonts w:hint="default" w:ascii="Times New Roman" w:hAnsi="Times New Roman" w:eastAsia="仿宋_GB2312" w:cs="仿宋"/>
                <w:i w:val="0"/>
                <w:iCs w:val="0"/>
                <w:color w:val="auto"/>
                <w:kern w:val="0"/>
                <w:sz w:val="21"/>
                <w:szCs w:val="21"/>
                <w:highlight w:val="none"/>
                <w:u w:val="none"/>
                <w:lang w:val="en-US" w:eastAsia="zh-CN" w:bidi="ar"/>
              </w:rPr>
            </w:pPr>
          </w:p>
        </w:tc>
        <w:tc>
          <w:tcPr>
            <w:tcW w:w="17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4E2FF0">
            <w:pPr>
              <w:keepNext w:val="0"/>
              <w:keepLines w:val="0"/>
              <w:suppressLineNumbers w:val="0"/>
              <w:spacing w:before="0" w:beforeAutospacing="0" w:after="0" w:afterAutospacing="0"/>
              <w:ind w:left="0" w:leftChars="0" w:right="0" w:rightChars="0"/>
              <w:jc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38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C6AF33">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考查</w:t>
            </w:r>
          </w:p>
        </w:tc>
        <w:tc>
          <w:tcPr>
            <w:tcW w:w="21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213E2D0">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r>
      <w:tr w14:paraId="69B7357B">
        <w:tblPrEx>
          <w:tblCellMar>
            <w:top w:w="0" w:type="dxa"/>
            <w:left w:w="0" w:type="dxa"/>
            <w:bottom w:w="0" w:type="dxa"/>
            <w:right w:w="0" w:type="dxa"/>
          </w:tblCellMar>
        </w:tblPrEx>
        <w:trPr>
          <w:trHeight w:val="270" w:hRule="atLeast"/>
        </w:trPr>
        <w:tc>
          <w:tcPr>
            <w:tcW w:w="19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202E16">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19"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3448C4">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34"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202B6E">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8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2D51E16">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仿宋"/>
                <w:i w:val="0"/>
                <w:iCs w:val="0"/>
                <w:color w:val="auto"/>
                <w:kern w:val="0"/>
                <w:sz w:val="21"/>
                <w:szCs w:val="21"/>
                <w:highlight w:val="none"/>
                <w:u w:val="none"/>
                <w:lang w:val="en-US" w:eastAsia="zh-CN" w:bidi="ar"/>
              </w:rPr>
            </w:pPr>
            <w:r>
              <w:rPr>
                <w:rFonts w:hint="eastAsia" w:eastAsia="仿宋_GB2312" w:cs="仿宋"/>
                <w:i w:val="0"/>
                <w:iCs w:val="0"/>
                <w:color w:val="auto"/>
                <w:kern w:val="0"/>
                <w:sz w:val="21"/>
                <w:szCs w:val="21"/>
                <w:highlight w:val="none"/>
                <w:u w:val="none"/>
                <w:lang w:val="en-US" w:eastAsia="zh-CN" w:bidi="ar"/>
              </w:rPr>
              <w:t>2</w:t>
            </w:r>
          </w:p>
        </w:tc>
        <w:tc>
          <w:tcPr>
            <w:tcW w:w="56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93F1D7">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10B110020</w:t>
            </w:r>
          </w:p>
        </w:tc>
        <w:tc>
          <w:tcPr>
            <w:tcW w:w="70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776AF6">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毕业设计</w:t>
            </w:r>
          </w:p>
        </w:tc>
        <w:tc>
          <w:tcPr>
            <w:tcW w:w="28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BBF063F">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5</w:t>
            </w:r>
          </w:p>
        </w:tc>
        <w:tc>
          <w:tcPr>
            <w:tcW w:w="27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6DA4390">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80</w:t>
            </w:r>
          </w:p>
        </w:tc>
        <w:tc>
          <w:tcPr>
            <w:tcW w:w="28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ADBE66B">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20</w:t>
            </w:r>
          </w:p>
        </w:tc>
        <w:tc>
          <w:tcPr>
            <w:tcW w:w="24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C956D7B">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60</w:t>
            </w:r>
          </w:p>
        </w:tc>
        <w:tc>
          <w:tcPr>
            <w:tcW w:w="22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126EC11">
            <w:pPr>
              <w:keepNext w:val="0"/>
              <w:keepLines w:val="0"/>
              <w:suppressLineNumbers w:val="0"/>
              <w:spacing w:before="0" w:beforeAutospacing="0" w:after="0" w:afterAutospacing="0"/>
              <w:ind w:left="0" w:leftChars="0" w:right="0" w:rightChars="0"/>
              <w:jc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4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F1D9F7A">
            <w:pPr>
              <w:keepNext w:val="0"/>
              <w:keepLines w:val="0"/>
              <w:suppressLineNumbers w:val="0"/>
              <w:spacing w:before="0" w:beforeAutospacing="0" w:after="0" w:afterAutospacing="0"/>
              <w:ind w:left="0" w:leftChars="0" w:right="0" w:rightChars="0"/>
              <w:jc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1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DC83409">
            <w:pPr>
              <w:keepNext w:val="0"/>
              <w:keepLines w:val="0"/>
              <w:suppressLineNumbers w:val="0"/>
              <w:spacing w:before="0" w:beforeAutospacing="0" w:after="0" w:afterAutospacing="0"/>
              <w:ind w:left="0" w:leftChars="0" w:right="0" w:rightChars="0"/>
              <w:jc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5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109E598">
            <w:pPr>
              <w:keepNext w:val="0"/>
              <w:keepLines w:val="0"/>
              <w:suppressLineNumbers w:val="0"/>
              <w:spacing w:before="0" w:beforeAutospacing="0" w:after="0" w:afterAutospacing="0"/>
              <w:ind w:left="0" w:leftChars="0" w:right="0" w:rightChars="0"/>
              <w:jc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8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2345C21">
            <w:pPr>
              <w:keepNext w:val="0"/>
              <w:keepLines w:val="0"/>
              <w:suppressLineNumbers w:val="0"/>
              <w:spacing w:before="0" w:beforeAutospacing="0" w:after="0" w:afterAutospacing="0"/>
              <w:ind w:left="0" w:leftChars="0" w:right="0" w:rightChars="0"/>
              <w:jc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color w:val="auto"/>
                <w:kern w:val="0"/>
                <w:sz w:val="21"/>
                <w:szCs w:val="21"/>
                <w:highlight w:val="none"/>
                <w:lang w:val="en-US" w:eastAsia="zh-CN"/>
              </w:rPr>
              <w:t>20</w:t>
            </w:r>
          </w:p>
        </w:tc>
        <w:tc>
          <w:tcPr>
            <w:tcW w:w="17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3E307D6">
            <w:pPr>
              <w:keepNext w:val="0"/>
              <w:keepLines w:val="0"/>
              <w:suppressLineNumbers w:val="0"/>
              <w:spacing w:before="0" w:beforeAutospacing="0" w:after="0" w:afterAutospacing="0"/>
              <w:ind w:left="0" w:leftChars="0" w:right="0" w:rightChars="0"/>
              <w:jc w:val="center"/>
              <w:rPr>
                <w:rFonts w:hint="default" w:ascii="Times New Roman" w:hAnsi="Times New Roman" w:eastAsia="仿宋_GB2312" w:cs="仿宋"/>
                <w:i w:val="0"/>
                <w:iCs w:val="0"/>
                <w:color w:val="auto"/>
                <w:kern w:val="0"/>
                <w:sz w:val="21"/>
                <w:szCs w:val="21"/>
                <w:highlight w:val="none"/>
                <w:u w:val="none"/>
                <w:lang w:val="en-US" w:eastAsia="zh-CN" w:bidi="ar"/>
              </w:rPr>
            </w:pPr>
          </w:p>
        </w:tc>
        <w:tc>
          <w:tcPr>
            <w:tcW w:w="38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5075E9F">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考查</w:t>
            </w:r>
          </w:p>
        </w:tc>
        <w:tc>
          <w:tcPr>
            <w:tcW w:w="21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1FE7D4F">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r>
      <w:tr w14:paraId="0A76473E">
        <w:tblPrEx>
          <w:tblCellMar>
            <w:top w:w="0" w:type="dxa"/>
            <w:left w:w="0" w:type="dxa"/>
            <w:bottom w:w="0" w:type="dxa"/>
            <w:right w:w="0" w:type="dxa"/>
          </w:tblCellMar>
        </w:tblPrEx>
        <w:trPr>
          <w:trHeight w:val="270" w:hRule="atLeast"/>
        </w:trPr>
        <w:tc>
          <w:tcPr>
            <w:tcW w:w="19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BCD2BA">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19"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BE38E4">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34"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2E8ED9">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8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18C3711">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eastAsia="仿宋_GB2312" w:cs="仿宋"/>
                <w:i w:val="0"/>
                <w:iCs w:val="0"/>
                <w:color w:val="auto"/>
                <w:kern w:val="0"/>
                <w:sz w:val="21"/>
                <w:szCs w:val="21"/>
                <w:highlight w:val="none"/>
                <w:u w:val="none"/>
                <w:lang w:val="en-US" w:eastAsia="zh-CN" w:bidi="ar"/>
              </w:rPr>
              <w:t>3</w:t>
            </w:r>
          </w:p>
        </w:tc>
        <w:tc>
          <w:tcPr>
            <w:tcW w:w="56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7BAFE9">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10C112120</w:t>
            </w:r>
          </w:p>
        </w:tc>
        <w:tc>
          <w:tcPr>
            <w:tcW w:w="70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AA5B59">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岗位实习</w:t>
            </w:r>
          </w:p>
        </w:tc>
        <w:tc>
          <w:tcPr>
            <w:tcW w:w="28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CCDBE60">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20</w:t>
            </w:r>
          </w:p>
        </w:tc>
        <w:tc>
          <w:tcPr>
            <w:tcW w:w="27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C7AF7AF">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540</w:t>
            </w:r>
          </w:p>
        </w:tc>
        <w:tc>
          <w:tcPr>
            <w:tcW w:w="28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815C7CD">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0</w:t>
            </w:r>
          </w:p>
        </w:tc>
        <w:tc>
          <w:tcPr>
            <w:tcW w:w="24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ADAEAD9">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540</w:t>
            </w:r>
          </w:p>
        </w:tc>
        <w:tc>
          <w:tcPr>
            <w:tcW w:w="22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542F1D7">
            <w:pPr>
              <w:keepNext w:val="0"/>
              <w:keepLines w:val="0"/>
              <w:suppressLineNumbers w:val="0"/>
              <w:spacing w:before="0" w:beforeAutospacing="0" w:after="0" w:afterAutospacing="0"/>
              <w:ind w:left="0" w:leftChars="0" w:right="0" w:rightChars="0"/>
              <w:jc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4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6F52D82">
            <w:pPr>
              <w:keepNext w:val="0"/>
              <w:keepLines w:val="0"/>
              <w:suppressLineNumbers w:val="0"/>
              <w:spacing w:before="0" w:beforeAutospacing="0" w:after="0" w:afterAutospacing="0"/>
              <w:ind w:left="0" w:leftChars="0" w:right="0" w:rightChars="0"/>
              <w:jc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1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C074117">
            <w:pPr>
              <w:keepNext w:val="0"/>
              <w:keepLines w:val="0"/>
              <w:suppressLineNumbers w:val="0"/>
              <w:spacing w:before="0" w:beforeAutospacing="0" w:after="0" w:afterAutospacing="0"/>
              <w:ind w:left="0" w:leftChars="0" w:right="0" w:rightChars="0"/>
              <w:jc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5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80B6364">
            <w:pPr>
              <w:keepNext w:val="0"/>
              <w:keepLines w:val="0"/>
              <w:suppressLineNumbers w:val="0"/>
              <w:spacing w:before="0" w:beforeAutospacing="0" w:after="0" w:afterAutospacing="0"/>
              <w:ind w:left="0" w:leftChars="0" w:right="0" w:rightChars="0"/>
              <w:jc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8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1BF9FC4">
            <w:pPr>
              <w:keepNext w:val="0"/>
              <w:keepLines w:val="0"/>
              <w:suppressLineNumbers w:val="0"/>
              <w:spacing w:before="0" w:beforeAutospacing="0" w:after="0" w:afterAutospacing="0"/>
              <w:ind w:left="0" w:leftChars="0" w:right="0" w:rightChars="0"/>
              <w:jc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7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344148F">
            <w:pPr>
              <w:keepNext w:val="0"/>
              <w:keepLines w:val="0"/>
              <w:suppressLineNumbers w:val="0"/>
              <w:spacing w:before="0" w:beforeAutospacing="0" w:after="0" w:afterAutospacing="0"/>
              <w:ind w:left="0" w:leftChars="0" w:right="0" w:rightChars="0"/>
              <w:jc w:val="center"/>
              <w:rPr>
                <w:rFonts w:hint="default" w:ascii="Times New Roman" w:hAnsi="Times New Roman" w:eastAsia="仿宋_GB2312" w:cs="仿宋"/>
                <w:i w:val="0"/>
                <w:iCs w:val="0"/>
                <w:color w:val="auto"/>
                <w:kern w:val="0"/>
                <w:sz w:val="21"/>
                <w:szCs w:val="21"/>
                <w:highlight w:val="none"/>
                <w:u w:val="none"/>
                <w:lang w:val="en-US" w:eastAsia="zh-CN" w:bidi="ar"/>
              </w:rPr>
            </w:pPr>
          </w:p>
        </w:tc>
        <w:tc>
          <w:tcPr>
            <w:tcW w:w="38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4C47DCC">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考查</w:t>
            </w:r>
          </w:p>
        </w:tc>
        <w:tc>
          <w:tcPr>
            <w:tcW w:w="21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E2D40D8">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r>
      <w:tr w14:paraId="46E91BD0">
        <w:tblPrEx>
          <w:tblCellMar>
            <w:top w:w="0" w:type="dxa"/>
            <w:left w:w="0" w:type="dxa"/>
            <w:bottom w:w="0" w:type="dxa"/>
            <w:right w:w="0" w:type="dxa"/>
          </w:tblCellMar>
        </w:tblPrEx>
        <w:trPr>
          <w:trHeight w:val="220" w:hRule="atLeast"/>
        </w:trPr>
        <w:tc>
          <w:tcPr>
            <w:tcW w:w="19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3ED640">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19"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23CF35">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专业拓展课</w:t>
            </w:r>
          </w:p>
        </w:tc>
        <w:tc>
          <w:tcPr>
            <w:tcW w:w="234"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3A9CE2">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选修</w:t>
            </w:r>
          </w:p>
        </w:tc>
        <w:tc>
          <w:tcPr>
            <w:tcW w:w="18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5CEC095">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1</w:t>
            </w:r>
          </w:p>
        </w:tc>
        <w:tc>
          <w:tcPr>
            <w:tcW w:w="56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56DAEE7">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20D0701</w:t>
            </w:r>
          </w:p>
        </w:tc>
        <w:tc>
          <w:tcPr>
            <w:tcW w:w="70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B76F56D">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施工资料管理</w:t>
            </w:r>
          </w:p>
        </w:tc>
        <w:tc>
          <w:tcPr>
            <w:tcW w:w="28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60E3C8B">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3</w:t>
            </w:r>
          </w:p>
        </w:tc>
        <w:tc>
          <w:tcPr>
            <w:tcW w:w="27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5BFC140">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54</w:t>
            </w:r>
          </w:p>
        </w:tc>
        <w:tc>
          <w:tcPr>
            <w:tcW w:w="28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2CB1382">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54</w:t>
            </w:r>
          </w:p>
        </w:tc>
        <w:tc>
          <w:tcPr>
            <w:tcW w:w="24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D047C54">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0</w:t>
            </w:r>
          </w:p>
        </w:tc>
        <w:tc>
          <w:tcPr>
            <w:tcW w:w="1204" w:type="pct"/>
            <w:gridSpan w:val="6"/>
            <w:vMerge w:val="restart"/>
            <w:tcBorders>
              <w:top w:val="single" w:color="000000" w:sz="4" w:space="0"/>
              <w:left w:val="single" w:color="000000" w:sz="4" w:space="0"/>
              <w:right w:val="single" w:color="000000" w:sz="4" w:space="0"/>
            </w:tcBorders>
            <w:shd w:val="clear" w:color="auto" w:fill="auto"/>
            <w:noWrap/>
            <w:tcMar>
              <w:top w:w="15" w:type="dxa"/>
              <w:left w:w="15" w:type="dxa"/>
              <w:right w:w="15" w:type="dxa"/>
            </w:tcMar>
            <w:vAlign w:val="center"/>
          </w:tcPr>
          <w:p w14:paraId="70C649DA">
            <w:pPr>
              <w:keepNext w:val="0"/>
              <w:keepLines w:val="0"/>
              <w:suppressLineNumbers w:val="0"/>
              <w:spacing w:before="0" w:beforeAutospacing="0" w:after="0" w:afterAutospacing="0"/>
              <w:ind w:left="0" w:leftChars="0" w:right="0" w:rightChars="0"/>
              <w:jc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color w:val="auto"/>
                <w:sz w:val="21"/>
                <w:szCs w:val="21"/>
                <w:highlight w:val="none"/>
                <w:lang w:eastAsia="zh-CN"/>
              </w:rPr>
              <w:t>专业拓展课最低学分为</w:t>
            </w:r>
            <w:r>
              <w:rPr>
                <w:rFonts w:hint="eastAsia" w:ascii="Times New Roman" w:hAnsi="Times New Roman" w:eastAsia="仿宋_GB2312" w:cs="仿宋"/>
                <w:color w:val="auto"/>
                <w:sz w:val="21"/>
                <w:szCs w:val="21"/>
                <w:highlight w:val="none"/>
                <w:lang w:val="en-US" w:eastAsia="zh-CN"/>
              </w:rPr>
              <w:t>6学分</w:t>
            </w:r>
          </w:p>
        </w:tc>
        <w:tc>
          <w:tcPr>
            <w:tcW w:w="38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88E9DC">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考查</w:t>
            </w:r>
          </w:p>
        </w:tc>
        <w:tc>
          <w:tcPr>
            <w:tcW w:w="21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925D8CF">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r>
      <w:tr w14:paraId="43CD7FA6">
        <w:tblPrEx>
          <w:tblCellMar>
            <w:top w:w="0" w:type="dxa"/>
            <w:left w:w="0" w:type="dxa"/>
            <w:bottom w:w="0" w:type="dxa"/>
            <w:right w:w="0" w:type="dxa"/>
          </w:tblCellMar>
        </w:tblPrEx>
        <w:trPr>
          <w:trHeight w:val="220" w:hRule="atLeast"/>
        </w:trPr>
        <w:tc>
          <w:tcPr>
            <w:tcW w:w="19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7270A1">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19"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E954BE">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34"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552878">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8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BBD2209">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2</w:t>
            </w:r>
          </w:p>
        </w:tc>
        <w:tc>
          <w:tcPr>
            <w:tcW w:w="56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B218661">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20D0702</w:t>
            </w:r>
          </w:p>
        </w:tc>
        <w:tc>
          <w:tcPr>
            <w:tcW w:w="70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7CE17EF">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钢筋模型实操</w:t>
            </w:r>
          </w:p>
        </w:tc>
        <w:tc>
          <w:tcPr>
            <w:tcW w:w="28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7A42529">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3</w:t>
            </w:r>
          </w:p>
        </w:tc>
        <w:tc>
          <w:tcPr>
            <w:tcW w:w="27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C0F6731">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54</w:t>
            </w:r>
          </w:p>
        </w:tc>
        <w:tc>
          <w:tcPr>
            <w:tcW w:w="28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9EE764E">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54</w:t>
            </w:r>
          </w:p>
        </w:tc>
        <w:tc>
          <w:tcPr>
            <w:tcW w:w="24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C0780F8">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0</w:t>
            </w:r>
          </w:p>
        </w:tc>
        <w:tc>
          <w:tcPr>
            <w:tcW w:w="1204" w:type="pct"/>
            <w:gridSpan w:val="6"/>
            <w:vMerge w:val="continue"/>
            <w:tcBorders>
              <w:left w:val="single" w:color="000000" w:sz="4" w:space="0"/>
              <w:right w:val="single" w:color="000000" w:sz="4" w:space="0"/>
            </w:tcBorders>
            <w:shd w:val="clear" w:color="auto" w:fill="auto"/>
            <w:noWrap/>
            <w:tcMar>
              <w:top w:w="15" w:type="dxa"/>
              <w:left w:w="15" w:type="dxa"/>
              <w:right w:w="15" w:type="dxa"/>
            </w:tcMar>
            <w:vAlign w:val="center"/>
          </w:tcPr>
          <w:p w14:paraId="5185D174">
            <w:pPr>
              <w:keepNext w:val="0"/>
              <w:keepLines w:val="0"/>
              <w:suppressLineNumbers w:val="0"/>
              <w:spacing w:before="0" w:beforeAutospacing="0" w:after="0" w:afterAutospacing="0"/>
              <w:ind w:left="0" w:leftChars="0" w:right="0" w:rightChars="0"/>
              <w:jc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38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74C90A">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考查</w:t>
            </w:r>
          </w:p>
        </w:tc>
        <w:tc>
          <w:tcPr>
            <w:tcW w:w="21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D1F9C5F">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r>
      <w:tr w14:paraId="06B274B2">
        <w:tblPrEx>
          <w:tblCellMar>
            <w:top w:w="0" w:type="dxa"/>
            <w:left w:w="0" w:type="dxa"/>
            <w:bottom w:w="0" w:type="dxa"/>
            <w:right w:w="0" w:type="dxa"/>
          </w:tblCellMar>
        </w:tblPrEx>
        <w:trPr>
          <w:trHeight w:val="220" w:hRule="atLeast"/>
        </w:trPr>
        <w:tc>
          <w:tcPr>
            <w:tcW w:w="19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82DE4A">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19"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17EB0F">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34"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C696EA">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8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645FF15">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3</w:t>
            </w:r>
          </w:p>
        </w:tc>
        <w:tc>
          <w:tcPr>
            <w:tcW w:w="56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FD49F5">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20D0703</w:t>
            </w:r>
          </w:p>
        </w:tc>
        <w:tc>
          <w:tcPr>
            <w:tcW w:w="70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573AFF">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中国古代建筑史</w:t>
            </w:r>
          </w:p>
        </w:tc>
        <w:tc>
          <w:tcPr>
            <w:tcW w:w="28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FC8F7F">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3</w:t>
            </w:r>
          </w:p>
        </w:tc>
        <w:tc>
          <w:tcPr>
            <w:tcW w:w="27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F87163B">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54</w:t>
            </w:r>
          </w:p>
        </w:tc>
        <w:tc>
          <w:tcPr>
            <w:tcW w:w="28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7BB9156">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54</w:t>
            </w:r>
          </w:p>
        </w:tc>
        <w:tc>
          <w:tcPr>
            <w:tcW w:w="24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D0394C0">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0</w:t>
            </w:r>
          </w:p>
        </w:tc>
        <w:tc>
          <w:tcPr>
            <w:tcW w:w="1204" w:type="pct"/>
            <w:gridSpan w:val="6"/>
            <w:vMerge w:val="continue"/>
            <w:tcBorders>
              <w:left w:val="single" w:color="000000" w:sz="4" w:space="0"/>
              <w:right w:val="single" w:color="000000" w:sz="4" w:space="0"/>
            </w:tcBorders>
            <w:shd w:val="clear" w:color="auto" w:fill="auto"/>
            <w:noWrap/>
            <w:tcMar>
              <w:top w:w="15" w:type="dxa"/>
              <w:left w:w="15" w:type="dxa"/>
              <w:right w:w="15" w:type="dxa"/>
            </w:tcMar>
            <w:vAlign w:val="center"/>
          </w:tcPr>
          <w:p w14:paraId="72EDBBAA">
            <w:pPr>
              <w:keepNext w:val="0"/>
              <w:keepLines w:val="0"/>
              <w:suppressLineNumbers w:val="0"/>
              <w:spacing w:before="0" w:beforeAutospacing="0" w:after="0" w:afterAutospacing="0"/>
              <w:ind w:left="0" w:leftChars="0" w:right="0" w:rightChars="0"/>
              <w:jc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38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21254CD">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考查</w:t>
            </w:r>
          </w:p>
        </w:tc>
        <w:tc>
          <w:tcPr>
            <w:tcW w:w="21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4BDCE73">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r>
      <w:tr w14:paraId="3600D117">
        <w:tblPrEx>
          <w:tblCellMar>
            <w:top w:w="0" w:type="dxa"/>
            <w:left w:w="0" w:type="dxa"/>
            <w:bottom w:w="0" w:type="dxa"/>
            <w:right w:w="0" w:type="dxa"/>
          </w:tblCellMar>
        </w:tblPrEx>
        <w:trPr>
          <w:trHeight w:val="220" w:hRule="atLeast"/>
        </w:trPr>
        <w:tc>
          <w:tcPr>
            <w:tcW w:w="19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035D50">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19"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247713">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34"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D5BBF2">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83" w:type="pct"/>
            <w:tcBorders>
              <w:top w:val="single" w:color="000000" w:sz="4" w:space="0"/>
              <w:left w:val="single" w:color="000000" w:sz="4" w:space="0"/>
              <w:bottom w:val="nil"/>
              <w:right w:val="single" w:color="000000" w:sz="4" w:space="0"/>
            </w:tcBorders>
            <w:shd w:val="clear" w:color="auto" w:fill="auto"/>
            <w:noWrap/>
            <w:tcMar>
              <w:top w:w="15" w:type="dxa"/>
              <w:left w:w="15" w:type="dxa"/>
              <w:right w:w="15" w:type="dxa"/>
            </w:tcMar>
            <w:vAlign w:val="center"/>
          </w:tcPr>
          <w:p w14:paraId="0119D30E">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4</w:t>
            </w:r>
          </w:p>
        </w:tc>
        <w:tc>
          <w:tcPr>
            <w:tcW w:w="567" w:type="pct"/>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15E1156B">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20D0704</w:t>
            </w:r>
          </w:p>
        </w:tc>
        <w:tc>
          <w:tcPr>
            <w:tcW w:w="707" w:type="pct"/>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37C50971">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工程估价</w:t>
            </w:r>
          </w:p>
        </w:tc>
        <w:tc>
          <w:tcPr>
            <w:tcW w:w="28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657460">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3</w:t>
            </w:r>
          </w:p>
        </w:tc>
        <w:tc>
          <w:tcPr>
            <w:tcW w:w="27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A50FEEE">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54</w:t>
            </w:r>
          </w:p>
        </w:tc>
        <w:tc>
          <w:tcPr>
            <w:tcW w:w="28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887063F">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54</w:t>
            </w:r>
          </w:p>
        </w:tc>
        <w:tc>
          <w:tcPr>
            <w:tcW w:w="24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C8E283B">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0</w:t>
            </w:r>
          </w:p>
        </w:tc>
        <w:tc>
          <w:tcPr>
            <w:tcW w:w="1204" w:type="pct"/>
            <w:gridSpan w:val="6"/>
            <w:vMerge w:val="continue"/>
            <w:tcBorders>
              <w:left w:val="single" w:color="000000" w:sz="4" w:space="0"/>
              <w:bottom w:val="nil"/>
              <w:right w:val="single" w:color="000000" w:sz="4" w:space="0"/>
            </w:tcBorders>
            <w:shd w:val="clear" w:color="auto" w:fill="auto"/>
            <w:noWrap/>
            <w:tcMar>
              <w:top w:w="15" w:type="dxa"/>
              <w:left w:w="15" w:type="dxa"/>
              <w:right w:w="15" w:type="dxa"/>
            </w:tcMar>
            <w:vAlign w:val="center"/>
          </w:tcPr>
          <w:p w14:paraId="0DAD8F75">
            <w:pPr>
              <w:keepNext w:val="0"/>
              <w:keepLines w:val="0"/>
              <w:suppressLineNumbers w:val="0"/>
              <w:spacing w:before="0" w:beforeAutospacing="0" w:after="0" w:afterAutospacing="0"/>
              <w:ind w:left="0" w:leftChars="0" w:right="0" w:rightChars="0"/>
              <w:jc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38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B43C01C">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考查</w:t>
            </w:r>
          </w:p>
        </w:tc>
        <w:tc>
          <w:tcPr>
            <w:tcW w:w="21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F57A1E4">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r>
      <w:tr w14:paraId="0B8121F8">
        <w:tblPrEx>
          <w:tblCellMar>
            <w:top w:w="0" w:type="dxa"/>
            <w:left w:w="0" w:type="dxa"/>
            <w:bottom w:w="0" w:type="dxa"/>
            <w:right w:w="0" w:type="dxa"/>
          </w:tblCellMar>
        </w:tblPrEx>
        <w:trPr>
          <w:trHeight w:val="270" w:hRule="atLeast"/>
        </w:trPr>
        <w:tc>
          <w:tcPr>
            <w:tcW w:w="19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707C69">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913" w:type="pct"/>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F23044">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专业必修课程学分、学时小计</w:t>
            </w:r>
          </w:p>
        </w:tc>
        <w:tc>
          <w:tcPr>
            <w:tcW w:w="28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6B2EE3">
            <w:pPr>
              <w:keepNext w:val="0"/>
              <w:keepLines w:val="0"/>
              <w:widowControl/>
              <w:suppressLineNumbers w:val="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default" w:ascii="Times New Roman" w:hAnsi="Times New Roman" w:eastAsia="宋体" w:cs="Times New Roman"/>
                <w:i w:val="0"/>
                <w:iCs w:val="0"/>
                <w:color w:val="auto"/>
                <w:kern w:val="0"/>
                <w:sz w:val="21"/>
                <w:szCs w:val="21"/>
                <w:highlight w:val="none"/>
                <w:u w:val="none"/>
                <w:lang w:val="en-US" w:eastAsia="zh-CN" w:bidi="ar"/>
              </w:rPr>
              <w:t>97</w:t>
            </w:r>
          </w:p>
        </w:tc>
        <w:tc>
          <w:tcPr>
            <w:tcW w:w="27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7A27B1">
            <w:pPr>
              <w:keepNext w:val="0"/>
              <w:keepLines w:val="0"/>
              <w:widowControl/>
              <w:suppressLineNumbers w:val="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default" w:ascii="Times New Roman" w:hAnsi="Times New Roman" w:eastAsia="宋体" w:cs="Times New Roman"/>
                <w:i w:val="0"/>
                <w:iCs w:val="0"/>
                <w:color w:val="auto"/>
                <w:kern w:val="0"/>
                <w:sz w:val="21"/>
                <w:szCs w:val="21"/>
                <w:highlight w:val="none"/>
                <w:u w:val="none"/>
                <w:lang w:val="en-US" w:eastAsia="zh-CN" w:bidi="ar"/>
              </w:rPr>
              <w:t>1912</w:t>
            </w:r>
          </w:p>
        </w:tc>
        <w:tc>
          <w:tcPr>
            <w:tcW w:w="28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FE17DD">
            <w:pPr>
              <w:keepNext w:val="0"/>
              <w:keepLines w:val="0"/>
              <w:widowControl/>
              <w:suppressLineNumbers w:val="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default" w:ascii="Times New Roman" w:hAnsi="Times New Roman" w:eastAsia="宋体" w:cs="Times New Roman"/>
                <w:i w:val="0"/>
                <w:iCs w:val="0"/>
                <w:color w:val="auto"/>
                <w:kern w:val="0"/>
                <w:sz w:val="21"/>
                <w:szCs w:val="21"/>
                <w:highlight w:val="none"/>
                <w:u w:val="none"/>
                <w:lang w:val="en-US" w:eastAsia="zh-CN" w:bidi="ar"/>
              </w:rPr>
              <w:t>776</w:t>
            </w:r>
          </w:p>
        </w:tc>
        <w:tc>
          <w:tcPr>
            <w:tcW w:w="24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3FCAF2">
            <w:pPr>
              <w:keepNext w:val="0"/>
              <w:keepLines w:val="0"/>
              <w:widowControl/>
              <w:suppressLineNumbers w:val="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default" w:ascii="Times New Roman" w:hAnsi="Times New Roman" w:eastAsia="宋体" w:cs="Times New Roman"/>
                <w:i w:val="0"/>
                <w:iCs w:val="0"/>
                <w:color w:val="auto"/>
                <w:kern w:val="0"/>
                <w:sz w:val="21"/>
                <w:szCs w:val="21"/>
                <w:highlight w:val="none"/>
                <w:u w:val="none"/>
                <w:lang w:val="en-US" w:eastAsia="zh-CN" w:bidi="ar"/>
              </w:rPr>
              <w:t>1136</w:t>
            </w:r>
          </w:p>
        </w:tc>
        <w:tc>
          <w:tcPr>
            <w:tcW w:w="22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4253DF">
            <w:pPr>
              <w:keepNext w:val="0"/>
              <w:keepLines w:val="0"/>
              <w:suppressLineNumbers w:val="0"/>
              <w:spacing w:before="0" w:beforeAutospacing="0" w:after="0" w:afterAutospacing="0"/>
              <w:ind w:left="0" w:leftChars="0" w:right="0" w:rightChars="0"/>
              <w:jc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4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3CC948">
            <w:pPr>
              <w:keepNext w:val="0"/>
              <w:keepLines w:val="0"/>
              <w:suppressLineNumbers w:val="0"/>
              <w:spacing w:before="0" w:beforeAutospacing="0" w:after="0" w:afterAutospacing="0"/>
              <w:ind w:left="0" w:leftChars="0" w:right="0" w:rightChars="0"/>
              <w:jc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1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8E8C50">
            <w:pPr>
              <w:keepNext w:val="0"/>
              <w:keepLines w:val="0"/>
              <w:suppressLineNumbers w:val="0"/>
              <w:spacing w:before="0" w:beforeAutospacing="0" w:after="0" w:afterAutospacing="0"/>
              <w:ind w:left="0" w:leftChars="0" w:right="0" w:rightChars="0"/>
              <w:jc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5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5C3E544">
            <w:pPr>
              <w:keepNext w:val="0"/>
              <w:keepLines w:val="0"/>
              <w:suppressLineNumbers w:val="0"/>
              <w:spacing w:before="0" w:beforeAutospacing="0" w:after="0" w:afterAutospacing="0"/>
              <w:ind w:left="0" w:leftChars="0" w:right="0" w:rightChars="0"/>
              <w:jc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8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39D8ACA">
            <w:pPr>
              <w:keepNext w:val="0"/>
              <w:keepLines w:val="0"/>
              <w:suppressLineNumbers w:val="0"/>
              <w:spacing w:before="0" w:beforeAutospacing="0" w:after="0" w:afterAutospacing="0"/>
              <w:ind w:left="0" w:leftChars="0" w:right="0" w:rightChars="0"/>
              <w:jc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7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108BFB6">
            <w:pPr>
              <w:keepNext w:val="0"/>
              <w:keepLines w:val="0"/>
              <w:suppressLineNumbers w:val="0"/>
              <w:spacing w:before="0" w:beforeAutospacing="0" w:after="0" w:afterAutospacing="0"/>
              <w:ind w:left="0" w:leftChars="0" w:right="0" w:rightChars="0"/>
              <w:jc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38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1E3E4E1">
            <w:pPr>
              <w:keepNext w:val="0"/>
              <w:keepLines w:val="0"/>
              <w:widowControl/>
              <w:suppressLineNumbers w:val="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default" w:ascii="Times New Roman" w:hAnsi="Times New Roman" w:eastAsia="宋体" w:cs="Times New Roman"/>
                <w:i w:val="0"/>
                <w:iCs w:val="0"/>
                <w:color w:val="auto"/>
                <w:kern w:val="0"/>
                <w:sz w:val="21"/>
                <w:szCs w:val="21"/>
                <w:highlight w:val="none"/>
                <w:u w:val="none"/>
                <w:lang w:val="en-US" w:eastAsia="zh-CN" w:bidi="ar"/>
              </w:rPr>
              <w:t>97</w:t>
            </w:r>
          </w:p>
        </w:tc>
        <w:tc>
          <w:tcPr>
            <w:tcW w:w="21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26B087A">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r>
      <w:tr w14:paraId="6AB1B855">
        <w:tblPrEx>
          <w:tblCellMar>
            <w:top w:w="0" w:type="dxa"/>
            <w:left w:w="0" w:type="dxa"/>
            <w:bottom w:w="0" w:type="dxa"/>
            <w:right w:w="0" w:type="dxa"/>
          </w:tblCellMar>
        </w:tblPrEx>
        <w:trPr>
          <w:trHeight w:val="270" w:hRule="atLeast"/>
        </w:trPr>
        <w:tc>
          <w:tcPr>
            <w:tcW w:w="19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F28520">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913" w:type="pct"/>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C0AAAA">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专业必修课程学分、学时占比</w:t>
            </w:r>
          </w:p>
        </w:tc>
        <w:tc>
          <w:tcPr>
            <w:tcW w:w="28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063A30">
            <w:pPr>
              <w:keepNext w:val="0"/>
              <w:keepLines w:val="0"/>
              <w:widowControl/>
              <w:suppressLineNumbers w:val="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default" w:ascii="Times New Roman" w:hAnsi="Times New Roman" w:eastAsia="宋体" w:cs="Times New Roman"/>
                <w:i w:val="0"/>
                <w:iCs w:val="0"/>
                <w:color w:val="auto"/>
                <w:kern w:val="0"/>
                <w:sz w:val="21"/>
                <w:szCs w:val="21"/>
                <w:highlight w:val="none"/>
                <w:u w:val="none"/>
                <w:lang w:val="en-US" w:eastAsia="zh-CN" w:bidi="ar"/>
              </w:rPr>
              <w:t>61.01%</w:t>
            </w:r>
          </w:p>
        </w:tc>
        <w:tc>
          <w:tcPr>
            <w:tcW w:w="27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06FBEF">
            <w:pPr>
              <w:keepNext w:val="0"/>
              <w:keepLines w:val="0"/>
              <w:widowControl/>
              <w:suppressLineNumbers w:val="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default" w:ascii="Times New Roman" w:hAnsi="Times New Roman" w:eastAsia="宋体" w:cs="Times New Roman"/>
                <w:i w:val="0"/>
                <w:iCs w:val="0"/>
                <w:color w:val="auto"/>
                <w:kern w:val="0"/>
                <w:sz w:val="21"/>
                <w:szCs w:val="21"/>
                <w:highlight w:val="none"/>
                <w:u w:val="none"/>
                <w:lang w:val="en-US" w:eastAsia="zh-CN" w:bidi="ar"/>
              </w:rPr>
              <w:t>62.52%</w:t>
            </w:r>
          </w:p>
        </w:tc>
        <w:tc>
          <w:tcPr>
            <w:tcW w:w="28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A870BA">
            <w:pPr>
              <w:keepNext w:val="0"/>
              <w:keepLines w:val="0"/>
              <w:widowControl/>
              <w:suppressLineNumbers w:val="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default" w:ascii="Times New Roman" w:hAnsi="Times New Roman" w:eastAsia="宋体" w:cs="Times New Roman"/>
                <w:i w:val="0"/>
                <w:iCs w:val="0"/>
                <w:color w:val="auto"/>
                <w:kern w:val="0"/>
                <w:sz w:val="21"/>
                <w:szCs w:val="21"/>
                <w:highlight w:val="none"/>
                <w:u w:val="none"/>
                <w:lang w:val="en-US" w:eastAsia="zh-CN" w:bidi="ar"/>
              </w:rPr>
              <w:t>52.79%</w:t>
            </w:r>
          </w:p>
        </w:tc>
        <w:tc>
          <w:tcPr>
            <w:tcW w:w="24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CB5A0F">
            <w:pPr>
              <w:keepNext w:val="0"/>
              <w:keepLines w:val="0"/>
              <w:widowControl/>
              <w:suppressLineNumbers w:val="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default" w:ascii="Times New Roman" w:hAnsi="Times New Roman" w:eastAsia="宋体" w:cs="Times New Roman"/>
                <w:i w:val="0"/>
                <w:iCs w:val="0"/>
                <w:color w:val="auto"/>
                <w:kern w:val="0"/>
                <w:sz w:val="21"/>
                <w:szCs w:val="21"/>
                <w:highlight w:val="none"/>
                <w:u w:val="none"/>
                <w:lang w:val="en-US" w:eastAsia="zh-CN" w:bidi="ar"/>
              </w:rPr>
              <w:t>71.54%</w:t>
            </w:r>
          </w:p>
        </w:tc>
        <w:tc>
          <w:tcPr>
            <w:tcW w:w="22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4BA70CB">
            <w:pPr>
              <w:keepNext w:val="0"/>
              <w:keepLines w:val="0"/>
              <w:suppressLineNumbers w:val="0"/>
              <w:spacing w:before="0" w:beforeAutospacing="0" w:after="0" w:afterAutospacing="0"/>
              <w:ind w:left="0" w:leftChars="0" w:right="0" w:rightChars="0"/>
              <w:jc w:val="both"/>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4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4B53C19">
            <w:pPr>
              <w:keepNext w:val="0"/>
              <w:keepLines w:val="0"/>
              <w:suppressLineNumbers w:val="0"/>
              <w:spacing w:before="0" w:beforeAutospacing="0" w:after="0" w:afterAutospacing="0"/>
              <w:ind w:left="0" w:leftChars="0" w:right="0" w:rightChars="0"/>
              <w:jc w:val="both"/>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1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6F64C23">
            <w:pPr>
              <w:keepNext w:val="0"/>
              <w:keepLines w:val="0"/>
              <w:suppressLineNumbers w:val="0"/>
              <w:spacing w:before="0" w:beforeAutospacing="0" w:after="0" w:afterAutospacing="0"/>
              <w:ind w:left="0" w:leftChars="0" w:right="0" w:rightChars="0"/>
              <w:jc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5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5D35C23">
            <w:pPr>
              <w:keepNext w:val="0"/>
              <w:keepLines w:val="0"/>
              <w:suppressLineNumbers w:val="0"/>
              <w:spacing w:before="0" w:beforeAutospacing="0" w:after="0" w:afterAutospacing="0"/>
              <w:ind w:left="0" w:leftChars="0" w:right="0" w:rightChars="0"/>
              <w:jc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8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57BCE8B">
            <w:pPr>
              <w:keepNext w:val="0"/>
              <w:keepLines w:val="0"/>
              <w:suppressLineNumbers w:val="0"/>
              <w:spacing w:before="0" w:beforeAutospacing="0" w:after="0" w:afterAutospacing="0"/>
              <w:ind w:left="0" w:leftChars="0" w:right="0" w:rightChars="0"/>
              <w:jc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7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A49EB7F">
            <w:pPr>
              <w:keepNext w:val="0"/>
              <w:keepLines w:val="0"/>
              <w:suppressLineNumbers w:val="0"/>
              <w:spacing w:before="0" w:beforeAutospacing="0" w:after="0" w:afterAutospacing="0"/>
              <w:ind w:left="0" w:leftChars="0" w:right="0" w:rightChars="0"/>
              <w:jc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38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08AC474">
            <w:pPr>
              <w:keepNext w:val="0"/>
              <w:keepLines w:val="0"/>
              <w:widowControl/>
              <w:suppressLineNumbers w:val="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default" w:ascii="Times New Roman" w:hAnsi="Times New Roman" w:eastAsia="宋体" w:cs="Times New Roman"/>
                <w:i w:val="0"/>
                <w:iCs w:val="0"/>
                <w:color w:val="auto"/>
                <w:kern w:val="0"/>
                <w:sz w:val="21"/>
                <w:szCs w:val="21"/>
                <w:highlight w:val="none"/>
                <w:u w:val="none"/>
                <w:lang w:val="en-US" w:eastAsia="zh-CN" w:bidi="ar"/>
              </w:rPr>
              <w:t>61.01%</w:t>
            </w:r>
          </w:p>
        </w:tc>
        <w:tc>
          <w:tcPr>
            <w:tcW w:w="21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4F1017D">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r>
      <w:tr w14:paraId="570BCC07">
        <w:tblPrEx>
          <w:tblCellMar>
            <w:top w:w="0" w:type="dxa"/>
            <w:left w:w="0" w:type="dxa"/>
            <w:bottom w:w="0" w:type="dxa"/>
            <w:right w:w="0" w:type="dxa"/>
          </w:tblCellMar>
        </w:tblPrEx>
        <w:trPr>
          <w:trHeight w:val="270" w:hRule="atLeast"/>
        </w:trPr>
        <w:tc>
          <w:tcPr>
            <w:tcW w:w="19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ECE53A">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913" w:type="pct"/>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A52A69">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专业拓展课程学分、学时小计</w:t>
            </w:r>
          </w:p>
        </w:tc>
        <w:tc>
          <w:tcPr>
            <w:tcW w:w="28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E21746D">
            <w:pPr>
              <w:keepNext w:val="0"/>
              <w:keepLines w:val="0"/>
              <w:widowControl/>
              <w:suppressLineNumbers w:val="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default" w:ascii="Times New Roman" w:hAnsi="Times New Roman" w:eastAsia="宋体" w:cs="Times New Roman"/>
                <w:i w:val="0"/>
                <w:iCs w:val="0"/>
                <w:color w:val="auto"/>
                <w:kern w:val="0"/>
                <w:sz w:val="21"/>
                <w:szCs w:val="21"/>
                <w:highlight w:val="none"/>
                <w:u w:val="none"/>
                <w:lang w:val="en-US" w:eastAsia="zh-CN" w:bidi="ar"/>
              </w:rPr>
              <w:t>6</w:t>
            </w:r>
          </w:p>
        </w:tc>
        <w:tc>
          <w:tcPr>
            <w:tcW w:w="27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52B3505">
            <w:pPr>
              <w:keepNext w:val="0"/>
              <w:keepLines w:val="0"/>
              <w:widowControl/>
              <w:suppressLineNumbers w:val="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default" w:ascii="Times New Roman" w:hAnsi="Times New Roman" w:eastAsia="宋体" w:cs="Times New Roman"/>
                <w:i w:val="0"/>
                <w:iCs w:val="0"/>
                <w:color w:val="auto"/>
                <w:kern w:val="0"/>
                <w:sz w:val="21"/>
                <w:szCs w:val="21"/>
                <w:highlight w:val="none"/>
                <w:u w:val="none"/>
                <w:lang w:val="en-US" w:eastAsia="zh-CN" w:bidi="ar"/>
              </w:rPr>
              <w:t>108</w:t>
            </w:r>
          </w:p>
        </w:tc>
        <w:tc>
          <w:tcPr>
            <w:tcW w:w="28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2DD0C45">
            <w:pPr>
              <w:keepNext w:val="0"/>
              <w:keepLines w:val="0"/>
              <w:widowControl/>
              <w:suppressLineNumbers w:val="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default" w:ascii="Times New Roman" w:hAnsi="Times New Roman" w:eastAsia="宋体" w:cs="Times New Roman"/>
                <w:i w:val="0"/>
                <w:iCs w:val="0"/>
                <w:color w:val="auto"/>
                <w:kern w:val="0"/>
                <w:sz w:val="21"/>
                <w:szCs w:val="21"/>
                <w:highlight w:val="none"/>
                <w:u w:val="none"/>
                <w:lang w:val="en-US" w:eastAsia="zh-CN" w:bidi="ar"/>
              </w:rPr>
              <w:t>108</w:t>
            </w:r>
          </w:p>
        </w:tc>
        <w:tc>
          <w:tcPr>
            <w:tcW w:w="24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6CA8943">
            <w:pPr>
              <w:keepNext w:val="0"/>
              <w:keepLines w:val="0"/>
              <w:widowControl/>
              <w:suppressLineNumbers w:val="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default" w:ascii="Times New Roman" w:hAnsi="Times New Roman" w:eastAsia="宋体" w:cs="Times New Roman"/>
                <w:i w:val="0"/>
                <w:iCs w:val="0"/>
                <w:color w:val="auto"/>
                <w:kern w:val="0"/>
                <w:sz w:val="21"/>
                <w:szCs w:val="21"/>
                <w:highlight w:val="none"/>
                <w:u w:val="none"/>
                <w:lang w:val="en-US" w:eastAsia="zh-CN" w:bidi="ar"/>
              </w:rPr>
              <w:t>0</w:t>
            </w:r>
          </w:p>
        </w:tc>
        <w:tc>
          <w:tcPr>
            <w:tcW w:w="22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325F7EB">
            <w:pPr>
              <w:keepNext w:val="0"/>
              <w:keepLines w:val="0"/>
              <w:suppressLineNumbers w:val="0"/>
              <w:spacing w:before="0" w:beforeAutospacing="0" w:after="0" w:afterAutospacing="0"/>
              <w:ind w:left="0" w:leftChars="0" w:right="0" w:rightChars="0"/>
              <w:jc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4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4E3DA38">
            <w:pPr>
              <w:keepNext w:val="0"/>
              <w:keepLines w:val="0"/>
              <w:suppressLineNumbers w:val="0"/>
              <w:spacing w:before="0" w:beforeAutospacing="0" w:after="0" w:afterAutospacing="0"/>
              <w:ind w:left="0" w:leftChars="0" w:right="0" w:rightChars="0"/>
              <w:jc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1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7E0172F">
            <w:pPr>
              <w:keepNext w:val="0"/>
              <w:keepLines w:val="0"/>
              <w:suppressLineNumbers w:val="0"/>
              <w:spacing w:before="0" w:beforeAutospacing="0" w:after="0" w:afterAutospacing="0"/>
              <w:ind w:left="0" w:leftChars="0" w:right="0" w:rightChars="0"/>
              <w:jc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5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209D0CB">
            <w:pPr>
              <w:keepNext w:val="0"/>
              <w:keepLines w:val="0"/>
              <w:suppressLineNumbers w:val="0"/>
              <w:spacing w:before="0" w:beforeAutospacing="0" w:after="0" w:afterAutospacing="0"/>
              <w:ind w:left="0" w:leftChars="0" w:right="0" w:rightChars="0"/>
              <w:jc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8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4C2E842">
            <w:pPr>
              <w:keepNext w:val="0"/>
              <w:keepLines w:val="0"/>
              <w:suppressLineNumbers w:val="0"/>
              <w:spacing w:before="0" w:beforeAutospacing="0" w:after="0" w:afterAutospacing="0"/>
              <w:ind w:left="0" w:leftChars="0" w:right="0" w:rightChars="0"/>
              <w:jc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7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5340CAD">
            <w:pPr>
              <w:keepNext w:val="0"/>
              <w:keepLines w:val="0"/>
              <w:suppressLineNumbers w:val="0"/>
              <w:spacing w:before="0" w:beforeAutospacing="0" w:after="0" w:afterAutospacing="0"/>
              <w:ind w:left="0" w:leftChars="0" w:right="0" w:rightChars="0"/>
              <w:jc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38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B693B36">
            <w:pPr>
              <w:keepNext w:val="0"/>
              <w:keepLines w:val="0"/>
              <w:widowControl/>
              <w:suppressLineNumbers w:val="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default" w:ascii="Times New Roman" w:hAnsi="Times New Roman" w:eastAsia="宋体" w:cs="Times New Roman"/>
                <w:i w:val="0"/>
                <w:iCs w:val="0"/>
                <w:color w:val="auto"/>
                <w:kern w:val="0"/>
                <w:sz w:val="21"/>
                <w:szCs w:val="21"/>
                <w:highlight w:val="none"/>
                <w:u w:val="none"/>
                <w:lang w:val="en-US" w:eastAsia="zh-CN" w:bidi="ar"/>
              </w:rPr>
              <w:t>6</w:t>
            </w:r>
          </w:p>
        </w:tc>
        <w:tc>
          <w:tcPr>
            <w:tcW w:w="21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A355E8D">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r>
      <w:tr w14:paraId="7493BA6A">
        <w:tblPrEx>
          <w:tblCellMar>
            <w:top w:w="0" w:type="dxa"/>
            <w:left w:w="0" w:type="dxa"/>
            <w:bottom w:w="0" w:type="dxa"/>
            <w:right w:w="0" w:type="dxa"/>
          </w:tblCellMar>
        </w:tblPrEx>
        <w:trPr>
          <w:trHeight w:val="270" w:hRule="atLeast"/>
        </w:trPr>
        <w:tc>
          <w:tcPr>
            <w:tcW w:w="19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9CD843">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913" w:type="pct"/>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ECC86C">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专业拓展课程学分、学时占比</w:t>
            </w:r>
          </w:p>
        </w:tc>
        <w:tc>
          <w:tcPr>
            <w:tcW w:w="28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597A961">
            <w:pPr>
              <w:keepNext w:val="0"/>
              <w:keepLines w:val="0"/>
              <w:widowControl/>
              <w:suppressLineNumbers w:val="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default" w:ascii="Times New Roman" w:hAnsi="Times New Roman" w:eastAsia="宋体" w:cs="Times New Roman"/>
                <w:i w:val="0"/>
                <w:iCs w:val="0"/>
                <w:color w:val="auto"/>
                <w:kern w:val="0"/>
                <w:sz w:val="21"/>
                <w:szCs w:val="21"/>
                <w:highlight w:val="none"/>
                <w:u w:val="none"/>
                <w:lang w:val="en-US" w:eastAsia="zh-CN" w:bidi="ar"/>
              </w:rPr>
              <w:t>3.77%</w:t>
            </w:r>
          </w:p>
        </w:tc>
        <w:tc>
          <w:tcPr>
            <w:tcW w:w="27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51D1A73">
            <w:pPr>
              <w:keepNext w:val="0"/>
              <w:keepLines w:val="0"/>
              <w:widowControl/>
              <w:suppressLineNumbers w:val="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default" w:ascii="Times New Roman" w:hAnsi="Times New Roman" w:eastAsia="宋体" w:cs="Times New Roman"/>
                <w:i w:val="0"/>
                <w:iCs w:val="0"/>
                <w:color w:val="auto"/>
                <w:kern w:val="0"/>
                <w:sz w:val="21"/>
                <w:szCs w:val="21"/>
                <w:highlight w:val="none"/>
                <w:u w:val="none"/>
                <w:lang w:val="en-US" w:eastAsia="zh-CN" w:bidi="ar"/>
              </w:rPr>
              <w:t>3.53%</w:t>
            </w:r>
          </w:p>
        </w:tc>
        <w:tc>
          <w:tcPr>
            <w:tcW w:w="28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C5EEB69">
            <w:pPr>
              <w:keepNext w:val="0"/>
              <w:keepLines w:val="0"/>
              <w:widowControl/>
              <w:suppressLineNumbers w:val="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default" w:ascii="Times New Roman" w:hAnsi="Times New Roman" w:eastAsia="宋体" w:cs="Times New Roman"/>
                <w:i w:val="0"/>
                <w:iCs w:val="0"/>
                <w:color w:val="auto"/>
                <w:kern w:val="0"/>
                <w:sz w:val="21"/>
                <w:szCs w:val="21"/>
                <w:highlight w:val="none"/>
                <w:u w:val="none"/>
                <w:lang w:val="en-US" w:eastAsia="zh-CN" w:bidi="ar"/>
              </w:rPr>
              <w:t>7.35%</w:t>
            </w:r>
          </w:p>
        </w:tc>
        <w:tc>
          <w:tcPr>
            <w:tcW w:w="24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BA9AD88">
            <w:pPr>
              <w:keepNext w:val="0"/>
              <w:keepLines w:val="0"/>
              <w:widowControl/>
              <w:suppressLineNumbers w:val="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default" w:ascii="Times New Roman" w:hAnsi="Times New Roman" w:eastAsia="宋体" w:cs="Times New Roman"/>
                <w:i w:val="0"/>
                <w:iCs w:val="0"/>
                <w:color w:val="auto"/>
                <w:kern w:val="0"/>
                <w:sz w:val="21"/>
                <w:szCs w:val="21"/>
                <w:highlight w:val="none"/>
                <w:u w:val="none"/>
                <w:lang w:val="en-US" w:eastAsia="zh-CN" w:bidi="ar"/>
              </w:rPr>
              <w:t>0.00%</w:t>
            </w:r>
          </w:p>
        </w:tc>
        <w:tc>
          <w:tcPr>
            <w:tcW w:w="22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F15A387">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4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926D603">
            <w:pPr>
              <w:keepNext w:val="0"/>
              <w:keepLines w:val="0"/>
              <w:suppressLineNumbers w:val="0"/>
              <w:spacing w:before="0" w:beforeAutospacing="0" w:after="0" w:afterAutospacing="0" w:line="300" w:lineRule="auto"/>
              <w:ind w:left="0" w:leftChars="0" w:right="0" w:rightChars="0"/>
              <w:jc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1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43AC5B5">
            <w:pPr>
              <w:keepNext w:val="0"/>
              <w:keepLines w:val="0"/>
              <w:suppressLineNumbers w:val="0"/>
              <w:spacing w:before="0" w:beforeAutospacing="0" w:after="0" w:afterAutospacing="0"/>
              <w:ind w:left="0" w:leftChars="0" w:right="0" w:rightChars="0"/>
              <w:jc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5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1EA0816">
            <w:pPr>
              <w:keepNext w:val="0"/>
              <w:keepLines w:val="0"/>
              <w:suppressLineNumbers w:val="0"/>
              <w:spacing w:before="0" w:beforeAutospacing="0" w:after="0" w:afterAutospacing="0"/>
              <w:ind w:left="0" w:leftChars="0" w:right="0" w:rightChars="0"/>
              <w:jc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8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3257E42">
            <w:pPr>
              <w:keepNext w:val="0"/>
              <w:keepLines w:val="0"/>
              <w:suppressLineNumbers w:val="0"/>
              <w:spacing w:before="0" w:beforeAutospacing="0" w:after="0" w:afterAutospacing="0"/>
              <w:ind w:left="0" w:leftChars="0" w:right="0" w:rightChars="0"/>
              <w:jc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7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FF2268C">
            <w:pPr>
              <w:keepNext w:val="0"/>
              <w:keepLines w:val="0"/>
              <w:suppressLineNumbers w:val="0"/>
              <w:spacing w:before="0" w:beforeAutospacing="0" w:after="0" w:afterAutospacing="0"/>
              <w:ind w:left="0" w:leftChars="0" w:right="0" w:rightChars="0"/>
              <w:jc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38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7776199">
            <w:pPr>
              <w:keepNext w:val="0"/>
              <w:keepLines w:val="0"/>
              <w:widowControl/>
              <w:suppressLineNumbers w:val="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default" w:ascii="Times New Roman" w:hAnsi="Times New Roman" w:eastAsia="宋体" w:cs="Times New Roman"/>
                <w:i w:val="0"/>
                <w:iCs w:val="0"/>
                <w:color w:val="auto"/>
                <w:kern w:val="0"/>
                <w:sz w:val="21"/>
                <w:szCs w:val="21"/>
                <w:highlight w:val="none"/>
                <w:u w:val="none"/>
                <w:lang w:val="en-US" w:eastAsia="zh-CN" w:bidi="ar"/>
              </w:rPr>
              <w:t>3.77%</w:t>
            </w:r>
          </w:p>
        </w:tc>
        <w:tc>
          <w:tcPr>
            <w:tcW w:w="21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6B495A6">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r>
      <w:tr w14:paraId="7DF9C93C">
        <w:tblPrEx>
          <w:tblCellMar>
            <w:top w:w="0" w:type="dxa"/>
            <w:left w:w="0" w:type="dxa"/>
            <w:bottom w:w="0" w:type="dxa"/>
            <w:right w:w="0" w:type="dxa"/>
          </w:tblCellMar>
        </w:tblPrEx>
        <w:trPr>
          <w:trHeight w:val="740" w:hRule="atLeast"/>
        </w:trPr>
        <w:tc>
          <w:tcPr>
            <w:tcW w:w="417"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D6448B">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其他教育活动</w:t>
            </w:r>
          </w:p>
        </w:tc>
        <w:tc>
          <w:tcPr>
            <w:tcW w:w="23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01342A">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必修</w:t>
            </w:r>
          </w:p>
        </w:tc>
        <w:tc>
          <w:tcPr>
            <w:tcW w:w="1458" w:type="pct"/>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1A2505">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第二课堂</w:t>
            </w:r>
          </w:p>
        </w:tc>
        <w:tc>
          <w:tcPr>
            <w:tcW w:w="28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F0DA7E">
            <w:pPr>
              <w:keepNext w:val="0"/>
              <w:keepLines w:val="0"/>
              <w:widowControl/>
              <w:suppressLineNumbers w:val="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_GB2312"/>
                <w:i w:val="0"/>
                <w:iCs w:val="0"/>
                <w:color w:val="auto"/>
                <w:kern w:val="0"/>
                <w:sz w:val="21"/>
                <w:szCs w:val="21"/>
                <w:highlight w:val="none"/>
                <w:u w:val="none"/>
                <w:lang w:val="en-US" w:eastAsia="zh-CN" w:bidi="ar"/>
              </w:rPr>
              <w:t>4</w:t>
            </w:r>
          </w:p>
        </w:tc>
        <w:tc>
          <w:tcPr>
            <w:tcW w:w="27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24F636">
            <w:pPr>
              <w:keepNext w:val="0"/>
              <w:keepLines w:val="0"/>
              <w:widowControl/>
              <w:suppressLineNumbers w:val="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_GB2312"/>
                <w:i w:val="0"/>
                <w:iCs w:val="0"/>
                <w:color w:val="auto"/>
                <w:kern w:val="0"/>
                <w:sz w:val="21"/>
                <w:szCs w:val="21"/>
                <w:highlight w:val="none"/>
                <w:u w:val="none"/>
                <w:lang w:val="en-US" w:eastAsia="zh-CN" w:bidi="ar"/>
              </w:rPr>
              <w:t>64</w:t>
            </w:r>
          </w:p>
        </w:tc>
        <w:tc>
          <w:tcPr>
            <w:tcW w:w="28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942028">
            <w:pPr>
              <w:keepNext w:val="0"/>
              <w:keepLines w:val="0"/>
              <w:widowControl/>
              <w:suppressLineNumbers w:val="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_GB2312"/>
                <w:i w:val="0"/>
                <w:iCs w:val="0"/>
                <w:color w:val="auto"/>
                <w:kern w:val="0"/>
                <w:sz w:val="21"/>
                <w:szCs w:val="21"/>
                <w:highlight w:val="none"/>
                <w:u w:val="none"/>
                <w:lang w:val="en-US" w:eastAsia="zh-CN" w:bidi="ar"/>
              </w:rPr>
              <w:t>0</w:t>
            </w:r>
          </w:p>
        </w:tc>
        <w:tc>
          <w:tcPr>
            <w:tcW w:w="24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14FF84">
            <w:pPr>
              <w:keepNext w:val="0"/>
              <w:keepLines w:val="0"/>
              <w:widowControl/>
              <w:suppressLineNumbers w:val="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_GB2312"/>
                <w:i w:val="0"/>
                <w:iCs w:val="0"/>
                <w:color w:val="auto"/>
                <w:kern w:val="0"/>
                <w:sz w:val="21"/>
                <w:szCs w:val="21"/>
                <w:highlight w:val="none"/>
                <w:u w:val="none"/>
                <w:lang w:val="en-US" w:eastAsia="zh-CN" w:bidi="ar"/>
              </w:rPr>
              <w:t>64</w:t>
            </w:r>
          </w:p>
        </w:tc>
        <w:tc>
          <w:tcPr>
            <w:tcW w:w="1204" w:type="pct"/>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9A3B14">
            <w:pPr>
              <w:keepNext w:val="0"/>
              <w:keepLines w:val="0"/>
              <w:suppressLineNumbers w:val="0"/>
              <w:spacing w:before="0" w:beforeAutospacing="0" w:after="0" w:afterAutospacing="0"/>
              <w:ind w:left="0" w:leftChars="0" w:right="0" w:rightChars="0"/>
              <w:jc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38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008CB22">
            <w:pPr>
              <w:keepNext w:val="0"/>
              <w:keepLines w:val="0"/>
              <w:widowControl/>
              <w:suppressLineNumbers w:val="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_GB2312"/>
                <w:i w:val="0"/>
                <w:iCs w:val="0"/>
                <w:color w:val="auto"/>
                <w:kern w:val="0"/>
                <w:sz w:val="21"/>
                <w:szCs w:val="21"/>
                <w:highlight w:val="none"/>
                <w:u w:val="none"/>
                <w:lang w:val="en-US" w:eastAsia="zh-CN" w:bidi="ar"/>
              </w:rPr>
              <w:t>4</w:t>
            </w:r>
          </w:p>
        </w:tc>
        <w:tc>
          <w:tcPr>
            <w:tcW w:w="21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8C812AA">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r>
      <w:tr w14:paraId="70E9A229">
        <w:tblPrEx>
          <w:tblCellMar>
            <w:top w:w="0" w:type="dxa"/>
            <w:left w:w="0" w:type="dxa"/>
            <w:bottom w:w="0" w:type="dxa"/>
            <w:right w:w="0" w:type="dxa"/>
          </w:tblCellMar>
        </w:tblPrEx>
        <w:trPr>
          <w:trHeight w:val="420" w:hRule="atLeast"/>
        </w:trPr>
        <w:tc>
          <w:tcPr>
            <w:tcW w:w="2110" w:type="pct"/>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FA91DE">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总学分、学时合计</w:t>
            </w:r>
          </w:p>
        </w:tc>
        <w:tc>
          <w:tcPr>
            <w:tcW w:w="28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8CFCB0B">
            <w:pPr>
              <w:keepNext w:val="0"/>
              <w:keepLines w:val="0"/>
              <w:widowControl/>
              <w:suppressLineNumbers w:val="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default" w:ascii="Times New Roman" w:hAnsi="Times New Roman" w:eastAsia="宋体" w:cs="Times New Roman"/>
                <w:i w:val="0"/>
                <w:iCs w:val="0"/>
                <w:color w:val="auto"/>
                <w:kern w:val="0"/>
                <w:sz w:val="21"/>
                <w:szCs w:val="21"/>
                <w:highlight w:val="none"/>
                <w:u w:val="none"/>
                <w:lang w:val="en-US" w:eastAsia="zh-CN" w:bidi="ar"/>
              </w:rPr>
              <w:t>159</w:t>
            </w:r>
          </w:p>
        </w:tc>
        <w:tc>
          <w:tcPr>
            <w:tcW w:w="27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B73EB9A">
            <w:pPr>
              <w:keepNext w:val="0"/>
              <w:keepLines w:val="0"/>
              <w:widowControl/>
              <w:suppressLineNumbers w:val="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default" w:ascii="Times New Roman" w:hAnsi="Times New Roman" w:eastAsia="宋体" w:cs="Times New Roman"/>
                <w:i w:val="0"/>
                <w:iCs w:val="0"/>
                <w:color w:val="auto"/>
                <w:kern w:val="0"/>
                <w:sz w:val="21"/>
                <w:szCs w:val="21"/>
                <w:highlight w:val="none"/>
                <w:u w:val="none"/>
                <w:lang w:val="en-US" w:eastAsia="zh-CN" w:bidi="ar"/>
              </w:rPr>
              <w:t>3058</w:t>
            </w:r>
          </w:p>
        </w:tc>
        <w:tc>
          <w:tcPr>
            <w:tcW w:w="28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DE3B54E">
            <w:pPr>
              <w:keepNext w:val="0"/>
              <w:keepLines w:val="0"/>
              <w:widowControl/>
              <w:suppressLineNumbers w:val="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default" w:ascii="Times New Roman" w:hAnsi="Times New Roman" w:eastAsia="宋体" w:cs="Times New Roman"/>
                <w:i w:val="0"/>
                <w:iCs w:val="0"/>
                <w:color w:val="auto"/>
                <w:kern w:val="0"/>
                <w:sz w:val="21"/>
                <w:szCs w:val="21"/>
                <w:highlight w:val="none"/>
                <w:u w:val="none"/>
                <w:lang w:val="en-US" w:eastAsia="zh-CN" w:bidi="ar"/>
              </w:rPr>
              <w:t>1470</w:t>
            </w:r>
          </w:p>
        </w:tc>
        <w:tc>
          <w:tcPr>
            <w:tcW w:w="24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B8CC137">
            <w:pPr>
              <w:keepNext w:val="0"/>
              <w:keepLines w:val="0"/>
              <w:widowControl/>
              <w:suppressLineNumbers w:val="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default" w:ascii="Times New Roman" w:hAnsi="Times New Roman" w:eastAsia="宋体" w:cs="Times New Roman"/>
                <w:i w:val="0"/>
                <w:iCs w:val="0"/>
                <w:color w:val="auto"/>
                <w:kern w:val="0"/>
                <w:sz w:val="21"/>
                <w:szCs w:val="21"/>
                <w:highlight w:val="none"/>
                <w:u w:val="none"/>
                <w:lang w:val="en-US" w:eastAsia="zh-CN" w:bidi="ar"/>
              </w:rPr>
              <w:t>1588</w:t>
            </w:r>
          </w:p>
        </w:tc>
        <w:tc>
          <w:tcPr>
            <w:tcW w:w="22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B75A7AE">
            <w:pPr>
              <w:keepNext w:val="0"/>
              <w:keepLines w:val="0"/>
              <w:suppressLineNumbers w:val="0"/>
              <w:spacing w:before="0" w:beforeAutospacing="0" w:after="0" w:afterAutospacing="0"/>
              <w:ind w:left="0" w:leftChars="0" w:right="0" w:rightChars="0"/>
              <w:jc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4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5AF032D">
            <w:pPr>
              <w:keepNext w:val="0"/>
              <w:keepLines w:val="0"/>
              <w:suppressLineNumbers w:val="0"/>
              <w:spacing w:before="0" w:beforeAutospacing="0" w:after="0" w:afterAutospacing="0"/>
              <w:ind w:left="0" w:leftChars="0" w:right="0" w:rightChars="0"/>
              <w:jc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1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B27182D">
            <w:pPr>
              <w:keepNext w:val="0"/>
              <w:keepLines w:val="0"/>
              <w:suppressLineNumbers w:val="0"/>
              <w:spacing w:before="0" w:beforeAutospacing="0" w:after="0" w:afterAutospacing="0"/>
              <w:ind w:left="0" w:leftChars="0" w:right="0" w:rightChars="0"/>
              <w:jc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5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AD071D9">
            <w:pPr>
              <w:keepNext w:val="0"/>
              <w:keepLines w:val="0"/>
              <w:suppressLineNumbers w:val="0"/>
              <w:spacing w:before="0" w:beforeAutospacing="0" w:after="0" w:afterAutospacing="0"/>
              <w:ind w:left="0" w:leftChars="0" w:right="0" w:rightChars="0"/>
              <w:jc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8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DD7F156">
            <w:pPr>
              <w:keepNext w:val="0"/>
              <w:keepLines w:val="0"/>
              <w:suppressLineNumbers w:val="0"/>
              <w:spacing w:before="0" w:beforeAutospacing="0" w:after="0" w:afterAutospacing="0"/>
              <w:ind w:left="0" w:leftChars="0" w:right="0" w:rightChars="0"/>
              <w:jc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7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3F39530">
            <w:pPr>
              <w:keepNext w:val="0"/>
              <w:keepLines w:val="0"/>
              <w:suppressLineNumbers w:val="0"/>
              <w:spacing w:before="0" w:beforeAutospacing="0" w:after="0" w:afterAutospacing="0"/>
              <w:ind w:left="0" w:leftChars="0" w:right="0" w:rightChars="0"/>
              <w:jc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38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70F5A60">
            <w:pPr>
              <w:keepNext w:val="0"/>
              <w:keepLines w:val="0"/>
              <w:widowControl/>
              <w:suppressLineNumbers w:val="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default" w:ascii="Times New Roman" w:hAnsi="Times New Roman" w:eastAsia="宋体" w:cs="Times New Roman"/>
                <w:i w:val="0"/>
                <w:iCs w:val="0"/>
                <w:color w:val="auto"/>
                <w:kern w:val="0"/>
                <w:sz w:val="21"/>
                <w:szCs w:val="21"/>
                <w:highlight w:val="none"/>
                <w:u w:val="none"/>
                <w:lang w:val="en-US" w:eastAsia="zh-CN" w:bidi="ar"/>
              </w:rPr>
              <w:t>159</w:t>
            </w:r>
          </w:p>
        </w:tc>
        <w:tc>
          <w:tcPr>
            <w:tcW w:w="21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6F3C83F">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r>
    </w:tbl>
    <w:p w14:paraId="7A70EDA3">
      <w:pPr>
        <w:keepNext w:val="0"/>
        <w:keepLines w:val="0"/>
        <w:pageBreakBefore w:val="0"/>
        <w:widowControl w:val="0"/>
        <w:numPr>
          <w:ilvl w:val="0"/>
          <w:numId w:val="0"/>
        </w:numPr>
        <w:kinsoku/>
        <w:wordWrap/>
        <w:overflowPunct/>
        <w:topLinePunct w:val="0"/>
        <w:autoSpaceDE/>
        <w:autoSpaceDN/>
        <w:bidi w:val="0"/>
        <w:adjustRightInd w:val="0"/>
        <w:snapToGrid w:val="0"/>
        <w:spacing w:line="520" w:lineRule="exact"/>
        <w:jc w:val="center"/>
        <w:textAlignment w:val="auto"/>
        <w:rPr>
          <w:rFonts w:hint="eastAsia" w:ascii="Times New Roman" w:hAnsi="Times New Roman" w:eastAsia="仿宋_GB2312" w:cs="仿宋"/>
          <w:color w:val="auto"/>
          <w:sz w:val="32"/>
          <w:szCs w:val="32"/>
          <w:highlight w:val="none"/>
          <w:lang w:val="en-US" w:eastAsia="zh-CN"/>
        </w:rPr>
      </w:pPr>
    </w:p>
    <w:p w14:paraId="2DF1E357">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outlineLvl w:val="0"/>
        <w:rPr>
          <w:rFonts w:hint="eastAsia" w:ascii="Times New Roman" w:hAnsi="Times New Roman" w:eastAsia="黑体" w:cs="黑体"/>
          <w:b w:val="0"/>
          <w:bCs w:val="0"/>
          <w:color w:val="auto"/>
          <w:sz w:val="32"/>
          <w:szCs w:val="32"/>
          <w:highlight w:val="none"/>
          <w:lang w:val="en-US" w:eastAsia="zh-CN"/>
        </w:rPr>
      </w:pPr>
      <w:r>
        <w:rPr>
          <w:rFonts w:hint="eastAsia" w:ascii="Times New Roman" w:hAnsi="Times New Roman" w:eastAsia="黑体" w:cs="黑体"/>
          <w:b w:val="0"/>
          <w:bCs w:val="0"/>
          <w:color w:val="auto"/>
          <w:sz w:val="32"/>
          <w:szCs w:val="32"/>
          <w:highlight w:val="none"/>
          <w:lang w:val="en-US" w:eastAsia="zh-CN"/>
        </w:rPr>
        <w:t>八、实施保障</w:t>
      </w:r>
    </w:p>
    <w:p w14:paraId="2EBC7FE1">
      <w:pPr>
        <w:keepNext w:val="0"/>
        <w:keepLines w:val="0"/>
        <w:pageBreakBefore w:val="0"/>
        <w:widowControl w:val="0"/>
        <w:numPr>
          <w:ilvl w:val="0"/>
          <w:numId w:val="0"/>
        </w:numPr>
        <w:kinsoku/>
        <w:wordWrap/>
        <w:overflowPunct w:val="0"/>
        <w:topLinePunct w:val="0"/>
        <w:autoSpaceDE/>
        <w:autoSpaceDN/>
        <w:bidi w:val="0"/>
        <w:adjustRightInd w:val="0"/>
        <w:snapToGrid/>
        <w:spacing w:line="520" w:lineRule="exact"/>
        <w:ind w:firstLine="640" w:firstLineChars="200"/>
        <w:textAlignment w:val="auto"/>
        <w:rPr>
          <w:rFonts w:hint="eastAsia" w:ascii="Times New Roman" w:hAnsi="Times New Roman" w:eastAsia="楷体" w:cs="楷体"/>
          <w:b w:val="0"/>
          <w:bCs w:val="0"/>
          <w:color w:val="auto"/>
          <w:sz w:val="32"/>
          <w:szCs w:val="32"/>
          <w:highlight w:val="none"/>
        </w:rPr>
      </w:pPr>
      <w:r>
        <w:rPr>
          <w:rFonts w:hint="eastAsia" w:ascii="Times New Roman" w:hAnsi="Times New Roman" w:eastAsia="楷体" w:cs="楷体"/>
          <w:b w:val="0"/>
          <w:bCs w:val="0"/>
          <w:color w:val="auto"/>
          <w:sz w:val="32"/>
          <w:szCs w:val="32"/>
          <w:highlight w:val="none"/>
          <w:lang w:eastAsia="zh-CN"/>
        </w:rPr>
        <w:t>（一）</w:t>
      </w:r>
      <w:r>
        <w:rPr>
          <w:rFonts w:hint="eastAsia" w:ascii="Times New Roman" w:hAnsi="Times New Roman" w:eastAsia="楷体" w:cs="楷体"/>
          <w:b w:val="0"/>
          <w:bCs w:val="0"/>
          <w:color w:val="auto"/>
          <w:sz w:val="32"/>
          <w:szCs w:val="32"/>
          <w:highlight w:val="none"/>
        </w:rPr>
        <w:t>师资队伍</w:t>
      </w:r>
    </w:p>
    <w:p w14:paraId="595EA371">
      <w:pPr>
        <w:keepNext w:val="0"/>
        <w:keepLines w:val="0"/>
        <w:pageBreakBefore w:val="0"/>
        <w:widowControl w:val="0"/>
        <w:numPr>
          <w:ilvl w:val="0"/>
          <w:numId w:val="0"/>
        </w:numPr>
        <w:kinsoku/>
        <w:wordWrap/>
        <w:overflowPunct w:val="0"/>
        <w:topLinePunct w:val="0"/>
        <w:autoSpaceDE/>
        <w:autoSpaceDN/>
        <w:bidi w:val="0"/>
        <w:adjustRightInd w:val="0"/>
        <w:snapToGrid/>
        <w:spacing w:line="520" w:lineRule="exact"/>
        <w:ind w:firstLine="640" w:firstLineChars="200"/>
        <w:textAlignment w:val="auto"/>
        <w:rPr>
          <w:rFonts w:hint="eastAsia" w:ascii="Times New Roman" w:hAnsi="Times New Roman" w:eastAsia="仿宋_GB2312" w:cstheme="minorEastAsia"/>
          <w:b w:val="0"/>
          <w:bCs w:val="0"/>
          <w:color w:val="auto"/>
          <w:sz w:val="32"/>
          <w:szCs w:val="32"/>
          <w:highlight w:val="none"/>
          <w:lang w:val="en-US" w:eastAsia="zh-CN"/>
        </w:rPr>
      </w:pPr>
      <w:r>
        <w:rPr>
          <w:rFonts w:hint="eastAsia" w:ascii="Times New Roman" w:hAnsi="Times New Roman" w:eastAsia="仿宋_GB2312" w:cstheme="minorEastAsia"/>
          <w:b w:val="0"/>
          <w:bCs w:val="0"/>
          <w:color w:val="auto"/>
          <w:sz w:val="32"/>
          <w:szCs w:val="32"/>
          <w:highlight w:val="none"/>
          <w:lang w:val="en-US" w:eastAsia="zh-CN"/>
        </w:rPr>
        <w:t>1.队伍结构</w:t>
      </w:r>
    </w:p>
    <w:p w14:paraId="049AADF5">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outlineLvl w:val="0"/>
        <w:rPr>
          <w:rFonts w:hint="default" w:ascii="Times New Roman" w:hAnsi="Times New Roman" w:eastAsia="仿宋_GB2312" w:cs="仿宋"/>
          <w:color w:val="auto"/>
          <w:kern w:val="0"/>
          <w:sz w:val="32"/>
          <w:szCs w:val="32"/>
          <w:highlight w:val="none"/>
          <w:lang w:val="en-US" w:eastAsia="zh-CN" w:bidi="ar-SA"/>
        </w:rPr>
      </w:pPr>
      <w:r>
        <w:rPr>
          <w:rFonts w:hint="eastAsia" w:ascii="Times New Roman" w:hAnsi="Times New Roman" w:eastAsia="仿宋_GB2312" w:cs="仿宋"/>
          <w:color w:val="auto"/>
          <w:kern w:val="0"/>
          <w:sz w:val="32"/>
          <w:szCs w:val="32"/>
          <w:highlight w:val="none"/>
          <w:lang w:val="en-US" w:eastAsia="zh-CN" w:bidi="ar-SA"/>
        </w:rPr>
        <w:t>专任教师队伍的知识、职称、年龄结构合理，有良好的合作精神和梯队结构。学生数与本专业专任教师数比例不高于 25∶1，双师素质教师占专业教师比例不低于60%，具有承担专业核心课程教学任务的专业教师不少于4人，其中，具有高级以上专业技术职务的不少于1人，“双师型”教师不少于2人。</w:t>
      </w:r>
    </w:p>
    <w:p w14:paraId="1B2C10AC">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outlineLvl w:val="0"/>
        <w:rPr>
          <w:rFonts w:hint="eastAsia" w:ascii="Times New Roman" w:hAnsi="Times New Roman" w:eastAsia="仿宋_GB2312" w:cs="楷体"/>
          <w:b w:val="0"/>
          <w:bCs w:val="0"/>
          <w:color w:val="auto"/>
          <w:sz w:val="32"/>
          <w:szCs w:val="32"/>
          <w:highlight w:val="none"/>
          <w:lang w:val="en-US" w:eastAsia="zh-CN"/>
        </w:rPr>
      </w:pPr>
      <w:r>
        <w:rPr>
          <w:rFonts w:hint="eastAsia" w:ascii="Times New Roman" w:hAnsi="Times New Roman" w:eastAsia="仿宋_GB2312" w:cs="仿宋"/>
          <w:color w:val="auto"/>
          <w:kern w:val="0"/>
          <w:sz w:val="32"/>
          <w:szCs w:val="32"/>
          <w:highlight w:val="none"/>
          <w:lang w:val="en-US" w:eastAsia="zh-CN" w:bidi="ar-SA"/>
        </w:rPr>
        <w:t>专业教师团队现有专任教师19人，获取职称人数为18人。其中副高及以上职称9人，中级职称6人，初级职称3人。具有研究生学位教师教师10人。本专业还会不断完善专任教师的学历结构和职称结构；增强专任教师的实践能力，提高教学效果；积极开展教学和科研经验、成果、动态方面的交流探讨，实现科研与教学之间的良性互动，在科研中进一步提升教师的专业素养和学术水平。</w:t>
      </w:r>
    </w:p>
    <w:p w14:paraId="42B2751C">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outlineLvl w:val="0"/>
        <w:rPr>
          <w:rFonts w:hint="eastAsia" w:ascii="Times New Roman" w:hAnsi="Times New Roman" w:eastAsia="仿宋_GB2312" w:cstheme="minorEastAsia"/>
          <w:b w:val="0"/>
          <w:bCs w:val="0"/>
          <w:color w:val="auto"/>
          <w:sz w:val="32"/>
          <w:szCs w:val="32"/>
          <w:highlight w:val="none"/>
          <w:lang w:val="en-US" w:eastAsia="zh-CN"/>
        </w:rPr>
      </w:pPr>
      <w:r>
        <w:rPr>
          <w:rFonts w:hint="eastAsia" w:ascii="Times New Roman" w:hAnsi="Times New Roman" w:eastAsia="仿宋_GB2312" w:cstheme="minorEastAsia"/>
          <w:b w:val="0"/>
          <w:bCs w:val="0"/>
          <w:color w:val="auto"/>
          <w:sz w:val="32"/>
          <w:szCs w:val="32"/>
          <w:highlight w:val="none"/>
          <w:lang w:val="en-US" w:eastAsia="zh-CN"/>
        </w:rPr>
        <w:t>2.专任教师</w:t>
      </w:r>
    </w:p>
    <w:p w14:paraId="241BB469">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rPr>
          <w:rFonts w:hint="eastAsia" w:ascii="Times New Roman" w:hAnsi="Times New Roman" w:eastAsia="仿宋_GB2312" w:cs="仿宋"/>
          <w:b w:val="0"/>
          <w:bCs w:val="0"/>
          <w:color w:val="auto"/>
          <w:sz w:val="32"/>
          <w:szCs w:val="32"/>
          <w:highlight w:val="none"/>
        </w:rPr>
      </w:pPr>
      <w:r>
        <w:rPr>
          <w:rFonts w:hint="eastAsia" w:ascii="Times New Roman" w:hAnsi="Times New Roman" w:eastAsia="仿宋_GB2312" w:cs="仿宋"/>
          <w:b w:val="0"/>
          <w:bCs w:val="0"/>
          <w:color w:val="auto"/>
          <w:sz w:val="32"/>
          <w:szCs w:val="32"/>
          <w:highlight w:val="none"/>
        </w:rPr>
        <w:t>专任教师应具有高校教师资格</w:t>
      </w:r>
      <w:r>
        <w:rPr>
          <w:rFonts w:hint="eastAsia" w:ascii="Times New Roman" w:hAnsi="Times New Roman" w:eastAsia="仿宋_GB2312" w:cs="仿宋"/>
          <w:b w:val="0"/>
          <w:bCs w:val="0"/>
          <w:color w:val="auto"/>
          <w:sz w:val="32"/>
          <w:szCs w:val="32"/>
          <w:highlight w:val="none"/>
          <w:lang w:eastAsia="zh-CN"/>
        </w:rPr>
        <w:t>；</w:t>
      </w:r>
      <w:r>
        <w:rPr>
          <w:rFonts w:hint="eastAsia" w:ascii="Times New Roman" w:hAnsi="Times New Roman" w:eastAsia="仿宋_GB2312" w:cs="仿宋"/>
          <w:b w:val="0"/>
          <w:bCs w:val="0"/>
          <w:color w:val="auto"/>
          <w:sz w:val="32"/>
          <w:szCs w:val="32"/>
          <w:highlight w:val="none"/>
        </w:rPr>
        <w:t>有理想信念、有道德情操、有扎实学识、有仁爱之心</w:t>
      </w:r>
      <w:r>
        <w:rPr>
          <w:rFonts w:hint="eastAsia" w:ascii="Times New Roman" w:hAnsi="Times New Roman" w:eastAsia="仿宋_GB2312" w:cs="仿宋"/>
          <w:b w:val="0"/>
          <w:bCs w:val="0"/>
          <w:color w:val="auto"/>
          <w:sz w:val="32"/>
          <w:szCs w:val="32"/>
          <w:highlight w:val="none"/>
          <w:lang w:eastAsia="zh-CN"/>
        </w:rPr>
        <w:t>；</w:t>
      </w:r>
      <w:r>
        <w:rPr>
          <w:rFonts w:hint="eastAsia" w:ascii="Times New Roman" w:hAnsi="Times New Roman" w:eastAsia="仿宋_GB2312" w:cs="仿宋"/>
          <w:b w:val="0"/>
          <w:bCs w:val="0"/>
          <w:color w:val="auto"/>
          <w:sz w:val="32"/>
          <w:szCs w:val="32"/>
          <w:highlight w:val="none"/>
        </w:rPr>
        <w:t>具有</w:t>
      </w:r>
      <w:r>
        <w:rPr>
          <w:rFonts w:hint="eastAsia" w:ascii="Times New Roman" w:hAnsi="Times New Roman" w:eastAsia="仿宋_GB2312" w:cs="仿宋"/>
          <w:b w:val="0"/>
          <w:bCs w:val="0"/>
          <w:color w:val="auto"/>
          <w:sz w:val="32"/>
          <w:szCs w:val="32"/>
          <w:highlight w:val="none"/>
          <w:lang w:val="en-US" w:eastAsia="zh-CN"/>
        </w:rPr>
        <w:t>工程管理</w:t>
      </w:r>
      <w:r>
        <w:rPr>
          <w:rFonts w:hint="eastAsia" w:ascii="Times New Roman" w:hAnsi="Times New Roman" w:eastAsia="仿宋_GB2312" w:cs="仿宋"/>
          <w:b w:val="0"/>
          <w:bCs w:val="0"/>
          <w:color w:val="auto"/>
          <w:sz w:val="32"/>
          <w:szCs w:val="32"/>
          <w:highlight w:val="none"/>
        </w:rPr>
        <w:t>等相关专业本科及以上学历</w:t>
      </w:r>
      <w:r>
        <w:rPr>
          <w:rFonts w:hint="eastAsia" w:ascii="Times New Roman" w:hAnsi="Times New Roman" w:eastAsia="仿宋_GB2312" w:cs="仿宋"/>
          <w:b w:val="0"/>
          <w:bCs w:val="0"/>
          <w:color w:val="auto"/>
          <w:sz w:val="32"/>
          <w:szCs w:val="32"/>
          <w:highlight w:val="none"/>
          <w:lang w:eastAsia="zh-CN"/>
        </w:rPr>
        <w:t>；</w:t>
      </w:r>
      <w:r>
        <w:rPr>
          <w:rFonts w:hint="eastAsia" w:ascii="Times New Roman" w:hAnsi="Times New Roman" w:eastAsia="仿宋_GB2312" w:cs="仿宋"/>
          <w:b w:val="0"/>
          <w:bCs w:val="0"/>
          <w:color w:val="auto"/>
          <w:sz w:val="32"/>
          <w:szCs w:val="32"/>
          <w:highlight w:val="none"/>
        </w:rPr>
        <w:t>具有扎实的本专业相关理论功底和实践能力</w:t>
      </w:r>
      <w:r>
        <w:rPr>
          <w:rFonts w:hint="eastAsia" w:ascii="Times New Roman" w:hAnsi="Times New Roman" w:eastAsia="仿宋_GB2312" w:cs="仿宋"/>
          <w:b w:val="0"/>
          <w:bCs w:val="0"/>
          <w:color w:val="auto"/>
          <w:sz w:val="32"/>
          <w:szCs w:val="32"/>
          <w:highlight w:val="none"/>
          <w:lang w:eastAsia="zh-CN"/>
        </w:rPr>
        <w:t>；</w:t>
      </w:r>
      <w:r>
        <w:rPr>
          <w:rFonts w:hint="eastAsia" w:ascii="Times New Roman" w:hAnsi="Times New Roman" w:eastAsia="仿宋_GB2312" w:cs="仿宋"/>
          <w:b w:val="0"/>
          <w:bCs w:val="0"/>
          <w:color w:val="auto"/>
          <w:sz w:val="32"/>
          <w:szCs w:val="32"/>
          <w:highlight w:val="none"/>
        </w:rPr>
        <w:t>具有较强信息化教学能力，能够开展课程教学改革和科学研究</w:t>
      </w:r>
      <w:r>
        <w:rPr>
          <w:rFonts w:hint="eastAsia" w:ascii="Times New Roman" w:hAnsi="Times New Roman" w:eastAsia="仿宋_GB2312" w:cs="仿宋"/>
          <w:b w:val="0"/>
          <w:bCs w:val="0"/>
          <w:color w:val="auto"/>
          <w:sz w:val="32"/>
          <w:szCs w:val="32"/>
          <w:highlight w:val="none"/>
          <w:lang w:eastAsia="zh-CN"/>
        </w:rPr>
        <w:t>；</w:t>
      </w:r>
      <w:r>
        <w:rPr>
          <w:rFonts w:hint="eastAsia" w:ascii="Times New Roman" w:hAnsi="Times New Roman" w:eastAsia="仿宋_GB2312" w:cs="仿宋"/>
          <w:b w:val="0"/>
          <w:bCs w:val="0"/>
          <w:color w:val="auto"/>
          <w:sz w:val="32"/>
          <w:szCs w:val="32"/>
          <w:highlight w:val="none"/>
        </w:rPr>
        <w:t>有每 5 年累计不少于6个月的企业实践经历。</w:t>
      </w:r>
    </w:p>
    <w:p w14:paraId="716AA80C">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outlineLvl w:val="0"/>
        <w:rPr>
          <w:rFonts w:hint="eastAsia" w:ascii="Times New Roman" w:hAnsi="Times New Roman" w:eastAsia="仿宋_GB2312" w:cstheme="minorEastAsia"/>
          <w:b w:val="0"/>
          <w:bCs w:val="0"/>
          <w:color w:val="auto"/>
          <w:sz w:val="32"/>
          <w:szCs w:val="32"/>
          <w:highlight w:val="none"/>
          <w:lang w:val="en-US" w:eastAsia="zh-CN"/>
        </w:rPr>
      </w:pPr>
      <w:r>
        <w:rPr>
          <w:rFonts w:hint="eastAsia" w:ascii="Times New Roman" w:hAnsi="Times New Roman" w:eastAsia="仿宋_GB2312" w:cstheme="minorEastAsia"/>
          <w:b w:val="0"/>
          <w:bCs w:val="0"/>
          <w:color w:val="auto"/>
          <w:sz w:val="32"/>
          <w:szCs w:val="32"/>
          <w:highlight w:val="none"/>
          <w:lang w:val="en-US" w:eastAsia="zh-CN"/>
        </w:rPr>
        <w:t>3.专业带头人</w:t>
      </w:r>
    </w:p>
    <w:p w14:paraId="57A4CD12">
      <w:pPr>
        <w:keepNext w:val="0"/>
        <w:keepLines w:val="0"/>
        <w:pageBreakBefore w:val="0"/>
        <w:widowControl w:val="0"/>
        <w:numPr>
          <w:ilvl w:val="0"/>
          <w:numId w:val="0"/>
        </w:numPr>
        <w:kinsoku/>
        <w:wordWrap/>
        <w:overflowPunct w:val="0"/>
        <w:topLinePunct w:val="0"/>
        <w:autoSpaceDE/>
        <w:autoSpaceDN/>
        <w:bidi w:val="0"/>
        <w:adjustRightInd w:val="0"/>
        <w:snapToGrid/>
        <w:spacing w:line="520" w:lineRule="exact"/>
        <w:ind w:firstLine="640" w:firstLineChars="200"/>
        <w:textAlignment w:val="auto"/>
        <w:rPr>
          <w:rFonts w:hint="eastAsia" w:ascii="Times New Roman" w:hAnsi="Times New Roman" w:eastAsia="仿宋_GB2312" w:cs="仿宋"/>
          <w:color w:val="auto"/>
          <w:kern w:val="0"/>
          <w:sz w:val="32"/>
          <w:szCs w:val="32"/>
          <w:highlight w:val="none"/>
          <w:lang w:val="en-US" w:eastAsia="zh-CN" w:bidi="ar-SA"/>
        </w:rPr>
      </w:pPr>
      <w:r>
        <w:rPr>
          <w:rFonts w:hint="eastAsia" w:ascii="Times New Roman" w:hAnsi="Times New Roman" w:eastAsia="仿宋_GB2312" w:cs="仿宋"/>
          <w:b w:val="0"/>
          <w:bCs w:val="0"/>
          <w:color w:val="auto"/>
          <w:sz w:val="32"/>
          <w:szCs w:val="32"/>
          <w:highlight w:val="none"/>
          <w:lang w:val="en-US" w:eastAsia="zh-CN"/>
        </w:rPr>
        <w:t>专业带头人原则上应具有副高及以上职称，能够较好地把握国内外建筑行业、专业发展，能广泛联系行业企业，了解行业企业对本专业人才的需求实际，教学设计、专业研究能力强，组织开展教科研工作能力强，在本区域或本领域具有一定的专业影响力。</w:t>
      </w:r>
      <w:r>
        <w:rPr>
          <w:rFonts w:hint="eastAsia" w:ascii="Times New Roman" w:hAnsi="Times New Roman" w:eastAsia="仿宋_GB2312" w:cs="仿宋"/>
          <w:color w:val="auto"/>
          <w:kern w:val="0"/>
          <w:sz w:val="32"/>
          <w:szCs w:val="32"/>
          <w:highlight w:val="none"/>
          <w:lang w:val="en-US" w:eastAsia="zh-CN" w:bidi="ar-SA"/>
        </w:rPr>
        <w:t>本专业带头人为郭大华，高级工程师职称，负责本专业的规划与建设、主持专业人才培养方案、课程标准的制定与修订、教材、专业教学标准、专业认证体系的建设工作、负责本专业教学改革和实践技能培养方案的制定等工作。</w:t>
      </w:r>
    </w:p>
    <w:p w14:paraId="4E9CC301">
      <w:pPr>
        <w:keepNext w:val="0"/>
        <w:keepLines w:val="0"/>
        <w:pageBreakBefore w:val="0"/>
        <w:widowControl w:val="0"/>
        <w:tabs>
          <w:tab w:val="left" w:pos="565"/>
        </w:tabs>
        <w:kinsoku/>
        <w:wordWrap/>
        <w:overflowPunct w:val="0"/>
        <w:topLinePunct w:val="0"/>
        <w:autoSpaceDE/>
        <w:autoSpaceDN/>
        <w:bidi w:val="0"/>
        <w:adjustRightInd w:val="0"/>
        <w:snapToGrid/>
        <w:spacing w:line="520" w:lineRule="exact"/>
        <w:ind w:firstLine="640" w:firstLineChars="200"/>
        <w:textAlignment w:val="auto"/>
        <w:outlineLvl w:val="0"/>
        <w:rPr>
          <w:rFonts w:hint="eastAsia" w:ascii="Times New Roman" w:hAnsi="Times New Roman" w:eastAsia="仿宋_GB2312" w:cstheme="minorEastAsia"/>
          <w:b w:val="0"/>
          <w:bCs w:val="0"/>
          <w:color w:val="auto"/>
          <w:sz w:val="32"/>
          <w:szCs w:val="32"/>
          <w:highlight w:val="none"/>
          <w:lang w:val="en-US" w:eastAsia="zh-CN"/>
        </w:rPr>
      </w:pPr>
      <w:r>
        <w:rPr>
          <w:rFonts w:hint="eastAsia" w:ascii="Times New Roman" w:hAnsi="Times New Roman" w:eastAsia="仿宋_GB2312" w:cstheme="minorEastAsia"/>
          <w:b w:val="0"/>
          <w:bCs w:val="0"/>
          <w:color w:val="auto"/>
          <w:sz w:val="32"/>
          <w:szCs w:val="32"/>
          <w:highlight w:val="none"/>
          <w:lang w:val="en-US" w:eastAsia="zh-CN"/>
        </w:rPr>
        <w:tab/>
      </w:r>
      <w:r>
        <w:rPr>
          <w:rFonts w:hint="eastAsia" w:ascii="Times New Roman" w:hAnsi="Times New Roman" w:eastAsia="仿宋_GB2312" w:cstheme="minorEastAsia"/>
          <w:b w:val="0"/>
          <w:bCs w:val="0"/>
          <w:color w:val="auto"/>
          <w:sz w:val="32"/>
          <w:szCs w:val="32"/>
          <w:highlight w:val="none"/>
          <w:lang w:val="en-US" w:eastAsia="zh-CN"/>
        </w:rPr>
        <w:t>4.兼职教师</w:t>
      </w:r>
    </w:p>
    <w:p w14:paraId="6420A5C3">
      <w:pPr>
        <w:keepNext w:val="0"/>
        <w:keepLines w:val="0"/>
        <w:pageBreakBefore w:val="0"/>
        <w:widowControl w:val="0"/>
        <w:numPr>
          <w:ilvl w:val="0"/>
          <w:numId w:val="0"/>
        </w:numPr>
        <w:kinsoku/>
        <w:wordWrap/>
        <w:overflowPunct w:val="0"/>
        <w:topLinePunct w:val="0"/>
        <w:autoSpaceDE/>
        <w:autoSpaceDN/>
        <w:bidi w:val="0"/>
        <w:adjustRightInd w:val="0"/>
        <w:snapToGrid/>
        <w:spacing w:line="520" w:lineRule="exact"/>
        <w:ind w:firstLine="640" w:firstLineChars="200"/>
        <w:textAlignment w:val="auto"/>
        <w:rPr>
          <w:rFonts w:hint="eastAsia" w:ascii="Times New Roman" w:hAnsi="Times New Roman" w:eastAsia="仿宋_GB2312" w:cs="楷体"/>
          <w:b w:val="0"/>
          <w:bCs w:val="0"/>
          <w:color w:val="auto"/>
          <w:sz w:val="32"/>
          <w:szCs w:val="32"/>
          <w:highlight w:val="none"/>
          <w:lang w:eastAsia="zh-CN"/>
        </w:rPr>
      </w:pPr>
      <w:r>
        <w:rPr>
          <w:rFonts w:hint="eastAsia" w:ascii="Times New Roman" w:hAnsi="Times New Roman" w:eastAsia="仿宋_GB2312" w:cs="仿宋"/>
          <w:b w:val="0"/>
          <w:bCs w:val="0"/>
          <w:color w:val="auto"/>
          <w:sz w:val="32"/>
          <w:szCs w:val="32"/>
          <w:highlight w:val="none"/>
          <w:lang w:val="en-US" w:eastAsia="zh-CN"/>
        </w:rPr>
        <w:t>兼职教师主要从本专业相关的行业企业聘任，具备良好的思想政治素质、职业道德和工匠精神，具有扎实的专业知识和丰富的实际工作经验，具有中级及以上相关专业职称，能承担专业课程教学、实习实训指导和学生职业发展规划指导等教学任务。</w:t>
      </w:r>
    </w:p>
    <w:p w14:paraId="7EB83C88">
      <w:pPr>
        <w:keepNext w:val="0"/>
        <w:keepLines w:val="0"/>
        <w:pageBreakBefore w:val="0"/>
        <w:widowControl w:val="0"/>
        <w:numPr>
          <w:ilvl w:val="0"/>
          <w:numId w:val="0"/>
        </w:numPr>
        <w:kinsoku/>
        <w:wordWrap/>
        <w:overflowPunct w:val="0"/>
        <w:topLinePunct w:val="0"/>
        <w:autoSpaceDE/>
        <w:autoSpaceDN/>
        <w:bidi w:val="0"/>
        <w:adjustRightInd w:val="0"/>
        <w:snapToGrid/>
        <w:spacing w:line="520" w:lineRule="exact"/>
        <w:ind w:firstLine="640" w:firstLineChars="200"/>
        <w:textAlignment w:val="auto"/>
        <w:rPr>
          <w:rFonts w:hint="eastAsia" w:ascii="Times New Roman" w:hAnsi="Times New Roman" w:eastAsia="楷体" w:cs="楷体"/>
          <w:b w:val="0"/>
          <w:bCs w:val="0"/>
          <w:color w:val="auto"/>
          <w:sz w:val="32"/>
          <w:szCs w:val="32"/>
          <w:highlight w:val="none"/>
          <w:lang w:eastAsia="zh-CN"/>
        </w:rPr>
      </w:pPr>
      <w:r>
        <w:rPr>
          <w:rFonts w:hint="eastAsia" w:ascii="Times New Roman" w:hAnsi="Times New Roman" w:eastAsia="楷体" w:cs="楷体"/>
          <w:b w:val="0"/>
          <w:bCs w:val="0"/>
          <w:color w:val="auto"/>
          <w:sz w:val="32"/>
          <w:szCs w:val="32"/>
          <w:highlight w:val="none"/>
          <w:lang w:eastAsia="zh-CN"/>
        </w:rPr>
        <w:t>（</w:t>
      </w:r>
      <w:r>
        <w:rPr>
          <w:rFonts w:hint="eastAsia" w:ascii="Times New Roman" w:hAnsi="Times New Roman" w:eastAsia="楷体" w:cs="楷体"/>
          <w:b w:val="0"/>
          <w:bCs w:val="0"/>
          <w:color w:val="auto"/>
          <w:sz w:val="32"/>
          <w:szCs w:val="32"/>
          <w:highlight w:val="none"/>
          <w:lang w:val="en-US" w:eastAsia="zh-CN"/>
        </w:rPr>
        <w:t>二</w:t>
      </w:r>
      <w:r>
        <w:rPr>
          <w:rFonts w:hint="eastAsia" w:ascii="Times New Roman" w:hAnsi="Times New Roman" w:eastAsia="楷体" w:cs="楷体"/>
          <w:b w:val="0"/>
          <w:bCs w:val="0"/>
          <w:color w:val="auto"/>
          <w:sz w:val="32"/>
          <w:szCs w:val="32"/>
          <w:highlight w:val="none"/>
          <w:lang w:eastAsia="zh-CN"/>
        </w:rPr>
        <w:t>）教学设施</w:t>
      </w:r>
    </w:p>
    <w:p w14:paraId="55DEA430">
      <w:pPr>
        <w:keepNext w:val="0"/>
        <w:keepLines w:val="0"/>
        <w:pageBreakBefore w:val="0"/>
        <w:widowControl w:val="0"/>
        <w:numPr>
          <w:ilvl w:val="0"/>
          <w:numId w:val="0"/>
        </w:numPr>
        <w:kinsoku/>
        <w:wordWrap/>
        <w:overflowPunct w:val="0"/>
        <w:topLinePunct w:val="0"/>
        <w:autoSpaceDE/>
        <w:autoSpaceDN/>
        <w:bidi w:val="0"/>
        <w:adjustRightInd w:val="0"/>
        <w:snapToGrid/>
        <w:spacing w:line="520" w:lineRule="exact"/>
        <w:ind w:firstLine="640" w:firstLineChars="200"/>
        <w:textAlignment w:val="auto"/>
        <w:rPr>
          <w:rFonts w:hint="eastAsia" w:ascii="Times New Roman" w:hAnsi="Times New Roman" w:eastAsia="仿宋_GB2312" w:cs="仿宋"/>
          <w:b w:val="0"/>
          <w:bCs w:val="0"/>
          <w:color w:val="auto"/>
          <w:sz w:val="32"/>
          <w:szCs w:val="32"/>
          <w:highlight w:val="none"/>
          <w:lang w:val="en-US" w:eastAsia="zh-CN"/>
        </w:rPr>
      </w:pPr>
      <w:r>
        <w:rPr>
          <w:rFonts w:hint="eastAsia" w:ascii="Times New Roman" w:hAnsi="Times New Roman" w:eastAsia="仿宋_GB2312" w:cs="仿宋"/>
          <w:b w:val="0"/>
          <w:bCs w:val="0"/>
          <w:color w:val="auto"/>
          <w:sz w:val="32"/>
          <w:szCs w:val="32"/>
          <w:highlight w:val="none"/>
          <w:lang w:val="en-US" w:eastAsia="zh-CN"/>
        </w:rPr>
        <w:t>教学设施主要包括能够满足正常的课程教学、实习实训所需的专业教室、校内实训室和校外实训基地等。</w:t>
      </w:r>
    </w:p>
    <w:p w14:paraId="7BF54318">
      <w:pPr>
        <w:keepNext w:val="0"/>
        <w:keepLines w:val="0"/>
        <w:pageBreakBefore w:val="0"/>
        <w:widowControl w:val="0"/>
        <w:numPr>
          <w:ilvl w:val="0"/>
          <w:numId w:val="0"/>
        </w:numPr>
        <w:kinsoku/>
        <w:wordWrap/>
        <w:overflowPunct w:val="0"/>
        <w:topLinePunct w:val="0"/>
        <w:autoSpaceDE/>
        <w:autoSpaceDN/>
        <w:bidi w:val="0"/>
        <w:adjustRightInd w:val="0"/>
        <w:snapToGrid/>
        <w:spacing w:line="520" w:lineRule="exact"/>
        <w:ind w:firstLine="640" w:firstLineChars="200"/>
        <w:textAlignment w:val="auto"/>
        <w:rPr>
          <w:rFonts w:hint="eastAsia" w:ascii="Times New Roman" w:hAnsi="Times New Roman" w:eastAsia="仿宋_GB2312" w:cs="仿宋"/>
          <w:b w:val="0"/>
          <w:bCs w:val="0"/>
          <w:color w:val="auto"/>
          <w:sz w:val="32"/>
          <w:szCs w:val="32"/>
          <w:highlight w:val="none"/>
          <w:lang w:val="en-US" w:eastAsia="zh-CN"/>
        </w:rPr>
      </w:pPr>
      <w:r>
        <w:rPr>
          <w:rFonts w:hint="eastAsia" w:ascii="Times New Roman" w:hAnsi="Times New Roman" w:eastAsia="仿宋_GB2312" w:cs="仿宋"/>
          <w:b w:val="0"/>
          <w:bCs w:val="0"/>
          <w:color w:val="auto"/>
          <w:sz w:val="32"/>
          <w:szCs w:val="32"/>
          <w:highlight w:val="none"/>
          <w:lang w:val="en-US" w:eastAsia="zh-CN"/>
        </w:rPr>
        <w:t>1.专业教室要求</w:t>
      </w:r>
    </w:p>
    <w:p w14:paraId="4124DD60">
      <w:pPr>
        <w:keepNext w:val="0"/>
        <w:keepLines w:val="0"/>
        <w:pageBreakBefore w:val="0"/>
        <w:widowControl w:val="0"/>
        <w:numPr>
          <w:ilvl w:val="0"/>
          <w:numId w:val="0"/>
        </w:numPr>
        <w:kinsoku/>
        <w:wordWrap/>
        <w:overflowPunct w:val="0"/>
        <w:topLinePunct w:val="0"/>
        <w:autoSpaceDE/>
        <w:autoSpaceDN/>
        <w:bidi w:val="0"/>
        <w:adjustRightInd w:val="0"/>
        <w:snapToGrid/>
        <w:spacing w:line="520" w:lineRule="exact"/>
        <w:ind w:firstLine="640" w:firstLineChars="200"/>
        <w:textAlignment w:val="auto"/>
        <w:rPr>
          <w:rFonts w:hint="default" w:ascii="Times New Roman" w:hAnsi="Times New Roman" w:eastAsia="仿宋_GB2312" w:cs="仿宋"/>
          <w:b w:val="0"/>
          <w:bCs w:val="0"/>
          <w:color w:val="auto"/>
          <w:sz w:val="32"/>
          <w:szCs w:val="32"/>
          <w:highlight w:val="none"/>
          <w:lang w:val="en-US" w:eastAsia="zh-CN"/>
        </w:rPr>
      </w:pPr>
      <w:r>
        <w:rPr>
          <w:rFonts w:hint="eastAsia" w:ascii="Times New Roman" w:hAnsi="Times New Roman" w:eastAsia="仿宋_GB2312" w:cs="仿宋"/>
          <w:b w:val="0"/>
          <w:bCs w:val="0"/>
          <w:color w:val="auto"/>
          <w:sz w:val="32"/>
          <w:szCs w:val="32"/>
          <w:highlight w:val="none"/>
          <w:lang w:val="en-US" w:eastAsia="zh-CN"/>
        </w:rPr>
        <w:t>学校为该专业配备公共教室（配备有多媒体设施）、多媒体教室等，满足理论教学要求。</w:t>
      </w:r>
    </w:p>
    <w:p w14:paraId="261096FC">
      <w:pPr>
        <w:keepNext w:val="0"/>
        <w:keepLines w:val="0"/>
        <w:pageBreakBefore w:val="0"/>
        <w:widowControl w:val="0"/>
        <w:numPr>
          <w:ilvl w:val="0"/>
          <w:numId w:val="0"/>
        </w:numPr>
        <w:kinsoku/>
        <w:wordWrap/>
        <w:overflowPunct w:val="0"/>
        <w:topLinePunct w:val="0"/>
        <w:autoSpaceDE/>
        <w:autoSpaceDN/>
        <w:bidi w:val="0"/>
        <w:adjustRightInd w:val="0"/>
        <w:snapToGrid/>
        <w:spacing w:line="520" w:lineRule="exact"/>
        <w:ind w:firstLine="640" w:firstLineChars="200"/>
        <w:textAlignment w:val="auto"/>
        <w:rPr>
          <w:rFonts w:hint="default" w:ascii="Times New Roman" w:hAnsi="Times New Roman" w:eastAsia="仿宋_GB2312" w:cs="仿宋"/>
          <w:b w:val="0"/>
          <w:bCs w:val="0"/>
          <w:color w:val="auto"/>
          <w:sz w:val="32"/>
          <w:szCs w:val="32"/>
          <w:highlight w:val="none"/>
          <w:lang w:val="en-US" w:eastAsia="zh-CN"/>
        </w:rPr>
      </w:pPr>
      <w:r>
        <w:rPr>
          <w:rFonts w:hint="eastAsia" w:ascii="Times New Roman" w:hAnsi="Times New Roman" w:eastAsia="仿宋_GB2312" w:cs="仿宋"/>
          <w:b w:val="0"/>
          <w:bCs w:val="0"/>
          <w:color w:val="auto"/>
          <w:sz w:val="32"/>
          <w:szCs w:val="32"/>
          <w:highlight w:val="none"/>
          <w:lang w:val="en-US" w:eastAsia="zh-CN"/>
        </w:rPr>
        <w:t>配有黑（白）板、多媒体计算机、投影设备、音响设备，安装应急照明装置并保持良好状态，符合紧急疏散要求，标志明显，逃生通道畅通无阻。</w:t>
      </w:r>
    </w:p>
    <w:p w14:paraId="00C13AF4">
      <w:pPr>
        <w:keepNext w:val="0"/>
        <w:keepLines w:val="0"/>
        <w:pageBreakBefore w:val="0"/>
        <w:widowControl w:val="0"/>
        <w:numPr>
          <w:ilvl w:val="0"/>
          <w:numId w:val="0"/>
        </w:numPr>
        <w:kinsoku/>
        <w:wordWrap/>
        <w:overflowPunct w:val="0"/>
        <w:topLinePunct w:val="0"/>
        <w:autoSpaceDE/>
        <w:autoSpaceDN/>
        <w:bidi w:val="0"/>
        <w:adjustRightInd w:val="0"/>
        <w:snapToGrid/>
        <w:spacing w:line="520" w:lineRule="exact"/>
        <w:ind w:firstLine="640" w:firstLineChars="200"/>
        <w:textAlignment w:val="auto"/>
        <w:rPr>
          <w:rFonts w:hint="eastAsia" w:ascii="Times New Roman" w:hAnsi="Times New Roman" w:eastAsia="仿宋_GB2312" w:cs="仿宋"/>
          <w:b w:val="0"/>
          <w:bCs w:val="0"/>
          <w:color w:val="auto"/>
          <w:sz w:val="32"/>
          <w:szCs w:val="32"/>
          <w:highlight w:val="none"/>
          <w:lang w:val="en-US" w:eastAsia="zh-CN"/>
        </w:rPr>
      </w:pPr>
      <w:r>
        <w:rPr>
          <w:rFonts w:hint="eastAsia" w:ascii="Times New Roman" w:hAnsi="Times New Roman" w:eastAsia="仿宋_GB2312" w:cs="仿宋"/>
          <w:b w:val="0"/>
          <w:bCs w:val="0"/>
          <w:color w:val="auto"/>
          <w:sz w:val="32"/>
          <w:szCs w:val="32"/>
          <w:highlight w:val="none"/>
          <w:lang w:val="en-US" w:eastAsia="zh-CN"/>
        </w:rPr>
        <w:t>2.校内实训资源</w:t>
      </w:r>
    </w:p>
    <w:p w14:paraId="3D60EC44">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rPr>
          <w:rFonts w:hint="eastAsia" w:ascii="Times New Roman" w:hAnsi="Times New Roman" w:eastAsia="仿宋_GB2312" w:cs="仿宋"/>
          <w:b w:val="0"/>
          <w:bCs w:val="0"/>
          <w:color w:val="auto"/>
          <w:sz w:val="32"/>
          <w:szCs w:val="32"/>
          <w:highlight w:val="none"/>
          <w:lang w:val="en-US" w:eastAsia="zh-CN"/>
        </w:rPr>
      </w:pPr>
      <w:r>
        <w:rPr>
          <w:rFonts w:hint="eastAsia" w:ascii="Times New Roman" w:hAnsi="Times New Roman" w:eastAsia="仿宋_GB2312" w:cs="仿宋"/>
          <w:b w:val="0"/>
          <w:bCs w:val="0"/>
          <w:color w:val="auto"/>
          <w:sz w:val="32"/>
          <w:szCs w:val="32"/>
          <w:highlight w:val="none"/>
          <w:lang w:val="en-US" w:eastAsia="zh-CN"/>
        </w:rPr>
        <w:t>建设工程管理（消防施工管理）</w:t>
      </w:r>
      <w:r>
        <w:rPr>
          <w:rFonts w:hint="eastAsia" w:ascii="Times New Roman" w:hAnsi="Times New Roman" w:eastAsia="仿宋_GB2312" w:cs="仿宋"/>
          <w:color w:val="auto"/>
          <w:kern w:val="0"/>
          <w:sz w:val="32"/>
          <w:szCs w:val="32"/>
          <w:highlight w:val="none"/>
          <w:lang w:val="en-US" w:eastAsia="zh-CN" w:bidi="ar-SA"/>
        </w:rPr>
        <w:t>专业校内实训资源列表</w:t>
      </w:r>
    </w:p>
    <w:tbl>
      <w:tblPr>
        <w:tblStyle w:val="5"/>
        <w:tblW w:w="1045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5"/>
        <w:gridCol w:w="1537"/>
        <w:gridCol w:w="1702"/>
        <w:gridCol w:w="1968"/>
        <w:gridCol w:w="3491"/>
        <w:gridCol w:w="954"/>
      </w:tblGrid>
      <w:tr w14:paraId="5F3E22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5" w:type="dxa"/>
            <w:noWrap w:val="0"/>
            <w:vAlign w:val="center"/>
          </w:tcPr>
          <w:p w14:paraId="438F6FD9">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right="0"/>
              <w:jc w:val="center"/>
              <w:textAlignment w:val="auto"/>
              <w:rPr>
                <w:rFonts w:hint="eastAsia" w:ascii="Times New Roman" w:hAnsi="Times New Roman" w:eastAsia="仿宋" w:cs="仿宋"/>
                <w:color w:val="auto"/>
                <w:sz w:val="24"/>
                <w:highlight w:val="none"/>
                <w:lang w:val="en-US" w:eastAsia="zh-CN"/>
              </w:rPr>
            </w:pPr>
            <w:r>
              <w:rPr>
                <w:rFonts w:hint="eastAsia" w:ascii="Times New Roman" w:hAnsi="Times New Roman" w:eastAsia="仿宋" w:cs="仿宋"/>
                <w:color w:val="auto"/>
                <w:sz w:val="24"/>
                <w:highlight w:val="none"/>
                <w:lang w:val="en-US" w:eastAsia="zh-CN"/>
              </w:rPr>
              <w:t>序号</w:t>
            </w:r>
          </w:p>
        </w:tc>
        <w:tc>
          <w:tcPr>
            <w:tcW w:w="1537" w:type="dxa"/>
            <w:noWrap w:val="0"/>
            <w:vAlign w:val="center"/>
          </w:tcPr>
          <w:p w14:paraId="529D90DD">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right="0"/>
              <w:jc w:val="center"/>
              <w:textAlignment w:val="auto"/>
              <w:rPr>
                <w:rFonts w:hint="eastAsia" w:ascii="Times New Roman" w:hAnsi="Times New Roman" w:eastAsia="仿宋" w:cs="仿宋"/>
                <w:color w:val="auto"/>
                <w:sz w:val="24"/>
                <w:highlight w:val="none"/>
                <w:lang w:val="en-US" w:eastAsia="zh-CN"/>
              </w:rPr>
            </w:pPr>
            <w:r>
              <w:rPr>
                <w:rFonts w:hint="eastAsia" w:ascii="Times New Roman" w:hAnsi="Times New Roman" w:eastAsia="仿宋" w:cs="仿宋"/>
                <w:color w:val="auto"/>
                <w:sz w:val="24"/>
                <w:highlight w:val="none"/>
                <w:lang w:val="en-US" w:eastAsia="zh-CN"/>
              </w:rPr>
              <w:t>实验实训室名称</w:t>
            </w:r>
          </w:p>
        </w:tc>
        <w:tc>
          <w:tcPr>
            <w:tcW w:w="1702" w:type="dxa"/>
            <w:noWrap w:val="0"/>
            <w:vAlign w:val="center"/>
          </w:tcPr>
          <w:p w14:paraId="264CA4BA">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right="0"/>
              <w:jc w:val="center"/>
              <w:textAlignment w:val="auto"/>
              <w:rPr>
                <w:rFonts w:hint="eastAsia" w:ascii="Times New Roman" w:hAnsi="Times New Roman" w:eastAsia="仿宋" w:cs="仿宋"/>
                <w:color w:val="auto"/>
                <w:sz w:val="24"/>
                <w:highlight w:val="none"/>
                <w:lang w:val="en-US" w:eastAsia="zh-CN"/>
              </w:rPr>
            </w:pPr>
            <w:r>
              <w:rPr>
                <w:rFonts w:hint="eastAsia" w:ascii="Times New Roman" w:hAnsi="Times New Roman" w:eastAsia="仿宋" w:cs="仿宋"/>
                <w:color w:val="auto"/>
                <w:sz w:val="24"/>
                <w:highlight w:val="none"/>
                <w:lang w:val="en-US" w:eastAsia="zh-CN"/>
              </w:rPr>
              <w:t>实训适用课程</w:t>
            </w:r>
          </w:p>
        </w:tc>
        <w:tc>
          <w:tcPr>
            <w:tcW w:w="1968" w:type="dxa"/>
            <w:noWrap w:val="0"/>
            <w:vAlign w:val="center"/>
          </w:tcPr>
          <w:p w14:paraId="2B2FB901">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right="0"/>
              <w:jc w:val="center"/>
              <w:textAlignment w:val="auto"/>
              <w:rPr>
                <w:rFonts w:hint="eastAsia" w:ascii="Times New Roman" w:hAnsi="Times New Roman" w:eastAsia="仿宋" w:cs="仿宋"/>
                <w:color w:val="auto"/>
                <w:sz w:val="24"/>
                <w:highlight w:val="none"/>
                <w:lang w:val="en-US" w:eastAsia="zh-CN"/>
              </w:rPr>
            </w:pPr>
            <w:r>
              <w:rPr>
                <w:rFonts w:hint="eastAsia" w:ascii="Times New Roman" w:hAnsi="Times New Roman" w:eastAsia="仿宋" w:cs="仿宋"/>
                <w:color w:val="auto"/>
                <w:sz w:val="24"/>
                <w:highlight w:val="none"/>
                <w:lang w:val="en-US" w:eastAsia="zh-CN"/>
              </w:rPr>
              <w:t>实训项目</w:t>
            </w:r>
          </w:p>
        </w:tc>
        <w:tc>
          <w:tcPr>
            <w:tcW w:w="3491" w:type="dxa"/>
            <w:noWrap w:val="0"/>
            <w:vAlign w:val="center"/>
          </w:tcPr>
          <w:p w14:paraId="09F29C26">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right="0"/>
              <w:jc w:val="center"/>
              <w:textAlignment w:val="auto"/>
              <w:rPr>
                <w:rFonts w:hint="eastAsia" w:ascii="Times New Roman" w:hAnsi="Times New Roman" w:eastAsia="仿宋" w:cs="仿宋"/>
                <w:color w:val="auto"/>
                <w:sz w:val="24"/>
                <w:highlight w:val="none"/>
                <w:lang w:val="en-US" w:eastAsia="zh-CN"/>
              </w:rPr>
            </w:pPr>
            <w:r>
              <w:rPr>
                <w:rFonts w:hint="eastAsia" w:ascii="Times New Roman" w:hAnsi="Times New Roman" w:eastAsia="仿宋" w:cs="仿宋"/>
                <w:color w:val="auto"/>
                <w:sz w:val="24"/>
                <w:highlight w:val="none"/>
                <w:lang w:val="en-US" w:eastAsia="zh-CN"/>
              </w:rPr>
              <w:t>主要设备名称及配置数量</w:t>
            </w:r>
          </w:p>
        </w:tc>
        <w:tc>
          <w:tcPr>
            <w:tcW w:w="954" w:type="dxa"/>
            <w:noWrap w:val="0"/>
            <w:vAlign w:val="center"/>
          </w:tcPr>
          <w:p w14:paraId="4C094EEB">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right="0"/>
              <w:jc w:val="center"/>
              <w:textAlignment w:val="auto"/>
              <w:rPr>
                <w:rFonts w:hint="eastAsia" w:ascii="Times New Roman" w:hAnsi="Times New Roman" w:eastAsia="仿宋" w:cs="仿宋"/>
                <w:color w:val="auto"/>
                <w:sz w:val="24"/>
                <w:highlight w:val="none"/>
                <w:lang w:val="en-US" w:eastAsia="zh-CN"/>
              </w:rPr>
            </w:pPr>
            <w:r>
              <w:rPr>
                <w:rFonts w:hint="eastAsia" w:ascii="Times New Roman" w:hAnsi="Times New Roman" w:eastAsia="仿宋" w:cs="仿宋"/>
                <w:color w:val="auto"/>
                <w:sz w:val="24"/>
                <w:highlight w:val="none"/>
                <w:lang w:val="en-US" w:eastAsia="zh-CN"/>
              </w:rPr>
              <w:t>工位数</w:t>
            </w:r>
          </w:p>
        </w:tc>
      </w:tr>
      <w:tr w14:paraId="2C68F4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94" w:hRule="atLeast"/>
          <w:jc w:val="center"/>
        </w:trPr>
        <w:tc>
          <w:tcPr>
            <w:tcW w:w="805" w:type="dxa"/>
            <w:noWrap w:val="0"/>
            <w:vAlign w:val="center"/>
          </w:tcPr>
          <w:p w14:paraId="233C7F89">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right="0"/>
              <w:jc w:val="center"/>
              <w:textAlignment w:val="auto"/>
              <w:rPr>
                <w:rFonts w:hint="eastAsia" w:ascii="Times New Roman" w:hAnsi="Times New Roman" w:eastAsia="仿宋" w:cs="仿宋"/>
                <w:color w:val="auto"/>
                <w:sz w:val="24"/>
                <w:highlight w:val="none"/>
                <w:lang w:val="en-US" w:eastAsia="zh-CN"/>
              </w:rPr>
            </w:pPr>
            <w:r>
              <w:rPr>
                <w:rFonts w:hint="eastAsia" w:ascii="Times New Roman" w:hAnsi="Times New Roman" w:eastAsia="仿宋" w:cs="仿宋"/>
                <w:color w:val="auto"/>
                <w:sz w:val="24"/>
                <w:highlight w:val="none"/>
                <w:lang w:val="en-US" w:eastAsia="zh-CN"/>
              </w:rPr>
              <w:t>1</w:t>
            </w:r>
          </w:p>
        </w:tc>
        <w:tc>
          <w:tcPr>
            <w:tcW w:w="1537" w:type="dxa"/>
            <w:noWrap w:val="0"/>
            <w:vAlign w:val="center"/>
          </w:tcPr>
          <w:p w14:paraId="492D3B00">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right="0"/>
              <w:jc w:val="center"/>
              <w:textAlignment w:val="auto"/>
              <w:rPr>
                <w:rFonts w:hint="eastAsia" w:ascii="Times New Roman" w:hAnsi="Times New Roman" w:eastAsia="仿宋" w:cs="仿宋"/>
                <w:color w:val="auto"/>
                <w:sz w:val="24"/>
                <w:highlight w:val="none"/>
                <w:lang w:val="en-US" w:eastAsia="zh-CN"/>
              </w:rPr>
            </w:pPr>
            <w:r>
              <w:rPr>
                <w:rFonts w:hint="eastAsia" w:ascii="Times New Roman" w:hAnsi="Times New Roman" w:eastAsia="仿宋" w:cs="仿宋"/>
                <w:color w:val="auto"/>
                <w:sz w:val="24"/>
                <w:highlight w:val="none"/>
                <w:lang w:val="en-US" w:eastAsia="zh-CN"/>
              </w:rPr>
              <w:t>建筑材料检测实训中心</w:t>
            </w:r>
          </w:p>
        </w:tc>
        <w:tc>
          <w:tcPr>
            <w:tcW w:w="1702" w:type="dxa"/>
            <w:noWrap w:val="0"/>
            <w:vAlign w:val="center"/>
          </w:tcPr>
          <w:p w14:paraId="36E77702">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right="0"/>
              <w:jc w:val="center"/>
              <w:textAlignment w:val="auto"/>
              <w:rPr>
                <w:rFonts w:hint="eastAsia" w:ascii="Times New Roman" w:hAnsi="Times New Roman" w:eastAsia="仿宋" w:cs="仿宋"/>
                <w:color w:val="auto"/>
                <w:sz w:val="24"/>
                <w:highlight w:val="none"/>
                <w:lang w:val="en-US" w:eastAsia="zh-CN"/>
              </w:rPr>
            </w:pPr>
            <w:r>
              <w:rPr>
                <w:rFonts w:hint="eastAsia" w:ascii="Times New Roman" w:hAnsi="Times New Roman" w:eastAsia="仿宋" w:cs="仿宋"/>
                <w:color w:val="auto"/>
                <w:sz w:val="24"/>
                <w:highlight w:val="none"/>
                <w:lang w:val="en-US" w:eastAsia="zh-CN"/>
              </w:rPr>
              <w:t>建筑材料</w:t>
            </w:r>
          </w:p>
        </w:tc>
        <w:tc>
          <w:tcPr>
            <w:tcW w:w="1968" w:type="dxa"/>
            <w:noWrap w:val="0"/>
            <w:vAlign w:val="center"/>
          </w:tcPr>
          <w:p w14:paraId="4EC06F4C">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right="0"/>
              <w:jc w:val="center"/>
              <w:textAlignment w:val="auto"/>
              <w:rPr>
                <w:rFonts w:hint="eastAsia" w:ascii="Times New Roman" w:hAnsi="Times New Roman" w:eastAsia="仿宋" w:cs="仿宋"/>
                <w:color w:val="auto"/>
                <w:sz w:val="24"/>
                <w:highlight w:val="none"/>
                <w:lang w:val="en-US" w:eastAsia="zh-CN"/>
              </w:rPr>
            </w:pPr>
            <w:r>
              <w:rPr>
                <w:rFonts w:hint="eastAsia" w:ascii="Times New Roman" w:hAnsi="Times New Roman" w:eastAsia="仿宋" w:cs="仿宋"/>
                <w:color w:val="auto"/>
                <w:sz w:val="24"/>
                <w:highlight w:val="none"/>
                <w:lang w:val="en-US" w:eastAsia="zh-CN"/>
              </w:rPr>
              <w:t>水泥试验、粗集料试验、细集料试验</w:t>
            </w:r>
          </w:p>
        </w:tc>
        <w:tc>
          <w:tcPr>
            <w:tcW w:w="3491" w:type="dxa"/>
            <w:shd w:val="clear" w:color="auto" w:fill="FFFFFF"/>
            <w:noWrap w:val="0"/>
            <w:vAlign w:val="top"/>
          </w:tcPr>
          <w:p w14:paraId="5917DD43">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leftChars="0" w:right="0" w:rightChars="0"/>
              <w:jc w:val="center"/>
              <w:textAlignment w:val="auto"/>
              <w:rPr>
                <w:rFonts w:hint="eastAsia" w:ascii="Times New Roman" w:hAnsi="Times New Roman" w:eastAsia="仿宋" w:cs="仿宋"/>
                <w:color w:val="auto"/>
                <w:sz w:val="24"/>
                <w:highlight w:val="none"/>
                <w:lang w:val="en-US" w:eastAsia="zh-CN"/>
              </w:rPr>
            </w:pPr>
            <w:r>
              <w:rPr>
                <w:rFonts w:hint="eastAsia" w:ascii="Times New Roman" w:hAnsi="Times New Roman" w:eastAsia="仿宋" w:cs="仿宋"/>
                <w:color w:val="auto"/>
                <w:sz w:val="24"/>
                <w:highlight w:val="none"/>
                <w:lang w:val="en-US" w:eastAsia="zh-CN"/>
              </w:rPr>
              <w:t>亚甲蓝试验搅拌器1台、增力电动搅拌器1台、双管精密砂当量试验机1台、水泥快速养护箱1台、水泥细度负压筛析仪1台、电热鼓风恒温干燥箱1台、箱式电阻炉1台、电热恒温循环水箱1台、沸煮箱1台、电子天平6台、全自动比表面积测定仪1台、电动抗折机1台、水泥净浆搅拌机2台、水泥胶砂搅拌机</w:t>
            </w:r>
            <w:r>
              <w:rPr>
                <w:rFonts w:hint="eastAsia" w:ascii="Times New Roman" w:hAnsi="Times New Roman" w:eastAsia="仿宋" w:cs="仿宋"/>
                <w:color w:val="auto"/>
                <w:sz w:val="24"/>
                <w:highlight w:val="none"/>
                <w:lang w:val="en-US" w:eastAsia="zh-CN"/>
              </w:rPr>
              <w:t>2</w:t>
            </w:r>
            <w:r>
              <w:rPr>
                <w:rFonts w:hint="eastAsia" w:ascii="Times New Roman" w:hAnsi="Times New Roman" w:eastAsia="仿宋" w:cs="仿宋"/>
                <w:color w:val="auto"/>
                <w:sz w:val="24"/>
                <w:highlight w:val="none"/>
                <w:lang w:val="en-US" w:eastAsia="zh-CN"/>
              </w:rPr>
              <w:t>台、自动水泥胶砂流动度测定仪1</w:t>
            </w:r>
            <w:r>
              <w:rPr>
                <w:rFonts w:hint="eastAsia" w:ascii="Times New Roman" w:hAnsi="Times New Roman" w:eastAsia="仿宋" w:cs="仿宋"/>
                <w:color w:val="auto"/>
                <w:sz w:val="24"/>
                <w:highlight w:val="none"/>
                <w:lang w:val="en-US" w:eastAsia="zh-CN"/>
              </w:rPr>
              <w:t>台、ISO水泥胶砂振实台1台、自动数显搁板式磨耗试验机1台、震击式两用振摆筛选机1台、电热蒸馏水器1台、数控水泥砼标准养护箱1台、连续式标点机1台、洛氏硬度计1台、水泥抗压夹具2台、冷弯冲头1台、砼断头夹具1台、砼劈裂夹具1台、电脑全自动恒应力压力试验机1台、振击式振摆仪1台、教学投影仪1台、微型电子计算机1台、洋华中控桌1台、比丽普功放1台、水泥胶砂振实台1台、维卡仪10台、砂浆回弹仪1台、普通砼回弹仪3台、水泥（砼）恒温恒湿养护箱2台、塌落度筒12台、新标准方孔砂子筛12套</w:t>
            </w:r>
          </w:p>
        </w:tc>
        <w:tc>
          <w:tcPr>
            <w:tcW w:w="954" w:type="dxa"/>
            <w:noWrap w:val="0"/>
            <w:vAlign w:val="center"/>
          </w:tcPr>
          <w:p w14:paraId="3F1638E5">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leftChars="0" w:right="0" w:rightChars="0"/>
              <w:jc w:val="center"/>
              <w:textAlignment w:val="auto"/>
              <w:rPr>
                <w:rFonts w:hint="eastAsia" w:ascii="Times New Roman" w:hAnsi="Times New Roman" w:eastAsia="仿宋" w:cs="仿宋"/>
                <w:color w:val="auto"/>
                <w:sz w:val="24"/>
                <w:highlight w:val="none"/>
                <w:lang w:val="en-US" w:eastAsia="zh-CN"/>
              </w:rPr>
            </w:pPr>
            <w:r>
              <w:rPr>
                <w:rFonts w:hint="eastAsia" w:ascii="Times New Roman" w:hAnsi="Times New Roman" w:eastAsia="仿宋" w:cs="仿宋"/>
                <w:color w:val="auto"/>
                <w:sz w:val="24"/>
                <w:highlight w:val="none"/>
                <w:lang w:val="en-US" w:eastAsia="zh-CN"/>
              </w:rPr>
              <w:t>30</w:t>
            </w:r>
          </w:p>
        </w:tc>
      </w:tr>
      <w:tr w14:paraId="0FF9E7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5" w:type="dxa"/>
            <w:noWrap w:val="0"/>
            <w:vAlign w:val="center"/>
          </w:tcPr>
          <w:p w14:paraId="2DFE104F">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right="0"/>
              <w:jc w:val="center"/>
              <w:textAlignment w:val="auto"/>
              <w:rPr>
                <w:rFonts w:hint="eastAsia" w:ascii="Times New Roman" w:hAnsi="Times New Roman" w:eastAsia="仿宋" w:cs="仿宋"/>
                <w:color w:val="auto"/>
                <w:sz w:val="24"/>
                <w:highlight w:val="none"/>
                <w:lang w:val="en-US" w:eastAsia="zh-CN"/>
              </w:rPr>
            </w:pPr>
            <w:r>
              <w:rPr>
                <w:rFonts w:hint="eastAsia" w:ascii="Times New Roman" w:hAnsi="Times New Roman" w:eastAsia="仿宋" w:cs="仿宋"/>
                <w:color w:val="auto"/>
                <w:sz w:val="24"/>
                <w:highlight w:val="none"/>
                <w:lang w:val="en-US" w:eastAsia="zh-CN"/>
              </w:rPr>
              <w:t>2</w:t>
            </w:r>
          </w:p>
        </w:tc>
        <w:tc>
          <w:tcPr>
            <w:tcW w:w="1537" w:type="dxa"/>
            <w:noWrap w:val="0"/>
            <w:vAlign w:val="center"/>
          </w:tcPr>
          <w:p w14:paraId="074AE88E">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right="0"/>
              <w:jc w:val="center"/>
              <w:textAlignment w:val="auto"/>
              <w:rPr>
                <w:rFonts w:hint="eastAsia" w:ascii="Times New Roman" w:hAnsi="Times New Roman" w:eastAsia="仿宋" w:cs="仿宋"/>
                <w:color w:val="auto"/>
                <w:sz w:val="24"/>
                <w:highlight w:val="none"/>
                <w:lang w:val="en-US" w:eastAsia="zh-CN"/>
              </w:rPr>
            </w:pPr>
            <w:r>
              <w:rPr>
                <w:rFonts w:hint="eastAsia" w:ascii="Times New Roman" w:hAnsi="Times New Roman" w:eastAsia="仿宋" w:cs="仿宋"/>
                <w:color w:val="auto"/>
                <w:sz w:val="24"/>
                <w:highlight w:val="none"/>
                <w:lang w:val="en-US" w:eastAsia="zh-CN"/>
              </w:rPr>
              <w:t>建筑材料力学试验室</w:t>
            </w:r>
          </w:p>
        </w:tc>
        <w:tc>
          <w:tcPr>
            <w:tcW w:w="1702" w:type="dxa"/>
            <w:noWrap w:val="0"/>
            <w:vAlign w:val="center"/>
          </w:tcPr>
          <w:p w14:paraId="6548B855">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right="0"/>
              <w:jc w:val="center"/>
              <w:textAlignment w:val="auto"/>
              <w:rPr>
                <w:rFonts w:hint="eastAsia" w:ascii="Times New Roman" w:hAnsi="Times New Roman" w:eastAsia="仿宋" w:cs="仿宋"/>
                <w:color w:val="auto"/>
                <w:sz w:val="24"/>
                <w:highlight w:val="none"/>
                <w:lang w:val="en-US" w:eastAsia="zh-CN"/>
              </w:rPr>
            </w:pPr>
            <w:r>
              <w:rPr>
                <w:rFonts w:hint="eastAsia" w:ascii="Times New Roman" w:hAnsi="Times New Roman" w:eastAsia="仿宋" w:cs="仿宋"/>
                <w:color w:val="auto"/>
                <w:sz w:val="24"/>
                <w:highlight w:val="none"/>
                <w:lang w:val="en-US" w:eastAsia="zh-CN"/>
              </w:rPr>
              <w:t>建筑结构与力学</w:t>
            </w:r>
          </w:p>
        </w:tc>
        <w:tc>
          <w:tcPr>
            <w:tcW w:w="1968" w:type="dxa"/>
            <w:noWrap w:val="0"/>
            <w:vAlign w:val="center"/>
          </w:tcPr>
          <w:p w14:paraId="3CB31498">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right="0"/>
              <w:jc w:val="center"/>
              <w:textAlignment w:val="auto"/>
              <w:rPr>
                <w:rFonts w:hint="eastAsia" w:ascii="Times New Roman" w:hAnsi="Times New Roman" w:eastAsia="仿宋" w:cs="仿宋"/>
                <w:color w:val="auto"/>
                <w:sz w:val="24"/>
                <w:highlight w:val="none"/>
                <w:lang w:val="en-US" w:eastAsia="zh-CN"/>
              </w:rPr>
            </w:pPr>
            <w:r>
              <w:rPr>
                <w:rFonts w:hint="eastAsia" w:ascii="Times New Roman" w:hAnsi="Times New Roman" w:eastAsia="仿宋" w:cs="仿宋"/>
                <w:color w:val="auto"/>
                <w:sz w:val="24"/>
                <w:highlight w:val="none"/>
                <w:lang w:val="en-US" w:eastAsia="zh-CN"/>
              </w:rPr>
              <w:t>水泥试验、钢筋试验、混凝土压力试块试验</w:t>
            </w:r>
          </w:p>
        </w:tc>
        <w:tc>
          <w:tcPr>
            <w:tcW w:w="3491" w:type="dxa"/>
            <w:noWrap w:val="0"/>
            <w:vAlign w:val="center"/>
          </w:tcPr>
          <w:p w14:paraId="69B6B916">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right="0"/>
              <w:jc w:val="center"/>
              <w:textAlignment w:val="auto"/>
              <w:rPr>
                <w:rFonts w:hint="eastAsia" w:ascii="Times New Roman" w:hAnsi="Times New Roman" w:eastAsia="仿宋" w:cs="仿宋"/>
                <w:color w:val="auto"/>
                <w:sz w:val="24"/>
                <w:highlight w:val="none"/>
                <w:lang w:val="en-US" w:eastAsia="zh-CN"/>
              </w:rPr>
            </w:pPr>
            <w:r>
              <w:rPr>
                <w:rFonts w:hint="eastAsia" w:ascii="Times New Roman" w:hAnsi="Times New Roman" w:eastAsia="仿宋" w:cs="仿宋"/>
                <w:color w:val="auto"/>
                <w:sz w:val="24"/>
                <w:highlight w:val="none"/>
                <w:lang w:val="en-US" w:eastAsia="zh-CN"/>
              </w:rPr>
              <w:t>万能材料试验机20台、电液伺服万能试验机18台、电脑全自动恒应力压力试验机8台、全自动恒应力一体机5台</w:t>
            </w:r>
          </w:p>
        </w:tc>
        <w:tc>
          <w:tcPr>
            <w:tcW w:w="954" w:type="dxa"/>
            <w:noWrap w:val="0"/>
            <w:vAlign w:val="center"/>
          </w:tcPr>
          <w:p w14:paraId="756940F6">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right="0"/>
              <w:jc w:val="center"/>
              <w:textAlignment w:val="auto"/>
              <w:rPr>
                <w:rFonts w:hint="eastAsia" w:ascii="Times New Roman" w:hAnsi="Times New Roman" w:eastAsia="仿宋" w:cs="仿宋"/>
                <w:color w:val="auto"/>
                <w:sz w:val="24"/>
                <w:highlight w:val="none"/>
                <w:lang w:val="en-US" w:eastAsia="zh-CN"/>
              </w:rPr>
            </w:pPr>
            <w:r>
              <w:rPr>
                <w:rFonts w:hint="eastAsia" w:ascii="Times New Roman" w:hAnsi="Times New Roman" w:eastAsia="仿宋" w:cs="仿宋"/>
                <w:color w:val="auto"/>
                <w:sz w:val="24"/>
                <w:highlight w:val="none"/>
                <w:lang w:val="en-US" w:eastAsia="zh-CN"/>
              </w:rPr>
              <w:t>80</w:t>
            </w:r>
          </w:p>
        </w:tc>
      </w:tr>
      <w:tr w14:paraId="474A6A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5" w:type="dxa"/>
            <w:noWrap w:val="0"/>
            <w:vAlign w:val="center"/>
          </w:tcPr>
          <w:p w14:paraId="09DEC56B">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right="0"/>
              <w:jc w:val="center"/>
              <w:textAlignment w:val="auto"/>
              <w:rPr>
                <w:rFonts w:hint="eastAsia" w:ascii="Times New Roman" w:hAnsi="Times New Roman" w:eastAsia="仿宋" w:cs="仿宋"/>
                <w:color w:val="auto"/>
                <w:sz w:val="24"/>
                <w:highlight w:val="none"/>
                <w:lang w:val="en-US" w:eastAsia="zh-CN"/>
              </w:rPr>
            </w:pPr>
            <w:r>
              <w:rPr>
                <w:rFonts w:hint="eastAsia" w:ascii="Times New Roman" w:hAnsi="Times New Roman" w:eastAsia="仿宋" w:cs="仿宋"/>
                <w:color w:val="auto"/>
                <w:sz w:val="24"/>
                <w:highlight w:val="none"/>
                <w:lang w:val="en-US" w:eastAsia="zh-CN"/>
              </w:rPr>
              <w:t>3</w:t>
            </w:r>
          </w:p>
        </w:tc>
        <w:tc>
          <w:tcPr>
            <w:tcW w:w="1537" w:type="dxa"/>
            <w:noWrap w:val="0"/>
            <w:vAlign w:val="center"/>
          </w:tcPr>
          <w:p w14:paraId="16D6F61C">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right="0"/>
              <w:jc w:val="center"/>
              <w:textAlignment w:val="auto"/>
              <w:rPr>
                <w:rFonts w:hint="eastAsia" w:ascii="Times New Roman" w:hAnsi="Times New Roman" w:eastAsia="仿宋" w:cs="仿宋"/>
                <w:color w:val="auto"/>
                <w:sz w:val="24"/>
                <w:highlight w:val="none"/>
                <w:lang w:val="en-US" w:eastAsia="zh-CN"/>
              </w:rPr>
            </w:pPr>
            <w:r>
              <w:rPr>
                <w:rFonts w:hint="eastAsia" w:ascii="Times New Roman" w:hAnsi="Times New Roman" w:eastAsia="仿宋" w:cs="仿宋"/>
                <w:color w:val="auto"/>
                <w:sz w:val="24"/>
                <w:highlight w:val="none"/>
                <w:lang w:val="en-US" w:eastAsia="zh-CN"/>
              </w:rPr>
              <w:t>建筑模型室</w:t>
            </w:r>
          </w:p>
        </w:tc>
        <w:tc>
          <w:tcPr>
            <w:tcW w:w="1702" w:type="dxa"/>
            <w:noWrap w:val="0"/>
            <w:vAlign w:val="center"/>
          </w:tcPr>
          <w:p w14:paraId="0891EDA7">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right="0"/>
              <w:jc w:val="center"/>
              <w:textAlignment w:val="auto"/>
              <w:rPr>
                <w:rFonts w:hint="eastAsia" w:ascii="Times New Roman" w:hAnsi="Times New Roman" w:eastAsia="仿宋" w:cs="仿宋"/>
                <w:color w:val="auto"/>
                <w:sz w:val="24"/>
                <w:highlight w:val="none"/>
                <w:lang w:val="en-US" w:eastAsia="zh-CN"/>
              </w:rPr>
            </w:pPr>
            <w:r>
              <w:rPr>
                <w:rFonts w:hint="eastAsia" w:ascii="Times New Roman" w:hAnsi="Times New Roman" w:eastAsia="仿宋" w:cs="仿宋"/>
                <w:color w:val="auto"/>
                <w:sz w:val="24"/>
                <w:highlight w:val="none"/>
                <w:lang w:val="en-US" w:eastAsia="zh-CN"/>
              </w:rPr>
              <w:t>结构力学、房屋建筑学</w:t>
            </w:r>
          </w:p>
        </w:tc>
        <w:tc>
          <w:tcPr>
            <w:tcW w:w="1968" w:type="dxa"/>
            <w:noWrap w:val="0"/>
            <w:vAlign w:val="center"/>
          </w:tcPr>
          <w:p w14:paraId="686D63D2">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right="0"/>
              <w:jc w:val="center"/>
              <w:textAlignment w:val="auto"/>
              <w:rPr>
                <w:rFonts w:hint="eastAsia" w:ascii="Times New Roman" w:hAnsi="Times New Roman" w:eastAsia="仿宋" w:cs="仿宋"/>
                <w:color w:val="auto"/>
                <w:sz w:val="24"/>
                <w:highlight w:val="none"/>
                <w:lang w:val="en-US" w:eastAsia="zh-CN"/>
              </w:rPr>
            </w:pPr>
            <w:r>
              <w:rPr>
                <w:rFonts w:hint="eastAsia" w:ascii="Times New Roman" w:hAnsi="Times New Roman" w:eastAsia="仿宋" w:cs="仿宋"/>
                <w:color w:val="auto"/>
                <w:sz w:val="24"/>
                <w:highlight w:val="none"/>
                <w:lang w:val="en-US" w:eastAsia="zh-CN"/>
              </w:rPr>
              <w:t>观摩教学，使学生直观认知建筑结构</w:t>
            </w:r>
          </w:p>
        </w:tc>
        <w:tc>
          <w:tcPr>
            <w:tcW w:w="3491" w:type="dxa"/>
            <w:noWrap w:val="0"/>
            <w:vAlign w:val="center"/>
          </w:tcPr>
          <w:p w14:paraId="7E706623">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right="0"/>
              <w:jc w:val="center"/>
              <w:textAlignment w:val="auto"/>
              <w:rPr>
                <w:rFonts w:hint="default" w:ascii="Times New Roman" w:hAnsi="Times New Roman" w:eastAsia="仿宋" w:cs="仿宋"/>
                <w:color w:val="auto"/>
                <w:sz w:val="24"/>
                <w:highlight w:val="none"/>
                <w:lang w:val="en-US" w:eastAsia="zh-CN"/>
              </w:rPr>
            </w:pPr>
            <w:r>
              <w:rPr>
                <w:rFonts w:hint="eastAsia" w:ascii="Times New Roman" w:hAnsi="Times New Roman" w:eastAsia="仿宋" w:cs="仿宋"/>
                <w:color w:val="auto"/>
                <w:sz w:val="24"/>
                <w:highlight w:val="none"/>
                <w:lang w:val="en-US" w:eastAsia="zh-CN"/>
              </w:rPr>
              <w:t>各类混凝土构件模型153个</w:t>
            </w:r>
          </w:p>
        </w:tc>
        <w:tc>
          <w:tcPr>
            <w:tcW w:w="954" w:type="dxa"/>
            <w:noWrap w:val="0"/>
            <w:vAlign w:val="center"/>
          </w:tcPr>
          <w:p w14:paraId="2AA13EF0">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right="0"/>
              <w:jc w:val="center"/>
              <w:textAlignment w:val="auto"/>
              <w:rPr>
                <w:rFonts w:hint="default" w:ascii="Times New Roman" w:hAnsi="Times New Roman" w:eastAsia="仿宋" w:cs="仿宋"/>
                <w:color w:val="auto"/>
                <w:sz w:val="24"/>
                <w:highlight w:val="none"/>
                <w:lang w:val="en-US" w:eastAsia="zh-CN"/>
              </w:rPr>
            </w:pPr>
            <w:r>
              <w:rPr>
                <w:rFonts w:hint="eastAsia" w:ascii="Times New Roman" w:hAnsi="Times New Roman" w:eastAsia="仿宋" w:cs="仿宋"/>
                <w:color w:val="auto"/>
                <w:sz w:val="24"/>
                <w:highlight w:val="none"/>
                <w:lang w:val="en-US" w:eastAsia="zh-CN"/>
              </w:rPr>
              <w:t>80</w:t>
            </w:r>
          </w:p>
        </w:tc>
      </w:tr>
      <w:tr w14:paraId="65C59E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5" w:type="dxa"/>
            <w:noWrap w:val="0"/>
            <w:vAlign w:val="center"/>
          </w:tcPr>
          <w:p w14:paraId="4F89EA43">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right="0"/>
              <w:jc w:val="center"/>
              <w:textAlignment w:val="auto"/>
              <w:rPr>
                <w:rFonts w:hint="eastAsia" w:ascii="Times New Roman" w:hAnsi="Times New Roman" w:eastAsia="仿宋" w:cs="仿宋"/>
                <w:color w:val="auto"/>
                <w:sz w:val="24"/>
                <w:highlight w:val="none"/>
                <w:lang w:val="en-US" w:eastAsia="zh-CN"/>
              </w:rPr>
            </w:pPr>
            <w:r>
              <w:rPr>
                <w:rFonts w:hint="eastAsia" w:ascii="Times New Roman" w:hAnsi="Times New Roman" w:eastAsia="仿宋" w:cs="仿宋"/>
                <w:color w:val="auto"/>
                <w:sz w:val="24"/>
                <w:highlight w:val="none"/>
                <w:lang w:val="en-US" w:eastAsia="zh-CN"/>
              </w:rPr>
              <w:t>4</w:t>
            </w:r>
          </w:p>
        </w:tc>
        <w:tc>
          <w:tcPr>
            <w:tcW w:w="1537" w:type="dxa"/>
            <w:noWrap w:val="0"/>
            <w:vAlign w:val="center"/>
          </w:tcPr>
          <w:p w14:paraId="1239965D">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right="0"/>
              <w:jc w:val="center"/>
              <w:textAlignment w:val="auto"/>
              <w:rPr>
                <w:rFonts w:hint="eastAsia" w:ascii="Times New Roman" w:hAnsi="Times New Roman" w:eastAsia="仿宋" w:cs="仿宋"/>
                <w:color w:val="auto"/>
                <w:sz w:val="24"/>
                <w:highlight w:val="none"/>
                <w:lang w:val="en-US" w:eastAsia="zh-CN"/>
              </w:rPr>
            </w:pPr>
            <w:r>
              <w:rPr>
                <w:rFonts w:hint="eastAsia" w:ascii="Times New Roman" w:hAnsi="Times New Roman" w:eastAsia="仿宋" w:cs="仿宋"/>
                <w:color w:val="auto"/>
                <w:sz w:val="24"/>
                <w:highlight w:val="none"/>
                <w:lang w:val="en-US" w:eastAsia="zh-CN"/>
              </w:rPr>
              <w:t>测绘仪器室</w:t>
            </w:r>
          </w:p>
        </w:tc>
        <w:tc>
          <w:tcPr>
            <w:tcW w:w="1702" w:type="dxa"/>
            <w:noWrap w:val="0"/>
            <w:vAlign w:val="center"/>
          </w:tcPr>
          <w:p w14:paraId="51CA67B7">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right="0"/>
              <w:jc w:val="center"/>
              <w:textAlignment w:val="auto"/>
              <w:rPr>
                <w:rFonts w:hint="eastAsia" w:ascii="Times New Roman" w:hAnsi="Times New Roman" w:eastAsia="仿宋" w:cs="仿宋"/>
                <w:color w:val="auto"/>
                <w:sz w:val="24"/>
                <w:highlight w:val="none"/>
                <w:lang w:val="en-US" w:eastAsia="zh-CN"/>
              </w:rPr>
            </w:pPr>
            <w:r>
              <w:rPr>
                <w:rFonts w:hint="eastAsia" w:ascii="Times New Roman" w:hAnsi="Times New Roman" w:eastAsia="仿宋" w:cs="仿宋"/>
                <w:color w:val="auto"/>
                <w:sz w:val="24"/>
                <w:highlight w:val="none"/>
                <w:lang w:val="en-US" w:eastAsia="zh-CN"/>
              </w:rPr>
              <w:t>测量学</w:t>
            </w:r>
          </w:p>
        </w:tc>
        <w:tc>
          <w:tcPr>
            <w:tcW w:w="1968" w:type="dxa"/>
            <w:noWrap w:val="0"/>
            <w:vAlign w:val="center"/>
          </w:tcPr>
          <w:p w14:paraId="3F624DA7">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right="0"/>
              <w:jc w:val="center"/>
              <w:textAlignment w:val="auto"/>
              <w:rPr>
                <w:rFonts w:hint="eastAsia" w:ascii="Times New Roman" w:hAnsi="Times New Roman" w:eastAsia="仿宋" w:cs="仿宋"/>
                <w:color w:val="auto"/>
                <w:sz w:val="24"/>
                <w:highlight w:val="none"/>
                <w:lang w:val="en-US" w:eastAsia="zh-CN"/>
              </w:rPr>
            </w:pPr>
            <w:r>
              <w:rPr>
                <w:rFonts w:hint="eastAsia" w:ascii="Times New Roman" w:hAnsi="Times New Roman" w:eastAsia="仿宋" w:cs="仿宋"/>
                <w:color w:val="auto"/>
                <w:sz w:val="24"/>
                <w:highlight w:val="none"/>
                <w:lang w:val="en-US" w:eastAsia="zh-CN"/>
              </w:rPr>
              <w:t>工程测量实训</w:t>
            </w:r>
          </w:p>
        </w:tc>
        <w:tc>
          <w:tcPr>
            <w:tcW w:w="3491" w:type="dxa"/>
            <w:noWrap w:val="0"/>
            <w:vAlign w:val="center"/>
          </w:tcPr>
          <w:p w14:paraId="3972E054">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right="0"/>
              <w:jc w:val="center"/>
              <w:textAlignment w:val="auto"/>
              <w:rPr>
                <w:rFonts w:hint="eastAsia" w:ascii="Times New Roman" w:hAnsi="Times New Roman" w:eastAsia="仿宋" w:cs="仿宋"/>
                <w:color w:val="auto"/>
                <w:sz w:val="24"/>
                <w:highlight w:val="none"/>
                <w:lang w:val="en-US" w:eastAsia="zh-CN"/>
              </w:rPr>
            </w:pPr>
            <w:r>
              <w:rPr>
                <w:rFonts w:hint="eastAsia" w:ascii="Times New Roman" w:hAnsi="Times New Roman" w:eastAsia="仿宋" w:cs="仿宋"/>
                <w:color w:val="auto"/>
                <w:sz w:val="24"/>
                <w:highlight w:val="none"/>
                <w:lang w:val="en-US" w:eastAsia="zh-CN"/>
              </w:rPr>
              <w:t>自动安平水准仪25台、数字水准仪10台、DJ6经纬仪30台、全站仪20台、GPS - RTK 9台</w:t>
            </w:r>
          </w:p>
        </w:tc>
        <w:tc>
          <w:tcPr>
            <w:tcW w:w="954" w:type="dxa"/>
            <w:noWrap w:val="0"/>
            <w:vAlign w:val="center"/>
          </w:tcPr>
          <w:p w14:paraId="615030F4">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right="0"/>
              <w:jc w:val="center"/>
              <w:textAlignment w:val="auto"/>
              <w:rPr>
                <w:rFonts w:hint="eastAsia" w:ascii="Times New Roman" w:hAnsi="Times New Roman" w:eastAsia="仿宋" w:cs="仿宋"/>
                <w:color w:val="auto"/>
                <w:sz w:val="24"/>
                <w:highlight w:val="none"/>
                <w:lang w:val="en-US" w:eastAsia="zh-CN"/>
              </w:rPr>
            </w:pPr>
            <w:r>
              <w:rPr>
                <w:rFonts w:hint="eastAsia" w:ascii="Times New Roman" w:hAnsi="Times New Roman" w:eastAsia="仿宋" w:cs="仿宋"/>
                <w:color w:val="auto"/>
                <w:sz w:val="24"/>
                <w:highlight w:val="none"/>
                <w:lang w:val="en-US" w:eastAsia="zh-CN"/>
              </w:rPr>
              <w:t>60</w:t>
            </w:r>
          </w:p>
        </w:tc>
      </w:tr>
      <w:tr w14:paraId="3F76FB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5" w:type="dxa"/>
            <w:noWrap w:val="0"/>
            <w:vAlign w:val="center"/>
          </w:tcPr>
          <w:p w14:paraId="1C52698C">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right="0"/>
              <w:jc w:val="center"/>
              <w:textAlignment w:val="auto"/>
              <w:rPr>
                <w:rFonts w:hint="eastAsia" w:ascii="Times New Roman" w:hAnsi="Times New Roman" w:eastAsia="仿宋" w:cs="仿宋"/>
                <w:color w:val="auto"/>
                <w:sz w:val="24"/>
                <w:highlight w:val="none"/>
                <w:lang w:val="en-US" w:eastAsia="zh-CN"/>
              </w:rPr>
            </w:pPr>
            <w:r>
              <w:rPr>
                <w:rFonts w:hint="eastAsia" w:ascii="Times New Roman" w:hAnsi="Times New Roman" w:eastAsia="仿宋" w:cs="仿宋"/>
                <w:color w:val="auto"/>
                <w:sz w:val="24"/>
                <w:highlight w:val="none"/>
                <w:lang w:val="en-US" w:eastAsia="zh-CN"/>
              </w:rPr>
              <w:t>5</w:t>
            </w:r>
          </w:p>
        </w:tc>
        <w:tc>
          <w:tcPr>
            <w:tcW w:w="1537" w:type="dxa"/>
            <w:noWrap w:val="0"/>
            <w:vAlign w:val="center"/>
          </w:tcPr>
          <w:p w14:paraId="29662C76">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right="0"/>
              <w:jc w:val="center"/>
              <w:textAlignment w:val="auto"/>
              <w:rPr>
                <w:rFonts w:hint="eastAsia" w:ascii="Times New Roman" w:hAnsi="Times New Roman" w:eastAsia="仿宋" w:cs="仿宋"/>
                <w:color w:val="auto"/>
                <w:sz w:val="24"/>
                <w:highlight w:val="none"/>
                <w:lang w:val="en-US" w:eastAsia="zh-CN"/>
              </w:rPr>
            </w:pPr>
            <w:r>
              <w:rPr>
                <w:rFonts w:hint="eastAsia" w:ascii="Times New Roman" w:hAnsi="Times New Roman" w:eastAsia="仿宋" w:cs="仿宋"/>
                <w:color w:val="auto"/>
                <w:sz w:val="24"/>
                <w:highlight w:val="none"/>
                <w:lang w:val="en-US" w:eastAsia="zh-CN"/>
              </w:rPr>
              <w:t>无损伤检测室</w:t>
            </w:r>
          </w:p>
        </w:tc>
        <w:tc>
          <w:tcPr>
            <w:tcW w:w="1702" w:type="dxa"/>
            <w:noWrap w:val="0"/>
            <w:vAlign w:val="center"/>
          </w:tcPr>
          <w:p w14:paraId="53E2BB1F">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right="0"/>
              <w:jc w:val="center"/>
              <w:textAlignment w:val="auto"/>
              <w:rPr>
                <w:rFonts w:hint="eastAsia" w:ascii="Times New Roman" w:hAnsi="Times New Roman" w:eastAsia="仿宋" w:cs="仿宋"/>
                <w:color w:val="auto"/>
                <w:sz w:val="24"/>
                <w:highlight w:val="none"/>
                <w:lang w:val="en-US" w:eastAsia="zh-CN"/>
              </w:rPr>
            </w:pPr>
            <w:r>
              <w:rPr>
                <w:rFonts w:hint="eastAsia" w:ascii="Times New Roman" w:hAnsi="Times New Roman" w:eastAsia="仿宋" w:cs="仿宋"/>
                <w:color w:val="auto"/>
                <w:sz w:val="24"/>
                <w:highlight w:val="none"/>
                <w:lang w:val="en-US" w:eastAsia="zh-CN"/>
              </w:rPr>
              <w:t>建筑材料、土木实训</w:t>
            </w:r>
          </w:p>
        </w:tc>
        <w:tc>
          <w:tcPr>
            <w:tcW w:w="1968" w:type="dxa"/>
            <w:noWrap w:val="0"/>
            <w:vAlign w:val="center"/>
          </w:tcPr>
          <w:p w14:paraId="76852123">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right="0"/>
              <w:jc w:val="center"/>
              <w:textAlignment w:val="auto"/>
              <w:rPr>
                <w:rFonts w:hint="eastAsia" w:ascii="Times New Roman" w:hAnsi="Times New Roman" w:eastAsia="仿宋" w:cs="仿宋"/>
                <w:color w:val="auto"/>
                <w:sz w:val="24"/>
                <w:highlight w:val="none"/>
                <w:lang w:val="en-US" w:eastAsia="zh-CN"/>
              </w:rPr>
            </w:pPr>
            <w:r>
              <w:rPr>
                <w:rFonts w:hint="eastAsia" w:ascii="Times New Roman" w:hAnsi="Times New Roman" w:eastAsia="仿宋" w:cs="仿宋"/>
                <w:color w:val="auto"/>
                <w:sz w:val="24"/>
                <w:highlight w:val="none"/>
                <w:lang w:val="en-US" w:eastAsia="zh-CN"/>
              </w:rPr>
              <w:t>检测试验</w:t>
            </w:r>
          </w:p>
        </w:tc>
        <w:tc>
          <w:tcPr>
            <w:tcW w:w="3491" w:type="dxa"/>
            <w:noWrap w:val="0"/>
            <w:vAlign w:val="center"/>
          </w:tcPr>
          <w:p w14:paraId="4159C553">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right="0"/>
              <w:jc w:val="center"/>
              <w:textAlignment w:val="auto"/>
              <w:rPr>
                <w:rFonts w:hint="default" w:ascii="Times New Roman" w:hAnsi="Times New Roman" w:eastAsia="仿宋" w:cs="仿宋"/>
                <w:color w:val="auto"/>
                <w:sz w:val="24"/>
                <w:highlight w:val="none"/>
                <w:lang w:val="en-US" w:eastAsia="zh-CN"/>
              </w:rPr>
            </w:pPr>
            <w:r>
              <w:rPr>
                <w:rFonts w:hint="eastAsia" w:ascii="Times New Roman" w:hAnsi="Times New Roman" w:eastAsia="仿宋" w:cs="仿宋"/>
                <w:color w:val="auto"/>
                <w:sz w:val="24"/>
                <w:highlight w:val="none"/>
                <w:lang w:val="en-US" w:eastAsia="zh-CN"/>
              </w:rPr>
              <w:t>混凝土钢筋检测仪1台、楼板厚度观测仪1台、裂缝宽度观测仪1台、裂缝深度测试仪1台、钢筋锈蚀检测仪1台、承载比CBR试验仪10台</w:t>
            </w:r>
          </w:p>
        </w:tc>
        <w:tc>
          <w:tcPr>
            <w:tcW w:w="954" w:type="dxa"/>
            <w:noWrap w:val="0"/>
            <w:vAlign w:val="center"/>
          </w:tcPr>
          <w:p w14:paraId="3FB89615">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right="0"/>
              <w:jc w:val="center"/>
              <w:textAlignment w:val="auto"/>
              <w:rPr>
                <w:rFonts w:hint="eastAsia" w:ascii="Times New Roman" w:hAnsi="Times New Roman" w:eastAsia="仿宋" w:cs="仿宋"/>
                <w:color w:val="auto"/>
                <w:sz w:val="24"/>
                <w:highlight w:val="none"/>
                <w:lang w:val="en-US" w:eastAsia="zh-CN"/>
              </w:rPr>
            </w:pPr>
            <w:r>
              <w:rPr>
                <w:rFonts w:hint="eastAsia" w:ascii="Times New Roman" w:hAnsi="Times New Roman" w:eastAsia="仿宋" w:cs="仿宋"/>
                <w:color w:val="auto"/>
                <w:sz w:val="24"/>
                <w:highlight w:val="none"/>
                <w:lang w:val="en-US" w:eastAsia="zh-CN"/>
              </w:rPr>
              <w:t>40</w:t>
            </w:r>
          </w:p>
        </w:tc>
      </w:tr>
      <w:tr w14:paraId="23040D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5" w:type="dxa"/>
            <w:noWrap w:val="0"/>
            <w:vAlign w:val="center"/>
          </w:tcPr>
          <w:p w14:paraId="36AA4389">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right="0"/>
              <w:jc w:val="center"/>
              <w:textAlignment w:val="auto"/>
              <w:rPr>
                <w:rFonts w:hint="eastAsia" w:ascii="Times New Roman" w:hAnsi="Times New Roman" w:eastAsia="仿宋" w:cs="仿宋"/>
                <w:color w:val="auto"/>
                <w:sz w:val="24"/>
                <w:highlight w:val="none"/>
                <w:lang w:val="en-US" w:eastAsia="zh-CN"/>
              </w:rPr>
            </w:pPr>
            <w:r>
              <w:rPr>
                <w:rFonts w:hint="eastAsia" w:ascii="Times New Roman" w:hAnsi="Times New Roman" w:eastAsia="仿宋" w:cs="仿宋"/>
                <w:color w:val="auto"/>
                <w:sz w:val="24"/>
                <w:highlight w:val="none"/>
                <w:lang w:val="en-US" w:eastAsia="zh-CN"/>
              </w:rPr>
              <w:t>6</w:t>
            </w:r>
          </w:p>
        </w:tc>
        <w:tc>
          <w:tcPr>
            <w:tcW w:w="1537" w:type="dxa"/>
            <w:noWrap w:val="0"/>
            <w:vAlign w:val="center"/>
          </w:tcPr>
          <w:p w14:paraId="745EC469">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right="0"/>
              <w:jc w:val="center"/>
              <w:textAlignment w:val="auto"/>
              <w:rPr>
                <w:rFonts w:hint="eastAsia" w:ascii="Times New Roman" w:hAnsi="Times New Roman" w:eastAsia="仿宋" w:cs="仿宋"/>
                <w:color w:val="auto"/>
                <w:sz w:val="24"/>
                <w:highlight w:val="none"/>
                <w:lang w:val="en-US" w:eastAsia="zh-CN"/>
              </w:rPr>
            </w:pPr>
            <w:r>
              <w:rPr>
                <w:rFonts w:hint="eastAsia" w:ascii="Times New Roman" w:hAnsi="Times New Roman" w:eastAsia="仿宋" w:cs="仿宋"/>
                <w:color w:val="auto"/>
                <w:sz w:val="24"/>
                <w:highlight w:val="none"/>
                <w:lang w:val="en-US" w:eastAsia="zh-CN"/>
              </w:rPr>
              <w:t>标准养护室</w:t>
            </w:r>
          </w:p>
        </w:tc>
        <w:tc>
          <w:tcPr>
            <w:tcW w:w="1702" w:type="dxa"/>
            <w:noWrap w:val="0"/>
            <w:vAlign w:val="center"/>
          </w:tcPr>
          <w:p w14:paraId="4AC5B9FF">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right="0"/>
              <w:jc w:val="center"/>
              <w:textAlignment w:val="auto"/>
              <w:rPr>
                <w:rFonts w:hint="eastAsia" w:ascii="Times New Roman" w:hAnsi="Times New Roman" w:eastAsia="仿宋" w:cs="仿宋"/>
                <w:color w:val="auto"/>
                <w:sz w:val="24"/>
                <w:highlight w:val="none"/>
                <w:lang w:val="en-US" w:eastAsia="zh-CN"/>
              </w:rPr>
            </w:pPr>
            <w:r>
              <w:rPr>
                <w:rFonts w:hint="eastAsia" w:ascii="Times New Roman" w:hAnsi="Times New Roman" w:eastAsia="仿宋" w:cs="仿宋"/>
                <w:color w:val="auto"/>
                <w:sz w:val="24"/>
                <w:highlight w:val="none"/>
                <w:lang w:val="en-US" w:eastAsia="zh-CN"/>
              </w:rPr>
              <w:t>建筑材料、土木实训</w:t>
            </w:r>
          </w:p>
        </w:tc>
        <w:tc>
          <w:tcPr>
            <w:tcW w:w="1968" w:type="dxa"/>
            <w:noWrap w:val="0"/>
            <w:vAlign w:val="center"/>
          </w:tcPr>
          <w:p w14:paraId="64F5838A">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right="0"/>
              <w:jc w:val="center"/>
              <w:textAlignment w:val="auto"/>
              <w:rPr>
                <w:rFonts w:hint="eastAsia" w:ascii="Times New Roman" w:hAnsi="Times New Roman" w:eastAsia="仿宋" w:cs="仿宋"/>
                <w:color w:val="auto"/>
                <w:sz w:val="24"/>
                <w:highlight w:val="none"/>
                <w:lang w:val="en-US" w:eastAsia="zh-CN"/>
              </w:rPr>
            </w:pPr>
            <w:r>
              <w:rPr>
                <w:rFonts w:hint="eastAsia" w:ascii="Times New Roman" w:hAnsi="Times New Roman" w:eastAsia="仿宋" w:cs="仿宋"/>
                <w:color w:val="auto"/>
                <w:sz w:val="24"/>
                <w:highlight w:val="none"/>
                <w:lang w:val="en-US" w:eastAsia="zh-CN"/>
              </w:rPr>
              <w:t>混凝土试验</w:t>
            </w:r>
          </w:p>
        </w:tc>
        <w:tc>
          <w:tcPr>
            <w:tcW w:w="3491" w:type="dxa"/>
            <w:noWrap w:val="0"/>
            <w:vAlign w:val="center"/>
          </w:tcPr>
          <w:p w14:paraId="3D169463">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right="0"/>
              <w:jc w:val="center"/>
              <w:textAlignment w:val="auto"/>
              <w:rPr>
                <w:rFonts w:hint="eastAsia" w:ascii="Times New Roman" w:hAnsi="Times New Roman" w:eastAsia="仿宋" w:cs="仿宋"/>
                <w:color w:val="auto"/>
                <w:sz w:val="24"/>
                <w:highlight w:val="none"/>
                <w:lang w:val="en-US" w:eastAsia="zh-CN"/>
              </w:rPr>
            </w:pPr>
            <w:r>
              <w:rPr>
                <w:rFonts w:hint="eastAsia" w:ascii="Times New Roman" w:hAnsi="Times New Roman" w:eastAsia="仿宋" w:cs="仿宋"/>
                <w:color w:val="auto"/>
                <w:sz w:val="24"/>
                <w:highlight w:val="none"/>
                <w:lang w:val="en-US" w:eastAsia="zh-CN"/>
              </w:rPr>
              <w:t>水泥（砼）恒温恒湿养护箱4台、智能型砼养护室控制仪1台、BYS-Ⅲ养护室温湿度动控制仪1台、空调1台、养护架1台</w:t>
            </w:r>
          </w:p>
        </w:tc>
        <w:tc>
          <w:tcPr>
            <w:tcW w:w="954" w:type="dxa"/>
            <w:noWrap w:val="0"/>
            <w:vAlign w:val="center"/>
          </w:tcPr>
          <w:p w14:paraId="7B235C4B">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right="0"/>
              <w:jc w:val="center"/>
              <w:textAlignment w:val="auto"/>
              <w:rPr>
                <w:rFonts w:hint="eastAsia" w:ascii="Times New Roman" w:hAnsi="Times New Roman" w:eastAsia="仿宋" w:cs="仿宋"/>
                <w:color w:val="auto"/>
                <w:sz w:val="24"/>
                <w:highlight w:val="none"/>
                <w:lang w:val="en-US" w:eastAsia="zh-CN"/>
              </w:rPr>
            </w:pPr>
            <w:r>
              <w:rPr>
                <w:rFonts w:hint="eastAsia" w:ascii="Times New Roman" w:hAnsi="Times New Roman" w:eastAsia="仿宋" w:cs="仿宋"/>
                <w:color w:val="auto"/>
                <w:sz w:val="24"/>
                <w:highlight w:val="none"/>
                <w:lang w:val="en-US" w:eastAsia="zh-CN"/>
              </w:rPr>
              <w:t>60</w:t>
            </w:r>
          </w:p>
        </w:tc>
      </w:tr>
      <w:tr w14:paraId="56B93C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5" w:type="dxa"/>
            <w:noWrap w:val="0"/>
            <w:vAlign w:val="center"/>
          </w:tcPr>
          <w:p w14:paraId="03EE3B41">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right="0"/>
              <w:jc w:val="center"/>
              <w:textAlignment w:val="auto"/>
              <w:rPr>
                <w:rFonts w:hint="eastAsia" w:ascii="Times New Roman" w:hAnsi="Times New Roman" w:eastAsia="仿宋" w:cs="仿宋"/>
                <w:color w:val="auto"/>
                <w:sz w:val="24"/>
                <w:highlight w:val="none"/>
                <w:lang w:val="en-US" w:eastAsia="zh-CN"/>
              </w:rPr>
            </w:pPr>
            <w:r>
              <w:rPr>
                <w:rFonts w:hint="eastAsia" w:ascii="Times New Roman" w:hAnsi="Times New Roman" w:eastAsia="仿宋" w:cs="仿宋"/>
                <w:color w:val="auto"/>
                <w:sz w:val="24"/>
                <w:highlight w:val="none"/>
                <w:lang w:val="en-US" w:eastAsia="zh-CN"/>
              </w:rPr>
              <w:t>7</w:t>
            </w:r>
          </w:p>
        </w:tc>
        <w:tc>
          <w:tcPr>
            <w:tcW w:w="1537" w:type="dxa"/>
            <w:noWrap w:val="0"/>
            <w:vAlign w:val="center"/>
          </w:tcPr>
          <w:p w14:paraId="37935915">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right="0"/>
              <w:jc w:val="center"/>
              <w:textAlignment w:val="auto"/>
              <w:rPr>
                <w:rFonts w:hint="eastAsia" w:ascii="Times New Roman" w:hAnsi="Times New Roman" w:eastAsia="仿宋" w:cs="仿宋"/>
                <w:color w:val="auto"/>
                <w:sz w:val="24"/>
                <w:highlight w:val="none"/>
                <w:lang w:val="en-US" w:eastAsia="zh-CN"/>
              </w:rPr>
            </w:pPr>
            <w:r>
              <w:rPr>
                <w:rFonts w:hint="eastAsia" w:ascii="Times New Roman" w:hAnsi="Times New Roman" w:eastAsia="仿宋" w:cs="仿宋"/>
                <w:color w:val="auto"/>
                <w:sz w:val="24"/>
                <w:highlight w:val="none"/>
                <w:lang w:val="en-US" w:eastAsia="zh-CN"/>
              </w:rPr>
              <w:t>砼实验室</w:t>
            </w:r>
          </w:p>
        </w:tc>
        <w:tc>
          <w:tcPr>
            <w:tcW w:w="1702" w:type="dxa"/>
            <w:noWrap w:val="0"/>
            <w:vAlign w:val="center"/>
          </w:tcPr>
          <w:p w14:paraId="20A9AEC6">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right="0"/>
              <w:jc w:val="center"/>
              <w:textAlignment w:val="auto"/>
              <w:rPr>
                <w:rFonts w:hint="eastAsia" w:ascii="Times New Roman" w:hAnsi="Times New Roman" w:eastAsia="仿宋" w:cs="仿宋"/>
                <w:color w:val="auto"/>
                <w:sz w:val="24"/>
                <w:highlight w:val="none"/>
                <w:lang w:val="en-US" w:eastAsia="zh-CN"/>
              </w:rPr>
            </w:pPr>
            <w:r>
              <w:rPr>
                <w:rFonts w:hint="eastAsia" w:ascii="Times New Roman" w:hAnsi="Times New Roman" w:eastAsia="仿宋" w:cs="仿宋"/>
                <w:color w:val="auto"/>
                <w:sz w:val="24"/>
                <w:highlight w:val="none"/>
                <w:lang w:val="en-US" w:eastAsia="zh-CN"/>
              </w:rPr>
              <w:t>建筑材料、土木实训</w:t>
            </w:r>
          </w:p>
        </w:tc>
        <w:tc>
          <w:tcPr>
            <w:tcW w:w="1968" w:type="dxa"/>
            <w:noWrap w:val="0"/>
            <w:vAlign w:val="center"/>
          </w:tcPr>
          <w:p w14:paraId="303D67EB">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right="0"/>
              <w:jc w:val="center"/>
              <w:textAlignment w:val="auto"/>
              <w:rPr>
                <w:rFonts w:hint="eastAsia" w:ascii="Times New Roman" w:hAnsi="Times New Roman" w:eastAsia="仿宋" w:cs="仿宋"/>
                <w:color w:val="auto"/>
                <w:sz w:val="24"/>
                <w:highlight w:val="none"/>
                <w:lang w:val="en-US" w:eastAsia="zh-CN"/>
              </w:rPr>
            </w:pPr>
            <w:r>
              <w:rPr>
                <w:rFonts w:hint="eastAsia" w:ascii="Times New Roman" w:hAnsi="Times New Roman" w:eastAsia="仿宋" w:cs="仿宋"/>
                <w:color w:val="auto"/>
                <w:sz w:val="24"/>
                <w:highlight w:val="none"/>
                <w:lang w:val="en-US" w:eastAsia="zh-CN"/>
              </w:rPr>
              <w:t>混凝土试验</w:t>
            </w:r>
          </w:p>
        </w:tc>
        <w:tc>
          <w:tcPr>
            <w:tcW w:w="3491" w:type="dxa"/>
            <w:noWrap w:val="0"/>
            <w:vAlign w:val="center"/>
          </w:tcPr>
          <w:p w14:paraId="64339B7D">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leftChars="0" w:right="0" w:rightChars="0"/>
              <w:jc w:val="center"/>
              <w:textAlignment w:val="auto"/>
              <w:rPr>
                <w:rFonts w:hint="eastAsia" w:ascii="Times New Roman" w:hAnsi="Times New Roman" w:eastAsia="仿宋" w:cs="仿宋"/>
                <w:color w:val="auto"/>
                <w:sz w:val="24"/>
                <w:highlight w:val="none"/>
                <w:lang w:val="en-US" w:eastAsia="zh-CN"/>
              </w:rPr>
            </w:pPr>
            <w:r>
              <w:rPr>
                <w:rFonts w:hint="eastAsia" w:ascii="Times New Roman" w:hAnsi="Times New Roman" w:eastAsia="仿宋" w:cs="仿宋"/>
                <w:color w:val="auto"/>
                <w:sz w:val="24"/>
                <w:highlight w:val="none"/>
                <w:lang w:val="en-US" w:eastAsia="zh-CN"/>
              </w:rPr>
              <w:t>砂浆搅拌机1台、强制式单卧轴混凝土搅拌机1台、标准法维卡仪1台、沸煮箱1台、雷氏夹膨胀仪1台、湿气养护箱1台、胶砂搅拌机1台、振实台1台、抗折试验机和抗折夹具1台、抗压试验机和抗压夹具1台、抗弯拉试验装置1台、负压筛析仪1台</w:t>
            </w:r>
          </w:p>
        </w:tc>
        <w:tc>
          <w:tcPr>
            <w:tcW w:w="954" w:type="dxa"/>
            <w:noWrap w:val="0"/>
            <w:vAlign w:val="center"/>
          </w:tcPr>
          <w:p w14:paraId="3B4C9377">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leftChars="0" w:right="0" w:rightChars="0"/>
              <w:jc w:val="center"/>
              <w:textAlignment w:val="auto"/>
              <w:rPr>
                <w:rFonts w:hint="eastAsia" w:ascii="Times New Roman" w:hAnsi="Times New Roman" w:eastAsia="仿宋" w:cs="仿宋"/>
                <w:color w:val="auto"/>
                <w:sz w:val="24"/>
                <w:highlight w:val="none"/>
                <w:lang w:val="en-US" w:eastAsia="zh-CN"/>
              </w:rPr>
            </w:pPr>
            <w:r>
              <w:rPr>
                <w:rFonts w:hint="eastAsia" w:ascii="Times New Roman" w:hAnsi="Times New Roman" w:eastAsia="仿宋" w:cs="仿宋"/>
                <w:color w:val="auto"/>
                <w:sz w:val="24"/>
                <w:highlight w:val="none"/>
                <w:lang w:val="en-US" w:eastAsia="zh-CN"/>
              </w:rPr>
              <w:t>60</w:t>
            </w:r>
          </w:p>
        </w:tc>
      </w:tr>
      <w:tr w14:paraId="14B165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5" w:type="dxa"/>
            <w:noWrap w:val="0"/>
            <w:vAlign w:val="center"/>
          </w:tcPr>
          <w:p w14:paraId="74C9A5C6">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right="0"/>
              <w:jc w:val="center"/>
              <w:textAlignment w:val="auto"/>
              <w:rPr>
                <w:rFonts w:hint="eastAsia" w:ascii="Times New Roman" w:hAnsi="Times New Roman" w:eastAsia="仿宋" w:cs="仿宋"/>
                <w:color w:val="auto"/>
                <w:sz w:val="24"/>
                <w:highlight w:val="none"/>
                <w:lang w:val="en-US" w:eastAsia="zh-CN"/>
              </w:rPr>
            </w:pPr>
            <w:r>
              <w:rPr>
                <w:rFonts w:hint="eastAsia" w:ascii="Times New Roman" w:hAnsi="Times New Roman" w:eastAsia="仿宋" w:cs="仿宋"/>
                <w:color w:val="auto"/>
                <w:sz w:val="24"/>
                <w:highlight w:val="none"/>
                <w:lang w:val="en-US" w:eastAsia="zh-CN"/>
              </w:rPr>
              <w:t>8</w:t>
            </w:r>
          </w:p>
        </w:tc>
        <w:tc>
          <w:tcPr>
            <w:tcW w:w="1537" w:type="dxa"/>
            <w:noWrap w:val="0"/>
            <w:vAlign w:val="center"/>
          </w:tcPr>
          <w:p w14:paraId="359A31D9">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right="0"/>
              <w:jc w:val="center"/>
              <w:textAlignment w:val="auto"/>
              <w:rPr>
                <w:rFonts w:hint="eastAsia" w:ascii="Times New Roman" w:hAnsi="Times New Roman" w:eastAsia="仿宋" w:cs="仿宋"/>
                <w:color w:val="auto"/>
                <w:sz w:val="24"/>
                <w:highlight w:val="none"/>
                <w:lang w:val="en-US" w:eastAsia="zh-CN"/>
              </w:rPr>
            </w:pPr>
            <w:r>
              <w:rPr>
                <w:rFonts w:hint="eastAsia" w:ascii="Times New Roman" w:hAnsi="Times New Roman" w:eastAsia="仿宋" w:cs="仿宋"/>
                <w:color w:val="auto"/>
                <w:sz w:val="24"/>
                <w:highlight w:val="none"/>
                <w:lang w:val="en-US" w:eastAsia="zh-CN"/>
              </w:rPr>
              <w:t>手工制作实训室</w:t>
            </w:r>
          </w:p>
        </w:tc>
        <w:tc>
          <w:tcPr>
            <w:tcW w:w="1702" w:type="dxa"/>
            <w:shd w:val="clear" w:color="auto" w:fill="auto"/>
            <w:noWrap w:val="0"/>
            <w:vAlign w:val="center"/>
          </w:tcPr>
          <w:p w14:paraId="15F550E3">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right="0"/>
              <w:jc w:val="center"/>
              <w:textAlignment w:val="auto"/>
              <w:rPr>
                <w:rFonts w:hint="eastAsia" w:ascii="Times New Roman" w:hAnsi="Times New Roman" w:eastAsia="仿宋" w:cs="仿宋"/>
                <w:color w:val="auto"/>
                <w:sz w:val="24"/>
                <w:highlight w:val="none"/>
                <w:lang w:val="en-US" w:eastAsia="zh-CN"/>
              </w:rPr>
            </w:pPr>
            <w:r>
              <w:rPr>
                <w:rFonts w:hint="eastAsia" w:ascii="Times New Roman" w:hAnsi="Times New Roman" w:eastAsia="仿宋" w:cs="仿宋"/>
                <w:color w:val="auto"/>
                <w:sz w:val="24"/>
                <w:highlight w:val="none"/>
                <w:lang w:val="en-US" w:eastAsia="zh-CN"/>
              </w:rPr>
              <w:t>工程制图、施工图识读与会审</w:t>
            </w:r>
          </w:p>
        </w:tc>
        <w:tc>
          <w:tcPr>
            <w:tcW w:w="1968" w:type="dxa"/>
            <w:noWrap w:val="0"/>
            <w:vAlign w:val="center"/>
          </w:tcPr>
          <w:p w14:paraId="0B45A303">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right="0"/>
              <w:jc w:val="center"/>
              <w:textAlignment w:val="auto"/>
              <w:rPr>
                <w:rFonts w:hint="eastAsia" w:ascii="Times New Roman" w:hAnsi="Times New Roman" w:eastAsia="仿宋" w:cs="仿宋"/>
                <w:color w:val="auto"/>
                <w:sz w:val="24"/>
                <w:highlight w:val="none"/>
                <w:lang w:val="en-US" w:eastAsia="zh-CN"/>
              </w:rPr>
            </w:pPr>
            <w:r>
              <w:rPr>
                <w:rFonts w:hint="eastAsia" w:ascii="Times New Roman" w:hAnsi="Times New Roman" w:eastAsia="仿宋" w:cs="仿宋"/>
                <w:color w:val="auto"/>
                <w:sz w:val="24"/>
                <w:highlight w:val="none"/>
                <w:lang w:val="en-US" w:eastAsia="zh-CN"/>
              </w:rPr>
              <w:t>手工制图</w:t>
            </w:r>
          </w:p>
        </w:tc>
        <w:tc>
          <w:tcPr>
            <w:tcW w:w="3491" w:type="dxa"/>
            <w:noWrap w:val="0"/>
            <w:vAlign w:val="center"/>
          </w:tcPr>
          <w:p w14:paraId="5534C86B">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right="0"/>
              <w:jc w:val="center"/>
              <w:textAlignment w:val="auto"/>
              <w:rPr>
                <w:rFonts w:hint="eastAsia" w:ascii="Times New Roman" w:hAnsi="Times New Roman" w:eastAsia="仿宋" w:cs="仿宋"/>
                <w:color w:val="auto"/>
                <w:sz w:val="24"/>
                <w:highlight w:val="none"/>
                <w:lang w:val="en-US" w:eastAsia="zh-CN"/>
              </w:rPr>
            </w:pPr>
            <w:r>
              <w:rPr>
                <w:rFonts w:hint="eastAsia" w:ascii="Times New Roman" w:hAnsi="Times New Roman" w:eastAsia="仿宋" w:cs="仿宋"/>
                <w:color w:val="auto"/>
                <w:sz w:val="24"/>
                <w:highlight w:val="none"/>
                <w:lang w:val="en-US" w:eastAsia="zh-CN"/>
              </w:rPr>
              <w:t>工程制图桌43套、折叠式投影器1台</w:t>
            </w:r>
          </w:p>
        </w:tc>
        <w:tc>
          <w:tcPr>
            <w:tcW w:w="954" w:type="dxa"/>
            <w:noWrap w:val="0"/>
            <w:vAlign w:val="center"/>
          </w:tcPr>
          <w:p w14:paraId="07A1E788">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right="0"/>
              <w:jc w:val="center"/>
              <w:textAlignment w:val="auto"/>
              <w:rPr>
                <w:rFonts w:hint="eastAsia" w:ascii="Times New Roman" w:hAnsi="Times New Roman" w:eastAsia="仿宋" w:cs="仿宋"/>
                <w:color w:val="auto"/>
                <w:sz w:val="24"/>
                <w:highlight w:val="none"/>
                <w:lang w:val="en-US" w:eastAsia="zh-CN"/>
              </w:rPr>
            </w:pPr>
            <w:r>
              <w:rPr>
                <w:rFonts w:hint="eastAsia" w:ascii="Times New Roman" w:hAnsi="Times New Roman" w:eastAsia="仿宋" w:cs="仿宋"/>
                <w:color w:val="auto"/>
                <w:sz w:val="24"/>
                <w:highlight w:val="none"/>
                <w:lang w:val="en-US" w:eastAsia="zh-CN"/>
              </w:rPr>
              <w:t>60</w:t>
            </w:r>
          </w:p>
        </w:tc>
      </w:tr>
      <w:tr w14:paraId="509583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5" w:type="dxa"/>
            <w:noWrap w:val="0"/>
            <w:vAlign w:val="center"/>
          </w:tcPr>
          <w:p w14:paraId="47090731">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right="0"/>
              <w:jc w:val="center"/>
              <w:textAlignment w:val="auto"/>
              <w:rPr>
                <w:rFonts w:hint="eastAsia" w:ascii="Times New Roman" w:hAnsi="Times New Roman" w:eastAsia="仿宋" w:cs="仿宋"/>
                <w:color w:val="auto"/>
                <w:sz w:val="24"/>
                <w:highlight w:val="none"/>
                <w:lang w:val="en-US" w:eastAsia="zh-CN"/>
              </w:rPr>
            </w:pPr>
            <w:r>
              <w:rPr>
                <w:rFonts w:hint="eastAsia" w:ascii="Times New Roman" w:hAnsi="Times New Roman" w:eastAsia="仿宋" w:cs="仿宋"/>
                <w:color w:val="auto"/>
                <w:sz w:val="24"/>
                <w:highlight w:val="none"/>
                <w:lang w:val="en-US" w:eastAsia="zh-CN"/>
              </w:rPr>
              <w:t>9</w:t>
            </w:r>
          </w:p>
        </w:tc>
        <w:tc>
          <w:tcPr>
            <w:tcW w:w="1537" w:type="dxa"/>
            <w:noWrap w:val="0"/>
            <w:vAlign w:val="center"/>
          </w:tcPr>
          <w:p w14:paraId="0E93A296">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right="0"/>
              <w:jc w:val="center"/>
              <w:textAlignment w:val="auto"/>
              <w:rPr>
                <w:rFonts w:hint="eastAsia" w:ascii="Times New Roman" w:hAnsi="Times New Roman" w:eastAsia="仿宋" w:cs="仿宋"/>
                <w:color w:val="auto"/>
                <w:sz w:val="24"/>
                <w:highlight w:val="none"/>
                <w:lang w:val="en-US" w:eastAsia="zh-CN"/>
              </w:rPr>
            </w:pPr>
            <w:r>
              <w:rPr>
                <w:rFonts w:hint="eastAsia" w:ascii="Times New Roman" w:hAnsi="Times New Roman" w:eastAsia="仿宋" w:cs="仿宋"/>
                <w:color w:val="auto"/>
                <w:sz w:val="24"/>
                <w:highlight w:val="none"/>
                <w:lang w:val="en-US" w:eastAsia="zh-CN"/>
              </w:rPr>
              <w:t>计算机实训室</w:t>
            </w:r>
          </w:p>
        </w:tc>
        <w:tc>
          <w:tcPr>
            <w:tcW w:w="1702" w:type="dxa"/>
            <w:shd w:val="clear" w:color="auto" w:fill="auto"/>
            <w:noWrap w:val="0"/>
            <w:vAlign w:val="center"/>
          </w:tcPr>
          <w:p w14:paraId="4B3EF162">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right="0"/>
              <w:jc w:val="center"/>
              <w:textAlignment w:val="auto"/>
              <w:rPr>
                <w:rFonts w:hint="eastAsia" w:ascii="Times New Roman" w:hAnsi="Times New Roman" w:eastAsia="仿宋" w:cs="仿宋"/>
                <w:color w:val="auto"/>
                <w:sz w:val="24"/>
                <w:highlight w:val="none"/>
                <w:lang w:val="en-US" w:eastAsia="zh-CN"/>
              </w:rPr>
            </w:pPr>
            <w:r>
              <w:rPr>
                <w:rFonts w:hint="eastAsia" w:ascii="Times New Roman" w:hAnsi="Times New Roman" w:eastAsia="仿宋" w:cs="仿宋"/>
                <w:color w:val="auto"/>
                <w:sz w:val="24"/>
                <w:highlight w:val="none"/>
                <w:lang w:val="en-US" w:eastAsia="zh-CN"/>
              </w:rPr>
              <w:t>计算机辅助设计（CAD）、BIM基础</w:t>
            </w:r>
          </w:p>
        </w:tc>
        <w:tc>
          <w:tcPr>
            <w:tcW w:w="1968" w:type="dxa"/>
            <w:noWrap w:val="0"/>
            <w:vAlign w:val="center"/>
          </w:tcPr>
          <w:p w14:paraId="1DA4DDB2">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right="0"/>
              <w:jc w:val="center"/>
              <w:textAlignment w:val="auto"/>
              <w:rPr>
                <w:rFonts w:hint="eastAsia" w:ascii="Times New Roman" w:hAnsi="Times New Roman" w:eastAsia="仿宋" w:cs="仿宋"/>
                <w:color w:val="auto"/>
                <w:sz w:val="24"/>
                <w:highlight w:val="none"/>
                <w:lang w:val="en-US" w:eastAsia="zh-CN"/>
              </w:rPr>
            </w:pPr>
            <w:r>
              <w:rPr>
                <w:rFonts w:hint="eastAsia" w:ascii="Times New Roman" w:hAnsi="Times New Roman" w:eastAsia="仿宋" w:cs="仿宋"/>
                <w:color w:val="auto"/>
                <w:sz w:val="24"/>
                <w:highlight w:val="none"/>
                <w:lang w:val="en-US" w:eastAsia="zh-CN"/>
              </w:rPr>
              <w:t>建筑CAD、博奥、广联达、cass软件教学</w:t>
            </w:r>
          </w:p>
        </w:tc>
        <w:tc>
          <w:tcPr>
            <w:tcW w:w="3491" w:type="dxa"/>
            <w:noWrap w:val="0"/>
            <w:vAlign w:val="center"/>
          </w:tcPr>
          <w:p w14:paraId="170E6EB2">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right="0"/>
              <w:jc w:val="center"/>
              <w:textAlignment w:val="auto"/>
              <w:rPr>
                <w:rFonts w:hint="default" w:ascii="Times New Roman" w:hAnsi="Times New Roman" w:eastAsia="仿宋" w:cs="仿宋"/>
                <w:color w:val="auto"/>
                <w:sz w:val="24"/>
                <w:highlight w:val="none"/>
                <w:lang w:val="en-US" w:eastAsia="zh-CN"/>
              </w:rPr>
            </w:pPr>
            <w:r>
              <w:rPr>
                <w:rFonts w:hint="eastAsia" w:ascii="Times New Roman" w:hAnsi="Times New Roman" w:eastAsia="仿宋" w:cs="仿宋"/>
                <w:color w:val="auto"/>
                <w:sz w:val="24"/>
                <w:highlight w:val="none"/>
                <w:lang w:val="en-US" w:eastAsia="zh-CN"/>
              </w:rPr>
              <w:t>服务器1台、交换机1台以及可运行AutoCAD、博奥、广联达、Cass软件教学软件的计算机80台</w:t>
            </w:r>
          </w:p>
        </w:tc>
        <w:tc>
          <w:tcPr>
            <w:tcW w:w="954" w:type="dxa"/>
            <w:noWrap w:val="0"/>
            <w:vAlign w:val="center"/>
          </w:tcPr>
          <w:p w14:paraId="4E8A9397">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right="0"/>
              <w:jc w:val="center"/>
              <w:textAlignment w:val="auto"/>
              <w:rPr>
                <w:rFonts w:hint="eastAsia" w:ascii="Times New Roman" w:hAnsi="Times New Roman" w:eastAsia="仿宋" w:cs="仿宋"/>
                <w:color w:val="auto"/>
                <w:sz w:val="24"/>
                <w:highlight w:val="none"/>
                <w:lang w:val="en-US" w:eastAsia="zh-CN"/>
              </w:rPr>
            </w:pPr>
            <w:r>
              <w:rPr>
                <w:rFonts w:hint="default" w:ascii="Times New Roman" w:hAnsi="Times New Roman" w:eastAsia="仿宋" w:cs="仿宋"/>
                <w:color w:val="auto"/>
                <w:sz w:val="24"/>
                <w:highlight w:val="none"/>
                <w:lang w:val="en-US" w:eastAsia="zh-CN"/>
              </w:rPr>
              <w:t>80</w:t>
            </w:r>
          </w:p>
        </w:tc>
      </w:tr>
      <w:tr w14:paraId="6852D3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5" w:type="dxa"/>
            <w:noWrap w:val="0"/>
            <w:vAlign w:val="center"/>
          </w:tcPr>
          <w:p w14:paraId="22F4C7EB">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right="0"/>
              <w:jc w:val="center"/>
              <w:textAlignment w:val="auto"/>
              <w:rPr>
                <w:rFonts w:hint="eastAsia" w:ascii="Times New Roman" w:hAnsi="Times New Roman" w:eastAsia="仿宋" w:cs="仿宋"/>
                <w:color w:val="auto"/>
                <w:sz w:val="24"/>
                <w:highlight w:val="none"/>
                <w:lang w:val="en-US" w:eastAsia="zh-CN"/>
              </w:rPr>
            </w:pPr>
            <w:r>
              <w:rPr>
                <w:rFonts w:hint="eastAsia" w:ascii="Times New Roman" w:hAnsi="Times New Roman" w:eastAsia="仿宋" w:cs="仿宋"/>
                <w:color w:val="auto"/>
                <w:sz w:val="24"/>
                <w:highlight w:val="none"/>
                <w:lang w:val="en-US" w:eastAsia="zh-CN"/>
              </w:rPr>
              <w:t>10</w:t>
            </w:r>
          </w:p>
        </w:tc>
        <w:tc>
          <w:tcPr>
            <w:tcW w:w="1537" w:type="dxa"/>
            <w:noWrap w:val="0"/>
            <w:vAlign w:val="center"/>
          </w:tcPr>
          <w:p w14:paraId="2097ACEF">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right="0"/>
              <w:jc w:val="center"/>
              <w:textAlignment w:val="auto"/>
              <w:rPr>
                <w:rFonts w:hint="eastAsia" w:ascii="Times New Roman" w:hAnsi="Times New Roman" w:eastAsia="仿宋" w:cs="仿宋"/>
                <w:color w:val="auto"/>
                <w:sz w:val="24"/>
                <w:highlight w:val="none"/>
                <w:lang w:val="en-US" w:eastAsia="zh-CN"/>
              </w:rPr>
            </w:pPr>
            <w:r>
              <w:rPr>
                <w:rFonts w:hint="eastAsia" w:ascii="Times New Roman" w:hAnsi="Times New Roman" w:eastAsia="仿宋" w:cs="仿宋"/>
                <w:color w:val="auto"/>
                <w:sz w:val="24"/>
                <w:highlight w:val="none"/>
                <w:lang w:val="en-US" w:eastAsia="zh-CN"/>
              </w:rPr>
              <w:t>沥青实验实训室</w:t>
            </w:r>
          </w:p>
        </w:tc>
        <w:tc>
          <w:tcPr>
            <w:tcW w:w="1702" w:type="dxa"/>
            <w:noWrap w:val="0"/>
            <w:vAlign w:val="center"/>
          </w:tcPr>
          <w:p w14:paraId="1A4CC846">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right="0"/>
              <w:jc w:val="center"/>
              <w:textAlignment w:val="auto"/>
              <w:rPr>
                <w:rFonts w:hint="eastAsia" w:ascii="Times New Roman" w:hAnsi="Times New Roman" w:eastAsia="仿宋" w:cs="仿宋"/>
                <w:color w:val="auto"/>
                <w:sz w:val="24"/>
                <w:highlight w:val="none"/>
                <w:lang w:val="en-US" w:eastAsia="zh-CN"/>
              </w:rPr>
            </w:pPr>
            <w:r>
              <w:rPr>
                <w:rFonts w:hint="eastAsia" w:ascii="Times New Roman" w:hAnsi="Times New Roman" w:eastAsia="仿宋" w:cs="仿宋"/>
                <w:color w:val="auto"/>
                <w:sz w:val="24"/>
                <w:highlight w:val="none"/>
                <w:lang w:val="en-US" w:eastAsia="zh-CN"/>
              </w:rPr>
              <w:t>建筑材料、土木实训</w:t>
            </w:r>
          </w:p>
        </w:tc>
        <w:tc>
          <w:tcPr>
            <w:tcW w:w="1968" w:type="dxa"/>
            <w:noWrap w:val="0"/>
            <w:vAlign w:val="center"/>
          </w:tcPr>
          <w:p w14:paraId="5BE34B65">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right="0"/>
              <w:jc w:val="center"/>
              <w:textAlignment w:val="auto"/>
              <w:rPr>
                <w:rFonts w:hint="eastAsia" w:ascii="Times New Roman" w:hAnsi="Times New Roman" w:eastAsia="仿宋" w:cs="仿宋"/>
                <w:color w:val="auto"/>
                <w:sz w:val="24"/>
                <w:highlight w:val="none"/>
                <w:lang w:val="en-US" w:eastAsia="zh-CN"/>
              </w:rPr>
            </w:pPr>
            <w:r>
              <w:rPr>
                <w:rFonts w:hint="eastAsia" w:ascii="Times New Roman" w:hAnsi="Times New Roman" w:eastAsia="仿宋" w:cs="仿宋"/>
                <w:color w:val="auto"/>
                <w:sz w:val="24"/>
                <w:highlight w:val="none"/>
                <w:lang w:val="en-US" w:eastAsia="zh-CN"/>
              </w:rPr>
              <w:t>沥青针入度试验、沥青软化点试验、沥青试验</w:t>
            </w:r>
          </w:p>
        </w:tc>
        <w:tc>
          <w:tcPr>
            <w:tcW w:w="3491" w:type="dxa"/>
            <w:noWrap w:val="0"/>
            <w:vAlign w:val="center"/>
          </w:tcPr>
          <w:p w14:paraId="5237B41A">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right="0"/>
              <w:jc w:val="center"/>
              <w:textAlignment w:val="auto"/>
              <w:rPr>
                <w:rFonts w:hint="eastAsia" w:ascii="Times New Roman" w:hAnsi="Times New Roman" w:eastAsia="仿宋" w:cs="仿宋"/>
                <w:color w:val="auto"/>
                <w:sz w:val="24"/>
                <w:highlight w:val="none"/>
                <w:lang w:val="en-US" w:eastAsia="zh-CN"/>
              </w:rPr>
            </w:pPr>
            <w:r>
              <w:rPr>
                <w:rFonts w:hint="eastAsia" w:ascii="Times New Roman" w:hAnsi="Times New Roman" w:eastAsia="仿宋" w:cs="仿宋"/>
                <w:color w:val="auto"/>
                <w:sz w:val="24"/>
                <w:highlight w:val="none"/>
                <w:lang w:val="en-US" w:eastAsia="zh-CN"/>
              </w:rPr>
              <w:t>针入度仪3台、延度仪1台、自动软化点仪1台、旋转薄膜烘箱1台、自动击实仪1台、试验室用沥青混合料拌和机1台、脱模器1台、沥青混合料马歇尔试验仪1台、轮碾成型机1台、车辙试验机1台、恒温室1间、燃烧炉</w:t>
            </w:r>
          </w:p>
        </w:tc>
        <w:tc>
          <w:tcPr>
            <w:tcW w:w="954" w:type="dxa"/>
            <w:noWrap w:val="0"/>
            <w:vAlign w:val="center"/>
          </w:tcPr>
          <w:p w14:paraId="2CAD60A0">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right="0"/>
              <w:jc w:val="center"/>
              <w:textAlignment w:val="auto"/>
              <w:rPr>
                <w:rFonts w:hint="eastAsia" w:ascii="Times New Roman" w:hAnsi="Times New Roman" w:eastAsia="仿宋" w:cs="仿宋"/>
                <w:color w:val="auto"/>
                <w:sz w:val="24"/>
                <w:highlight w:val="none"/>
                <w:lang w:val="en-US" w:eastAsia="zh-CN"/>
              </w:rPr>
            </w:pPr>
            <w:r>
              <w:rPr>
                <w:rFonts w:hint="eastAsia" w:ascii="Times New Roman" w:hAnsi="Times New Roman" w:eastAsia="仿宋" w:cs="仿宋"/>
                <w:color w:val="auto"/>
                <w:sz w:val="24"/>
                <w:highlight w:val="none"/>
                <w:lang w:val="en-US" w:eastAsia="zh-CN"/>
              </w:rPr>
              <w:t>10</w:t>
            </w:r>
          </w:p>
        </w:tc>
      </w:tr>
      <w:tr w14:paraId="28E625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5" w:type="dxa"/>
            <w:noWrap w:val="0"/>
            <w:vAlign w:val="center"/>
          </w:tcPr>
          <w:p w14:paraId="13C47C2A">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right="0"/>
              <w:jc w:val="center"/>
              <w:textAlignment w:val="auto"/>
              <w:rPr>
                <w:rFonts w:hint="eastAsia" w:ascii="Times New Roman" w:hAnsi="Times New Roman" w:eastAsia="仿宋" w:cs="仿宋"/>
                <w:color w:val="auto"/>
                <w:sz w:val="24"/>
                <w:highlight w:val="none"/>
                <w:lang w:val="en-US" w:eastAsia="zh-CN"/>
              </w:rPr>
            </w:pPr>
            <w:r>
              <w:rPr>
                <w:rFonts w:hint="eastAsia" w:ascii="Times New Roman" w:hAnsi="Times New Roman" w:eastAsia="仿宋" w:cs="仿宋"/>
                <w:color w:val="auto"/>
                <w:sz w:val="24"/>
                <w:highlight w:val="none"/>
                <w:lang w:val="en-US" w:eastAsia="zh-CN"/>
              </w:rPr>
              <w:t>11</w:t>
            </w:r>
          </w:p>
        </w:tc>
        <w:tc>
          <w:tcPr>
            <w:tcW w:w="1537" w:type="dxa"/>
            <w:noWrap w:val="0"/>
            <w:vAlign w:val="center"/>
          </w:tcPr>
          <w:p w14:paraId="002CB7D2">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right="0"/>
              <w:jc w:val="center"/>
              <w:textAlignment w:val="auto"/>
              <w:rPr>
                <w:rFonts w:hint="eastAsia" w:ascii="Times New Roman" w:hAnsi="Times New Roman" w:eastAsia="仿宋" w:cs="仿宋"/>
                <w:color w:val="auto"/>
                <w:sz w:val="24"/>
                <w:highlight w:val="none"/>
                <w:lang w:val="en-US" w:eastAsia="zh-CN"/>
              </w:rPr>
            </w:pPr>
            <w:r>
              <w:rPr>
                <w:rFonts w:hint="eastAsia" w:ascii="Times New Roman" w:hAnsi="Times New Roman" w:eastAsia="仿宋" w:cs="仿宋"/>
                <w:color w:val="auto"/>
                <w:sz w:val="24"/>
                <w:highlight w:val="none"/>
                <w:lang w:val="en-US" w:eastAsia="zh-CN"/>
              </w:rPr>
              <w:t>给水排水实验实训中心</w:t>
            </w:r>
          </w:p>
        </w:tc>
        <w:tc>
          <w:tcPr>
            <w:tcW w:w="1702" w:type="dxa"/>
            <w:noWrap w:val="0"/>
            <w:vAlign w:val="center"/>
          </w:tcPr>
          <w:p w14:paraId="1B4751DE">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right="0"/>
              <w:jc w:val="center"/>
              <w:textAlignment w:val="auto"/>
              <w:rPr>
                <w:rFonts w:hint="eastAsia" w:ascii="Times New Roman" w:hAnsi="Times New Roman" w:eastAsia="仿宋" w:cs="仿宋"/>
                <w:color w:val="auto"/>
                <w:sz w:val="24"/>
                <w:highlight w:val="none"/>
                <w:lang w:val="en-US" w:eastAsia="zh-CN"/>
              </w:rPr>
            </w:pPr>
            <w:r>
              <w:rPr>
                <w:rFonts w:hint="eastAsia" w:ascii="Times New Roman" w:hAnsi="Times New Roman" w:eastAsia="仿宋" w:cs="仿宋"/>
                <w:color w:val="auto"/>
                <w:sz w:val="24"/>
                <w:highlight w:val="none"/>
                <w:lang w:val="en-US" w:eastAsia="zh-CN"/>
              </w:rPr>
              <w:t>建筑消防系统设计施工</w:t>
            </w:r>
          </w:p>
        </w:tc>
        <w:tc>
          <w:tcPr>
            <w:tcW w:w="1968" w:type="dxa"/>
            <w:noWrap w:val="0"/>
            <w:vAlign w:val="center"/>
          </w:tcPr>
          <w:p w14:paraId="5E731151">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right="0"/>
              <w:jc w:val="center"/>
              <w:textAlignment w:val="auto"/>
              <w:rPr>
                <w:rFonts w:hint="eastAsia" w:ascii="Times New Roman" w:hAnsi="Times New Roman" w:eastAsia="仿宋" w:cs="仿宋"/>
                <w:color w:val="auto"/>
                <w:sz w:val="24"/>
                <w:highlight w:val="none"/>
                <w:lang w:val="en-US" w:eastAsia="zh-CN"/>
              </w:rPr>
            </w:pPr>
            <w:r>
              <w:rPr>
                <w:rFonts w:hint="eastAsia" w:ascii="Times New Roman" w:hAnsi="Times New Roman" w:eastAsia="仿宋" w:cs="仿宋"/>
                <w:color w:val="auto"/>
                <w:sz w:val="24"/>
                <w:highlight w:val="none"/>
                <w:lang w:val="en-US" w:eastAsia="zh-CN"/>
              </w:rPr>
              <w:t>给排水设计实训、排水设计实训</w:t>
            </w:r>
          </w:p>
        </w:tc>
        <w:tc>
          <w:tcPr>
            <w:tcW w:w="3491" w:type="dxa"/>
            <w:noWrap w:val="0"/>
            <w:vAlign w:val="center"/>
          </w:tcPr>
          <w:p w14:paraId="7CBF52F5">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leftChars="0" w:right="0" w:rightChars="0"/>
              <w:jc w:val="center"/>
              <w:textAlignment w:val="auto"/>
              <w:rPr>
                <w:rFonts w:hint="eastAsia" w:ascii="Times New Roman" w:hAnsi="Times New Roman" w:eastAsia="仿宋" w:cs="仿宋"/>
                <w:color w:val="auto"/>
                <w:sz w:val="24"/>
                <w:highlight w:val="none"/>
                <w:lang w:val="en-US" w:eastAsia="zh-CN"/>
              </w:rPr>
            </w:pPr>
            <w:r>
              <w:rPr>
                <w:rFonts w:hint="eastAsia" w:ascii="Times New Roman" w:hAnsi="Times New Roman" w:eastAsia="仿宋" w:cs="仿宋"/>
                <w:color w:val="auto"/>
                <w:sz w:val="24"/>
                <w:highlight w:val="none"/>
                <w:lang w:val="en-US" w:eastAsia="zh-CN"/>
              </w:rPr>
              <w:t>城市污水处理典型流程1台、离心泵装置（电动）、分段多级式离心泵（电动）1台、污水处理试验台1台、给排水设备安装与控制实训装置1套共4套设备</w:t>
            </w:r>
          </w:p>
        </w:tc>
        <w:tc>
          <w:tcPr>
            <w:tcW w:w="954" w:type="dxa"/>
            <w:noWrap w:val="0"/>
            <w:vAlign w:val="center"/>
          </w:tcPr>
          <w:p w14:paraId="4369C96F">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leftChars="0" w:right="0" w:rightChars="0"/>
              <w:jc w:val="center"/>
              <w:textAlignment w:val="auto"/>
              <w:rPr>
                <w:rFonts w:hint="default" w:ascii="Times New Roman" w:hAnsi="Times New Roman" w:eastAsia="仿宋" w:cs="仿宋"/>
                <w:color w:val="auto"/>
                <w:sz w:val="24"/>
                <w:highlight w:val="none"/>
                <w:lang w:val="en-US" w:eastAsia="zh-CN"/>
              </w:rPr>
            </w:pPr>
            <w:r>
              <w:rPr>
                <w:rFonts w:hint="eastAsia" w:ascii="Times New Roman" w:hAnsi="Times New Roman" w:eastAsia="仿宋" w:cs="仿宋"/>
                <w:color w:val="auto"/>
                <w:sz w:val="24"/>
                <w:highlight w:val="none"/>
                <w:lang w:val="en-US" w:eastAsia="zh-CN"/>
              </w:rPr>
              <w:t>20</w:t>
            </w:r>
          </w:p>
        </w:tc>
      </w:tr>
    </w:tbl>
    <w:p w14:paraId="07921FBF">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right="0"/>
        <w:jc w:val="center"/>
        <w:textAlignment w:val="auto"/>
        <w:rPr>
          <w:rFonts w:hint="eastAsia" w:ascii="Times New Roman" w:hAnsi="Times New Roman" w:eastAsia="仿宋_GB2312" w:cs="仿宋"/>
          <w:color w:val="auto"/>
          <w:sz w:val="24"/>
          <w:highlight w:val="none"/>
          <w:lang w:val="en-US" w:eastAsia="zh-CN"/>
        </w:rPr>
      </w:pPr>
    </w:p>
    <w:p w14:paraId="24B2120B">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rPr>
          <w:rFonts w:hint="eastAsia" w:ascii="Times New Roman" w:hAnsi="Times New Roman" w:eastAsia="仿宋_GB2312" w:cs="仿宋"/>
          <w:b w:val="0"/>
          <w:bCs w:val="0"/>
          <w:color w:val="auto"/>
          <w:sz w:val="32"/>
          <w:szCs w:val="32"/>
          <w:highlight w:val="none"/>
          <w:lang w:val="en-US" w:eastAsia="zh-CN"/>
        </w:rPr>
      </w:pPr>
      <w:r>
        <w:rPr>
          <w:rFonts w:hint="eastAsia" w:ascii="Times New Roman" w:hAnsi="Times New Roman" w:eastAsia="仿宋_GB2312" w:cs="仿宋"/>
          <w:b w:val="0"/>
          <w:bCs w:val="0"/>
          <w:color w:val="auto"/>
          <w:sz w:val="32"/>
          <w:szCs w:val="32"/>
          <w:highlight w:val="none"/>
          <w:lang w:val="en-US" w:eastAsia="zh-CN"/>
        </w:rPr>
        <w:t>3.校外实训资源</w:t>
      </w:r>
    </w:p>
    <w:p w14:paraId="25B30A76">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rPr>
          <w:rFonts w:hint="eastAsia" w:ascii="Times New Roman" w:hAnsi="Times New Roman" w:eastAsia="仿宋_GB2312" w:cs="仿宋"/>
          <w:b w:val="0"/>
          <w:bCs w:val="0"/>
          <w:color w:val="auto"/>
          <w:sz w:val="32"/>
          <w:szCs w:val="32"/>
          <w:highlight w:val="none"/>
        </w:rPr>
      </w:pPr>
      <w:r>
        <w:rPr>
          <w:rFonts w:hint="default" w:ascii="Times New Roman" w:hAnsi="Times New Roman" w:eastAsia="仿宋_GB2312" w:cs="仿宋"/>
          <w:b w:val="0"/>
          <w:bCs w:val="0"/>
          <w:color w:val="auto"/>
          <w:sz w:val="32"/>
          <w:szCs w:val="32"/>
          <w:highlight w:val="none"/>
          <w:lang w:val="en-US" w:eastAsia="zh-CN"/>
        </w:rPr>
        <w:t>（1）校外实训基地基本要求</w:t>
      </w:r>
    </w:p>
    <w:p w14:paraId="47F65728">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rPr>
          <w:rFonts w:hint="eastAsia" w:ascii="Times New Roman" w:hAnsi="Times New Roman" w:eastAsia="仿宋_GB2312" w:cs="仿宋"/>
          <w:b w:val="0"/>
          <w:bCs w:val="0"/>
          <w:color w:val="auto"/>
          <w:sz w:val="32"/>
          <w:szCs w:val="32"/>
          <w:highlight w:val="none"/>
        </w:rPr>
      </w:pPr>
      <w:r>
        <w:rPr>
          <w:rFonts w:hint="eastAsia" w:ascii="Times New Roman" w:hAnsi="Times New Roman" w:eastAsia="仿宋_GB2312" w:cs="仿宋"/>
          <w:b w:val="0"/>
          <w:bCs w:val="0"/>
          <w:color w:val="auto"/>
          <w:sz w:val="32"/>
          <w:szCs w:val="32"/>
          <w:highlight w:val="none"/>
        </w:rPr>
        <w:t>具有稳定的校外实训基地</w:t>
      </w:r>
      <w:r>
        <w:rPr>
          <w:rFonts w:hint="eastAsia" w:ascii="Times New Roman" w:hAnsi="Times New Roman" w:eastAsia="仿宋_GB2312" w:cs="仿宋"/>
          <w:b w:val="0"/>
          <w:bCs w:val="0"/>
          <w:color w:val="auto"/>
          <w:sz w:val="32"/>
          <w:szCs w:val="32"/>
          <w:highlight w:val="none"/>
          <w:lang w:val="en-US" w:eastAsia="zh-CN"/>
        </w:rPr>
        <w:t>2个以上</w:t>
      </w:r>
      <w:r>
        <w:rPr>
          <w:rFonts w:hint="eastAsia" w:ascii="Times New Roman" w:hAnsi="Times New Roman" w:eastAsia="仿宋_GB2312" w:cs="仿宋"/>
          <w:b w:val="0"/>
          <w:bCs w:val="0"/>
          <w:color w:val="auto"/>
          <w:sz w:val="32"/>
          <w:szCs w:val="32"/>
          <w:highlight w:val="none"/>
          <w:lang w:eastAsia="zh-CN"/>
        </w:rPr>
        <w:t>；</w:t>
      </w:r>
      <w:r>
        <w:rPr>
          <w:rFonts w:hint="eastAsia" w:ascii="Times New Roman" w:hAnsi="Times New Roman" w:eastAsia="仿宋_GB2312" w:cs="仿宋"/>
          <w:b w:val="0"/>
          <w:bCs w:val="0"/>
          <w:color w:val="auto"/>
          <w:sz w:val="32"/>
          <w:szCs w:val="32"/>
          <w:highlight w:val="none"/>
        </w:rPr>
        <w:t>能够开展</w:t>
      </w:r>
      <w:r>
        <w:rPr>
          <w:rFonts w:hint="eastAsia" w:ascii="Times New Roman" w:hAnsi="Times New Roman" w:eastAsia="仿宋_GB2312" w:cs="仿宋"/>
          <w:b w:val="0"/>
          <w:bCs w:val="0"/>
          <w:color w:val="auto"/>
          <w:sz w:val="32"/>
          <w:szCs w:val="32"/>
          <w:highlight w:val="none"/>
          <w:lang w:val="en-US" w:eastAsia="zh-CN"/>
        </w:rPr>
        <w:t>工程测量，材料试验、消防系统</w:t>
      </w:r>
      <w:r>
        <w:rPr>
          <w:rFonts w:hint="eastAsia" w:ascii="Times New Roman" w:hAnsi="Times New Roman" w:eastAsia="仿宋_GB2312" w:cs="仿宋"/>
          <w:b w:val="0"/>
          <w:bCs w:val="0"/>
          <w:color w:val="auto"/>
          <w:sz w:val="32"/>
          <w:szCs w:val="32"/>
          <w:highlight w:val="none"/>
        </w:rPr>
        <w:t>等实训活动</w:t>
      </w:r>
      <w:r>
        <w:rPr>
          <w:rFonts w:hint="eastAsia" w:ascii="Times New Roman" w:hAnsi="Times New Roman" w:eastAsia="仿宋_GB2312" w:cs="仿宋"/>
          <w:b w:val="0"/>
          <w:bCs w:val="0"/>
          <w:color w:val="auto"/>
          <w:sz w:val="32"/>
          <w:szCs w:val="32"/>
          <w:highlight w:val="none"/>
          <w:lang w:eastAsia="zh-CN"/>
        </w:rPr>
        <w:t>；</w:t>
      </w:r>
      <w:r>
        <w:rPr>
          <w:rFonts w:hint="eastAsia" w:ascii="Times New Roman" w:hAnsi="Times New Roman" w:eastAsia="仿宋_GB2312" w:cs="仿宋"/>
          <w:b w:val="0"/>
          <w:bCs w:val="0"/>
          <w:color w:val="auto"/>
          <w:sz w:val="32"/>
          <w:szCs w:val="32"/>
          <w:highlight w:val="none"/>
        </w:rPr>
        <w:t>实训设施齐备，实训岗位、实训指导教师确定，实训管理及实施规章制度齐全。</w:t>
      </w:r>
    </w:p>
    <w:p w14:paraId="55039B88">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rPr>
          <w:rFonts w:hint="default" w:ascii="Times New Roman" w:hAnsi="Times New Roman" w:eastAsia="仿宋_GB2312" w:cs="仿宋"/>
          <w:b w:val="0"/>
          <w:bCs w:val="0"/>
          <w:color w:val="auto"/>
          <w:sz w:val="32"/>
          <w:szCs w:val="32"/>
          <w:highlight w:val="none"/>
          <w:lang w:val="en-US" w:eastAsia="zh-CN"/>
        </w:rPr>
      </w:pPr>
      <w:r>
        <w:rPr>
          <w:rFonts w:hint="default" w:ascii="Times New Roman" w:hAnsi="Times New Roman" w:eastAsia="仿宋_GB2312" w:cs="仿宋"/>
          <w:b w:val="0"/>
          <w:bCs w:val="0"/>
          <w:color w:val="auto"/>
          <w:sz w:val="32"/>
          <w:szCs w:val="32"/>
          <w:highlight w:val="none"/>
          <w:lang w:val="en-US" w:eastAsia="zh-CN"/>
        </w:rPr>
        <w:t>（2）</w:t>
      </w:r>
      <w:r>
        <w:rPr>
          <w:rFonts w:hint="eastAsia" w:ascii="Times New Roman" w:hAnsi="Times New Roman" w:eastAsia="仿宋_GB2312" w:cs="仿宋"/>
          <w:b w:val="0"/>
          <w:bCs w:val="0"/>
          <w:color w:val="auto"/>
          <w:sz w:val="32"/>
          <w:szCs w:val="32"/>
          <w:highlight w:val="none"/>
          <w:lang w:val="en-US" w:eastAsia="zh-CN"/>
        </w:rPr>
        <w:t>学生实习基地基本要求</w:t>
      </w:r>
    </w:p>
    <w:p w14:paraId="4CC224D3">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rPr>
          <w:rFonts w:hint="eastAsia" w:ascii="Times New Roman" w:hAnsi="Times New Roman" w:eastAsia="仿宋_GB2312" w:cs="仿宋"/>
          <w:b w:val="0"/>
          <w:bCs w:val="0"/>
          <w:color w:val="auto"/>
          <w:sz w:val="32"/>
          <w:szCs w:val="32"/>
          <w:highlight w:val="none"/>
        </w:rPr>
      </w:pPr>
      <w:r>
        <w:rPr>
          <w:rFonts w:hint="eastAsia" w:ascii="Times New Roman" w:hAnsi="Times New Roman" w:eastAsia="仿宋_GB2312" w:cs="仿宋"/>
          <w:b w:val="0"/>
          <w:bCs w:val="0"/>
          <w:color w:val="auto"/>
          <w:sz w:val="32"/>
          <w:szCs w:val="32"/>
          <w:highlight w:val="none"/>
        </w:rPr>
        <w:t>具有稳定的校外实习基地</w:t>
      </w:r>
      <w:r>
        <w:rPr>
          <w:rFonts w:hint="eastAsia" w:ascii="Times New Roman" w:hAnsi="Times New Roman" w:eastAsia="仿宋_GB2312" w:cs="仿宋"/>
          <w:b w:val="0"/>
          <w:bCs w:val="0"/>
          <w:color w:val="auto"/>
          <w:sz w:val="32"/>
          <w:szCs w:val="32"/>
          <w:highlight w:val="none"/>
          <w:lang w:val="en-US" w:eastAsia="zh-CN"/>
        </w:rPr>
        <w:t>2个以上</w:t>
      </w:r>
      <w:r>
        <w:rPr>
          <w:rFonts w:hint="eastAsia" w:ascii="Times New Roman" w:hAnsi="Times New Roman" w:eastAsia="仿宋_GB2312" w:cs="仿宋"/>
          <w:b w:val="0"/>
          <w:bCs w:val="0"/>
          <w:color w:val="auto"/>
          <w:sz w:val="32"/>
          <w:szCs w:val="32"/>
          <w:highlight w:val="none"/>
          <w:lang w:eastAsia="zh-CN"/>
        </w:rPr>
        <w:t>；</w:t>
      </w:r>
      <w:r>
        <w:rPr>
          <w:rFonts w:hint="eastAsia" w:ascii="Times New Roman" w:hAnsi="Times New Roman" w:eastAsia="仿宋_GB2312" w:cs="仿宋"/>
          <w:b w:val="0"/>
          <w:bCs w:val="0"/>
          <w:color w:val="auto"/>
          <w:sz w:val="32"/>
          <w:szCs w:val="32"/>
          <w:highlight w:val="none"/>
        </w:rPr>
        <w:t>能提供</w:t>
      </w:r>
      <w:r>
        <w:rPr>
          <w:rFonts w:hint="eastAsia" w:ascii="Times New Roman" w:hAnsi="Times New Roman" w:eastAsia="仿宋_GB2312" w:cs="仿宋"/>
          <w:b w:val="0"/>
          <w:bCs w:val="0"/>
          <w:color w:val="auto"/>
          <w:sz w:val="32"/>
          <w:szCs w:val="32"/>
          <w:highlight w:val="none"/>
          <w:lang w:val="en-US" w:eastAsia="zh-CN"/>
        </w:rPr>
        <w:t>施工员、安全员</w:t>
      </w:r>
      <w:r>
        <w:rPr>
          <w:rFonts w:hint="eastAsia" w:ascii="Times New Roman" w:hAnsi="Times New Roman" w:eastAsia="仿宋_GB2312" w:cs="仿宋"/>
          <w:b w:val="0"/>
          <w:bCs w:val="0"/>
          <w:color w:val="auto"/>
          <w:sz w:val="32"/>
          <w:szCs w:val="32"/>
          <w:highlight w:val="none"/>
        </w:rPr>
        <w:t>等相关实习岗位，能涵盖当前相关产业的主流技术，可接纳一定规模的学生实习</w:t>
      </w:r>
      <w:r>
        <w:rPr>
          <w:rFonts w:hint="eastAsia" w:ascii="Times New Roman" w:hAnsi="Times New Roman" w:eastAsia="仿宋_GB2312" w:cs="仿宋"/>
          <w:b w:val="0"/>
          <w:bCs w:val="0"/>
          <w:color w:val="auto"/>
          <w:sz w:val="32"/>
          <w:szCs w:val="32"/>
          <w:highlight w:val="none"/>
          <w:lang w:eastAsia="zh-CN"/>
        </w:rPr>
        <w:t>；</w:t>
      </w:r>
      <w:r>
        <w:rPr>
          <w:rFonts w:hint="eastAsia" w:ascii="Times New Roman" w:hAnsi="Times New Roman" w:eastAsia="仿宋_GB2312" w:cs="仿宋"/>
          <w:b w:val="0"/>
          <w:bCs w:val="0"/>
          <w:color w:val="auto"/>
          <w:sz w:val="32"/>
          <w:szCs w:val="32"/>
          <w:highlight w:val="none"/>
        </w:rPr>
        <w:t>能够配备相应数量的指导教师对学生实习进行指导和管理</w:t>
      </w:r>
      <w:r>
        <w:rPr>
          <w:rFonts w:hint="eastAsia" w:ascii="Times New Roman" w:hAnsi="Times New Roman" w:eastAsia="仿宋_GB2312" w:cs="仿宋"/>
          <w:b w:val="0"/>
          <w:bCs w:val="0"/>
          <w:color w:val="auto"/>
          <w:sz w:val="32"/>
          <w:szCs w:val="32"/>
          <w:highlight w:val="none"/>
          <w:lang w:eastAsia="zh-CN"/>
        </w:rPr>
        <w:t>；</w:t>
      </w:r>
      <w:r>
        <w:rPr>
          <w:rFonts w:hint="eastAsia" w:ascii="Times New Roman" w:hAnsi="Times New Roman" w:eastAsia="仿宋_GB2312" w:cs="仿宋"/>
          <w:b w:val="0"/>
          <w:bCs w:val="0"/>
          <w:color w:val="auto"/>
          <w:sz w:val="32"/>
          <w:szCs w:val="32"/>
          <w:highlight w:val="none"/>
        </w:rPr>
        <w:t>有保证实习生日常工作、学习、生活的规章制度，有安全、保险保障。</w:t>
      </w:r>
    </w:p>
    <w:p w14:paraId="58B436A2">
      <w:pPr>
        <w:keepNext w:val="0"/>
        <w:keepLines w:val="0"/>
        <w:pageBreakBefore w:val="0"/>
        <w:widowControl w:val="0"/>
        <w:kinsoku/>
        <w:wordWrap/>
        <w:overflowPunct w:val="0"/>
        <w:topLinePunct w:val="0"/>
        <w:autoSpaceDE/>
        <w:autoSpaceDN/>
        <w:bidi w:val="0"/>
        <w:adjustRightInd w:val="0"/>
        <w:snapToGrid/>
        <w:spacing w:line="520" w:lineRule="exact"/>
        <w:textAlignment w:val="auto"/>
        <w:rPr>
          <w:rFonts w:hint="eastAsia" w:ascii="Times New Roman" w:hAnsi="Times New Roman" w:eastAsia="仿宋_GB2312" w:cs="仿宋"/>
          <w:b w:val="0"/>
          <w:bCs w:val="0"/>
          <w:color w:val="auto"/>
          <w:sz w:val="32"/>
          <w:szCs w:val="32"/>
          <w:highlight w:val="none"/>
        </w:rPr>
      </w:pPr>
      <w:r>
        <w:rPr>
          <w:rFonts w:hint="eastAsia" w:ascii="Times New Roman" w:hAnsi="Times New Roman" w:eastAsia="仿宋_GB2312" w:cs="仿宋"/>
          <w:b w:val="0"/>
          <w:bCs w:val="0"/>
          <w:color w:val="auto"/>
          <w:sz w:val="32"/>
          <w:szCs w:val="32"/>
          <w:highlight w:val="none"/>
          <w:lang w:val="en-US" w:eastAsia="zh-CN"/>
        </w:rPr>
        <w:t>建设工程管理（消防施工管理）专业校外实习基地一览表</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53"/>
        <w:gridCol w:w="2141"/>
        <w:gridCol w:w="1691"/>
        <w:gridCol w:w="1303"/>
        <w:gridCol w:w="1417"/>
        <w:gridCol w:w="1417"/>
      </w:tblGrid>
      <w:tr w14:paraId="684C58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3" w:type="dxa"/>
            <w:noWrap w:val="0"/>
            <w:vAlign w:val="center"/>
          </w:tcPr>
          <w:p w14:paraId="6367ED77">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eastAsia" w:ascii="Times New Roman" w:hAnsi="Times New Roman" w:eastAsia="仿宋" w:cs="仿宋"/>
                <w:b w:val="0"/>
                <w:bCs w:val="0"/>
                <w:color w:val="auto"/>
                <w:sz w:val="24"/>
                <w:szCs w:val="24"/>
                <w:highlight w:val="none"/>
                <w:vertAlign w:val="baseline"/>
                <w:lang w:eastAsia="zh-CN"/>
              </w:rPr>
            </w:pPr>
            <w:r>
              <w:rPr>
                <w:rFonts w:hint="eastAsia" w:ascii="Times New Roman" w:hAnsi="Times New Roman" w:eastAsia="仿宋" w:cs="仿宋"/>
                <w:b w:val="0"/>
                <w:bCs w:val="0"/>
                <w:color w:val="auto"/>
                <w:sz w:val="24"/>
                <w:szCs w:val="24"/>
                <w:highlight w:val="none"/>
                <w:vertAlign w:val="baseline"/>
                <w:lang w:eastAsia="zh-CN"/>
              </w:rPr>
              <w:t>序号</w:t>
            </w:r>
          </w:p>
        </w:tc>
        <w:tc>
          <w:tcPr>
            <w:tcW w:w="2141" w:type="dxa"/>
            <w:noWrap w:val="0"/>
            <w:vAlign w:val="center"/>
          </w:tcPr>
          <w:p w14:paraId="7BF483DD">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eastAsia" w:ascii="Times New Roman" w:hAnsi="Times New Roman" w:eastAsia="仿宋" w:cs="仿宋"/>
                <w:b w:val="0"/>
                <w:bCs w:val="0"/>
                <w:color w:val="auto"/>
                <w:sz w:val="24"/>
                <w:szCs w:val="24"/>
                <w:highlight w:val="none"/>
                <w:vertAlign w:val="baseline"/>
                <w:lang w:eastAsia="zh-CN"/>
              </w:rPr>
            </w:pPr>
            <w:r>
              <w:rPr>
                <w:rFonts w:hint="eastAsia" w:ascii="Times New Roman" w:hAnsi="Times New Roman" w:eastAsia="仿宋" w:cs="仿宋"/>
                <w:b w:val="0"/>
                <w:bCs w:val="0"/>
                <w:color w:val="auto"/>
                <w:sz w:val="24"/>
                <w:szCs w:val="24"/>
                <w:highlight w:val="none"/>
                <w:lang w:val="en-US" w:eastAsia="zh-CN"/>
              </w:rPr>
              <w:t>校外实习基地</w:t>
            </w:r>
            <w:r>
              <w:rPr>
                <w:rFonts w:hint="eastAsia" w:ascii="Times New Roman" w:hAnsi="Times New Roman" w:eastAsia="仿宋" w:cs="仿宋"/>
                <w:b w:val="0"/>
                <w:bCs w:val="0"/>
                <w:color w:val="auto"/>
                <w:sz w:val="24"/>
                <w:szCs w:val="24"/>
                <w:highlight w:val="none"/>
                <w:vertAlign w:val="baseline"/>
                <w:lang w:eastAsia="zh-CN"/>
              </w:rPr>
              <w:t>名称</w:t>
            </w:r>
          </w:p>
        </w:tc>
        <w:tc>
          <w:tcPr>
            <w:tcW w:w="1691" w:type="dxa"/>
            <w:noWrap w:val="0"/>
            <w:vAlign w:val="center"/>
          </w:tcPr>
          <w:p w14:paraId="7F3238A7">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eastAsia" w:ascii="Times New Roman" w:hAnsi="Times New Roman" w:eastAsia="仿宋" w:cs="仿宋"/>
                <w:b w:val="0"/>
                <w:bCs w:val="0"/>
                <w:color w:val="auto"/>
                <w:sz w:val="24"/>
                <w:szCs w:val="24"/>
                <w:highlight w:val="none"/>
                <w:vertAlign w:val="baseline"/>
                <w:lang w:eastAsia="zh-CN"/>
              </w:rPr>
            </w:pPr>
            <w:r>
              <w:rPr>
                <w:rFonts w:hint="eastAsia" w:ascii="Times New Roman" w:hAnsi="Times New Roman" w:eastAsia="仿宋" w:cs="仿宋"/>
                <w:b w:val="0"/>
                <w:bCs w:val="0"/>
                <w:color w:val="auto"/>
                <w:sz w:val="24"/>
                <w:szCs w:val="24"/>
                <w:highlight w:val="none"/>
                <w:vertAlign w:val="baseline"/>
                <w:lang w:eastAsia="zh-CN"/>
              </w:rPr>
              <w:t>合作企业名称</w:t>
            </w:r>
          </w:p>
        </w:tc>
        <w:tc>
          <w:tcPr>
            <w:tcW w:w="1303" w:type="dxa"/>
            <w:noWrap w:val="0"/>
            <w:vAlign w:val="center"/>
          </w:tcPr>
          <w:p w14:paraId="7342AEB7">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eastAsia" w:ascii="Times New Roman" w:hAnsi="Times New Roman" w:eastAsia="仿宋" w:cs="仿宋"/>
                <w:b w:val="0"/>
                <w:bCs w:val="0"/>
                <w:color w:val="auto"/>
                <w:sz w:val="24"/>
                <w:szCs w:val="24"/>
                <w:highlight w:val="none"/>
                <w:vertAlign w:val="baseline"/>
                <w:lang w:eastAsia="zh-CN"/>
              </w:rPr>
            </w:pPr>
            <w:r>
              <w:rPr>
                <w:rFonts w:hint="eastAsia" w:ascii="Times New Roman" w:hAnsi="Times New Roman" w:eastAsia="仿宋" w:cs="仿宋"/>
                <w:b w:val="0"/>
                <w:bCs w:val="0"/>
                <w:color w:val="auto"/>
                <w:sz w:val="24"/>
                <w:szCs w:val="24"/>
                <w:highlight w:val="none"/>
                <w:vertAlign w:val="baseline"/>
                <w:lang w:eastAsia="zh-CN"/>
              </w:rPr>
              <w:t>用途</w:t>
            </w:r>
          </w:p>
        </w:tc>
        <w:tc>
          <w:tcPr>
            <w:tcW w:w="1417" w:type="dxa"/>
            <w:noWrap w:val="0"/>
            <w:vAlign w:val="center"/>
          </w:tcPr>
          <w:p w14:paraId="5410200A">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eastAsia" w:ascii="Times New Roman" w:hAnsi="Times New Roman" w:eastAsia="仿宋" w:cs="仿宋"/>
                <w:b w:val="0"/>
                <w:bCs w:val="0"/>
                <w:color w:val="auto"/>
                <w:sz w:val="24"/>
                <w:szCs w:val="24"/>
                <w:highlight w:val="none"/>
                <w:vertAlign w:val="baseline"/>
                <w:lang w:eastAsia="zh-CN"/>
              </w:rPr>
            </w:pPr>
            <w:r>
              <w:rPr>
                <w:rFonts w:hint="eastAsia" w:ascii="Times New Roman" w:hAnsi="Times New Roman" w:eastAsia="仿宋" w:cs="仿宋"/>
                <w:b w:val="0"/>
                <w:bCs w:val="0"/>
                <w:color w:val="auto"/>
                <w:sz w:val="24"/>
                <w:szCs w:val="24"/>
                <w:highlight w:val="none"/>
                <w:vertAlign w:val="baseline"/>
                <w:lang w:eastAsia="zh-CN"/>
              </w:rPr>
              <w:t>合作深度要求</w:t>
            </w:r>
          </w:p>
        </w:tc>
        <w:tc>
          <w:tcPr>
            <w:tcW w:w="1417" w:type="dxa"/>
            <w:noWrap w:val="0"/>
            <w:vAlign w:val="center"/>
          </w:tcPr>
          <w:p w14:paraId="6BEFA7CD">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eastAsia" w:ascii="Times New Roman" w:hAnsi="Times New Roman" w:eastAsia="仿宋" w:cs="仿宋"/>
                <w:b w:val="0"/>
                <w:bCs w:val="0"/>
                <w:color w:val="auto"/>
                <w:sz w:val="24"/>
                <w:szCs w:val="24"/>
                <w:highlight w:val="none"/>
                <w:vertAlign w:val="baseline"/>
                <w:lang w:eastAsia="zh-CN"/>
              </w:rPr>
            </w:pPr>
            <w:r>
              <w:rPr>
                <w:rFonts w:hint="eastAsia" w:ascii="Times New Roman" w:hAnsi="Times New Roman" w:eastAsia="仿宋" w:cs="仿宋"/>
                <w:b w:val="0"/>
                <w:bCs w:val="0"/>
                <w:color w:val="auto"/>
                <w:sz w:val="24"/>
                <w:szCs w:val="24"/>
                <w:highlight w:val="none"/>
                <w:vertAlign w:val="baseline"/>
                <w:lang w:eastAsia="zh-CN"/>
              </w:rPr>
              <w:t>接纳学生实习人次</w:t>
            </w:r>
          </w:p>
        </w:tc>
      </w:tr>
      <w:tr w14:paraId="019C83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3" w:type="dxa"/>
            <w:noWrap w:val="0"/>
            <w:vAlign w:val="center"/>
          </w:tcPr>
          <w:p w14:paraId="2B115EA8">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eastAsia" w:ascii="Times New Roman" w:hAnsi="Times New Roman" w:eastAsia="仿宋" w:cs="仿宋"/>
                <w:b w:val="0"/>
                <w:bCs w:val="0"/>
                <w:color w:val="auto"/>
                <w:sz w:val="24"/>
                <w:szCs w:val="24"/>
                <w:highlight w:val="none"/>
                <w:vertAlign w:val="baseline"/>
                <w:lang w:val="en-US" w:eastAsia="zh-CN"/>
              </w:rPr>
            </w:pPr>
            <w:r>
              <w:rPr>
                <w:rFonts w:hint="eastAsia" w:ascii="Times New Roman" w:hAnsi="Times New Roman" w:eastAsia="仿宋" w:cs="仿宋"/>
                <w:b w:val="0"/>
                <w:bCs w:val="0"/>
                <w:color w:val="auto"/>
                <w:sz w:val="24"/>
                <w:szCs w:val="24"/>
                <w:highlight w:val="none"/>
                <w:vertAlign w:val="baseline"/>
                <w:lang w:val="en-US" w:eastAsia="zh-CN"/>
              </w:rPr>
              <w:t>1</w:t>
            </w:r>
          </w:p>
        </w:tc>
        <w:tc>
          <w:tcPr>
            <w:tcW w:w="2141" w:type="dxa"/>
            <w:noWrap w:val="0"/>
            <w:vAlign w:val="center"/>
          </w:tcPr>
          <w:p w14:paraId="0DE19AC5">
            <w:pPr>
              <w:keepNext w:val="0"/>
              <w:keepLines w:val="0"/>
              <w:pageBreakBefore w:val="0"/>
              <w:widowControl/>
              <w:kinsoku/>
              <w:wordWrap/>
              <w:topLinePunct w:val="0"/>
              <w:autoSpaceDE/>
              <w:autoSpaceDN/>
              <w:bidi w:val="0"/>
              <w:snapToGrid/>
              <w:spacing w:line="320" w:lineRule="exact"/>
              <w:jc w:val="center"/>
              <w:textAlignment w:val="auto"/>
              <w:rPr>
                <w:rFonts w:hint="eastAsia" w:ascii="Times New Roman" w:hAnsi="Times New Roman" w:eastAsia="仿宋" w:cs="仿宋"/>
                <w:b w:val="0"/>
                <w:bCs w:val="0"/>
                <w:color w:val="auto"/>
                <w:sz w:val="24"/>
                <w:szCs w:val="24"/>
                <w:highlight w:val="none"/>
                <w:vertAlign w:val="baseline"/>
                <w:lang w:eastAsia="zh-CN"/>
              </w:rPr>
            </w:pPr>
            <w:r>
              <w:rPr>
                <w:rFonts w:hint="eastAsia" w:ascii="Times New Roman" w:hAnsi="Times New Roman" w:eastAsia="仿宋" w:cs="仿宋"/>
                <w:color w:val="auto"/>
                <w:sz w:val="24"/>
                <w:szCs w:val="24"/>
                <w:highlight w:val="none"/>
                <w:lang w:val="en-US" w:eastAsia="zh-CN"/>
              </w:rPr>
              <w:t>广西吉安建设工程有限公司实训基地</w:t>
            </w:r>
          </w:p>
        </w:tc>
        <w:tc>
          <w:tcPr>
            <w:tcW w:w="1691" w:type="dxa"/>
            <w:noWrap w:val="0"/>
            <w:vAlign w:val="center"/>
          </w:tcPr>
          <w:p w14:paraId="123F1570">
            <w:pPr>
              <w:keepNext w:val="0"/>
              <w:keepLines w:val="0"/>
              <w:pageBreakBefore w:val="0"/>
              <w:widowControl/>
              <w:kinsoku/>
              <w:wordWrap/>
              <w:topLinePunct w:val="0"/>
              <w:autoSpaceDE/>
              <w:autoSpaceDN/>
              <w:bidi w:val="0"/>
              <w:snapToGrid/>
              <w:spacing w:line="320" w:lineRule="exact"/>
              <w:jc w:val="center"/>
              <w:textAlignment w:val="auto"/>
              <w:rPr>
                <w:rFonts w:hint="eastAsia" w:ascii="Times New Roman" w:hAnsi="Times New Roman" w:eastAsia="仿宋" w:cs="仿宋"/>
                <w:b w:val="0"/>
                <w:bCs w:val="0"/>
                <w:color w:val="auto"/>
                <w:sz w:val="24"/>
                <w:szCs w:val="24"/>
                <w:highlight w:val="none"/>
                <w:vertAlign w:val="baseline"/>
              </w:rPr>
            </w:pPr>
            <w:r>
              <w:rPr>
                <w:rFonts w:hint="eastAsia" w:ascii="Times New Roman" w:hAnsi="Times New Roman" w:eastAsia="仿宋" w:cs="仿宋"/>
                <w:color w:val="auto"/>
                <w:sz w:val="24"/>
                <w:szCs w:val="24"/>
                <w:highlight w:val="none"/>
                <w:lang w:val="en-US" w:eastAsia="zh-CN"/>
              </w:rPr>
              <w:t>广西吉安建设工程有限公司</w:t>
            </w:r>
          </w:p>
        </w:tc>
        <w:tc>
          <w:tcPr>
            <w:tcW w:w="1303" w:type="dxa"/>
            <w:noWrap w:val="0"/>
            <w:vAlign w:val="center"/>
          </w:tcPr>
          <w:p w14:paraId="11BA9559">
            <w:pPr>
              <w:keepNext w:val="0"/>
              <w:keepLines w:val="0"/>
              <w:pageBreakBefore w:val="0"/>
              <w:widowControl/>
              <w:kinsoku/>
              <w:wordWrap/>
              <w:topLinePunct w:val="0"/>
              <w:autoSpaceDE/>
              <w:autoSpaceDN/>
              <w:bidi w:val="0"/>
              <w:snapToGrid/>
              <w:spacing w:line="320" w:lineRule="exact"/>
              <w:jc w:val="center"/>
              <w:textAlignment w:val="auto"/>
              <w:rPr>
                <w:rFonts w:hint="eastAsia" w:ascii="Times New Roman" w:hAnsi="Times New Roman" w:eastAsia="仿宋" w:cs="仿宋"/>
                <w:b w:val="0"/>
                <w:bCs w:val="0"/>
                <w:color w:val="auto"/>
                <w:sz w:val="24"/>
                <w:szCs w:val="24"/>
                <w:highlight w:val="none"/>
                <w:vertAlign w:val="baseline"/>
                <w:lang w:eastAsia="zh-CN"/>
              </w:rPr>
            </w:pPr>
            <w:r>
              <w:rPr>
                <w:rFonts w:hint="eastAsia" w:ascii="Times New Roman" w:hAnsi="Times New Roman" w:eastAsia="仿宋" w:cs="仿宋"/>
                <w:color w:val="auto"/>
                <w:sz w:val="24"/>
                <w:szCs w:val="24"/>
                <w:highlight w:val="none"/>
                <w:lang w:val="en-US" w:eastAsia="zh-CN"/>
              </w:rPr>
              <w:t>岗位实习</w:t>
            </w:r>
          </w:p>
        </w:tc>
        <w:tc>
          <w:tcPr>
            <w:tcW w:w="1417" w:type="dxa"/>
            <w:noWrap w:val="0"/>
            <w:vAlign w:val="center"/>
          </w:tcPr>
          <w:p w14:paraId="37886F6E">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eastAsia" w:ascii="Times New Roman" w:hAnsi="Times New Roman" w:eastAsia="仿宋" w:cs="仿宋"/>
                <w:b w:val="0"/>
                <w:bCs w:val="0"/>
                <w:color w:val="auto"/>
                <w:sz w:val="24"/>
                <w:szCs w:val="24"/>
                <w:highlight w:val="none"/>
                <w:vertAlign w:val="baseline"/>
                <w:lang w:eastAsia="zh-CN"/>
              </w:rPr>
            </w:pPr>
            <w:r>
              <w:rPr>
                <w:rFonts w:hint="eastAsia" w:ascii="Times New Roman" w:hAnsi="Times New Roman" w:eastAsia="仿宋" w:cs="仿宋"/>
                <w:b w:val="0"/>
                <w:bCs w:val="0"/>
                <w:color w:val="auto"/>
                <w:sz w:val="24"/>
                <w:szCs w:val="24"/>
                <w:highlight w:val="none"/>
                <w:vertAlign w:val="baseline"/>
                <w:lang w:eastAsia="zh-CN"/>
              </w:rPr>
              <w:t>深度合作</w:t>
            </w:r>
          </w:p>
        </w:tc>
        <w:tc>
          <w:tcPr>
            <w:tcW w:w="1417" w:type="dxa"/>
            <w:noWrap w:val="0"/>
            <w:vAlign w:val="center"/>
          </w:tcPr>
          <w:p w14:paraId="34A45EC8">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default" w:ascii="Times New Roman" w:hAnsi="Times New Roman" w:eastAsia="仿宋" w:cs="仿宋"/>
                <w:b w:val="0"/>
                <w:bCs w:val="0"/>
                <w:color w:val="auto"/>
                <w:sz w:val="24"/>
                <w:szCs w:val="24"/>
                <w:highlight w:val="none"/>
                <w:vertAlign w:val="baseline"/>
                <w:lang w:val="en-US" w:eastAsia="zh-CN"/>
              </w:rPr>
            </w:pPr>
            <w:r>
              <w:rPr>
                <w:rFonts w:hint="eastAsia" w:ascii="Times New Roman" w:hAnsi="Times New Roman" w:eastAsia="仿宋" w:cs="仿宋"/>
                <w:b w:val="0"/>
                <w:bCs w:val="0"/>
                <w:color w:val="auto"/>
                <w:sz w:val="24"/>
                <w:szCs w:val="24"/>
                <w:highlight w:val="none"/>
                <w:vertAlign w:val="baseline"/>
                <w:lang w:val="en-US" w:eastAsia="zh-CN"/>
              </w:rPr>
              <w:t>40</w:t>
            </w:r>
          </w:p>
        </w:tc>
      </w:tr>
      <w:tr w14:paraId="15B07A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3" w:type="dxa"/>
            <w:noWrap w:val="0"/>
            <w:vAlign w:val="center"/>
          </w:tcPr>
          <w:p w14:paraId="67F26F72">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eastAsia" w:ascii="Times New Roman" w:hAnsi="Times New Roman" w:eastAsia="仿宋" w:cs="仿宋"/>
                <w:b w:val="0"/>
                <w:bCs w:val="0"/>
                <w:color w:val="auto"/>
                <w:sz w:val="24"/>
                <w:szCs w:val="24"/>
                <w:highlight w:val="none"/>
                <w:vertAlign w:val="baseline"/>
                <w:lang w:val="en-US" w:eastAsia="zh-CN"/>
              </w:rPr>
            </w:pPr>
            <w:r>
              <w:rPr>
                <w:rFonts w:hint="eastAsia" w:ascii="Times New Roman" w:hAnsi="Times New Roman" w:eastAsia="仿宋" w:cs="仿宋"/>
                <w:b w:val="0"/>
                <w:bCs w:val="0"/>
                <w:color w:val="auto"/>
                <w:sz w:val="24"/>
                <w:szCs w:val="24"/>
                <w:highlight w:val="none"/>
                <w:vertAlign w:val="baseline"/>
                <w:lang w:val="en-US" w:eastAsia="zh-CN"/>
              </w:rPr>
              <w:t>2</w:t>
            </w:r>
          </w:p>
        </w:tc>
        <w:tc>
          <w:tcPr>
            <w:tcW w:w="2141" w:type="dxa"/>
            <w:noWrap w:val="0"/>
            <w:vAlign w:val="center"/>
          </w:tcPr>
          <w:p w14:paraId="54D616D6">
            <w:pPr>
              <w:keepNext w:val="0"/>
              <w:keepLines w:val="0"/>
              <w:pageBreakBefore w:val="0"/>
              <w:widowControl/>
              <w:kinsoku/>
              <w:wordWrap/>
              <w:topLinePunct w:val="0"/>
              <w:autoSpaceDE/>
              <w:autoSpaceDN/>
              <w:bidi w:val="0"/>
              <w:snapToGrid/>
              <w:spacing w:line="320" w:lineRule="exact"/>
              <w:jc w:val="center"/>
              <w:textAlignment w:val="auto"/>
              <w:rPr>
                <w:rFonts w:hint="eastAsia" w:ascii="Times New Roman" w:hAnsi="Times New Roman" w:eastAsia="仿宋" w:cs="仿宋"/>
                <w:b w:val="0"/>
                <w:bCs w:val="0"/>
                <w:color w:val="auto"/>
                <w:sz w:val="24"/>
                <w:szCs w:val="24"/>
                <w:highlight w:val="none"/>
                <w:vertAlign w:val="baseline"/>
              </w:rPr>
            </w:pPr>
            <w:r>
              <w:rPr>
                <w:rFonts w:hint="eastAsia" w:ascii="Times New Roman" w:hAnsi="Times New Roman" w:eastAsia="仿宋" w:cs="仿宋"/>
                <w:color w:val="auto"/>
                <w:sz w:val="24"/>
                <w:szCs w:val="24"/>
                <w:highlight w:val="none"/>
                <w:lang w:val="en-US" w:eastAsia="zh-CN"/>
              </w:rPr>
              <w:t>广西吉优建筑工程有限公司实训基地</w:t>
            </w:r>
          </w:p>
        </w:tc>
        <w:tc>
          <w:tcPr>
            <w:tcW w:w="1691" w:type="dxa"/>
            <w:noWrap w:val="0"/>
            <w:vAlign w:val="center"/>
          </w:tcPr>
          <w:p w14:paraId="2B862447">
            <w:pPr>
              <w:keepNext w:val="0"/>
              <w:keepLines w:val="0"/>
              <w:pageBreakBefore w:val="0"/>
              <w:widowControl/>
              <w:kinsoku/>
              <w:wordWrap/>
              <w:topLinePunct w:val="0"/>
              <w:autoSpaceDE/>
              <w:autoSpaceDN/>
              <w:bidi w:val="0"/>
              <w:snapToGrid/>
              <w:spacing w:line="320" w:lineRule="exact"/>
              <w:jc w:val="center"/>
              <w:textAlignment w:val="auto"/>
              <w:rPr>
                <w:rFonts w:hint="eastAsia" w:ascii="Times New Roman" w:hAnsi="Times New Roman" w:eastAsia="仿宋" w:cs="仿宋"/>
                <w:b w:val="0"/>
                <w:bCs w:val="0"/>
                <w:color w:val="auto"/>
                <w:sz w:val="24"/>
                <w:szCs w:val="24"/>
                <w:highlight w:val="none"/>
                <w:vertAlign w:val="baseline"/>
              </w:rPr>
            </w:pPr>
            <w:r>
              <w:rPr>
                <w:rFonts w:hint="eastAsia" w:ascii="Times New Roman" w:hAnsi="Times New Roman" w:eastAsia="仿宋" w:cs="仿宋"/>
                <w:color w:val="auto"/>
                <w:sz w:val="24"/>
                <w:szCs w:val="24"/>
                <w:highlight w:val="none"/>
                <w:lang w:val="en-US" w:eastAsia="zh-CN"/>
              </w:rPr>
              <w:t>广西吉优建筑工程有限公司</w:t>
            </w:r>
          </w:p>
        </w:tc>
        <w:tc>
          <w:tcPr>
            <w:tcW w:w="1303" w:type="dxa"/>
            <w:noWrap w:val="0"/>
            <w:vAlign w:val="center"/>
          </w:tcPr>
          <w:p w14:paraId="0A69C495">
            <w:pPr>
              <w:keepNext w:val="0"/>
              <w:keepLines w:val="0"/>
              <w:pageBreakBefore w:val="0"/>
              <w:widowControl/>
              <w:kinsoku/>
              <w:wordWrap/>
              <w:topLinePunct w:val="0"/>
              <w:autoSpaceDE/>
              <w:autoSpaceDN/>
              <w:bidi w:val="0"/>
              <w:snapToGrid/>
              <w:spacing w:line="320" w:lineRule="exact"/>
              <w:jc w:val="center"/>
              <w:textAlignment w:val="auto"/>
              <w:rPr>
                <w:rFonts w:hint="eastAsia" w:ascii="Times New Roman" w:hAnsi="Times New Roman" w:eastAsia="仿宋" w:cs="仿宋"/>
                <w:b w:val="0"/>
                <w:bCs w:val="0"/>
                <w:color w:val="auto"/>
                <w:sz w:val="24"/>
                <w:szCs w:val="24"/>
                <w:highlight w:val="none"/>
                <w:vertAlign w:val="baseline"/>
              </w:rPr>
            </w:pPr>
            <w:r>
              <w:rPr>
                <w:rFonts w:hint="eastAsia" w:ascii="Times New Roman" w:hAnsi="Times New Roman" w:eastAsia="仿宋" w:cs="仿宋"/>
                <w:color w:val="auto"/>
                <w:sz w:val="24"/>
                <w:szCs w:val="24"/>
                <w:highlight w:val="none"/>
                <w:lang w:val="en-US" w:eastAsia="zh-CN"/>
              </w:rPr>
              <w:t>岗位实习</w:t>
            </w:r>
          </w:p>
        </w:tc>
        <w:tc>
          <w:tcPr>
            <w:tcW w:w="1417" w:type="dxa"/>
            <w:noWrap w:val="0"/>
            <w:vAlign w:val="center"/>
          </w:tcPr>
          <w:p w14:paraId="4A7865B4">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eastAsia" w:ascii="Times New Roman" w:hAnsi="Times New Roman" w:eastAsia="仿宋" w:cs="仿宋"/>
                <w:b w:val="0"/>
                <w:bCs w:val="0"/>
                <w:color w:val="auto"/>
                <w:sz w:val="24"/>
                <w:szCs w:val="24"/>
                <w:highlight w:val="none"/>
                <w:vertAlign w:val="baseline"/>
              </w:rPr>
            </w:pPr>
            <w:r>
              <w:rPr>
                <w:rFonts w:hint="eastAsia" w:ascii="Times New Roman" w:hAnsi="Times New Roman" w:eastAsia="仿宋" w:cs="仿宋"/>
                <w:b w:val="0"/>
                <w:bCs w:val="0"/>
                <w:color w:val="auto"/>
                <w:sz w:val="24"/>
                <w:szCs w:val="24"/>
                <w:highlight w:val="none"/>
                <w:vertAlign w:val="baseline"/>
                <w:lang w:eastAsia="zh-CN"/>
              </w:rPr>
              <w:t>深度合作</w:t>
            </w:r>
          </w:p>
        </w:tc>
        <w:tc>
          <w:tcPr>
            <w:tcW w:w="1417" w:type="dxa"/>
            <w:noWrap w:val="0"/>
            <w:vAlign w:val="center"/>
          </w:tcPr>
          <w:p w14:paraId="71C34C20">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default" w:ascii="Times New Roman" w:hAnsi="Times New Roman" w:eastAsia="仿宋" w:cs="仿宋"/>
                <w:b w:val="0"/>
                <w:bCs w:val="0"/>
                <w:color w:val="auto"/>
                <w:sz w:val="24"/>
                <w:szCs w:val="24"/>
                <w:highlight w:val="none"/>
                <w:vertAlign w:val="baseline"/>
                <w:lang w:val="en-US" w:eastAsia="zh-CN"/>
              </w:rPr>
            </w:pPr>
            <w:r>
              <w:rPr>
                <w:rFonts w:hint="eastAsia" w:ascii="Times New Roman" w:hAnsi="Times New Roman" w:eastAsia="仿宋" w:cs="仿宋"/>
                <w:b w:val="0"/>
                <w:bCs w:val="0"/>
                <w:color w:val="auto"/>
                <w:sz w:val="24"/>
                <w:szCs w:val="24"/>
                <w:highlight w:val="none"/>
                <w:vertAlign w:val="baseline"/>
                <w:lang w:val="en-US" w:eastAsia="zh-CN"/>
              </w:rPr>
              <w:t>40</w:t>
            </w:r>
          </w:p>
        </w:tc>
      </w:tr>
      <w:tr w14:paraId="29D41F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3" w:type="dxa"/>
            <w:noWrap w:val="0"/>
            <w:vAlign w:val="center"/>
          </w:tcPr>
          <w:p w14:paraId="2F3FDFA9">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eastAsia" w:ascii="Times New Roman" w:hAnsi="Times New Roman" w:eastAsia="仿宋" w:cs="仿宋"/>
                <w:b w:val="0"/>
                <w:bCs w:val="0"/>
                <w:color w:val="auto"/>
                <w:sz w:val="24"/>
                <w:szCs w:val="24"/>
                <w:highlight w:val="none"/>
                <w:vertAlign w:val="baseline"/>
                <w:lang w:val="en-US" w:eastAsia="zh-CN"/>
              </w:rPr>
            </w:pPr>
            <w:r>
              <w:rPr>
                <w:rFonts w:hint="eastAsia" w:ascii="Times New Roman" w:hAnsi="Times New Roman" w:eastAsia="仿宋" w:cs="仿宋"/>
                <w:b w:val="0"/>
                <w:bCs w:val="0"/>
                <w:color w:val="auto"/>
                <w:sz w:val="24"/>
                <w:szCs w:val="24"/>
                <w:highlight w:val="none"/>
                <w:vertAlign w:val="baseline"/>
                <w:lang w:val="en-US" w:eastAsia="zh-CN"/>
              </w:rPr>
              <w:t>3</w:t>
            </w:r>
          </w:p>
        </w:tc>
        <w:tc>
          <w:tcPr>
            <w:tcW w:w="2141" w:type="dxa"/>
            <w:noWrap w:val="0"/>
            <w:vAlign w:val="center"/>
          </w:tcPr>
          <w:p w14:paraId="4B2291AF">
            <w:pPr>
              <w:keepNext w:val="0"/>
              <w:keepLines w:val="0"/>
              <w:pageBreakBefore w:val="0"/>
              <w:widowControl/>
              <w:kinsoku/>
              <w:wordWrap/>
              <w:topLinePunct w:val="0"/>
              <w:autoSpaceDE/>
              <w:autoSpaceDN/>
              <w:bidi w:val="0"/>
              <w:snapToGrid/>
              <w:spacing w:line="320" w:lineRule="exact"/>
              <w:jc w:val="center"/>
              <w:textAlignment w:val="auto"/>
              <w:rPr>
                <w:rFonts w:hint="eastAsia" w:ascii="Times New Roman" w:hAnsi="Times New Roman" w:eastAsia="仿宋" w:cs="仿宋"/>
                <w:b w:val="0"/>
                <w:bCs w:val="0"/>
                <w:color w:val="auto"/>
                <w:sz w:val="24"/>
                <w:szCs w:val="24"/>
                <w:highlight w:val="none"/>
                <w:vertAlign w:val="baseline"/>
              </w:rPr>
            </w:pPr>
            <w:r>
              <w:rPr>
                <w:rFonts w:hint="eastAsia" w:ascii="Times New Roman" w:hAnsi="Times New Roman" w:eastAsia="仿宋" w:cs="仿宋"/>
                <w:color w:val="auto"/>
                <w:sz w:val="24"/>
                <w:szCs w:val="24"/>
                <w:highlight w:val="none"/>
                <w:lang w:val="en-US" w:eastAsia="zh-CN"/>
              </w:rPr>
              <w:t>广西致冠工程咨询有限公司实训基地</w:t>
            </w:r>
          </w:p>
        </w:tc>
        <w:tc>
          <w:tcPr>
            <w:tcW w:w="1691" w:type="dxa"/>
            <w:noWrap w:val="0"/>
            <w:vAlign w:val="center"/>
          </w:tcPr>
          <w:p w14:paraId="5FC642BE">
            <w:pPr>
              <w:keepNext w:val="0"/>
              <w:keepLines w:val="0"/>
              <w:pageBreakBefore w:val="0"/>
              <w:widowControl/>
              <w:kinsoku/>
              <w:wordWrap/>
              <w:topLinePunct w:val="0"/>
              <w:autoSpaceDE/>
              <w:autoSpaceDN/>
              <w:bidi w:val="0"/>
              <w:snapToGrid/>
              <w:spacing w:line="320" w:lineRule="exact"/>
              <w:jc w:val="center"/>
              <w:textAlignment w:val="auto"/>
              <w:rPr>
                <w:rFonts w:hint="eastAsia" w:ascii="Times New Roman" w:hAnsi="Times New Roman" w:eastAsia="仿宋" w:cs="仿宋"/>
                <w:b w:val="0"/>
                <w:bCs w:val="0"/>
                <w:color w:val="auto"/>
                <w:sz w:val="24"/>
                <w:szCs w:val="24"/>
                <w:highlight w:val="none"/>
                <w:vertAlign w:val="baseline"/>
              </w:rPr>
            </w:pPr>
            <w:r>
              <w:rPr>
                <w:rFonts w:hint="eastAsia" w:ascii="Times New Roman" w:hAnsi="Times New Roman" w:eastAsia="仿宋" w:cs="仿宋"/>
                <w:color w:val="auto"/>
                <w:sz w:val="24"/>
                <w:szCs w:val="24"/>
                <w:highlight w:val="none"/>
                <w:lang w:val="en-US" w:eastAsia="zh-CN"/>
              </w:rPr>
              <w:t>广西致冠工程咨询有限公司</w:t>
            </w:r>
          </w:p>
        </w:tc>
        <w:tc>
          <w:tcPr>
            <w:tcW w:w="1303" w:type="dxa"/>
            <w:noWrap w:val="0"/>
            <w:vAlign w:val="center"/>
          </w:tcPr>
          <w:p w14:paraId="6E0F92D6">
            <w:pPr>
              <w:keepNext w:val="0"/>
              <w:keepLines w:val="0"/>
              <w:pageBreakBefore w:val="0"/>
              <w:widowControl/>
              <w:kinsoku/>
              <w:wordWrap/>
              <w:topLinePunct w:val="0"/>
              <w:autoSpaceDE/>
              <w:autoSpaceDN/>
              <w:bidi w:val="0"/>
              <w:snapToGrid/>
              <w:spacing w:line="320" w:lineRule="exact"/>
              <w:jc w:val="center"/>
              <w:textAlignment w:val="auto"/>
              <w:rPr>
                <w:rFonts w:hint="eastAsia" w:ascii="Times New Roman" w:hAnsi="Times New Roman" w:eastAsia="仿宋" w:cs="仿宋"/>
                <w:b w:val="0"/>
                <w:bCs w:val="0"/>
                <w:color w:val="auto"/>
                <w:sz w:val="24"/>
                <w:szCs w:val="24"/>
                <w:highlight w:val="none"/>
                <w:vertAlign w:val="baseline"/>
              </w:rPr>
            </w:pPr>
            <w:r>
              <w:rPr>
                <w:rFonts w:hint="eastAsia" w:ascii="Times New Roman" w:hAnsi="Times New Roman" w:eastAsia="仿宋" w:cs="仿宋"/>
                <w:color w:val="auto"/>
                <w:sz w:val="24"/>
                <w:szCs w:val="24"/>
                <w:highlight w:val="none"/>
                <w:lang w:val="en-US" w:eastAsia="zh-CN"/>
              </w:rPr>
              <w:t>岗位实习</w:t>
            </w:r>
          </w:p>
        </w:tc>
        <w:tc>
          <w:tcPr>
            <w:tcW w:w="1417" w:type="dxa"/>
            <w:noWrap w:val="0"/>
            <w:vAlign w:val="center"/>
          </w:tcPr>
          <w:p w14:paraId="638C3834">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eastAsia" w:ascii="Times New Roman" w:hAnsi="Times New Roman" w:eastAsia="仿宋" w:cs="仿宋"/>
                <w:b w:val="0"/>
                <w:bCs w:val="0"/>
                <w:color w:val="auto"/>
                <w:sz w:val="24"/>
                <w:szCs w:val="24"/>
                <w:highlight w:val="none"/>
                <w:vertAlign w:val="baseline"/>
              </w:rPr>
            </w:pPr>
            <w:r>
              <w:rPr>
                <w:rFonts w:hint="eastAsia" w:ascii="Times New Roman" w:hAnsi="Times New Roman" w:eastAsia="仿宋" w:cs="仿宋"/>
                <w:b w:val="0"/>
                <w:bCs w:val="0"/>
                <w:color w:val="auto"/>
                <w:sz w:val="24"/>
                <w:szCs w:val="24"/>
                <w:highlight w:val="none"/>
                <w:vertAlign w:val="baseline"/>
                <w:lang w:eastAsia="zh-CN"/>
              </w:rPr>
              <w:t>深度合作</w:t>
            </w:r>
          </w:p>
        </w:tc>
        <w:tc>
          <w:tcPr>
            <w:tcW w:w="1417" w:type="dxa"/>
            <w:noWrap w:val="0"/>
            <w:vAlign w:val="center"/>
          </w:tcPr>
          <w:p w14:paraId="7679EC04">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default" w:ascii="Times New Roman" w:hAnsi="Times New Roman" w:eastAsia="仿宋" w:cs="仿宋"/>
                <w:b w:val="0"/>
                <w:bCs w:val="0"/>
                <w:color w:val="auto"/>
                <w:sz w:val="24"/>
                <w:szCs w:val="24"/>
                <w:highlight w:val="none"/>
                <w:vertAlign w:val="baseline"/>
                <w:lang w:val="en-US" w:eastAsia="zh-CN"/>
              </w:rPr>
            </w:pPr>
            <w:r>
              <w:rPr>
                <w:rFonts w:hint="eastAsia" w:ascii="Times New Roman" w:hAnsi="Times New Roman" w:eastAsia="仿宋" w:cs="仿宋"/>
                <w:b w:val="0"/>
                <w:bCs w:val="0"/>
                <w:color w:val="auto"/>
                <w:sz w:val="24"/>
                <w:szCs w:val="24"/>
                <w:highlight w:val="none"/>
                <w:vertAlign w:val="baseline"/>
                <w:lang w:val="en-US" w:eastAsia="zh-CN"/>
              </w:rPr>
              <w:t>40</w:t>
            </w:r>
          </w:p>
        </w:tc>
      </w:tr>
      <w:tr w14:paraId="799E2D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3" w:type="dxa"/>
            <w:noWrap w:val="0"/>
            <w:vAlign w:val="center"/>
          </w:tcPr>
          <w:p w14:paraId="0211C729">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eastAsia" w:ascii="Times New Roman" w:hAnsi="Times New Roman" w:eastAsia="仿宋" w:cs="仿宋"/>
                <w:b w:val="0"/>
                <w:bCs w:val="0"/>
                <w:color w:val="auto"/>
                <w:sz w:val="24"/>
                <w:szCs w:val="24"/>
                <w:highlight w:val="none"/>
                <w:vertAlign w:val="baseline"/>
                <w:lang w:val="en-US" w:eastAsia="zh-CN"/>
              </w:rPr>
            </w:pPr>
            <w:r>
              <w:rPr>
                <w:rFonts w:hint="eastAsia" w:ascii="Times New Roman" w:hAnsi="Times New Roman" w:eastAsia="仿宋" w:cs="仿宋"/>
                <w:b w:val="0"/>
                <w:bCs w:val="0"/>
                <w:color w:val="auto"/>
                <w:sz w:val="24"/>
                <w:szCs w:val="24"/>
                <w:highlight w:val="none"/>
                <w:vertAlign w:val="baseline"/>
                <w:lang w:val="en-US" w:eastAsia="zh-CN"/>
              </w:rPr>
              <w:t>4</w:t>
            </w:r>
          </w:p>
        </w:tc>
        <w:tc>
          <w:tcPr>
            <w:tcW w:w="2141" w:type="dxa"/>
            <w:noWrap w:val="0"/>
            <w:vAlign w:val="center"/>
          </w:tcPr>
          <w:p w14:paraId="2C0FE0CB">
            <w:pPr>
              <w:keepNext w:val="0"/>
              <w:keepLines w:val="0"/>
              <w:pageBreakBefore w:val="0"/>
              <w:widowControl/>
              <w:kinsoku/>
              <w:wordWrap/>
              <w:topLinePunct w:val="0"/>
              <w:autoSpaceDE/>
              <w:autoSpaceDN/>
              <w:bidi w:val="0"/>
              <w:snapToGrid/>
              <w:spacing w:line="320" w:lineRule="exact"/>
              <w:jc w:val="center"/>
              <w:textAlignment w:val="auto"/>
              <w:rPr>
                <w:rFonts w:hint="eastAsia" w:ascii="Times New Roman" w:hAnsi="Times New Roman" w:eastAsia="仿宋" w:cs="仿宋"/>
                <w:b w:val="0"/>
                <w:bCs w:val="0"/>
                <w:color w:val="auto"/>
                <w:sz w:val="24"/>
                <w:szCs w:val="24"/>
                <w:highlight w:val="none"/>
                <w:vertAlign w:val="baseline"/>
              </w:rPr>
            </w:pPr>
            <w:r>
              <w:rPr>
                <w:rFonts w:hint="eastAsia" w:ascii="Times New Roman" w:hAnsi="Times New Roman" w:eastAsia="仿宋" w:cs="仿宋"/>
                <w:color w:val="auto"/>
                <w:sz w:val="24"/>
                <w:szCs w:val="24"/>
                <w:highlight w:val="none"/>
                <w:lang w:val="en-US" w:eastAsia="zh-CN"/>
              </w:rPr>
              <w:t>广西吉优建筑工程有限公司平果分公司实训基地</w:t>
            </w:r>
          </w:p>
        </w:tc>
        <w:tc>
          <w:tcPr>
            <w:tcW w:w="1691" w:type="dxa"/>
            <w:noWrap w:val="0"/>
            <w:vAlign w:val="center"/>
          </w:tcPr>
          <w:p w14:paraId="55987B8D">
            <w:pPr>
              <w:keepNext w:val="0"/>
              <w:keepLines w:val="0"/>
              <w:pageBreakBefore w:val="0"/>
              <w:widowControl/>
              <w:kinsoku/>
              <w:wordWrap/>
              <w:topLinePunct w:val="0"/>
              <w:autoSpaceDE/>
              <w:autoSpaceDN/>
              <w:bidi w:val="0"/>
              <w:snapToGrid/>
              <w:spacing w:line="320" w:lineRule="exact"/>
              <w:jc w:val="center"/>
              <w:textAlignment w:val="auto"/>
              <w:rPr>
                <w:rFonts w:hint="eastAsia" w:ascii="Times New Roman" w:hAnsi="Times New Roman" w:eastAsia="仿宋" w:cs="仿宋"/>
                <w:b w:val="0"/>
                <w:bCs w:val="0"/>
                <w:color w:val="auto"/>
                <w:sz w:val="24"/>
                <w:szCs w:val="24"/>
                <w:highlight w:val="none"/>
                <w:vertAlign w:val="baseline"/>
              </w:rPr>
            </w:pPr>
            <w:r>
              <w:rPr>
                <w:rFonts w:hint="eastAsia" w:ascii="Times New Roman" w:hAnsi="Times New Roman" w:eastAsia="仿宋" w:cs="仿宋"/>
                <w:color w:val="auto"/>
                <w:sz w:val="24"/>
                <w:szCs w:val="24"/>
                <w:highlight w:val="none"/>
                <w:lang w:val="en-US" w:eastAsia="zh-CN"/>
              </w:rPr>
              <w:t>广西吉优建筑工程有限公司平果分公司</w:t>
            </w:r>
          </w:p>
        </w:tc>
        <w:tc>
          <w:tcPr>
            <w:tcW w:w="1303" w:type="dxa"/>
            <w:noWrap w:val="0"/>
            <w:vAlign w:val="center"/>
          </w:tcPr>
          <w:p w14:paraId="2419D83B">
            <w:pPr>
              <w:keepNext w:val="0"/>
              <w:keepLines w:val="0"/>
              <w:pageBreakBefore w:val="0"/>
              <w:widowControl/>
              <w:kinsoku/>
              <w:wordWrap/>
              <w:topLinePunct w:val="0"/>
              <w:autoSpaceDE/>
              <w:autoSpaceDN/>
              <w:bidi w:val="0"/>
              <w:snapToGrid/>
              <w:spacing w:line="320" w:lineRule="exact"/>
              <w:jc w:val="center"/>
              <w:textAlignment w:val="auto"/>
              <w:rPr>
                <w:rFonts w:hint="eastAsia" w:ascii="Times New Roman" w:hAnsi="Times New Roman" w:eastAsia="仿宋" w:cs="仿宋"/>
                <w:b w:val="0"/>
                <w:bCs w:val="0"/>
                <w:color w:val="auto"/>
                <w:sz w:val="24"/>
                <w:szCs w:val="24"/>
                <w:highlight w:val="none"/>
                <w:vertAlign w:val="baseline"/>
              </w:rPr>
            </w:pPr>
            <w:r>
              <w:rPr>
                <w:rFonts w:hint="eastAsia" w:ascii="Times New Roman" w:hAnsi="Times New Roman" w:eastAsia="仿宋" w:cs="仿宋"/>
                <w:color w:val="auto"/>
                <w:sz w:val="24"/>
                <w:szCs w:val="24"/>
                <w:highlight w:val="none"/>
                <w:lang w:val="en-US" w:eastAsia="zh-CN"/>
              </w:rPr>
              <w:t>岗位实习</w:t>
            </w:r>
          </w:p>
        </w:tc>
        <w:tc>
          <w:tcPr>
            <w:tcW w:w="1417" w:type="dxa"/>
            <w:noWrap w:val="0"/>
            <w:vAlign w:val="center"/>
          </w:tcPr>
          <w:p w14:paraId="38AAE114">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eastAsia" w:ascii="Times New Roman" w:hAnsi="Times New Roman" w:eastAsia="仿宋" w:cs="仿宋"/>
                <w:b w:val="0"/>
                <w:bCs w:val="0"/>
                <w:color w:val="auto"/>
                <w:sz w:val="24"/>
                <w:szCs w:val="24"/>
                <w:highlight w:val="none"/>
                <w:vertAlign w:val="baseline"/>
              </w:rPr>
            </w:pPr>
            <w:r>
              <w:rPr>
                <w:rFonts w:hint="eastAsia" w:ascii="Times New Roman" w:hAnsi="Times New Roman" w:eastAsia="仿宋" w:cs="仿宋"/>
                <w:b w:val="0"/>
                <w:bCs w:val="0"/>
                <w:color w:val="auto"/>
                <w:sz w:val="24"/>
                <w:szCs w:val="24"/>
                <w:highlight w:val="none"/>
                <w:vertAlign w:val="baseline"/>
                <w:lang w:eastAsia="zh-CN"/>
              </w:rPr>
              <w:t>深度合作</w:t>
            </w:r>
          </w:p>
        </w:tc>
        <w:tc>
          <w:tcPr>
            <w:tcW w:w="1417" w:type="dxa"/>
            <w:noWrap w:val="0"/>
            <w:vAlign w:val="center"/>
          </w:tcPr>
          <w:p w14:paraId="50C14F19">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default" w:ascii="Times New Roman" w:hAnsi="Times New Roman" w:eastAsia="仿宋" w:cs="仿宋"/>
                <w:b w:val="0"/>
                <w:bCs w:val="0"/>
                <w:color w:val="auto"/>
                <w:sz w:val="24"/>
                <w:szCs w:val="24"/>
                <w:highlight w:val="none"/>
                <w:vertAlign w:val="baseline"/>
                <w:lang w:val="en-US" w:eastAsia="zh-CN"/>
              </w:rPr>
            </w:pPr>
            <w:r>
              <w:rPr>
                <w:rFonts w:hint="eastAsia" w:ascii="Times New Roman" w:hAnsi="Times New Roman" w:eastAsia="仿宋" w:cs="仿宋"/>
                <w:b w:val="0"/>
                <w:bCs w:val="0"/>
                <w:color w:val="auto"/>
                <w:sz w:val="24"/>
                <w:szCs w:val="24"/>
                <w:highlight w:val="none"/>
                <w:vertAlign w:val="baseline"/>
                <w:lang w:val="en-US" w:eastAsia="zh-CN"/>
              </w:rPr>
              <w:t>40</w:t>
            </w:r>
          </w:p>
        </w:tc>
      </w:tr>
      <w:tr w14:paraId="07D1E9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3" w:type="dxa"/>
            <w:noWrap w:val="0"/>
            <w:vAlign w:val="center"/>
          </w:tcPr>
          <w:p w14:paraId="5AC5F1F4">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eastAsia" w:ascii="Times New Roman" w:hAnsi="Times New Roman" w:eastAsia="仿宋" w:cs="仿宋"/>
                <w:b w:val="0"/>
                <w:bCs w:val="0"/>
                <w:color w:val="auto"/>
                <w:sz w:val="24"/>
                <w:szCs w:val="24"/>
                <w:highlight w:val="none"/>
                <w:vertAlign w:val="baseline"/>
                <w:lang w:val="en-US" w:eastAsia="zh-CN"/>
              </w:rPr>
            </w:pPr>
            <w:r>
              <w:rPr>
                <w:rFonts w:hint="eastAsia" w:ascii="Times New Roman" w:hAnsi="Times New Roman" w:eastAsia="仿宋" w:cs="仿宋"/>
                <w:b w:val="0"/>
                <w:bCs w:val="0"/>
                <w:color w:val="auto"/>
                <w:sz w:val="24"/>
                <w:szCs w:val="24"/>
                <w:highlight w:val="none"/>
                <w:vertAlign w:val="baseline"/>
                <w:lang w:val="en-US" w:eastAsia="zh-CN"/>
              </w:rPr>
              <w:t>5</w:t>
            </w:r>
          </w:p>
        </w:tc>
        <w:tc>
          <w:tcPr>
            <w:tcW w:w="2141" w:type="dxa"/>
            <w:noWrap w:val="0"/>
            <w:vAlign w:val="center"/>
          </w:tcPr>
          <w:p w14:paraId="05A775DF">
            <w:pPr>
              <w:keepNext w:val="0"/>
              <w:keepLines w:val="0"/>
              <w:pageBreakBefore w:val="0"/>
              <w:widowControl/>
              <w:kinsoku/>
              <w:wordWrap/>
              <w:topLinePunct w:val="0"/>
              <w:autoSpaceDE/>
              <w:autoSpaceDN/>
              <w:bidi w:val="0"/>
              <w:snapToGrid/>
              <w:spacing w:line="320" w:lineRule="exact"/>
              <w:jc w:val="center"/>
              <w:textAlignment w:val="auto"/>
              <w:rPr>
                <w:rFonts w:hint="eastAsia" w:ascii="Times New Roman" w:hAnsi="Times New Roman" w:eastAsia="仿宋" w:cs="仿宋"/>
                <w:b w:val="0"/>
                <w:bCs w:val="0"/>
                <w:color w:val="auto"/>
                <w:sz w:val="24"/>
                <w:szCs w:val="24"/>
                <w:highlight w:val="none"/>
                <w:vertAlign w:val="baseline"/>
              </w:rPr>
            </w:pPr>
            <w:r>
              <w:rPr>
                <w:rFonts w:hint="eastAsia" w:ascii="Times New Roman" w:hAnsi="Times New Roman" w:eastAsia="仿宋" w:cs="仿宋"/>
                <w:color w:val="auto"/>
                <w:sz w:val="24"/>
                <w:szCs w:val="24"/>
                <w:highlight w:val="none"/>
                <w:lang w:val="en-US" w:eastAsia="zh-CN"/>
              </w:rPr>
              <w:t>广西吉优建筑工程有限公司博白分公司实训基地</w:t>
            </w:r>
          </w:p>
        </w:tc>
        <w:tc>
          <w:tcPr>
            <w:tcW w:w="1691" w:type="dxa"/>
            <w:noWrap w:val="0"/>
            <w:vAlign w:val="center"/>
          </w:tcPr>
          <w:p w14:paraId="27CA12CC">
            <w:pPr>
              <w:keepNext w:val="0"/>
              <w:keepLines w:val="0"/>
              <w:pageBreakBefore w:val="0"/>
              <w:widowControl/>
              <w:kinsoku/>
              <w:wordWrap/>
              <w:topLinePunct w:val="0"/>
              <w:autoSpaceDE/>
              <w:autoSpaceDN/>
              <w:bidi w:val="0"/>
              <w:snapToGrid/>
              <w:spacing w:line="320" w:lineRule="exact"/>
              <w:jc w:val="center"/>
              <w:textAlignment w:val="auto"/>
              <w:rPr>
                <w:rFonts w:hint="eastAsia" w:ascii="Times New Roman" w:hAnsi="Times New Roman" w:eastAsia="仿宋" w:cs="仿宋"/>
                <w:b w:val="0"/>
                <w:bCs w:val="0"/>
                <w:color w:val="auto"/>
                <w:sz w:val="24"/>
                <w:szCs w:val="24"/>
                <w:highlight w:val="none"/>
                <w:vertAlign w:val="baseline"/>
              </w:rPr>
            </w:pPr>
            <w:r>
              <w:rPr>
                <w:rFonts w:hint="eastAsia" w:ascii="Times New Roman" w:hAnsi="Times New Roman" w:eastAsia="仿宋" w:cs="仿宋"/>
                <w:color w:val="auto"/>
                <w:sz w:val="24"/>
                <w:szCs w:val="24"/>
                <w:highlight w:val="none"/>
                <w:lang w:val="en-US" w:eastAsia="zh-CN"/>
              </w:rPr>
              <w:t>广西吉优建筑工程有限公司博白分公司</w:t>
            </w:r>
          </w:p>
        </w:tc>
        <w:tc>
          <w:tcPr>
            <w:tcW w:w="1303" w:type="dxa"/>
            <w:noWrap w:val="0"/>
            <w:vAlign w:val="center"/>
          </w:tcPr>
          <w:p w14:paraId="35A3051C">
            <w:pPr>
              <w:keepNext w:val="0"/>
              <w:keepLines w:val="0"/>
              <w:pageBreakBefore w:val="0"/>
              <w:widowControl/>
              <w:kinsoku/>
              <w:wordWrap/>
              <w:topLinePunct w:val="0"/>
              <w:autoSpaceDE/>
              <w:autoSpaceDN/>
              <w:bidi w:val="0"/>
              <w:snapToGrid/>
              <w:spacing w:line="320" w:lineRule="exact"/>
              <w:jc w:val="center"/>
              <w:textAlignment w:val="auto"/>
              <w:rPr>
                <w:rFonts w:hint="eastAsia" w:ascii="Times New Roman" w:hAnsi="Times New Roman" w:eastAsia="仿宋" w:cs="仿宋"/>
                <w:b w:val="0"/>
                <w:bCs w:val="0"/>
                <w:color w:val="auto"/>
                <w:sz w:val="24"/>
                <w:szCs w:val="24"/>
                <w:highlight w:val="none"/>
                <w:vertAlign w:val="baseline"/>
              </w:rPr>
            </w:pPr>
            <w:r>
              <w:rPr>
                <w:rFonts w:hint="eastAsia" w:ascii="Times New Roman" w:hAnsi="Times New Roman" w:eastAsia="仿宋" w:cs="仿宋"/>
                <w:color w:val="auto"/>
                <w:sz w:val="24"/>
                <w:szCs w:val="24"/>
                <w:highlight w:val="none"/>
                <w:lang w:val="en-US" w:eastAsia="zh-CN"/>
              </w:rPr>
              <w:t>岗位实习</w:t>
            </w:r>
          </w:p>
        </w:tc>
        <w:tc>
          <w:tcPr>
            <w:tcW w:w="1417" w:type="dxa"/>
            <w:noWrap w:val="0"/>
            <w:vAlign w:val="center"/>
          </w:tcPr>
          <w:p w14:paraId="697BFB4B">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eastAsia" w:ascii="Times New Roman" w:hAnsi="Times New Roman" w:eastAsia="仿宋" w:cs="仿宋"/>
                <w:b w:val="0"/>
                <w:bCs w:val="0"/>
                <w:color w:val="auto"/>
                <w:sz w:val="24"/>
                <w:szCs w:val="24"/>
                <w:highlight w:val="none"/>
                <w:vertAlign w:val="baseline"/>
              </w:rPr>
            </w:pPr>
            <w:r>
              <w:rPr>
                <w:rFonts w:hint="eastAsia" w:ascii="Times New Roman" w:hAnsi="Times New Roman" w:eastAsia="仿宋" w:cs="仿宋"/>
                <w:b w:val="0"/>
                <w:bCs w:val="0"/>
                <w:color w:val="auto"/>
                <w:sz w:val="24"/>
                <w:szCs w:val="24"/>
                <w:highlight w:val="none"/>
                <w:vertAlign w:val="baseline"/>
                <w:lang w:eastAsia="zh-CN"/>
              </w:rPr>
              <w:t>深度合作</w:t>
            </w:r>
          </w:p>
        </w:tc>
        <w:tc>
          <w:tcPr>
            <w:tcW w:w="1417" w:type="dxa"/>
            <w:noWrap w:val="0"/>
            <w:vAlign w:val="center"/>
          </w:tcPr>
          <w:p w14:paraId="6466E594">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default" w:ascii="Times New Roman" w:hAnsi="Times New Roman" w:eastAsia="仿宋" w:cs="仿宋"/>
                <w:b w:val="0"/>
                <w:bCs w:val="0"/>
                <w:color w:val="auto"/>
                <w:sz w:val="24"/>
                <w:szCs w:val="24"/>
                <w:highlight w:val="none"/>
                <w:vertAlign w:val="baseline"/>
                <w:lang w:val="en-US" w:eastAsia="zh-CN"/>
              </w:rPr>
            </w:pPr>
            <w:r>
              <w:rPr>
                <w:rFonts w:hint="eastAsia" w:ascii="Times New Roman" w:hAnsi="Times New Roman" w:eastAsia="仿宋" w:cs="仿宋"/>
                <w:b w:val="0"/>
                <w:bCs w:val="0"/>
                <w:color w:val="auto"/>
                <w:sz w:val="24"/>
                <w:szCs w:val="24"/>
                <w:highlight w:val="none"/>
                <w:vertAlign w:val="baseline"/>
                <w:lang w:val="en-US" w:eastAsia="zh-CN"/>
              </w:rPr>
              <w:t>40</w:t>
            </w:r>
          </w:p>
        </w:tc>
      </w:tr>
      <w:tr w14:paraId="2A104E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3" w:type="dxa"/>
            <w:noWrap w:val="0"/>
            <w:vAlign w:val="center"/>
          </w:tcPr>
          <w:p w14:paraId="01A8963B">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eastAsia" w:ascii="Times New Roman" w:hAnsi="Times New Roman" w:eastAsia="仿宋" w:cs="仿宋"/>
                <w:b w:val="0"/>
                <w:bCs w:val="0"/>
                <w:color w:val="auto"/>
                <w:sz w:val="24"/>
                <w:szCs w:val="24"/>
                <w:highlight w:val="none"/>
                <w:vertAlign w:val="baseline"/>
                <w:lang w:val="en-US" w:eastAsia="zh-CN"/>
              </w:rPr>
            </w:pPr>
            <w:r>
              <w:rPr>
                <w:rFonts w:hint="eastAsia" w:ascii="Times New Roman" w:hAnsi="Times New Roman" w:eastAsia="仿宋" w:cs="仿宋"/>
                <w:b w:val="0"/>
                <w:bCs w:val="0"/>
                <w:color w:val="auto"/>
                <w:sz w:val="24"/>
                <w:szCs w:val="24"/>
                <w:highlight w:val="none"/>
                <w:vertAlign w:val="baseline"/>
                <w:lang w:val="en-US" w:eastAsia="zh-CN"/>
              </w:rPr>
              <w:t>6</w:t>
            </w:r>
          </w:p>
        </w:tc>
        <w:tc>
          <w:tcPr>
            <w:tcW w:w="2141" w:type="dxa"/>
            <w:noWrap w:val="0"/>
            <w:vAlign w:val="center"/>
          </w:tcPr>
          <w:p w14:paraId="62BA97CC">
            <w:pPr>
              <w:keepNext w:val="0"/>
              <w:keepLines w:val="0"/>
              <w:pageBreakBefore w:val="0"/>
              <w:widowControl/>
              <w:kinsoku/>
              <w:wordWrap/>
              <w:topLinePunct w:val="0"/>
              <w:autoSpaceDE/>
              <w:autoSpaceDN/>
              <w:bidi w:val="0"/>
              <w:snapToGrid/>
              <w:spacing w:line="320" w:lineRule="exact"/>
              <w:jc w:val="center"/>
              <w:textAlignment w:val="auto"/>
              <w:rPr>
                <w:rFonts w:hint="eastAsia" w:ascii="Times New Roman" w:hAnsi="Times New Roman" w:eastAsia="仿宋" w:cs="仿宋"/>
                <w:b w:val="0"/>
                <w:bCs w:val="0"/>
                <w:color w:val="auto"/>
                <w:sz w:val="24"/>
                <w:szCs w:val="24"/>
                <w:highlight w:val="none"/>
                <w:vertAlign w:val="baseline"/>
              </w:rPr>
            </w:pPr>
            <w:r>
              <w:rPr>
                <w:rFonts w:hint="eastAsia" w:ascii="Times New Roman" w:hAnsi="Times New Roman" w:eastAsia="仿宋" w:cs="仿宋"/>
                <w:color w:val="auto"/>
                <w:sz w:val="24"/>
                <w:szCs w:val="24"/>
                <w:highlight w:val="none"/>
                <w:lang w:val="en-US" w:eastAsia="zh-CN"/>
              </w:rPr>
              <w:t>广西德优建筑劳务有限公司实训基地</w:t>
            </w:r>
          </w:p>
        </w:tc>
        <w:tc>
          <w:tcPr>
            <w:tcW w:w="1691" w:type="dxa"/>
            <w:noWrap w:val="0"/>
            <w:vAlign w:val="center"/>
          </w:tcPr>
          <w:p w14:paraId="5E4F3EE2">
            <w:pPr>
              <w:keepNext w:val="0"/>
              <w:keepLines w:val="0"/>
              <w:pageBreakBefore w:val="0"/>
              <w:widowControl/>
              <w:kinsoku/>
              <w:wordWrap/>
              <w:topLinePunct w:val="0"/>
              <w:autoSpaceDE/>
              <w:autoSpaceDN/>
              <w:bidi w:val="0"/>
              <w:snapToGrid/>
              <w:spacing w:line="320" w:lineRule="exact"/>
              <w:jc w:val="center"/>
              <w:textAlignment w:val="auto"/>
              <w:rPr>
                <w:rFonts w:hint="eastAsia" w:ascii="Times New Roman" w:hAnsi="Times New Roman" w:eastAsia="仿宋" w:cs="仿宋"/>
                <w:b w:val="0"/>
                <w:bCs w:val="0"/>
                <w:color w:val="auto"/>
                <w:sz w:val="24"/>
                <w:szCs w:val="24"/>
                <w:highlight w:val="none"/>
                <w:vertAlign w:val="baseline"/>
              </w:rPr>
            </w:pPr>
            <w:r>
              <w:rPr>
                <w:rFonts w:hint="eastAsia" w:ascii="Times New Roman" w:hAnsi="Times New Roman" w:eastAsia="仿宋" w:cs="仿宋"/>
                <w:color w:val="auto"/>
                <w:sz w:val="24"/>
                <w:szCs w:val="24"/>
                <w:highlight w:val="none"/>
                <w:lang w:val="en-US" w:eastAsia="zh-CN"/>
              </w:rPr>
              <w:t>广西德优建筑劳务有限公司</w:t>
            </w:r>
          </w:p>
        </w:tc>
        <w:tc>
          <w:tcPr>
            <w:tcW w:w="1303" w:type="dxa"/>
            <w:noWrap w:val="0"/>
            <w:vAlign w:val="center"/>
          </w:tcPr>
          <w:p w14:paraId="3636C17D">
            <w:pPr>
              <w:keepNext w:val="0"/>
              <w:keepLines w:val="0"/>
              <w:pageBreakBefore w:val="0"/>
              <w:widowControl/>
              <w:kinsoku/>
              <w:wordWrap/>
              <w:topLinePunct w:val="0"/>
              <w:autoSpaceDE/>
              <w:autoSpaceDN/>
              <w:bidi w:val="0"/>
              <w:snapToGrid/>
              <w:spacing w:line="320" w:lineRule="exact"/>
              <w:jc w:val="center"/>
              <w:textAlignment w:val="auto"/>
              <w:rPr>
                <w:rFonts w:hint="eastAsia" w:ascii="Times New Roman" w:hAnsi="Times New Roman" w:eastAsia="仿宋" w:cs="仿宋"/>
                <w:b w:val="0"/>
                <w:bCs w:val="0"/>
                <w:color w:val="auto"/>
                <w:sz w:val="24"/>
                <w:szCs w:val="24"/>
                <w:highlight w:val="none"/>
                <w:vertAlign w:val="baseline"/>
              </w:rPr>
            </w:pPr>
            <w:r>
              <w:rPr>
                <w:rFonts w:hint="eastAsia" w:ascii="Times New Roman" w:hAnsi="Times New Roman" w:eastAsia="仿宋" w:cs="仿宋"/>
                <w:color w:val="auto"/>
                <w:sz w:val="24"/>
                <w:szCs w:val="24"/>
                <w:highlight w:val="none"/>
                <w:lang w:val="en-US" w:eastAsia="zh-CN"/>
              </w:rPr>
              <w:t>岗位实习</w:t>
            </w:r>
          </w:p>
        </w:tc>
        <w:tc>
          <w:tcPr>
            <w:tcW w:w="1417" w:type="dxa"/>
            <w:noWrap w:val="0"/>
            <w:vAlign w:val="center"/>
          </w:tcPr>
          <w:p w14:paraId="61BD6096">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eastAsia" w:ascii="Times New Roman" w:hAnsi="Times New Roman" w:eastAsia="仿宋" w:cs="仿宋"/>
                <w:b w:val="0"/>
                <w:bCs w:val="0"/>
                <w:color w:val="auto"/>
                <w:sz w:val="24"/>
                <w:szCs w:val="24"/>
                <w:highlight w:val="none"/>
                <w:vertAlign w:val="baseline"/>
              </w:rPr>
            </w:pPr>
            <w:r>
              <w:rPr>
                <w:rFonts w:hint="eastAsia" w:ascii="Times New Roman" w:hAnsi="Times New Roman" w:eastAsia="仿宋" w:cs="仿宋"/>
                <w:b w:val="0"/>
                <w:bCs w:val="0"/>
                <w:color w:val="auto"/>
                <w:sz w:val="24"/>
                <w:szCs w:val="24"/>
                <w:highlight w:val="none"/>
                <w:vertAlign w:val="baseline"/>
                <w:lang w:eastAsia="zh-CN"/>
              </w:rPr>
              <w:t>深度合作</w:t>
            </w:r>
          </w:p>
        </w:tc>
        <w:tc>
          <w:tcPr>
            <w:tcW w:w="1417" w:type="dxa"/>
            <w:noWrap w:val="0"/>
            <w:vAlign w:val="center"/>
          </w:tcPr>
          <w:p w14:paraId="01A47A96">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default" w:ascii="Times New Roman" w:hAnsi="Times New Roman" w:eastAsia="仿宋" w:cs="仿宋"/>
                <w:b w:val="0"/>
                <w:bCs w:val="0"/>
                <w:color w:val="auto"/>
                <w:sz w:val="24"/>
                <w:szCs w:val="24"/>
                <w:highlight w:val="none"/>
                <w:vertAlign w:val="baseline"/>
                <w:lang w:val="en-US" w:eastAsia="zh-CN"/>
              </w:rPr>
            </w:pPr>
            <w:r>
              <w:rPr>
                <w:rFonts w:hint="eastAsia" w:ascii="Times New Roman" w:hAnsi="Times New Roman" w:eastAsia="仿宋" w:cs="仿宋"/>
                <w:b w:val="0"/>
                <w:bCs w:val="0"/>
                <w:color w:val="auto"/>
                <w:sz w:val="24"/>
                <w:szCs w:val="24"/>
                <w:highlight w:val="none"/>
                <w:vertAlign w:val="baseline"/>
                <w:lang w:val="en-US" w:eastAsia="zh-CN"/>
              </w:rPr>
              <w:t>40</w:t>
            </w:r>
          </w:p>
        </w:tc>
      </w:tr>
    </w:tbl>
    <w:p w14:paraId="17171ADC">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rPr>
          <w:rFonts w:hint="eastAsia" w:ascii="Times New Roman" w:hAnsi="Times New Roman" w:eastAsia="楷体" w:cs="楷体"/>
          <w:b w:val="0"/>
          <w:bCs w:val="0"/>
          <w:color w:val="auto"/>
          <w:sz w:val="32"/>
          <w:szCs w:val="32"/>
          <w:highlight w:val="none"/>
          <w:lang w:eastAsia="zh-CN"/>
        </w:rPr>
      </w:pPr>
      <w:r>
        <w:rPr>
          <w:rFonts w:hint="eastAsia" w:ascii="Times New Roman" w:hAnsi="Times New Roman" w:eastAsia="楷体" w:cs="楷体"/>
          <w:b w:val="0"/>
          <w:bCs w:val="0"/>
          <w:color w:val="auto"/>
          <w:sz w:val="32"/>
          <w:szCs w:val="32"/>
          <w:highlight w:val="none"/>
          <w:lang w:eastAsia="zh-CN"/>
        </w:rPr>
        <w:t>（</w:t>
      </w:r>
      <w:r>
        <w:rPr>
          <w:rFonts w:hint="eastAsia" w:ascii="Times New Roman" w:hAnsi="Times New Roman" w:eastAsia="楷体" w:cs="楷体"/>
          <w:b w:val="0"/>
          <w:bCs w:val="0"/>
          <w:color w:val="auto"/>
          <w:sz w:val="32"/>
          <w:szCs w:val="32"/>
          <w:highlight w:val="none"/>
          <w:lang w:val="en-US" w:eastAsia="zh-CN"/>
        </w:rPr>
        <w:t>三）</w:t>
      </w:r>
      <w:r>
        <w:rPr>
          <w:rFonts w:hint="eastAsia" w:ascii="Times New Roman" w:hAnsi="Times New Roman" w:eastAsia="楷体" w:cs="楷体"/>
          <w:b w:val="0"/>
          <w:bCs w:val="0"/>
          <w:color w:val="auto"/>
          <w:sz w:val="32"/>
          <w:szCs w:val="32"/>
          <w:highlight w:val="none"/>
          <w:lang w:eastAsia="zh-CN"/>
        </w:rPr>
        <w:t>教学资源</w:t>
      </w:r>
    </w:p>
    <w:p w14:paraId="0CCF6B19">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rPr>
          <w:rFonts w:hint="eastAsia" w:ascii="Times New Roman" w:hAnsi="Times New Roman" w:eastAsia="仿宋_GB2312" w:cs="仿宋"/>
          <w:b w:val="0"/>
          <w:bCs w:val="0"/>
          <w:color w:val="auto"/>
          <w:sz w:val="32"/>
          <w:szCs w:val="32"/>
          <w:highlight w:val="none"/>
        </w:rPr>
      </w:pPr>
      <w:r>
        <w:rPr>
          <w:rFonts w:hint="eastAsia" w:ascii="Times New Roman" w:hAnsi="Times New Roman" w:eastAsia="仿宋_GB2312" w:cs="仿宋"/>
          <w:b w:val="0"/>
          <w:bCs w:val="0"/>
          <w:color w:val="auto"/>
          <w:sz w:val="32"/>
          <w:szCs w:val="32"/>
          <w:highlight w:val="none"/>
        </w:rPr>
        <w:t>教学资源主要包括能满足学生专业学习、教师专业教学研究和教学实施所需的教材、图书文献及数字教学资源等。</w:t>
      </w:r>
    </w:p>
    <w:p w14:paraId="2225E81C">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rPr>
          <w:rFonts w:hint="eastAsia" w:ascii="Times New Roman" w:hAnsi="Times New Roman" w:eastAsia="仿宋_GB2312" w:cs="仿宋"/>
          <w:b w:val="0"/>
          <w:bCs w:val="0"/>
          <w:color w:val="auto"/>
          <w:sz w:val="32"/>
          <w:szCs w:val="32"/>
          <w:highlight w:val="none"/>
          <w:lang w:val="en-US" w:eastAsia="zh-CN"/>
        </w:rPr>
      </w:pPr>
      <w:r>
        <w:rPr>
          <w:rFonts w:hint="eastAsia" w:ascii="Times New Roman" w:hAnsi="Times New Roman" w:eastAsia="仿宋_GB2312" w:cs="仿宋"/>
          <w:b w:val="0"/>
          <w:bCs w:val="0"/>
          <w:color w:val="auto"/>
          <w:sz w:val="32"/>
          <w:szCs w:val="32"/>
          <w:highlight w:val="none"/>
          <w:lang w:val="en-US" w:eastAsia="zh-CN"/>
        </w:rPr>
        <w:t>1.教材选用基本要求</w:t>
      </w:r>
    </w:p>
    <w:p w14:paraId="6FD0A7BB">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rPr>
          <w:rFonts w:hint="eastAsia" w:ascii="Times New Roman" w:hAnsi="Times New Roman" w:eastAsia="仿宋_GB2312" w:cs="仿宋"/>
          <w:b w:val="0"/>
          <w:bCs w:val="0"/>
          <w:color w:val="auto"/>
          <w:sz w:val="32"/>
          <w:szCs w:val="32"/>
          <w:highlight w:val="none"/>
          <w:lang w:eastAsia="zh-CN"/>
        </w:rPr>
      </w:pPr>
      <w:r>
        <w:rPr>
          <w:rFonts w:hint="eastAsia" w:ascii="Times New Roman" w:hAnsi="Times New Roman" w:eastAsia="仿宋_GB2312" w:cs="仿宋"/>
          <w:b w:val="0"/>
          <w:bCs w:val="0"/>
          <w:color w:val="auto"/>
          <w:sz w:val="32"/>
          <w:szCs w:val="32"/>
          <w:highlight w:val="none"/>
        </w:rPr>
        <w:t>选用近五年内出版的高职高专国家级规划教材、</w:t>
      </w:r>
      <w:r>
        <w:rPr>
          <w:rFonts w:hint="eastAsia" w:ascii="Times New Roman" w:hAnsi="Times New Roman" w:eastAsia="仿宋_GB2312" w:cs="仿宋"/>
          <w:b w:val="0"/>
          <w:bCs w:val="0"/>
          <w:color w:val="auto"/>
          <w:sz w:val="32"/>
          <w:szCs w:val="32"/>
          <w:highlight w:val="none"/>
          <w:lang w:eastAsia="zh-CN"/>
        </w:rPr>
        <w:t>自治区级</w:t>
      </w:r>
      <w:r>
        <w:rPr>
          <w:rFonts w:hint="eastAsia" w:ascii="Times New Roman" w:hAnsi="Times New Roman" w:eastAsia="仿宋_GB2312" w:cs="仿宋"/>
          <w:b w:val="0"/>
          <w:bCs w:val="0"/>
          <w:color w:val="auto"/>
          <w:sz w:val="32"/>
          <w:szCs w:val="32"/>
          <w:highlight w:val="none"/>
        </w:rPr>
        <w:t>规划教材</w:t>
      </w:r>
      <w:r>
        <w:rPr>
          <w:rFonts w:hint="eastAsia" w:ascii="Times New Roman" w:hAnsi="Times New Roman" w:eastAsia="仿宋_GB2312" w:cs="仿宋"/>
          <w:b w:val="0"/>
          <w:bCs w:val="0"/>
          <w:color w:val="auto"/>
          <w:sz w:val="32"/>
          <w:szCs w:val="32"/>
          <w:highlight w:val="none"/>
          <w:lang w:eastAsia="zh-CN"/>
        </w:rPr>
        <w:t>、</w:t>
      </w:r>
      <w:r>
        <w:rPr>
          <w:rFonts w:hint="eastAsia" w:ascii="Times New Roman" w:hAnsi="Times New Roman" w:eastAsia="仿宋_GB2312" w:cs="仿宋"/>
          <w:b w:val="0"/>
          <w:bCs w:val="0"/>
          <w:color w:val="auto"/>
          <w:sz w:val="32"/>
          <w:szCs w:val="32"/>
          <w:highlight w:val="none"/>
        </w:rPr>
        <w:t>高职高专类出版教材</w:t>
      </w:r>
      <w:r>
        <w:rPr>
          <w:rFonts w:hint="eastAsia" w:ascii="Times New Roman" w:hAnsi="Times New Roman" w:eastAsia="仿宋_GB2312" w:cs="仿宋"/>
          <w:b w:val="0"/>
          <w:bCs w:val="0"/>
          <w:color w:val="auto"/>
          <w:sz w:val="32"/>
          <w:szCs w:val="32"/>
          <w:highlight w:val="none"/>
          <w:lang w:eastAsia="zh-CN"/>
        </w:rPr>
        <w:t>。</w:t>
      </w:r>
    </w:p>
    <w:p w14:paraId="1F709465">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rPr>
          <w:rFonts w:hint="eastAsia" w:ascii="Times New Roman" w:hAnsi="Times New Roman" w:eastAsia="仿宋_GB2312" w:cs="仿宋"/>
          <w:b w:val="0"/>
          <w:bCs w:val="0"/>
          <w:color w:val="auto"/>
          <w:sz w:val="32"/>
          <w:szCs w:val="32"/>
          <w:highlight w:val="none"/>
        </w:rPr>
      </w:pPr>
      <w:r>
        <w:rPr>
          <w:rFonts w:hint="eastAsia" w:ascii="Times New Roman" w:hAnsi="Times New Roman" w:eastAsia="仿宋_GB2312" w:cs="仿宋"/>
          <w:b w:val="0"/>
          <w:bCs w:val="0"/>
          <w:color w:val="auto"/>
          <w:sz w:val="32"/>
          <w:szCs w:val="32"/>
          <w:highlight w:val="none"/>
        </w:rPr>
        <w:t>2.图书文献配备基本要求</w:t>
      </w:r>
    </w:p>
    <w:p w14:paraId="39F66962">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rPr>
          <w:rFonts w:hint="default" w:ascii="Times New Roman" w:hAnsi="Times New Roman" w:eastAsia="仿宋_GB2312" w:cs="仿宋"/>
          <w:b w:val="0"/>
          <w:bCs w:val="0"/>
          <w:color w:val="auto"/>
          <w:sz w:val="32"/>
          <w:szCs w:val="32"/>
          <w:highlight w:val="none"/>
          <w:lang w:val="en-US" w:eastAsia="zh-CN"/>
        </w:rPr>
      </w:pPr>
      <w:r>
        <w:rPr>
          <w:rFonts w:hint="eastAsia" w:ascii="Times New Roman" w:hAnsi="Times New Roman" w:eastAsia="仿宋_GB2312" w:cs="仿宋"/>
          <w:b w:val="0"/>
          <w:bCs w:val="0"/>
          <w:color w:val="auto"/>
          <w:sz w:val="32"/>
          <w:szCs w:val="32"/>
          <w:highlight w:val="none"/>
          <w:lang w:val="en-US" w:eastAsia="zh-CN"/>
        </w:rPr>
        <w:t>图书文献配备能满足人才培养、专业建设、教科研等工作的需要，方便师生查询、借阅。专业类文献主要包括：建筑相关行业政策法规、行业标准、技术规范以及建筑消防等与服务相关专业类图书和实务案例类图书。专业图书资料（含电子图书）不低于500册，5种以上工程管理类专业学术期刊，并能保持每年更新。</w:t>
      </w:r>
    </w:p>
    <w:p w14:paraId="2643FC56">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rPr>
          <w:rFonts w:hint="eastAsia" w:ascii="Times New Roman" w:hAnsi="Times New Roman" w:eastAsia="仿宋_GB2312" w:cs="仿宋"/>
          <w:b w:val="0"/>
          <w:bCs w:val="0"/>
          <w:color w:val="auto"/>
          <w:sz w:val="32"/>
          <w:szCs w:val="32"/>
          <w:highlight w:val="none"/>
        </w:rPr>
      </w:pPr>
      <w:r>
        <w:rPr>
          <w:rFonts w:hint="eastAsia" w:ascii="Times New Roman" w:hAnsi="Times New Roman" w:eastAsia="仿宋_GB2312" w:cs="仿宋"/>
          <w:b w:val="0"/>
          <w:bCs w:val="0"/>
          <w:color w:val="auto"/>
          <w:sz w:val="32"/>
          <w:szCs w:val="32"/>
          <w:highlight w:val="none"/>
        </w:rPr>
        <w:t>3.数字教学资源配置基本要求</w:t>
      </w:r>
    </w:p>
    <w:p w14:paraId="4FA48885">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rPr>
          <w:rFonts w:hint="eastAsia" w:ascii="Times New Roman" w:hAnsi="Times New Roman" w:eastAsia="仿宋_GB2312" w:cs="仿宋"/>
          <w:b w:val="0"/>
          <w:bCs w:val="0"/>
          <w:color w:val="auto"/>
          <w:sz w:val="32"/>
          <w:szCs w:val="32"/>
          <w:highlight w:val="none"/>
        </w:rPr>
      </w:pPr>
      <w:r>
        <w:rPr>
          <w:rFonts w:hint="eastAsia" w:ascii="Times New Roman" w:hAnsi="Times New Roman" w:eastAsia="仿宋_GB2312" w:cs="仿宋"/>
          <w:b w:val="0"/>
          <w:bCs w:val="0"/>
          <w:color w:val="auto"/>
          <w:sz w:val="32"/>
          <w:szCs w:val="32"/>
          <w:highlight w:val="none"/>
        </w:rPr>
        <w:t>建设、配备与专业相关的音视频素材、教学课件、数字化教学案例库、虚拟仿真软件、数字教材等专业教学资源库，应种类丰富、形式多样、使用便捷、动态更新，能满足教学要求。</w:t>
      </w:r>
    </w:p>
    <w:p w14:paraId="3342932E">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rPr>
          <w:rFonts w:hint="eastAsia" w:ascii="Times New Roman" w:hAnsi="Times New Roman" w:eastAsia="楷体" w:cs="楷体"/>
          <w:b w:val="0"/>
          <w:bCs w:val="0"/>
          <w:color w:val="auto"/>
          <w:sz w:val="32"/>
          <w:szCs w:val="32"/>
          <w:highlight w:val="none"/>
          <w:lang w:eastAsia="zh-CN"/>
        </w:rPr>
      </w:pPr>
      <w:r>
        <w:rPr>
          <w:rFonts w:hint="eastAsia" w:ascii="Times New Roman" w:hAnsi="Times New Roman" w:eastAsia="楷体" w:cs="楷体"/>
          <w:b w:val="0"/>
          <w:bCs w:val="0"/>
          <w:color w:val="auto"/>
          <w:sz w:val="32"/>
          <w:szCs w:val="32"/>
          <w:highlight w:val="none"/>
          <w:lang w:eastAsia="zh-CN"/>
        </w:rPr>
        <w:t>（</w:t>
      </w:r>
      <w:r>
        <w:rPr>
          <w:rFonts w:hint="eastAsia" w:ascii="Times New Roman" w:hAnsi="Times New Roman" w:eastAsia="楷体" w:cs="楷体"/>
          <w:b w:val="0"/>
          <w:bCs w:val="0"/>
          <w:color w:val="auto"/>
          <w:sz w:val="32"/>
          <w:szCs w:val="32"/>
          <w:highlight w:val="none"/>
          <w:lang w:val="en-US" w:eastAsia="zh-CN"/>
        </w:rPr>
        <w:t>四</w:t>
      </w:r>
      <w:r>
        <w:rPr>
          <w:rFonts w:hint="eastAsia" w:ascii="Times New Roman" w:hAnsi="Times New Roman" w:eastAsia="楷体" w:cs="楷体"/>
          <w:b w:val="0"/>
          <w:bCs w:val="0"/>
          <w:color w:val="auto"/>
          <w:sz w:val="32"/>
          <w:szCs w:val="32"/>
          <w:highlight w:val="none"/>
          <w:lang w:eastAsia="zh-CN"/>
        </w:rPr>
        <w:t>）教学方法</w:t>
      </w:r>
    </w:p>
    <w:p w14:paraId="35675654">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rPr>
          <w:rFonts w:hint="default" w:ascii="Times New Roman" w:hAnsi="Times New Roman" w:eastAsia="仿宋_GB2312" w:cs="仿宋"/>
          <w:b w:val="0"/>
          <w:bCs w:val="0"/>
          <w:color w:val="auto"/>
          <w:sz w:val="32"/>
          <w:szCs w:val="32"/>
          <w:highlight w:val="none"/>
          <w:lang w:val="en-US" w:eastAsia="zh-CN"/>
        </w:rPr>
      </w:pPr>
      <w:r>
        <w:rPr>
          <w:rFonts w:hint="default" w:ascii="Times New Roman" w:hAnsi="Times New Roman" w:eastAsia="仿宋_GB2312" w:cs="仿宋"/>
          <w:b w:val="0"/>
          <w:bCs w:val="0"/>
          <w:color w:val="auto"/>
          <w:sz w:val="32"/>
          <w:szCs w:val="32"/>
          <w:highlight w:val="none"/>
          <w:lang w:val="en-US" w:eastAsia="zh-CN"/>
        </w:rPr>
        <w:t>根据不同课程的性质</w:t>
      </w:r>
      <w:r>
        <w:rPr>
          <w:rFonts w:hint="eastAsia" w:ascii="Times New Roman" w:hAnsi="Times New Roman" w:eastAsia="仿宋_GB2312" w:cs="仿宋"/>
          <w:b w:val="0"/>
          <w:bCs w:val="0"/>
          <w:color w:val="auto"/>
          <w:sz w:val="32"/>
          <w:szCs w:val="32"/>
          <w:highlight w:val="none"/>
          <w:lang w:val="en-US" w:eastAsia="zh-CN"/>
        </w:rPr>
        <w:t>特点</w:t>
      </w:r>
      <w:r>
        <w:rPr>
          <w:rFonts w:hint="default" w:ascii="Times New Roman" w:hAnsi="Times New Roman" w:eastAsia="仿宋_GB2312" w:cs="仿宋"/>
          <w:b w:val="0"/>
          <w:bCs w:val="0"/>
          <w:color w:val="auto"/>
          <w:sz w:val="32"/>
          <w:szCs w:val="32"/>
          <w:highlight w:val="none"/>
          <w:lang w:val="en-US" w:eastAsia="zh-CN"/>
        </w:rPr>
        <w:t>，在保留传统讲授法、演示法、讨论法、问答法、案例分析法等的基础上</w:t>
      </w:r>
      <w:r>
        <w:rPr>
          <w:rFonts w:hint="eastAsia" w:ascii="Times New Roman" w:hAnsi="Times New Roman" w:eastAsia="仿宋_GB2312" w:cs="仿宋"/>
          <w:b w:val="0"/>
          <w:bCs w:val="0"/>
          <w:color w:val="auto"/>
          <w:sz w:val="32"/>
          <w:szCs w:val="32"/>
          <w:highlight w:val="none"/>
          <w:lang w:val="en-US" w:eastAsia="zh-CN"/>
        </w:rPr>
        <w:t>，</w:t>
      </w:r>
      <w:r>
        <w:rPr>
          <w:rFonts w:hint="default" w:ascii="Times New Roman" w:hAnsi="Times New Roman" w:eastAsia="仿宋_GB2312" w:cs="仿宋"/>
          <w:b w:val="0"/>
          <w:bCs w:val="0"/>
          <w:color w:val="auto"/>
          <w:sz w:val="32"/>
          <w:szCs w:val="32"/>
          <w:highlight w:val="none"/>
          <w:lang w:val="en-US" w:eastAsia="zh-CN"/>
        </w:rPr>
        <w:t>应充分利用信息化教学资源，尽量将项目驱动法、探究式教学、翻转课堂等新型教学模式及方法引入课堂，遵循“学生为主体，教师为主导”的原则，积极探索多种教学方法。</w:t>
      </w:r>
    </w:p>
    <w:p w14:paraId="5BD36AE4">
      <w:pPr>
        <w:keepNext w:val="0"/>
        <w:keepLines w:val="0"/>
        <w:pageBreakBefore w:val="0"/>
        <w:widowControl w:val="0"/>
        <w:kinsoku/>
        <w:wordWrap/>
        <w:overflowPunct w:val="0"/>
        <w:topLinePunct w:val="0"/>
        <w:autoSpaceDE/>
        <w:autoSpaceDN/>
        <w:bidi w:val="0"/>
        <w:adjustRightInd w:val="0"/>
        <w:snapToGrid/>
        <w:spacing w:line="520" w:lineRule="exact"/>
        <w:textAlignment w:val="auto"/>
        <w:rPr>
          <w:rFonts w:hint="default" w:ascii="Times New Roman" w:hAnsi="Times New Roman" w:eastAsia="仿宋_GB2312" w:cs="仿宋"/>
          <w:b w:val="0"/>
          <w:bCs w:val="0"/>
          <w:color w:val="auto"/>
          <w:sz w:val="32"/>
          <w:szCs w:val="32"/>
          <w:highlight w:val="none"/>
          <w:lang w:val="en-US" w:eastAsia="zh-CN"/>
        </w:rPr>
      </w:pPr>
    </w:p>
    <w:p w14:paraId="546D1755">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rPr>
          <w:rFonts w:hint="eastAsia" w:ascii="Times New Roman" w:hAnsi="Times New Roman" w:eastAsia="楷体" w:cs="楷体"/>
          <w:b w:val="0"/>
          <w:bCs w:val="0"/>
          <w:color w:val="auto"/>
          <w:sz w:val="32"/>
          <w:szCs w:val="32"/>
          <w:highlight w:val="none"/>
          <w:lang w:eastAsia="zh-CN"/>
        </w:rPr>
      </w:pPr>
      <w:r>
        <w:rPr>
          <w:rFonts w:hint="eastAsia" w:ascii="Times New Roman" w:hAnsi="Times New Roman" w:eastAsia="楷体" w:cs="楷体"/>
          <w:b w:val="0"/>
          <w:bCs w:val="0"/>
          <w:color w:val="auto"/>
          <w:sz w:val="32"/>
          <w:szCs w:val="32"/>
          <w:highlight w:val="none"/>
          <w:lang w:eastAsia="zh-CN"/>
        </w:rPr>
        <w:t>（五）学习评价</w:t>
      </w:r>
    </w:p>
    <w:p w14:paraId="263CF0F4">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rPr>
          <w:rFonts w:hint="eastAsia" w:ascii="Times New Roman" w:hAnsi="Times New Roman" w:eastAsia="仿宋_GB2312" w:cs="仿宋"/>
          <w:b w:val="0"/>
          <w:bCs w:val="0"/>
          <w:color w:val="auto"/>
          <w:sz w:val="32"/>
          <w:szCs w:val="32"/>
          <w:highlight w:val="none"/>
          <w:lang w:val="en-US" w:eastAsia="zh-CN"/>
        </w:rPr>
      </w:pPr>
      <w:r>
        <w:rPr>
          <w:rFonts w:hint="eastAsia" w:ascii="Times New Roman" w:hAnsi="Times New Roman" w:eastAsia="仿宋_GB2312" w:cs="仿宋"/>
          <w:b w:val="0"/>
          <w:bCs w:val="0"/>
          <w:color w:val="auto"/>
          <w:sz w:val="32"/>
          <w:szCs w:val="32"/>
          <w:highlight w:val="none"/>
          <w:lang w:val="en-US" w:eastAsia="zh-CN"/>
        </w:rPr>
        <w:t>1.课程考核方法</w:t>
      </w:r>
    </w:p>
    <w:p w14:paraId="271296A1">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rPr>
          <w:rFonts w:hint="eastAsia" w:ascii="Times New Roman" w:hAnsi="Times New Roman" w:eastAsia="仿宋_GB2312" w:cs="仿宋"/>
          <w:b w:val="0"/>
          <w:bCs w:val="0"/>
          <w:color w:val="auto"/>
          <w:sz w:val="32"/>
          <w:szCs w:val="32"/>
          <w:highlight w:val="none"/>
        </w:rPr>
      </w:pPr>
      <w:r>
        <w:rPr>
          <w:rFonts w:hint="eastAsia" w:ascii="Times New Roman" w:hAnsi="Times New Roman" w:eastAsia="仿宋_GB2312" w:cs="仿宋"/>
          <w:b w:val="0"/>
          <w:bCs w:val="0"/>
          <w:color w:val="auto"/>
          <w:sz w:val="32"/>
          <w:szCs w:val="32"/>
          <w:highlight w:val="none"/>
        </w:rPr>
        <w:t>根据不同课程特点和要求，采取多元、多维和多样化的考核评价方式，笔试、技能测试、机考、口试、面试</w:t>
      </w:r>
      <w:r>
        <w:rPr>
          <w:rFonts w:hint="eastAsia" w:ascii="Times New Roman" w:hAnsi="Times New Roman" w:eastAsia="仿宋_GB2312" w:cs="仿宋"/>
          <w:b w:val="0"/>
          <w:bCs w:val="0"/>
          <w:color w:val="auto"/>
          <w:sz w:val="32"/>
          <w:szCs w:val="32"/>
          <w:highlight w:val="none"/>
          <w:lang w:eastAsia="zh-CN"/>
        </w:rPr>
        <w:t>、</w:t>
      </w:r>
      <w:r>
        <w:rPr>
          <w:rFonts w:hint="eastAsia" w:ascii="Times New Roman" w:hAnsi="Times New Roman" w:eastAsia="仿宋_GB2312" w:cs="仿宋"/>
          <w:b w:val="0"/>
          <w:bCs w:val="0"/>
          <w:color w:val="auto"/>
          <w:sz w:val="32"/>
          <w:szCs w:val="32"/>
          <w:highlight w:val="none"/>
        </w:rPr>
        <w:t>书面作业、</w:t>
      </w:r>
      <w:r>
        <w:rPr>
          <w:rFonts w:hint="eastAsia" w:ascii="Times New Roman" w:hAnsi="Times New Roman" w:eastAsia="仿宋_GB2312" w:cs="仿宋"/>
          <w:b w:val="0"/>
          <w:bCs w:val="0"/>
          <w:color w:val="auto"/>
          <w:sz w:val="32"/>
          <w:szCs w:val="32"/>
          <w:highlight w:val="none"/>
          <w:lang w:eastAsia="zh-CN"/>
        </w:rPr>
        <w:t>论文、作品考核、</w:t>
      </w:r>
      <w:r>
        <w:rPr>
          <w:rFonts w:hint="eastAsia" w:ascii="Times New Roman" w:hAnsi="Times New Roman" w:eastAsia="仿宋_GB2312" w:cs="仿宋"/>
          <w:b w:val="0"/>
          <w:bCs w:val="0"/>
          <w:color w:val="auto"/>
          <w:sz w:val="32"/>
          <w:szCs w:val="32"/>
          <w:highlight w:val="none"/>
        </w:rPr>
        <w:t>课程实践作业、社会实践、实习报告、问卷调查、访谈、个人自评或小组互评等多种方式相结合，将学习过程考查和学生知识、能力和素养评价结合起来，理论与实践一体化评价。</w:t>
      </w:r>
    </w:p>
    <w:p w14:paraId="029BBA4B">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rPr>
          <w:rFonts w:hint="eastAsia" w:ascii="Times New Roman" w:hAnsi="Times New Roman" w:eastAsia="仿宋_GB2312" w:cs="仿宋"/>
          <w:b w:val="0"/>
          <w:bCs w:val="0"/>
          <w:color w:val="auto"/>
          <w:sz w:val="32"/>
          <w:szCs w:val="32"/>
          <w:highlight w:val="none"/>
          <w:lang w:eastAsia="zh-CN"/>
        </w:rPr>
      </w:pPr>
      <w:r>
        <w:rPr>
          <w:rFonts w:hint="eastAsia" w:ascii="Times New Roman" w:hAnsi="Times New Roman" w:eastAsia="仿宋_GB2312" w:cs="仿宋"/>
          <w:b w:val="0"/>
          <w:bCs w:val="0"/>
          <w:color w:val="auto"/>
          <w:sz w:val="32"/>
          <w:szCs w:val="32"/>
          <w:highlight w:val="none"/>
        </w:rPr>
        <w:t>课程成绩评定根据学生参与度、作业质量、实训效果与期末考核等项目确定不同比例</w:t>
      </w:r>
      <w:r>
        <w:rPr>
          <w:rFonts w:hint="eastAsia" w:ascii="Times New Roman" w:hAnsi="Times New Roman" w:eastAsia="仿宋_GB2312" w:cs="仿宋"/>
          <w:b w:val="0"/>
          <w:bCs w:val="0"/>
          <w:color w:val="auto"/>
          <w:sz w:val="32"/>
          <w:szCs w:val="32"/>
          <w:highlight w:val="none"/>
          <w:lang w:eastAsia="zh-CN"/>
        </w:rPr>
        <w:t>进行综合评定，评定标准如下：</w:t>
      </w:r>
    </w:p>
    <w:p w14:paraId="0B9B9281">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rPr>
          <w:rFonts w:hint="eastAsia" w:ascii="Times New Roman" w:hAnsi="Times New Roman" w:eastAsia="仿宋_GB2312" w:cs="仿宋"/>
          <w:b w:val="0"/>
          <w:bCs w:val="0"/>
          <w:color w:val="auto"/>
          <w:sz w:val="32"/>
          <w:szCs w:val="32"/>
          <w:highlight w:val="none"/>
          <w:lang w:val="en-US" w:eastAsia="zh-CN"/>
        </w:rPr>
      </w:pPr>
      <w:r>
        <w:rPr>
          <w:rFonts w:hint="eastAsia" w:ascii="Times New Roman" w:hAnsi="Times New Roman" w:eastAsia="仿宋_GB2312" w:cs="仿宋"/>
          <w:b w:val="0"/>
          <w:bCs w:val="0"/>
          <w:color w:val="auto"/>
          <w:sz w:val="32"/>
          <w:szCs w:val="32"/>
          <w:highlight w:val="none"/>
          <w:lang w:val="en-US" w:eastAsia="zh-CN"/>
        </w:rPr>
        <w:t>（一）A类课程成绩构成（纯理论）</w:t>
      </w:r>
    </w:p>
    <w:p w14:paraId="7B1D442E">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rPr>
          <w:rFonts w:hint="eastAsia" w:ascii="Times New Roman" w:hAnsi="Times New Roman" w:eastAsia="仿宋_GB2312" w:cs="仿宋"/>
          <w:b w:val="0"/>
          <w:bCs w:val="0"/>
          <w:color w:val="auto"/>
          <w:sz w:val="32"/>
          <w:szCs w:val="32"/>
          <w:highlight w:val="none"/>
          <w:lang w:val="en-US" w:eastAsia="zh-CN"/>
        </w:rPr>
      </w:pPr>
      <w:r>
        <w:rPr>
          <w:rFonts w:hint="eastAsia" w:ascii="Times New Roman" w:hAnsi="Times New Roman" w:eastAsia="仿宋_GB2312" w:cs="仿宋"/>
          <w:b w:val="0"/>
          <w:bCs w:val="0"/>
          <w:color w:val="auto"/>
          <w:sz w:val="32"/>
          <w:szCs w:val="32"/>
          <w:highlight w:val="none"/>
        </w:rPr>
        <w:t>课程总成绩</w:t>
      </w:r>
      <w:r>
        <w:rPr>
          <w:rFonts w:hint="eastAsia" w:ascii="Times New Roman" w:hAnsi="Times New Roman" w:eastAsia="仿宋_GB2312" w:cs="仿宋"/>
          <w:b w:val="0"/>
          <w:bCs w:val="0"/>
          <w:color w:val="auto"/>
          <w:sz w:val="32"/>
          <w:szCs w:val="32"/>
          <w:highlight w:val="none"/>
          <w:lang w:val="en-US" w:eastAsia="zh-CN"/>
        </w:rPr>
        <w:t>=</w:t>
      </w:r>
      <w:r>
        <w:rPr>
          <w:rFonts w:hint="eastAsia" w:ascii="Times New Roman" w:hAnsi="Times New Roman" w:eastAsia="仿宋_GB2312" w:cs="仿宋"/>
          <w:b w:val="0"/>
          <w:bCs w:val="0"/>
          <w:color w:val="auto"/>
          <w:sz w:val="32"/>
          <w:szCs w:val="32"/>
          <w:highlight w:val="none"/>
        </w:rPr>
        <w:t>期末卷面考试成绩</w:t>
      </w:r>
      <w:r>
        <w:rPr>
          <w:rFonts w:hint="eastAsia" w:ascii="Times New Roman" w:hAnsi="Times New Roman" w:eastAsia="仿宋_GB2312" w:cs="仿宋"/>
          <w:b w:val="0"/>
          <w:bCs w:val="0"/>
          <w:color w:val="auto"/>
          <w:sz w:val="32"/>
          <w:szCs w:val="32"/>
          <w:highlight w:val="none"/>
          <w:lang w:eastAsia="zh-CN"/>
        </w:rPr>
        <w:t>（</w:t>
      </w:r>
      <w:r>
        <w:rPr>
          <w:rFonts w:hint="eastAsia" w:ascii="Times New Roman" w:hAnsi="Times New Roman" w:eastAsia="仿宋_GB2312" w:cs="仿宋"/>
          <w:b w:val="0"/>
          <w:bCs w:val="0"/>
          <w:color w:val="auto"/>
          <w:sz w:val="32"/>
          <w:szCs w:val="32"/>
          <w:highlight w:val="none"/>
          <w:lang w:val="en-US" w:eastAsia="zh-CN"/>
        </w:rPr>
        <w:t>50%）+</w:t>
      </w:r>
      <w:r>
        <w:rPr>
          <w:rFonts w:hint="eastAsia" w:ascii="Times New Roman" w:hAnsi="Times New Roman" w:eastAsia="仿宋_GB2312" w:cs="仿宋"/>
          <w:b w:val="0"/>
          <w:bCs w:val="0"/>
          <w:color w:val="auto"/>
          <w:sz w:val="32"/>
          <w:szCs w:val="32"/>
          <w:highlight w:val="none"/>
        </w:rPr>
        <w:t>平时</w:t>
      </w:r>
      <w:r>
        <w:rPr>
          <w:rFonts w:hint="eastAsia" w:ascii="Times New Roman" w:hAnsi="Times New Roman" w:eastAsia="仿宋_GB2312" w:cs="仿宋"/>
          <w:b w:val="0"/>
          <w:bCs w:val="0"/>
          <w:color w:val="auto"/>
          <w:sz w:val="32"/>
          <w:szCs w:val="32"/>
          <w:highlight w:val="none"/>
          <w:lang w:eastAsia="zh-CN"/>
        </w:rPr>
        <w:t>过程性考核</w:t>
      </w:r>
      <w:r>
        <w:rPr>
          <w:rFonts w:hint="eastAsia" w:ascii="Times New Roman" w:hAnsi="Times New Roman" w:eastAsia="仿宋_GB2312" w:cs="仿宋"/>
          <w:b w:val="0"/>
          <w:bCs w:val="0"/>
          <w:color w:val="auto"/>
          <w:sz w:val="32"/>
          <w:szCs w:val="32"/>
          <w:highlight w:val="none"/>
        </w:rPr>
        <w:t>成绩（50%)</w:t>
      </w:r>
    </w:p>
    <w:p w14:paraId="7FECFEBA">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rPr>
          <w:rFonts w:hint="eastAsia" w:ascii="Times New Roman" w:hAnsi="Times New Roman" w:eastAsia="仿宋_GB2312" w:cs="仿宋"/>
          <w:b w:val="0"/>
          <w:bCs w:val="0"/>
          <w:color w:val="auto"/>
          <w:sz w:val="32"/>
          <w:szCs w:val="32"/>
          <w:highlight w:val="none"/>
        </w:rPr>
      </w:pPr>
      <w:r>
        <w:rPr>
          <w:rFonts w:hint="eastAsia" w:ascii="Times New Roman" w:hAnsi="Times New Roman" w:eastAsia="仿宋_GB2312" w:cs="仿宋"/>
          <w:b w:val="0"/>
          <w:bCs w:val="0"/>
          <w:color w:val="auto"/>
          <w:sz w:val="32"/>
          <w:szCs w:val="32"/>
          <w:highlight w:val="none"/>
        </w:rPr>
        <w:t>（</w:t>
      </w:r>
      <w:r>
        <w:rPr>
          <w:rFonts w:hint="eastAsia" w:ascii="Times New Roman" w:hAnsi="Times New Roman" w:eastAsia="仿宋_GB2312" w:cs="仿宋"/>
          <w:b w:val="0"/>
          <w:bCs w:val="0"/>
          <w:color w:val="auto"/>
          <w:sz w:val="32"/>
          <w:szCs w:val="32"/>
          <w:highlight w:val="none"/>
          <w:lang w:val="en-US" w:eastAsia="zh-CN"/>
        </w:rPr>
        <w:t>二</w:t>
      </w:r>
      <w:r>
        <w:rPr>
          <w:rFonts w:hint="eastAsia" w:ascii="Times New Roman" w:hAnsi="Times New Roman" w:eastAsia="仿宋_GB2312" w:cs="仿宋"/>
          <w:b w:val="0"/>
          <w:bCs w:val="0"/>
          <w:color w:val="auto"/>
          <w:sz w:val="32"/>
          <w:szCs w:val="32"/>
          <w:highlight w:val="none"/>
        </w:rPr>
        <w:t>）B类课程成绩构成（理论+实践）</w:t>
      </w:r>
    </w:p>
    <w:p w14:paraId="4B27531C">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rPr>
          <w:rFonts w:hint="eastAsia" w:ascii="Times New Roman" w:hAnsi="Times New Roman" w:eastAsia="仿宋_GB2312" w:cs="仿宋"/>
          <w:b w:val="0"/>
          <w:bCs w:val="0"/>
          <w:color w:val="auto"/>
          <w:sz w:val="32"/>
          <w:szCs w:val="32"/>
          <w:highlight w:val="none"/>
        </w:rPr>
      </w:pPr>
      <w:r>
        <w:rPr>
          <w:rFonts w:hint="eastAsia" w:ascii="Times New Roman" w:hAnsi="Times New Roman" w:eastAsia="仿宋_GB2312" w:cs="仿宋"/>
          <w:b w:val="0"/>
          <w:bCs w:val="0"/>
          <w:color w:val="auto"/>
          <w:sz w:val="32"/>
          <w:szCs w:val="32"/>
          <w:highlight w:val="none"/>
        </w:rPr>
        <w:t>课程总成绩=理论部分期末卷面考试成绩（40%)+技能成绩（30%）+平时</w:t>
      </w:r>
      <w:r>
        <w:rPr>
          <w:rFonts w:hint="eastAsia" w:ascii="Times New Roman" w:hAnsi="Times New Roman" w:eastAsia="仿宋_GB2312" w:cs="仿宋"/>
          <w:b w:val="0"/>
          <w:bCs w:val="0"/>
          <w:color w:val="auto"/>
          <w:sz w:val="32"/>
          <w:szCs w:val="32"/>
          <w:highlight w:val="none"/>
          <w:lang w:eastAsia="zh-CN"/>
        </w:rPr>
        <w:t>过程性考核</w:t>
      </w:r>
      <w:r>
        <w:rPr>
          <w:rFonts w:hint="eastAsia" w:ascii="Times New Roman" w:hAnsi="Times New Roman" w:eastAsia="仿宋_GB2312" w:cs="仿宋"/>
          <w:b w:val="0"/>
          <w:bCs w:val="0"/>
          <w:color w:val="auto"/>
          <w:sz w:val="32"/>
          <w:szCs w:val="32"/>
          <w:highlight w:val="none"/>
        </w:rPr>
        <w:t>成绩（30%)。</w:t>
      </w:r>
    </w:p>
    <w:p w14:paraId="03B57447">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rPr>
          <w:rFonts w:hint="eastAsia" w:ascii="Times New Roman" w:hAnsi="Times New Roman" w:eastAsia="仿宋_GB2312" w:cs="仿宋"/>
          <w:b w:val="0"/>
          <w:bCs w:val="0"/>
          <w:color w:val="auto"/>
          <w:sz w:val="32"/>
          <w:szCs w:val="32"/>
          <w:highlight w:val="none"/>
        </w:rPr>
      </w:pPr>
      <w:r>
        <w:rPr>
          <w:rFonts w:hint="eastAsia" w:ascii="Times New Roman" w:hAnsi="Times New Roman" w:eastAsia="仿宋_GB2312" w:cs="仿宋"/>
          <w:b w:val="0"/>
          <w:bCs w:val="0"/>
          <w:color w:val="auto"/>
          <w:sz w:val="32"/>
          <w:szCs w:val="32"/>
          <w:highlight w:val="none"/>
        </w:rPr>
        <w:t>（</w:t>
      </w:r>
      <w:r>
        <w:rPr>
          <w:rFonts w:hint="eastAsia" w:ascii="Times New Roman" w:hAnsi="Times New Roman" w:eastAsia="仿宋_GB2312" w:cs="仿宋"/>
          <w:b w:val="0"/>
          <w:bCs w:val="0"/>
          <w:color w:val="auto"/>
          <w:sz w:val="32"/>
          <w:szCs w:val="32"/>
          <w:highlight w:val="none"/>
          <w:lang w:val="en-US" w:eastAsia="zh-CN"/>
        </w:rPr>
        <w:t>三</w:t>
      </w:r>
      <w:r>
        <w:rPr>
          <w:rFonts w:hint="eastAsia" w:ascii="Times New Roman" w:hAnsi="Times New Roman" w:eastAsia="仿宋_GB2312" w:cs="仿宋"/>
          <w:b w:val="0"/>
          <w:bCs w:val="0"/>
          <w:color w:val="auto"/>
          <w:sz w:val="32"/>
          <w:szCs w:val="32"/>
          <w:highlight w:val="none"/>
        </w:rPr>
        <w:t>）C类课程成绩构成(纯实践）</w:t>
      </w:r>
    </w:p>
    <w:p w14:paraId="30F49F5D">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rPr>
          <w:rFonts w:hint="eastAsia" w:ascii="Times New Roman" w:hAnsi="Times New Roman" w:eastAsia="仿宋_GB2312" w:cs="仿宋"/>
          <w:b w:val="0"/>
          <w:bCs w:val="0"/>
          <w:color w:val="auto"/>
          <w:sz w:val="32"/>
          <w:szCs w:val="32"/>
          <w:highlight w:val="none"/>
        </w:rPr>
      </w:pPr>
      <w:r>
        <w:rPr>
          <w:rFonts w:hint="eastAsia" w:ascii="Times New Roman" w:hAnsi="Times New Roman" w:eastAsia="仿宋_GB2312" w:cs="仿宋"/>
          <w:b w:val="0"/>
          <w:bCs w:val="0"/>
          <w:color w:val="auto"/>
          <w:sz w:val="32"/>
          <w:szCs w:val="32"/>
          <w:highlight w:val="none"/>
        </w:rPr>
        <w:t>课程总成绩=技能成绩（50%）+平时</w:t>
      </w:r>
      <w:r>
        <w:rPr>
          <w:rFonts w:hint="eastAsia" w:ascii="Times New Roman" w:hAnsi="Times New Roman" w:eastAsia="仿宋_GB2312" w:cs="仿宋"/>
          <w:b w:val="0"/>
          <w:bCs w:val="0"/>
          <w:color w:val="auto"/>
          <w:sz w:val="32"/>
          <w:szCs w:val="32"/>
          <w:highlight w:val="none"/>
          <w:lang w:eastAsia="zh-CN"/>
        </w:rPr>
        <w:t>过程性考核</w:t>
      </w:r>
      <w:r>
        <w:rPr>
          <w:rFonts w:hint="eastAsia" w:ascii="Times New Roman" w:hAnsi="Times New Roman" w:eastAsia="仿宋_GB2312" w:cs="仿宋"/>
          <w:b w:val="0"/>
          <w:bCs w:val="0"/>
          <w:color w:val="auto"/>
          <w:sz w:val="32"/>
          <w:szCs w:val="32"/>
          <w:highlight w:val="none"/>
        </w:rPr>
        <w:t>成绩（50%)</w:t>
      </w:r>
    </w:p>
    <w:p w14:paraId="1A67FDD1">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rPr>
          <w:rFonts w:hint="eastAsia" w:ascii="Times New Roman" w:hAnsi="Times New Roman" w:eastAsia="仿宋_GB2312" w:cs="仿宋"/>
          <w:b w:val="0"/>
          <w:bCs w:val="0"/>
          <w:color w:val="auto"/>
          <w:sz w:val="32"/>
          <w:szCs w:val="32"/>
          <w:highlight w:val="none"/>
          <w:lang w:val="en-US" w:eastAsia="zh-CN"/>
        </w:rPr>
      </w:pPr>
      <w:r>
        <w:rPr>
          <w:rFonts w:hint="eastAsia" w:ascii="Times New Roman" w:hAnsi="Times New Roman" w:eastAsia="仿宋_GB2312" w:cs="仿宋"/>
          <w:b w:val="0"/>
          <w:bCs w:val="0"/>
          <w:color w:val="auto"/>
          <w:sz w:val="32"/>
          <w:szCs w:val="32"/>
          <w:highlight w:val="none"/>
          <w:lang w:val="en-US" w:eastAsia="zh-CN"/>
        </w:rPr>
        <w:t>2.教学评价方式</w:t>
      </w:r>
    </w:p>
    <w:p w14:paraId="0E412D78">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rPr>
          <w:rFonts w:hint="eastAsia" w:ascii="Times New Roman" w:hAnsi="Times New Roman" w:eastAsia="仿宋_GB2312" w:cs="仿宋"/>
          <w:b w:val="0"/>
          <w:bCs w:val="0"/>
          <w:color w:val="auto"/>
          <w:sz w:val="32"/>
          <w:szCs w:val="32"/>
          <w:highlight w:val="none"/>
        </w:rPr>
      </w:pPr>
      <w:r>
        <w:rPr>
          <w:rFonts w:hint="eastAsia" w:ascii="Times New Roman" w:hAnsi="Times New Roman" w:eastAsia="仿宋_GB2312" w:cs="仿宋"/>
          <w:b w:val="0"/>
          <w:bCs w:val="0"/>
          <w:color w:val="auto"/>
          <w:sz w:val="32"/>
          <w:szCs w:val="32"/>
          <w:highlight w:val="none"/>
        </w:rPr>
        <w:t>教学评价采用校内评价与校外评价相结合的方式，校内评价注重过程考核，校外评价以企业评价为主，由企业人员根据企业的岗位工作考核标准，制定对应的核心课程的评价标准，并组织企业人员对学生考核，把评价标准的着眼点和落脚点从目前</w:t>
      </w:r>
      <w:r>
        <w:rPr>
          <w:rFonts w:hint="eastAsia" w:ascii="Times New Roman" w:hAnsi="Times New Roman" w:eastAsia="仿宋_GB2312" w:cs="仿宋"/>
          <w:b w:val="0"/>
          <w:bCs w:val="0"/>
          <w:color w:val="auto"/>
          <w:sz w:val="32"/>
          <w:szCs w:val="32"/>
          <w:highlight w:val="none"/>
          <w:lang w:eastAsia="zh-CN"/>
        </w:rPr>
        <w:t>以</w:t>
      </w:r>
      <w:r>
        <w:rPr>
          <w:rFonts w:hint="eastAsia" w:ascii="Times New Roman" w:hAnsi="Times New Roman" w:eastAsia="仿宋_GB2312" w:cs="仿宋"/>
          <w:b w:val="0"/>
          <w:bCs w:val="0"/>
          <w:color w:val="auto"/>
          <w:sz w:val="32"/>
          <w:szCs w:val="32"/>
          <w:highlight w:val="none"/>
        </w:rPr>
        <w:t>学科成绩为核心，改变到以岗位能力为核心的轨道上来。本着为行业企业服务的原则，努力缩小或消除学校评价与企业评价之间的差异。</w:t>
      </w:r>
    </w:p>
    <w:p w14:paraId="21620801">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rPr>
          <w:rFonts w:hint="eastAsia" w:ascii="Times New Roman" w:hAnsi="Times New Roman" w:eastAsia="楷体" w:cs="楷体"/>
          <w:b w:val="0"/>
          <w:bCs w:val="0"/>
          <w:color w:val="auto"/>
          <w:sz w:val="32"/>
          <w:szCs w:val="32"/>
          <w:highlight w:val="none"/>
          <w:lang w:eastAsia="zh-CN"/>
        </w:rPr>
      </w:pPr>
      <w:r>
        <w:rPr>
          <w:rFonts w:hint="eastAsia" w:ascii="Times New Roman" w:hAnsi="Times New Roman" w:eastAsia="楷体" w:cs="楷体"/>
          <w:b w:val="0"/>
          <w:bCs w:val="0"/>
          <w:color w:val="auto"/>
          <w:sz w:val="32"/>
          <w:szCs w:val="32"/>
          <w:highlight w:val="none"/>
          <w:lang w:eastAsia="zh-CN"/>
        </w:rPr>
        <w:t>（</w:t>
      </w:r>
      <w:r>
        <w:rPr>
          <w:rFonts w:hint="eastAsia" w:ascii="Times New Roman" w:hAnsi="Times New Roman" w:eastAsia="楷体" w:cs="楷体"/>
          <w:b w:val="0"/>
          <w:bCs w:val="0"/>
          <w:color w:val="auto"/>
          <w:sz w:val="32"/>
          <w:szCs w:val="32"/>
          <w:highlight w:val="none"/>
          <w:lang w:val="en-US" w:eastAsia="zh-CN"/>
        </w:rPr>
        <w:t>六</w:t>
      </w:r>
      <w:r>
        <w:rPr>
          <w:rFonts w:hint="eastAsia" w:ascii="Times New Roman" w:hAnsi="Times New Roman" w:eastAsia="楷体" w:cs="楷体"/>
          <w:b w:val="0"/>
          <w:bCs w:val="0"/>
          <w:color w:val="auto"/>
          <w:sz w:val="32"/>
          <w:szCs w:val="32"/>
          <w:highlight w:val="none"/>
          <w:lang w:eastAsia="zh-CN"/>
        </w:rPr>
        <w:t>）质量管理</w:t>
      </w:r>
    </w:p>
    <w:p w14:paraId="1F59CEAA">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rPr>
          <w:rFonts w:hint="eastAsia" w:ascii="Times New Roman" w:hAnsi="Times New Roman" w:eastAsia="仿宋_GB2312" w:cs="仿宋"/>
          <w:b w:val="0"/>
          <w:bCs w:val="0"/>
          <w:color w:val="auto"/>
          <w:sz w:val="32"/>
          <w:szCs w:val="32"/>
          <w:highlight w:val="none"/>
        </w:rPr>
      </w:pPr>
      <w:r>
        <w:rPr>
          <w:rFonts w:hint="eastAsia" w:ascii="Times New Roman" w:hAnsi="Times New Roman" w:eastAsia="仿宋_GB2312" w:cs="仿宋"/>
          <w:b w:val="0"/>
          <w:bCs w:val="0"/>
          <w:color w:val="auto"/>
          <w:sz w:val="32"/>
          <w:szCs w:val="32"/>
          <w:highlight w:val="none"/>
        </w:rPr>
        <w:t>1.建立专业建设和教学质量诊断与改进机制，健全专业 教学质量监控管理制度，完善课堂教学、教学评价、实习实训、毕业设计以及专业调研、人才培养方案更新、资源建设 等方面质量标准建设，通过教学实施、过程监控、质量评价 和持续改进，达成人才培养规格。</w:t>
      </w:r>
    </w:p>
    <w:p w14:paraId="60FD33FA">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rPr>
          <w:rFonts w:hint="eastAsia" w:ascii="Times New Roman" w:hAnsi="Times New Roman" w:eastAsia="仿宋_GB2312" w:cs="仿宋"/>
          <w:b w:val="0"/>
          <w:bCs w:val="0"/>
          <w:color w:val="auto"/>
          <w:sz w:val="32"/>
          <w:szCs w:val="32"/>
          <w:highlight w:val="none"/>
        </w:rPr>
      </w:pPr>
      <w:r>
        <w:rPr>
          <w:rFonts w:hint="eastAsia" w:ascii="Times New Roman" w:hAnsi="Times New Roman" w:eastAsia="仿宋_GB2312" w:cs="仿宋"/>
          <w:b w:val="0"/>
          <w:bCs w:val="0"/>
          <w:color w:val="auto"/>
          <w:sz w:val="32"/>
          <w:szCs w:val="32"/>
          <w:highlight w:val="none"/>
        </w:rPr>
        <w:t>2.完善教学管理机制，加强日常教学组织运行与管理</w:t>
      </w:r>
      <w:r>
        <w:rPr>
          <w:rFonts w:hint="eastAsia" w:ascii="Times New Roman" w:hAnsi="Times New Roman" w:eastAsia="仿宋_GB2312" w:cs="仿宋"/>
          <w:b w:val="0"/>
          <w:bCs w:val="0"/>
          <w:color w:val="auto"/>
          <w:sz w:val="32"/>
          <w:szCs w:val="32"/>
          <w:highlight w:val="none"/>
          <w:lang w:eastAsia="zh-CN"/>
        </w:rPr>
        <w:t>，</w:t>
      </w:r>
      <w:r>
        <w:rPr>
          <w:rFonts w:hint="eastAsia" w:ascii="Times New Roman" w:hAnsi="Times New Roman" w:eastAsia="仿宋_GB2312" w:cs="仿宋"/>
          <w:b w:val="0"/>
          <w:bCs w:val="0"/>
          <w:color w:val="auto"/>
          <w:sz w:val="32"/>
          <w:szCs w:val="32"/>
          <w:highlight w:val="none"/>
        </w:rPr>
        <w:t>定期开展课程建设水平和教学质量诊断与改进，建立健全巡课、听课、评教、评学等制度，建立与企业联动的实践教学环节督导制度，严明教学纪律，强化教学组织功能，定期开展公开课、示范课等教研活动。</w:t>
      </w:r>
    </w:p>
    <w:p w14:paraId="6F1DCC03">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rPr>
          <w:rFonts w:hint="eastAsia" w:ascii="Times New Roman" w:hAnsi="Times New Roman" w:eastAsia="仿宋_GB2312" w:cs="仿宋"/>
          <w:b w:val="0"/>
          <w:bCs w:val="0"/>
          <w:color w:val="auto"/>
          <w:sz w:val="32"/>
          <w:szCs w:val="32"/>
          <w:highlight w:val="none"/>
        </w:rPr>
      </w:pPr>
      <w:r>
        <w:rPr>
          <w:rFonts w:hint="eastAsia" w:ascii="Times New Roman" w:hAnsi="Times New Roman" w:eastAsia="仿宋_GB2312" w:cs="仿宋"/>
          <w:b w:val="0"/>
          <w:bCs w:val="0"/>
          <w:color w:val="auto"/>
          <w:sz w:val="32"/>
          <w:szCs w:val="32"/>
          <w:highlight w:val="none"/>
        </w:rPr>
        <w:t>3. 建立毕业生跟踪反馈机制及社会评价机制，并对生源情况、在校生学业水平、毕业生就业情况等进行分析，定期评价人才培养质量和培养目标达成情况。</w:t>
      </w:r>
    </w:p>
    <w:p w14:paraId="7ACA8C1E">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rPr>
          <w:rFonts w:hint="default" w:ascii="Times New Roman" w:hAnsi="Times New Roman" w:eastAsia="仿宋_GB2312" w:cs="仿宋"/>
          <w:b w:val="0"/>
          <w:bCs w:val="0"/>
          <w:color w:val="auto"/>
          <w:sz w:val="32"/>
          <w:szCs w:val="32"/>
          <w:highlight w:val="none"/>
          <w:lang w:val="en-US" w:eastAsia="zh-CN"/>
        </w:rPr>
      </w:pPr>
      <w:r>
        <w:rPr>
          <w:rFonts w:hint="eastAsia" w:ascii="Times New Roman" w:hAnsi="Times New Roman" w:eastAsia="仿宋_GB2312" w:cs="仿宋"/>
          <w:b w:val="0"/>
          <w:bCs w:val="0"/>
          <w:color w:val="auto"/>
          <w:sz w:val="32"/>
          <w:szCs w:val="32"/>
          <w:highlight w:val="none"/>
          <w:lang w:val="en-US" w:eastAsia="zh-CN"/>
        </w:rPr>
        <w:t>4.</w:t>
      </w:r>
      <w:r>
        <w:rPr>
          <w:rFonts w:hint="eastAsia" w:ascii="Times New Roman" w:hAnsi="Times New Roman" w:eastAsia="仿宋_GB2312" w:cs="仿宋"/>
          <w:b w:val="0"/>
          <w:bCs w:val="0"/>
          <w:color w:val="auto"/>
          <w:sz w:val="32"/>
          <w:szCs w:val="32"/>
          <w:highlight w:val="none"/>
        </w:rPr>
        <w:t>充分利用评价分析结果有效改进专业教学，持续提高 人才培养质量。</w:t>
      </w:r>
    </w:p>
    <w:p w14:paraId="0E4342A7">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outlineLvl w:val="0"/>
        <w:rPr>
          <w:rFonts w:hint="eastAsia" w:ascii="Times New Roman" w:hAnsi="Times New Roman" w:eastAsia="黑体" w:cs="黑体"/>
          <w:b w:val="0"/>
          <w:bCs w:val="0"/>
          <w:color w:val="auto"/>
          <w:sz w:val="32"/>
          <w:szCs w:val="32"/>
          <w:highlight w:val="none"/>
        </w:rPr>
      </w:pPr>
      <w:r>
        <w:rPr>
          <w:rFonts w:hint="eastAsia" w:ascii="Times New Roman" w:hAnsi="Times New Roman" w:eastAsia="黑体" w:cs="黑体"/>
          <w:b w:val="0"/>
          <w:bCs w:val="0"/>
          <w:color w:val="auto"/>
          <w:sz w:val="32"/>
          <w:szCs w:val="32"/>
          <w:highlight w:val="none"/>
        </w:rPr>
        <w:t>九、毕业要求</w:t>
      </w:r>
    </w:p>
    <w:p w14:paraId="629EF8C7">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rPr>
          <w:rFonts w:hint="eastAsia" w:ascii="Times New Roman" w:hAnsi="Times New Roman" w:eastAsia="仿宋_GB2312" w:cs="仿宋"/>
          <w:b w:val="0"/>
          <w:bCs w:val="0"/>
          <w:color w:val="auto"/>
          <w:sz w:val="32"/>
          <w:szCs w:val="32"/>
          <w:highlight w:val="none"/>
        </w:rPr>
      </w:pPr>
      <w:r>
        <w:rPr>
          <w:rFonts w:hint="eastAsia" w:ascii="Times New Roman" w:hAnsi="Times New Roman" w:eastAsia="仿宋_GB2312" w:cs="仿宋"/>
          <w:b w:val="0"/>
          <w:bCs w:val="0"/>
          <w:color w:val="auto"/>
          <w:sz w:val="32"/>
          <w:szCs w:val="32"/>
          <w:highlight w:val="none"/>
        </w:rPr>
        <w:t>学生必须具备以下条件，方可毕业：</w:t>
      </w:r>
    </w:p>
    <w:p w14:paraId="3C0A8B93">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rPr>
          <w:rFonts w:hint="eastAsia" w:ascii="Times New Roman" w:hAnsi="Times New Roman" w:eastAsia="仿宋_GB2312" w:cs="仿宋"/>
          <w:b w:val="0"/>
          <w:bCs w:val="0"/>
          <w:color w:val="auto"/>
          <w:sz w:val="32"/>
          <w:szCs w:val="32"/>
          <w:highlight w:val="none"/>
        </w:rPr>
      </w:pPr>
      <w:r>
        <w:rPr>
          <w:rFonts w:hint="eastAsia" w:ascii="Times New Roman" w:hAnsi="Times New Roman" w:eastAsia="仿宋_GB2312" w:cs="仿宋"/>
          <w:b w:val="0"/>
          <w:bCs w:val="0"/>
          <w:color w:val="auto"/>
          <w:sz w:val="32"/>
          <w:szCs w:val="32"/>
          <w:highlight w:val="none"/>
        </w:rPr>
        <w:t>（一）满足修业年限的要求：标准修业年限为3年，弹性学分有效修业年限为</w:t>
      </w:r>
      <w:r>
        <w:rPr>
          <w:rFonts w:hint="eastAsia" w:ascii="Times New Roman" w:hAnsi="Times New Roman" w:eastAsia="仿宋_GB2312" w:cs="仿宋"/>
          <w:b w:val="0"/>
          <w:bCs w:val="0"/>
          <w:color w:val="auto"/>
          <w:sz w:val="32"/>
          <w:szCs w:val="32"/>
          <w:highlight w:val="none"/>
          <w:lang w:val="en-US" w:eastAsia="zh-CN"/>
        </w:rPr>
        <w:t>2</w:t>
      </w:r>
      <w:r>
        <w:rPr>
          <w:rFonts w:hint="eastAsia" w:ascii="Times New Roman" w:hAnsi="Times New Roman" w:eastAsia="仿宋_GB2312" w:cs="仿宋"/>
          <w:b w:val="0"/>
          <w:bCs w:val="0"/>
          <w:color w:val="auto"/>
          <w:sz w:val="32"/>
          <w:szCs w:val="32"/>
          <w:highlight w:val="none"/>
        </w:rPr>
        <w:t>-5年。</w:t>
      </w:r>
    </w:p>
    <w:p w14:paraId="021864DC">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rPr>
          <w:rFonts w:hint="eastAsia" w:ascii="Times New Roman" w:hAnsi="Times New Roman" w:eastAsia="仿宋_GB2312" w:cs="仿宋"/>
          <w:b w:val="0"/>
          <w:bCs w:val="0"/>
          <w:color w:val="auto"/>
          <w:sz w:val="32"/>
          <w:szCs w:val="32"/>
          <w:highlight w:val="none"/>
          <w:lang w:val="en-US" w:eastAsia="zh-CN"/>
        </w:rPr>
      </w:pPr>
      <w:r>
        <w:rPr>
          <w:rFonts w:hint="eastAsia" w:ascii="Times New Roman" w:hAnsi="Times New Roman" w:eastAsia="仿宋_GB2312" w:cs="仿宋"/>
          <w:b w:val="0"/>
          <w:bCs w:val="0"/>
          <w:color w:val="auto"/>
          <w:sz w:val="32"/>
          <w:szCs w:val="32"/>
          <w:highlight w:val="none"/>
        </w:rPr>
        <w:t>（二）满足学分要求：</w:t>
      </w:r>
      <w:r>
        <w:rPr>
          <w:rFonts w:hint="eastAsia" w:ascii="Times New Roman" w:hAnsi="Times New Roman" w:eastAsia="仿宋_GB2312" w:cs="仿宋"/>
          <w:b w:val="0"/>
          <w:bCs w:val="0"/>
          <w:color w:val="auto"/>
          <w:sz w:val="32"/>
          <w:szCs w:val="32"/>
          <w:highlight w:val="none"/>
          <w:lang w:eastAsia="zh-CN"/>
        </w:rPr>
        <w:t>至少取得</w:t>
      </w:r>
      <w:r>
        <w:rPr>
          <w:rFonts w:hint="eastAsia" w:ascii="Times New Roman" w:hAnsi="Times New Roman" w:eastAsia="仿宋_GB2312" w:cs="仿宋"/>
          <w:b w:val="0"/>
          <w:bCs w:val="0"/>
          <w:color w:val="auto"/>
          <w:sz w:val="32"/>
          <w:szCs w:val="32"/>
          <w:highlight w:val="none"/>
          <w:lang w:val="en-US" w:eastAsia="zh-CN"/>
        </w:rPr>
        <w:t>159</w:t>
      </w:r>
      <w:r>
        <w:rPr>
          <w:rFonts w:hint="eastAsia" w:ascii="Times New Roman" w:hAnsi="Times New Roman" w:eastAsia="仿宋_GB2312" w:cs="仿宋"/>
          <w:b w:val="0"/>
          <w:bCs w:val="0"/>
          <w:color w:val="auto"/>
          <w:sz w:val="32"/>
          <w:szCs w:val="32"/>
          <w:highlight w:val="none"/>
        </w:rPr>
        <w:t>学分，其中，必修课学分</w:t>
      </w:r>
      <w:r>
        <w:rPr>
          <w:rFonts w:hint="default" w:ascii="Times New Roman" w:hAnsi="Times New Roman" w:eastAsia="仿宋_GB2312" w:cs="仿宋"/>
          <w:b w:val="0"/>
          <w:bCs w:val="0"/>
          <w:color w:val="auto"/>
          <w:sz w:val="32"/>
          <w:szCs w:val="32"/>
          <w:highlight w:val="none"/>
          <w:lang w:val="en-US" w:eastAsia="zh-CN"/>
        </w:rPr>
        <w:t>1</w:t>
      </w:r>
      <w:r>
        <w:rPr>
          <w:rFonts w:hint="eastAsia" w:ascii="Times New Roman" w:hAnsi="Times New Roman" w:eastAsia="仿宋_GB2312" w:cs="仿宋"/>
          <w:b w:val="0"/>
          <w:bCs w:val="0"/>
          <w:color w:val="auto"/>
          <w:sz w:val="32"/>
          <w:szCs w:val="32"/>
          <w:highlight w:val="none"/>
          <w:lang w:val="en-US" w:eastAsia="zh-CN"/>
        </w:rPr>
        <w:t>41</w:t>
      </w:r>
      <w:r>
        <w:rPr>
          <w:rFonts w:hint="eastAsia" w:ascii="Times New Roman" w:hAnsi="Times New Roman" w:eastAsia="仿宋_GB2312" w:cs="仿宋"/>
          <w:b w:val="0"/>
          <w:bCs w:val="0"/>
          <w:color w:val="auto"/>
          <w:sz w:val="32"/>
          <w:szCs w:val="32"/>
          <w:highlight w:val="none"/>
        </w:rPr>
        <w:t>学分，公共选修课不</w:t>
      </w:r>
      <w:r>
        <w:rPr>
          <w:rFonts w:hint="eastAsia" w:ascii="Times New Roman" w:hAnsi="Times New Roman" w:eastAsia="仿宋_GB2312" w:cs="仿宋"/>
          <w:b w:val="0"/>
          <w:bCs w:val="0"/>
          <w:color w:val="auto"/>
          <w:sz w:val="32"/>
          <w:szCs w:val="32"/>
          <w:highlight w:val="none"/>
          <w:lang w:eastAsia="zh-CN"/>
        </w:rPr>
        <w:t>低于</w:t>
      </w:r>
      <w:r>
        <w:rPr>
          <w:rFonts w:hint="eastAsia" w:ascii="Times New Roman" w:hAnsi="Times New Roman" w:eastAsia="仿宋_GB2312" w:cs="仿宋"/>
          <w:b w:val="0"/>
          <w:bCs w:val="0"/>
          <w:color w:val="auto"/>
          <w:sz w:val="32"/>
          <w:szCs w:val="32"/>
          <w:highlight w:val="none"/>
          <w:lang w:val="en-US" w:eastAsia="zh-CN"/>
        </w:rPr>
        <w:t>12</w:t>
      </w:r>
      <w:r>
        <w:rPr>
          <w:rFonts w:hint="eastAsia" w:ascii="Times New Roman" w:hAnsi="Times New Roman" w:eastAsia="仿宋_GB2312" w:cs="仿宋"/>
          <w:b w:val="0"/>
          <w:bCs w:val="0"/>
          <w:color w:val="auto"/>
          <w:sz w:val="32"/>
          <w:szCs w:val="32"/>
          <w:highlight w:val="none"/>
        </w:rPr>
        <w:t>学分</w:t>
      </w:r>
      <w:r>
        <w:rPr>
          <w:rFonts w:hint="eastAsia" w:ascii="Times New Roman" w:hAnsi="Times New Roman" w:eastAsia="仿宋_GB2312" w:cs="仿宋"/>
          <w:b w:val="0"/>
          <w:bCs w:val="0"/>
          <w:color w:val="auto"/>
          <w:sz w:val="32"/>
          <w:szCs w:val="32"/>
          <w:highlight w:val="none"/>
          <w:lang w:eastAsia="zh-CN"/>
        </w:rPr>
        <w:t>，</w:t>
      </w:r>
      <w:r>
        <w:rPr>
          <w:rFonts w:hint="eastAsia" w:ascii="Times New Roman" w:hAnsi="Times New Roman" w:eastAsia="仿宋_GB2312" w:cs="仿宋"/>
          <w:b w:val="0"/>
          <w:bCs w:val="0"/>
          <w:color w:val="auto"/>
          <w:sz w:val="32"/>
          <w:szCs w:val="32"/>
          <w:highlight w:val="none"/>
        </w:rPr>
        <w:t>专业选修课不少于</w:t>
      </w:r>
      <w:r>
        <w:rPr>
          <w:rFonts w:hint="eastAsia" w:ascii="Times New Roman" w:hAnsi="Times New Roman" w:eastAsia="仿宋_GB2312" w:cs="仿宋"/>
          <w:b w:val="0"/>
          <w:bCs w:val="0"/>
          <w:color w:val="auto"/>
          <w:sz w:val="32"/>
          <w:szCs w:val="32"/>
          <w:highlight w:val="none"/>
          <w:lang w:val="en-US" w:eastAsia="zh-CN"/>
        </w:rPr>
        <w:t>6</w:t>
      </w:r>
      <w:r>
        <w:rPr>
          <w:rFonts w:hint="eastAsia" w:ascii="Times New Roman" w:hAnsi="Times New Roman" w:eastAsia="仿宋_GB2312" w:cs="仿宋"/>
          <w:b w:val="0"/>
          <w:bCs w:val="0"/>
          <w:color w:val="auto"/>
          <w:sz w:val="32"/>
          <w:szCs w:val="32"/>
          <w:highlight w:val="none"/>
        </w:rPr>
        <w:t>学分</w:t>
      </w:r>
      <w:r>
        <w:rPr>
          <w:rFonts w:hint="eastAsia" w:ascii="Times New Roman" w:hAnsi="Times New Roman" w:eastAsia="仿宋_GB2312" w:cs="仿宋"/>
          <w:b w:val="0"/>
          <w:bCs w:val="0"/>
          <w:color w:val="auto"/>
          <w:sz w:val="32"/>
          <w:szCs w:val="32"/>
          <w:highlight w:val="none"/>
          <w:lang w:eastAsia="zh-CN"/>
        </w:rPr>
        <w:t>，达到专业培养目标和培养规格要求。</w:t>
      </w:r>
    </w:p>
    <w:p w14:paraId="3A5FF1F0">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rPr>
          <w:rFonts w:hint="eastAsia" w:ascii="Times New Roman" w:hAnsi="Times New Roman" w:eastAsia="仿宋_GB2312" w:cs="仿宋"/>
          <w:b w:val="0"/>
          <w:bCs w:val="0"/>
          <w:color w:val="auto"/>
          <w:sz w:val="32"/>
          <w:szCs w:val="32"/>
          <w:highlight w:val="none"/>
          <w:lang w:val="en-US" w:eastAsia="zh-CN"/>
        </w:rPr>
      </w:pPr>
      <w:r>
        <w:rPr>
          <w:rFonts w:hint="eastAsia" w:ascii="Times New Roman" w:hAnsi="Times New Roman" w:eastAsia="仿宋_GB2312" w:cs="仿宋"/>
          <w:b w:val="0"/>
          <w:bCs w:val="0"/>
          <w:color w:val="auto"/>
          <w:sz w:val="32"/>
          <w:szCs w:val="32"/>
          <w:highlight w:val="none"/>
          <w:lang w:val="en-US" w:eastAsia="zh-CN"/>
        </w:rPr>
        <w:t>（三）符合学生学籍管理的其它规定。</w:t>
      </w:r>
    </w:p>
    <w:bookmarkEnd w:id="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华文新魏">
    <w:panose1 w:val="02010800040101010101"/>
    <w:charset w:val="86"/>
    <w:family w:val="auto"/>
    <w:pitch w:val="default"/>
    <w:sig w:usb0="00000001" w:usb1="080F0000" w:usb2="00000000" w:usb3="00000000" w:csb0="00040000" w:csb1="00000000"/>
  </w:font>
  <w:font w:name="华文中宋">
    <w:altName w:val="宋体"/>
    <w:panose1 w:val="02010600040101010101"/>
    <w:charset w:val="86"/>
    <w:family w:val="auto"/>
    <w:pitch w:val="default"/>
    <w:sig w:usb0="00000000" w:usb1="00000000" w:usb2="00000000" w:usb3="00000000" w:csb0="0004009F" w:csb1="DFD70000"/>
  </w:font>
  <w:font w:name="方正小标宋简体">
    <w:panose1 w:val="03000509000000000000"/>
    <w:charset w:val="86"/>
    <w:family w:val="script"/>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Helvetica">
    <w:altName w:val="Arial"/>
    <w:panose1 w:val="00000000000000000000"/>
    <w:charset w:val="00"/>
    <w:family w:val="auto"/>
    <w:pitch w:val="default"/>
    <w:sig w:usb0="00000000" w:usb1="00000000" w:usb2="00000000"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M0N2I2ZWM4ZDk1YjEyYzc5MzE3MjBiMzU2MmQ4NDYifQ=="/>
  </w:docVars>
  <w:rsids>
    <w:rsidRoot w:val="00000000"/>
    <w:rsid w:val="08364DC8"/>
    <w:rsid w:val="0B1245CE"/>
    <w:rsid w:val="0DB90FA4"/>
    <w:rsid w:val="13D75AF1"/>
    <w:rsid w:val="1AD15A19"/>
    <w:rsid w:val="1C735AF4"/>
    <w:rsid w:val="1EF20A96"/>
    <w:rsid w:val="22BE690B"/>
    <w:rsid w:val="23241A74"/>
    <w:rsid w:val="27E267EC"/>
    <w:rsid w:val="299035E7"/>
    <w:rsid w:val="356A6261"/>
    <w:rsid w:val="4A06108C"/>
    <w:rsid w:val="4C367D4F"/>
    <w:rsid w:val="4D9E54ED"/>
    <w:rsid w:val="4F4826CA"/>
    <w:rsid w:val="523734FF"/>
    <w:rsid w:val="543B250E"/>
    <w:rsid w:val="554C0280"/>
    <w:rsid w:val="57BD790C"/>
    <w:rsid w:val="5C793B3A"/>
    <w:rsid w:val="63123AE2"/>
    <w:rsid w:val="63E25374"/>
    <w:rsid w:val="67B90B06"/>
    <w:rsid w:val="67D803E8"/>
    <w:rsid w:val="71984061"/>
    <w:rsid w:val="735D459E"/>
    <w:rsid w:val="76957908"/>
    <w:rsid w:val="7A5D438F"/>
    <w:rsid w:val="7BB2159F"/>
    <w:rsid w:val="7CA0635C"/>
    <w:rsid w:val="7E1842D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qFormat/>
    <w:uiPriority w:val="9"/>
    <w:pPr>
      <w:keepNext/>
      <w:keepLines/>
      <w:spacing w:before="40"/>
      <w:outlineLvl w:val="2"/>
    </w:pPr>
    <w:rPr>
      <w:rFonts w:ascii="Calibri Light" w:hAnsi="Calibri Light" w:eastAsia="宋体"/>
      <w:color w:val="0D0D0D"/>
      <w:sz w:val="24"/>
      <w:szCs w:val="24"/>
    </w:rPr>
  </w:style>
  <w:style w:type="character" w:default="1" w:styleId="6">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widowControl/>
      <w:spacing w:before="100" w:beforeAutospacing="1" w:after="100" w:afterAutospacing="1"/>
      <w:jc w:val="left"/>
    </w:pPr>
    <w:rPr>
      <w:rFonts w:ascii="宋体" w:hAnsi="宋体" w:cs="宋体"/>
      <w:kern w:val="0"/>
      <w:sz w:val="24"/>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7">
    <w:name w:val="Strong"/>
    <w:basedOn w:val="6"/>
    <w:qFormat/>
    <w:uiPriority w:val="0"/>
    <w:rPr>
      <w:b/>
    </w:rPr>
  </w:style>
  <w:style w:type="character" w:customStyle="1" w:styleId="8">
    <w:name w:val="font51"/>
    <w:basedOn w:val="6"/>
    <w:qFormat/>
    <w:uiPriority w:val="0"/>
    <w:rPr>
      <w:rFonts w:hint="eastAsia" w:ascii="宋体" w:hAnsi="宋体" w:eastAsia="宋体" w:cs="宋体"/>
      <w:color w:val="000000"/>
      <w:sz w:val="22"/>
      <w:szCs w:val="22"/>
      <w:u w:val="none"/>
    </w:rPr>
  </w:style>
  <w:style w:type="character" w:customStyle="1" w:styleId="9">
    <w:name w:val="font91"/>
    <w:basedOn w:val="6"/>
    <w:qFormat/>
    <w:uiPriority w:val="0"/>
    <w:rPr>
      <w:rFonts w:hint="default" w:ascii="Times New Roman" w:hAnsi="Times New Roman" w:cs="Times New Roman"/>
      <w:color w:val="000000"/>
      <w:sz w:val="18"/>
      <w:szCs w:val="18"/>
      <w:u w:val="none"/>
    </w:rPr>
  </w:style>
  <w:style w:type="character" w:customStyle="1" w:styleId="10">
    <w:name w:val="font31"/>
    <w:basedOn w:val="6"/>
    <w:qFormat/>
    <w:uiPriority w:val="0"/>
    <w:rPr>
      <w:rFonts w:hint="default" w:ascii="仿宋_GB2312" w:eastAsia="仿宋_GB2312" w:cs="仿宋_GB2312"/>
      <w:color w:val="000000"/>
      <w:sz w:val="18"/>
      <w:szCs w:val="18"/>
      <w:u w:val="none"/>
    </w:rPr>
  </w:style>
  <w:style w:type="character" w:customStyle="1" w:styleId="11">
    <w:name w:val="font41"/>
    <w:basedOn w:val="6"/>
    <w:qFormat/>
    <w:uiPriority w:val="0"/>
    <w:rPr>
      <w:rFonts w:hint="default" w:ascii="仿宋_GB2312" w:eastAsia="仿宋_GB2312" w:cs="仿宋_GB2312"/>
      <w:color w:val="000000"/>
      <w:sz w:val="18"/>
      <w:szCs w:val="18"/>
      <w:u w:val="none"/>
    </w:rPr>
  </w:style>
  <w:style w:type="character" w:customStyle="1" w:styleId="12">
    <w:name w:val="font81"/>
    <w:basedOn w:val="6"/>
    <w:qFormat/>
    <w:uiPriority w:val="0"/>
    <w:rPr>
      <w:rFonts w:hint="default" w:ascii="Times New Roman" w:hAnsi="Times New Roman" w:cs="Times New Roman"/>
      <w:color w:val="000000"/>
      <w:sz w:val="18"/>
      <w:szCs w:val="18"/>
      <w:u w:val="none"/>
    </w:rPr>
  </w:style>
  <w:style w:type="character" w:customStyle="1" w:styleId="13">
    <w:name w:val="font101"/>
    <w:basedOn w:val="6"/>
    <w:qFormat/>
    <w:uiPriority w:val="0"/>
    <w:rPr>
      <w:rFonts w:hint="default" w:ascii="仿宋_GB2312" w:eastAsia="仿宋_GB2312" w:cs="仿宋_GB2312"/>
      <w:color w:val="000000"/>
      <w:sz w:val="18"/>
      <w:szCs w:val="18"/>
      <w:u w:val="none"/>
    </w:rPr>
  </w:style>
  <w:style w:type="character" w:customStyle="1" w:styleId="14">
    <w:name w:val="font11"/>
    <w:basedOn w:val="6"/>
    <w:qFormat/>
    <w:uiPriority w:val="0"/>
    <w:rPr>
      <w:rFonts w:hint="eastAsia" w:ascii="仿宋_GB2312" w:eastAsia="仿宋_GB2312" w:cs="仿宋_GB2312"/>
      <w:color w:val="000000"/>
      <w:sz w:val="18"/>
      <w:szCs w:val="18"/>
      <w:u w:val="none"/>
    </w:rPr>
  </w:style>
  <w:style w:type="character" w:customStyle="1" w:styleId="15">
    <w:name w:val="font21"/>
    <w:basedOn w:val="6"/>
    <w:qFormat/>
    <w:uiPriority w:val="0"/>
    <w:rPr>
      <w:rFonts w:hint="eastAsia" w:ascii="仿宋_GB2312" w:eastAsia="仿宋_GB2312" w:cs="仿宋_GB2312"/>
      <w:color w:val="000000"/>
      <w:sz w:val="18"/>
      <w:szCs w:val="18"/>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34</Pages>
  <Words>13527</Words>
  <Characters>13663</Characters>
  <Lines>0</Lines>
  <Paragraphs>0</Paragraphs>
  <TotalTime>36</TotalTime>
  <ScaleCrop>false</ScaleCrop>
  <LinksUpToDate>false</LinksUpToDate>
  <CharactersWithSpaces>13691</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2024-09-18T00:36:00Z</dcterms:created>
  <dc:creator>Administrator.WIN-GUF7F9D61L7</dc:creator>
  <cp:lastModifiedBy>玛卡巴卡</cp:lastModifiedBy>
  <dcterms:modified xsi:type="dcterms:W3CDTF">2025-03-07T09:34:33Z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1AE90C2BB8DA4BFDA948B08644983FFE_13</vt:lpwstr>
  </property>
  <property fmtid="{D5CDD505-2E9C-101B-9397-08002B2CF9AE}" pid="4" name="KSOTemplateDocerSaveRecord">
    <vt:lpwstr>eyJoZGlkIjoiOTU4NzdhMmIxMGNjZDBkMTE4M2I2M2Y5OTU5MzMxYmQiLCJ1c2VySWQiOiI0MTE4NzUxODAifQ==</vt:lpwstr>
  </property>
</Properties>
</file>