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880971">
      <w:pPr>
        <w:overflowPunct w:val="0"/>
        <w:adjustRightInd w:val="0"/>
        <w:snapToGrid w:val="0"/>
        <w:jc w:val="left"/>
        <w:rPr>
          <w:rFonts w:hint="eastAsia" w:ascii="仿宋_GB2312" w:hAnsi="仿宋_GB2312" w:eastAsia="仿宋_GB2312" w:cs="仿宋_GB2312"/>
          <w:sz w:val="32"/>
          <w:szCs w:val="32"/>
        </w:rPr>
      </w:pPr>
    </w:p>
    <w:p w14:paraId="2CC84606">
      <w:pPr>
        <w:overflowPunct w:val="0"/>
        <w:adjustRightInd w:val="0"/>
        <w:snapToGrid w:val="0"/>
        <w:jc w:val="left"/>
        <w:rPr>
          <w:rFonts w:hint="eastAsia" w:ascii="仿宋_GB2312" w:hAnsi="仿宋_GB2312" w:eastAsia="仿宋_GB2312" w:cs="仿宋_GB2312"/>
          <w:sz w:val="32"/>
          <w:szCs w:val="32"/>
        </w:rPr>
      </w:pPr>
    </w:p>
    <w:p w14:paraId="480CFF79">
      <w:pPr>
        <w:overflowPunct w:val="0"/>
        <w:adjustRightInd w:val="0"/>
        <w:snapToGrid w:val="0"/>
        <w:jc w:val="left"/>
        <w:rPr>
          <w:rFonts w:hint="eastAsia" w:ascii="仿宋" w:hAnsi="仿宋" w:eastAsia="仿宋"/>
          <w:color w:val="FF0000"/>
          <w:szCs w:val="32"/>
        </w:rPr>
      </w:pPr>
    </w:p>
    <w:p w14:paraId="3F7A1C7F">
      <w:pPr>
        <w:overflowPunct w:val="0"/>
        <w:adjustRightInd w:val="0"/>
        <w:snapToGrid w:val="0"/>
        <w:jc w:val="center"/>
        <w:rPr>
          <w:rFonts w:hint="eastAsia" w:ascii="仿宋" w:hAnsi="仿宋" w:eastAsia="仿宋"/>
          <w:color w:val="FF0000"/>
          <w:szCs w:val="32"/>
        </w:rPr>
      </w:pPr>
    </w:p>
    <w:p w14:paraId="18711F39">
      <w:pPr>
        <w:overflowPunct w:val="0"/>
        <w:adjustRightInd w:val="0"/>
        <w:snapToGrid w:val="0"/>
        <w:jc w:val="center"/>
        <w:rPr>
          <w:rFonts w:hint="eastAsia" w:ascii="仿宋" w:hAnsi="仿宋" w:eastAsia="仿宋"/>
          <w:color w:val="FF0000"/>
          <w:szCs w:val="32"/>
        </w:rPr>
      </w:pPr>
    </w:p>
    <w:p w14:paraId="0D2B6624">
      <w:pPr>
        <w:overflowPunct w:val="0"/>
        <w:adjustRightInd w:val="0"/>
        <w:snapToGrid w:val="0"/>
        <w:jc w:val="center"/>
        <w:rPr>
          <w:rFonts w:hint="eastAsia" w:ascii="仿宋" w:hAnsi="仿宋" w:eastAsia="仿宋"/>
          <w:color w:val="FF0000"/>
          <w:szCs w:val="32"/>
        </w:rPr>
      </w:pPr>
    </w:p>
    <w:p w14:paraId="6BDB6C5A">
      <w:pPr>
        <w:overflowPunct w:val="0"/>
        <w:adjustRightInd w:val="0"/>
        <w:snapToGrid w:val="0"/>
        <w:jc w:val="center"/>
        <w:rPr>
          <w:rFonts w:hint="eastAsia" w:ascii="仿宋" w:hAnsi="仿宋" w:eastAsia="仿宋"/>
          <w:color w:val="FF0000"/>
          <w:szCs w:val="32"/>
        </w:rPr>
      </w:pPr>
      <w:r>
        <w:rPr>
          <w:rFonts w:hint="eastAsia" w:ascii="仿宋" w:hAnsi="仿宋" w:eastAsia="仿宋"/>
          <w:color w:val="FF0000"/>
          <w:szCs w:val="32"/>
        </w:rPr>
        <w:drawing>
          <wp:inline distT="0" distB="0" distL="114300" distR="114300">
            <wp:extent cx="1760220" cy="1760220"/>
            <wp:effectExtent l="0" t="0" r="11430" b="11430"/>
            <wp:docPr id="1" name="图片 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
                    <pic:cNvPicPr>
                      <a:picLocks noChangeAspect="1"/>
                    </pic:cNvPicPr>
                  </pic:nvPicPr>
                  <pic:blipFill>
                    <a:blip r:embed="rId4"/>
                    <a:stretch>
                      <a:fillRect/>
                    </a:stretch>
                  </pic:blipFill>
                  <pic:spPr>
                    <a:xfrm>
                      <a:off x="0" y="0"/>
                      <a:ext cx="1760220" cy="1760220"/>
                    </a:xfrm>
                    <a:prstGeom prst="rect">
                      <a:avLst/>
                    </a:prstGeom>
                    <a:noFill/>
                    <a:ln>
                      <a:noFill/>
                    </a:ln>
                  </pic:spPr>
                </pic:pic>
              </a:graphicData>
            </a:graphic>
          </wp:inline>
        </w:drawing>
      </w:r>
    </w:p>
    <w:p w14:paraId="5B0BA71A">
      <w:pPr>
        <w:overflowPunct w:val="0"/>
        <w:adjustRightInd w:val="0"/>
        <w:snapToGrid w:val="0"/>
        <w:jc w:val="center"/>
        <w:rPr>
          <w:rFonts w:hint="eastAsia" w:ascii="仿宋" w:hAnsi="仿宋" w:eastAsia="仿宋"/>
          <w:color w:val="FF0000"/>
          <w:szCs w:val="32"/>
        </w:rPr>
      </w:pPr>
    </w:p>
    <w:p w14:paraId="29DF8C6F">
      <w:pPr>
        <w:overflowPunct w:val="0"/>
        <w:adjustRightInd w:val="0"/>
        <w:snapToGrid w:val="0"/>
        <w:rPr>
          <w:rFonts w:hint="eastAsia" w:ascii="华文新魏" w:hAnsi="仿宋" w:eastAsia="华文新魏" w:cstheme="minorBidi"/>
          <w:b/>
          <w:sz w:val="100"/>
          <w:szCs w:val="100"/>
        </w:rPr>
      </w:pPr>
      <w:r>
        <w:rPr>
          <w:rFonts w:hint="eastAsia" w:ascii="华文新魏" w:hAnsi="仿宋" w:eastAsia="华文新魏" w:cstheme="minorBidi"/>
          <w:b/>
          <w:sz w:val="100"/>
          <w:szCs w:val="100"/>
        </w:rPr>
        <w:t>广西工程职业学院</w:t>
      </w:r>
    </w:p>
    <w:p w14:paraId="252A45B1">
      <w:pPr>
        <w:overflowPunct w:val="0"/>
        <w:adjustRightInd w:val="0"/>
        <w:snapToGrid w:val="0"/>
        <w:jc w:val="center"/>
        <w:rPr>
          <w:rFonts w:hint="eastAsia" w:ascii="仿宋" w:hAnsi="仿宋" w:eastAsia="仿宋"/>
          <w:szCs w:val="32"/>
        </w:rPr>
      </w:pPr>
    </w:p>
    <w:p w14:paraId="083FF16F">
      <w:pPr>
        <w:overflowPunct w:val="0"/>
        <w:adjustRightInd w:val="0"/>
        <w:snapToGrid w:val="0"/>
        <w:jc w:val="center"/>
        <w:rPr>
          <w:rFonts w:hint="eastAsia" w:ascii="仿宋" w:hAnsi="仿宋" w:eastAsia="仿宋"/>
          <w:szCs w:val="32"/>
        </w:rPr>
      </w:pPr>
    </w:p>
    <w:p w14:paraId="5AA6BDBA">
      <w:pPr>
        <w:overflowPunct w:val="0"/>
        <w:adjustRightInd w:val="0"/>
        <w:snapToGrid w:val="0"/>
        <w:jc w:val="center"/>
        <w:rPr>
          <w:rFonts w:hint="eastAsia" w:ascii="仿宋" w:hAnsi="仿宋" w:eastAsia="仿宋"/>
          <w:szCs w:val="32"/>
        </w:rPr>
      </w:pPr>
    </w:p>
    <w:p w14:paraId="34702BFF">
      <w:pPr>
        <w:overflowPunct w:val="0"/>
        <w:adjustRightInd w:val="0"/>
        <w:snapToGrid w:val="0"/>
        <w:jc w:val="center"/>
        <w:rPr>
          <w:rFonts w:hint="eastAsia" w:ascii="仿宋" w:hAnsi="仿宋" w:eastAsia="仿宋"/>
          <w:szCs w:val="32"/>
        </w:rPr>
      </w:pPr>
    </w:p>
    <w:p w14:paraId="5F2F7B10">
      <w:pPr>
        <w:overflowPunct w:val="0"/>
        <w:adjustRightInd w:val="0"/>
        <w:snapToGrid w:val="0"/>
        <w:jc w:val="center"/>
        <w:rPr>
          <w:rFonts w:hint="eastAsia" w:ascii="仿宋" w:hAnsi="仿宋" w:eastAsia="仿宋"/>
          <w:szCs w:val="32"/>
        </w:rPr>
      </w:pPr>
    </w:p>
    <w:p w14:paraId="0B9D3C70">
      <w:pPr>
        <w:overflowPunct w:val="0"/>
        <w:adjustRightInd w:val="0"/>
        <w:snapToGrid w:val="0"/>
        <w:jc w:val="center"/>
        <w:rPr>
          <w:rFonts w:eastAsia="华文中宋" w:cstheme="minorBidi"/>
          <w:color w:val="auto"/>
          <w:sz w:val="56"/>
          <w:szCs w:val="52"/>
        </w:rPr>
      </w:pPr>
      <w:r>
        <w:rPr>
          <w:rFonts w:hint="eastAsia" w:eastAsia="华文中宋" w:cstheme="minorBidi"/>
          <w:color w:val="auto"/>
          <w:sz w:val="56"/>
          <w:szCs w:val="52"/>
        </w:rPr>
        <w:t>2024级艺术教育专业</w:t>
      </w:r>
    </w:p>
    <w:p w14:paraId="5D79FEE7">
      <w:pPr>
        <w:overflowPunct w:val="0"/>
        <w:adjustRightInd w:val="0"/>
        <w:snapToGrid w:val="0"/>
        <w:jc w:val="center"/>
        <w:rPr>
          <w:rFonts w:eastAsia="华文中宋" w:cstheme="minorBidi"/>
          <w:color w:val="auto"/>
          <w:sz w:val="56"/>
          <w:szCs w:val="52"/>
        </w:rPr>
      </w:pPr>
      <w:r>
        <w:rPr>
          <w:rFonts w:hint="eastAsia" w:eastAsia="华文中宋" w:cstheme="minorBidi"/>
          <w:color w:val="auto"/>
          <w:sz w:val="56"/>
          <w:szCs w:val="52"/>
        </w:rPr>
        <w:t>人才培养方案</w:t>
      </w:r>
    </w:p>
    <w:p w14:paraId="2C217E77">
      <w:pPr>
        <w:overflowPunct w:val="0"/>
        <w:adjustRightInd w:val="0"/>
        <w:snapToGrid w:val="0"/>
        <w:jc w:val="center"/>
        <w:rPr>
          <w:rFonts w:hint="eastAsia" w:ascii="仿宋" w:hAnsi="仿宋" w:eastAsia="仿宋"/>
          <w:color w:val="auto"/>
          <w:szCs w:val="32"/>
        </w:rPr>
      </w:pPr>
    </w:p>
    <w:p w14:paraId="3A3C722D">
      <w:pPr>
        <w:overflowPunct w:val="0"/>
        <w:adjustRightInd w:val="0"/>
        <w:snapToGrid w:val="0"/>
        <w:jc w:val="center"/>
        <w:rPr>
          <w:rFonts w:hint="eastAsia" w:ascii="仿宋" w:hAnsi="仿宋" w:eastAsia="仿宋"/>
          <w:color w:val="auto"/>
          <w:szCs w:val="32"/>
        </w:rPr>
      </w:pPr>
    </w:p>
    <w:p w14:paraId="2E19DCA6">
      <w:pPr>
        <w:overflowPunct w:val="0"/>
        <w:adjustRightInd w:val="0"/>
        <w:snapToGrid w:val="0"/>
        <w:jc w:val="center"/>
        <w:rPr>
          <w:rFonts w:hint="eastAsia" w:ascii="仿宋" w:hAnsi="仿宋" w:eastAsia="仿宋"/>
          <w:color w:val="auto"/>
          <w:szCs w:val="32"/>
        </w:rPr>
      </w:pPr>
    </w:p>
    <w:p w14:paraId="012E9CAA">
      <w:pPr>
        <w:overflowPunct w:val="0"/>
        <w:adjustRightInd w:val="0"/>
        <w:snapToGrid w:val="0"/>
        <w:jc w:val="center"/>
        <w:rPr>
          <w:rFonts w:hint="eastAsia" w:ascii="仿宋" w:hAnsi="仿宋" w:eastAsia="仿宋"/>
          <w:color w:val="auto"/>
          <w:szCs w:val="32"/>
        </w:rPr>
      </w:pPr>
    </w:p>
    <w:p w14:paraId="58933B1F">
      <w:pPr>
        <w:overflowPunct w:val="0"/>
        <w:adjustRightInd w:val="0"/>
        <w:snapToGrid w:val="0"/>
        <w:jc w:val="center"/>
        <w:rPr>
          <w:rFonts w:hint="eastAsia" w:ascii="仿宋" w:hAnsi="仿宋" w:eastAsia="仿宋"/>
          <w:color w:val="auto"/>
          <w:szCs w:val="32"/>
        </w:rPr>
      </w:pPr>
    </w:p>
    <w:p w14:paraId="55AE14F0">
      <w:pPr>
        <w:overflowPunct w:val="0"/>
        <w:adjustRightInd w:val="0"/>
        <w:snapToGrid w:val="0"/>
        <w:jc w:val="center"/>
        <w:rPr>
          <w:rFonts w:hint="eastAsia" w:ascii="仿宋" w:hAnsi="仿宋" w:eastAsia="仿宋"/>
          <w:color w:val="auto"/>
          <w:szCs w:val="32"/>
        </w:rPr>
      </w:pPr>
    </w:p>
    <w:p w14:paraId="28C551BD">
      <w:pPr>
        <w:overflowPunct w:val="0"/>
        <w:adjustRightInd w:val="0"/>
        <w:snapToGrid w:val="0"/>
        <w:jc w:val="center"/>
        <w:rPr>
          <w:rFonts w:hint="eastAsia" w:ascii="仿宋" w:hAnsi="仿宋" w:eastAsia="仿宋"/>
          <w:color w:val="auto"/>
          <w:szCs w:val="32"/>
        </w:rPr>
      </w:pPr>
    </w:p>
    <w:p w14:paraId="4C932662">
      <w:pPr>
        <w:overflowPunct w:val="0"/>
        <w:adjustRightInd w:val="0"/>
        <w:snapToGrid w:val="0"/>
        <w:jc w:val="center"/>
        <w:rPr>
          <w:rFonts w:hint="eastAsia" w:ascii="仿宋" w:hAnsi="仿宋" w:eastAsia="仿宋"/>
          <w:color w:val="auto"/>
          <w:szCs w:val="32"/>
        </w:rPr>
      </w:pPr>
    </w:p>
    <w:p w14:paraId="6588AE80">
      <w:pPr>
        <w:overflowPunct w:val="0"/>
        <w:adjustRightInd w:val="0"/>
        <w:snapToGrid w:val="0"/>
        <w:jc w:val="center"/>
        <w:rPr>
          <w:rFonts w:hint="eastAsia" w:ascii="仿宋" w:hAnsi="仿宋" w:eastAsia="仿宋"/>
          <w:color w:val="auto"/>
          <w:szCs w:val="32"/>
        </w:rPr>
      </w:pPr>
    </w:p>
    <w:p w14:paraId="19DD06AC">
      <w:pPr>
        <w:overflowPunct w:val="0"/>
        <w:adjustRightInd w:val="0"/>
        <w:snapToGrid w:val="0"/>
        <w:jc w:val="center"/>
        <w:rPr>
          <w:rFonts w:hint="eastAsia" w:ascii="仿宋" w:hAnsi="仿宋" w:eastAsia="仿宋"/>
          <w:color w:val="auto"/>
          <w:szCs w:val="32"/>
        </w:rPr>
      </w:pPr>
    </w:p>
    <w:p w14:paraId="7088CB1F">
      <w:pPr>
        <w:overflowPunct w:val="0"/>
        <w:adjustRightInd w:val="0"/>
        <w:snapToGrid w:val="0"/>
        <w:jc w:val="center"/>
        <w:rPr>
          <w:rFonts w:hint="eastAsia" w:ascii="仿宋" w:hAnsi="仿宋" w:eastAsia="仿宋"/>
          <w:color w:val="auto"/>
          <w:szCs w:val="32"/>
        </w:rPr>
      </w:pPr>
    </w:p>
    <w:p w14:paraId="507C75E2">
      <w:pPr>
        <w:overflowPunct w:val="0"/>
        <w:adjustRightInd w:val="0"/>
        <w:snapToGrid w:val="0"/>
        <w:jc w:val="center"/>
        <w:rPr>
          <w:rFonts w:hint="eastAsia" w:ascii="仿宋" w:hAnsi="仿宋" w:eastAsia="仿宋"/>
          <w:color w:val="auto"/>
          <w:szCs w:val="32"/>
        </w:rPr>
      </w:pPr>
    </w:p>
    <w:p w14:paraId="749728D3">
      <w:pPr>
        <w:overflowPunct w:val="0"/>
        <w:adjustRightInd w:val="0"/>
        <w:snapToGrid w:val="0"/>
        <w:jc w:val="center"/>
        <w:rPr>
          <w:rFonts w:hint="eastAsia" w:ascii="仿宋" w:hAnsi="仿宋" w:eastAsia="仿宋"/>
          <w:color w:val="auto"/>
          <w:szCs w:val="32"/>
        </w:rPr>
      </w:pPr>
    </w:p>
    <w:p w14:paraId="7485B211">
      <w:pPr>
        <w:overflowPunct w:val="0"/>
        <w:adjustRightInd w:val="0"/>
        <w:snapToGrid w:val="0"/>
        <w:jc w:val="center"/>
        <w:rPr>
          <w:rFonts w:hint="eastAsia" w:ascii="仿宋" w:hAnsi="仿宋" w:eastAsia="仿宋"/>
          <w:color w:val="auto"/>
          <w:szCs w:val="32"/>
        </w:rPr>
      </w:pPr>
    </w:p>
    <w:p w14:paraId="03735744">
      <w:pPr>
        <w:overflowPunct w:val="0"/>
        <w:adjustRightInd w:val="0"/>
        <w:snapToGrid w:val="0"/>
        <w:jc w:val="center"/>
        <w:rPr>
          <w:rFonts w:hint="eastAsia" w:ascii="仿宋" w:hAnsi="仿宋" w:eastAsia="仿宋"/>
          <w:color w:val="auto"/>
          <w:szCs w:val="32"/>
        </w:rPr>
      </w:pPr>
    </w:p>
    <w:p w14:paraId="2CEA3064">
      <w:pPr>
        <w:overflowPunct w:val="0"/>
        <w:adjustRightInd w:val="0"/>
        <w:snapToGrid w:val="0"/>
        <w:jc w:val="center"/>
        <w:rPr>
          <w:rFonts w:hint="eastAsia" w:ascii="仿宋" w:hAnsi="仿宋" w:eastAsia="仿宋"/>
          <w:color w:val="auto"/>
          <w:szCs w:val="32"/>
        </w:rPr>
      </w:pPr>
    </w:p>
    <w:p w14:paraId="06C1186B">
      <w:pPr>
        <w:overflowPunct w:val="0"/>
        <w:adjustRightInd w:val="0"/>
        <w:snapToGrid w:val="0"/>
        <w:spacing w:line="520" w:lineRule="exact"/>
        <w:jc w:val="center"/>
        <w:rPr>
          <w:rFonts w:hint="eastAsia"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rPr>
        <w:t>艺术教育专业人才培养方案</w:t>
      </w:r>
    </w:p>
    <w:p w14:paraId="61E605B1">
      <w:pPr>
        <w:overflowPunct w:val="0"/>
        <w:adjustRightInd w:val="0"/>
        <w:snapToGrid w:val="0"/>
        <w:spacing w:line="520" w:lineRule="exact"/>
        <w:jc w:val="center"/>
        <w:rPr>
          <w:rFonts w:hint="eastAsia" w:ascii="仿宋" w:hAnsi="仿宋" w:eastAsia="仿宋"/>
          <w:color w:val="auto"/>
          <w:szCs w:val="32"/>
        </w:rPr>
      </w:pPr>
    </w:p>
    <w:p w14:paraId="10295FBF">
      <w:pPr>
        <w:overflowPunct w:val="0"/>
        <w:adjustRightInd w:val="0"/>
        <w:snapToGrid w:val="0"/>
        <w:spacing w:line="520" w:lineRule="exact"/>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一、专业名称及代码</w:t>
      </w:r>
    </w:p>
    <w:p w14:paraId="6844C62A">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专业名称：艺术教育</w:t>
      </w:r>
    </w:p>
    <w:p w14:paraId="184F4EC4">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专业代码：570113K</w:t>
      </w:r>
    </w:p>
    <w:p w14:paraId="1F9FDBE7">
      <w:pPr>
        <w:overflowPunct w:val="0"/>
        <w:adjustRightInd w:val="0"/>
        <w:snapToGrid w:val="0"/>
        <w:spacing w:line="520" w:lineRule="exact"/>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二、入学要求</w:t>
      </w:r>
    </w:p>
    <w:p w14:paraId="5DDEDBB8">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普通高级中学毕业、中等职业学校毕业或具备同等学力。</w:t>
      </w:r>
    </w:p>
    <w:p w14:paraId="768888E7">
      <w:pPr>
        <w:overflowPunct w:val="0"/>
        <w:adjustRightInd w:val="0"/>
        <w:snapToGrid w:val="0"/>
        <w:spacing w:line="520" w:lineRule="exact"/>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三、修业年限</w:t>
      </w:r>
    </w:p>
    <w:p w14:paraId="12345514">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标准修业年限为3年，弹性学分有效修业年限为2-5年。</w:t>
      </w:r>
    </w:p>
    <w:p w14:paraId="5E32769D">
      <w:pPr>
        <w:overflowPunct w:val="0"/>
        <w:adjustRightInd w:val="0"/>
        <w:snapToGrid w:val="0"/>
        <w:spacing w:line="520" w:lineRule="exact"/>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四、职业面向</w:t>
      </w:r>
    </w:p>
    <w:p w14:paraId="6E9036A1">
      <w:pPr>
        <w:overflowPunct w:val="0"/>
        <w:adjustRightInd w:val="0"/>
        <w:spacing w:line="520" w:lineRule="exact"/>
        <w:jc w:val="center"/>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表1 艺术教育专业职业岗位分析表</w:t>
      </w:r>
    </w:p>
    <w:p w14:paraId="01556280">
      <w:pPr>
        <w:overflowPunct w:val="0"/>
        <w:adjustRightInd w:val="0"/>
        <w:ind w:firstLine="480" w:firstLineChars="200"/>
        <w:rPr>
          <w:rFonts w:hint="eastAsia" w:ascii="仿宋" w:hAnsi="仿宋" w:eastAsia="仿宋"/>
          <w:color w:val="auto"/>
          <w:sz w:val="24"/>
        </w:rPr>
      </w:pPr>
    </w:p>
    <w:tbl>
      <w:tblPr>
        <w:tblStyle w:val="7"/>
        <w:tblW w:w="9795"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5"/>
        <w:gridCol w:w="1500"/>
        <w:gridCol w:w="1294"/>
        <w:gridCol w:w="1406"/>
        <w:gridCol w:w="1770"/>
        <w:gridCol w:w="2220"/>
      </w:tblGrid>
      <w:tr w14:paraId="5BDEA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605" w:type="dxa"/>
            <w:vAlign w:val="center"/>
          </w:tcPr>
          <w:p w14:paraId="5AB2338F">
            <w:pPr>
              <w:overflowPunct w:val="0"/>
              <w:adjustRightInd w:val="0"/>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所属专业大类（代码）</w:t>
            </w:r>
          </w:p>
        </w:tc>
        <w:tc>
          <w:tcPr>
            <w:tcW w:w="1500" w:type="dxa"/>
            <w:vAlign w:val="center"/>
          </w:tcPr>
          <w:p w14:paraId="717745E6">
            <w:pPr>
              <w:overflowPunct w:val="0"/>
              <w:adjustRightInd w:val="0"/>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所属专业类（代码）</w:t>
            </w:r>
          </w:p>
        </w:tc>
        <w:tc>
          <w:tcPr>
            <w:tcW w:w="1294" w:type="dxa"/>
            <w:vAlign w:val="center"/>
          </w:tcPr>
          <w:p w14:paraId="333B8151">
            <w:pPr>
              <w:overflowPunct w:val="0"/>
              <w:adjustRightInd w:val="0"/>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对应行业</w:t>
            </w:r>
          </w:p>
          <w:p w14:paraId="01F481EB">
            <w:pPr>
              <w:overflowPunct w:val="0"/>
              <w:adjustRightInd w:val="0"/>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（代码）</w:t>
            </w:r>
          </w:p>
        </w:tc>
        <w:tc>
          <w:tcPr>
            <w:tcW w:w="1406" w:type="dxa"/>
            <w:vAlign w:val="center"/>
          </w:tcPr>
          <w:p w14:paraId="2AEBDF11">
            <w:pPr>
              <w:overflowPunct w:val="0"/>
              <w:adjustRightInd w:val="0"/>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主要职业类别（代码）</w:t>
            </w:r>
          </w:p>
        </w:tc>
        <w:tc>
          <w:tcPr>
            <w:tcW w:w="1770" w:type="dxa"/>
            <w:vAlign w:val="center"/>
          </w:tcPr>
          <w:p w14:paraId="7F04E3C5">
            <w:pPr>
              <w:overflowPunct w:val="0"/>
              <w:adjustRightInd w:val="0"/>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主要岗位类别（或技术领域）</w:t>
            </w:r>
          </w:p>
        </w:tc>
        <w:tc>
          <w:tcPr>
            <w:tcW w:w="2220" w:type="dxa"/>
            <w:vAlign w:val="center"/>
          </w:tcPr>
          <w:p w14:paraId="567376B9">
            <w:pPr>
              <w:overflowPunct w:val="0"/>
              <w:adjustRightInd w:val="0"/>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职业资格证书或技能等级证书举例</w:t>
            </w:r>
          </w:p>
        </w:tc>
      </w:tr>
      <w:tr w14:paraId="0F6A2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605" w:type="dxa"/>
            <w:vAlign w:val="center"/>
          </w:tcPr>
          <w:p w14:paraId="69B73EAE">
            <w:pPr>
              <w:overflowPunct w:val="0"/>
              <w:adjustRightInd w:val="0"/>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教育与体育（57）</w:t>
            </w:r>
          </w:p>
        </w:tc>
        <w:tc>
          <w:tcPr>
            <w:tcW w:w="1500" w:type="dxa"/>
            <w:vAlign w:val="center"/>
          </w:tcPr>
          <w:p w14:paraId="23221449">
            <w:pPr>
              <w:overflowPunct w:val="0"/>
              <w:adjustRightInd w:val="0"/>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教育类（5701）</w:t>
            </w:r>
          </w:p>
        </w:tc>
        <w:tc>
          <w:tcPr>
            <w:tcW w:w="1294" w:type="dxa"/>
            <w:vAlign w:val="center"/>
          </w:tcPr>
          <w:p w14:paraId="4217D42E">
            <w:pPr>
              <w:overflowPunct w:val="0"/>
              <w:adjustRightInd w:val="0"/>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教育（8399）</w:t>
            </w:r>
          </w:p>
        </w:tc>
        <w:tc>
          <w:tcPr>
            <w:tcW w:w="1406" w:type="dxa"/>
            <w:vAlign w:val="center"/>
          </w:tcPr>
          <w:p w14:paraId="6142973B">
            <w:pPr>
              <w:overflowPunct w:val="0"/>
              <w:adjustRightInd w:val="0"/>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教师（20803）</w:t>
            </w:r>
          </w:p>
        </w:tc>
        <w:tc>
          <w:tcPr>
            <w:tcW w:w="1770" w:type="dxa"/>
            <w:vAlign w:val="center"/>
          </w:tcPr>
          <w:p w14:paraId="3001869E">
            <w:pPr>
              <w:overflowPunct w:val="0"/>
              <w:adjustRightInd w:val="0"/>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1.公立中小学艺术教师、班主任</w:t>
            </w:r>
          </w:p>
          <w:p w14:paraId="52CA9A42">
            <w:pPr>
              <w:overflowPunct w:val="0"/>
              <w:adjustRightInd w:val="0"/>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2.民办教育机构教师</w:t>
            </w:r>
          </w:p>
          <w:p w14:paraId="1CAA29F3">
            <w:pPr>
              <w:overflowPunct w:val="0"/>
              <w:adjustRightInd w:val="0"/>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3.文化艺术管理</w:t>
            </w:r>
          </w:p>
        </w:tc>
        <w:tc>
          <w:tcPr>
            <w:tcW w:w="2220" w:type="dxa"/>
            <w:vAlign w:val="center"/>
          </w:tcPr>
          <w:p w14:paraId="59BD6BB8">
            <w:pPr>
              <w:overflowPunct w:val="0"/>
              <w:adjustRightInd w:val="0"/>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普通话等级证书、教师资格证、艺术水平等级证、早期教育指导师等</w:t>
            </w:r>
          </w:p>
        </w:tc>
      </w:tr>
    </w:tbl>
    <w:p w14:paraId="5F0FF2F1">
      <w:pPr>
        <w:overflowPunct w:val="0"/>
        <w:adjustRightInd w:val="0"/>
        <w:spacing w:line="520" w:lineRule="exact"/>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五、培养目标与培养规格</w:t>
      </w:r>
    </w:p>
    <w:p w14:paraId="50599B52">
      <w:pPr>
        <w:overflowPunct w:val="0"/>
        <w:adjustRightInd w:val="0"/>
        <w:spacing w:line="520" w:lineRule="exact"/>
        <w:ind w:firstLine="640" w:firstLineChars="200"/>
        <w:outlineLvl w:val="0"/>
        <w:rPr>
          <w:rFonts w:hint="eastAsia" w:ascii="楷体" w:hAnsi="楷体" w:eastAsia="楷体" w:cs="楷体"/>
          <w:color w:val="auto"/>
          <w:sz w:val="32"/>
          <w:szCs w:val="32"/>
        </w:rPr>
      </w:pPr>
      <w:r>
        <w:rPr>
          <w:rFonts w:hint="eastAsia" w:ascii="楷体" w:hAnsi="楷体" w:eastAsia="楷体" w:cs="楷体"/>
          <w:color w:val="auto"/>
          <w:sz w:val="32"/>
          <w:szCs w:val="32"/>
        </w:rPr>
        <w:t>（一）培养目标</w:t>
      </w:r>
    </w:p>
    <w:p w14:paraId="3F5E31CA">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本专业培养德智体美劳全面发展，掌握扎实的科学文化基础和思想政治理论、教育教学基础理论、艺术领域学科知识等，具备良好的人文素养、科学素养和创新意识，较强的课程设计与实施、班级建设与管理、数字化教育技术应用、终身学习等能力，具有工匠精神和信息素养，能够从事小学艺术教育教学等工作的高素质教育工作者。</w:t>
      </w:r>
    </w:p>
    <w:p w14:paraId="0FDD50AA">
      <w:pPr>
        <w:overflowPunct w:val="0"/>
        <w:adjustRightInd w:val="0"/>
        <w:spacing w:line="520" w:lineRule="exact"/>
        <w:ind w:firstLine="640" w:firstLineChars="200"/>
        <w:outlineLvl w:val="0"/>
        <w:rPr>
          <w:rFonts w:hint="eastAsia" w:ascii="楷体" w:hAnsi="楷体" w:eastAsia="楷体" w:cs="楷体"/>
          <w:color w:val="auto"/>
          <w:sz w:val="32"/>
          <w:szCs w:val="32"/>
        </w:rPr>
      </w:pPr>
      <w:r>
        <w:rPr>
          <w:rFonts w:hint="eastAsia" w:ascii="楷体" w:hAnsi="楷体" w:eastAsia="楷体" w:cs="楷体"/>
          <w:color w:val="auto"/>
          <w:sz w:val="32"/>
          <w:szCs w:val="32"/>
        </w:rPr>
        <w:t>（二）培养规格</w:t>
      </w:r>
    </w:p>
    <w:p w14:paraId="3AEACC5B">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本专业毕业生应在素质、知识和能力等方面达到以下要求：</w:t>
      </w:r>
    </w:p>
    <w:p w14:paraId="7A4CD7C3">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1.素质</w:t>
      </w:r>
    </w:p>
    <w:p w14:paraId="75843E67">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（1）坚定拥护中国共产党领导和我国社会主义制度，在习近平新时代中国特色社会主义思想指引下，践行社会主义核心价值观，具有深厚的爱国情感和中华民族自豪感。</w:t>
      </w:r>
    </w:p>
    <w:p w14:paraId="04D7FAE4">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（2）崇尚宪法、遵法守纪、崇德向善、诚实守信、尊重生命、热爱劳动，履行道德准则和行为规范，具有社会责任感和社会参与意识。</w:t>
      </w:r>
    </w:p>
    <w:p w14:paraId="79C26567">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（3）具有质量意识、环保意识、安全意识、信息素养、工匠精神、创新思维。</w:t>
      </w:r>
    </w:p>
    <w:p w14:paraId="1C48D187">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（4）勇于奋斗、乐观向上，具有自我管理能力、职业生涯规划的意识，有较强的集体意识和团队合作精神。</w:t>
      </w:r>
    </w:p>
    <w:p w14:paraId="4E967B7B">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（5）具有健康的体魄、心理和健全的人格，掌握基本运动知识和1—2项运动技能，养成良好的健身与卫生习惯，以及良好的行为习惯。</w:t>
      </w:r>
    </w:p>
    <w:p w14:paraId="23893E1A">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（6）具有一定的审美和人文素养，能够形成1—2项艺术特长或爱好。</w:t>
      </w:r>
    </w:p>
    <w:p w14:paraId="23B1AC12">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2.知识</w:t>
      </w:r>
    </w:p>
    <w:p w14:paraId="16C85F87">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（1）掌握必备的思想政治理论、科学文化基础知识和中华优秀传统文化知识。</w:t>
      </w:r>
    </w:p>
    <w:p w14:paraId="6D051D61">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（2）熟悉与本专业相关的法律法规以及环境保护、安全消防等知识。</w:t>
      </w:r>
    </w:p>
    <w:p w14:paraId="71029666">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（3）掌握艺术教育教学基本理论，掌握先进的艺术教育理念和艺术教育活动设计的方法。</w:t>
      </w:r>
    </w:p>
    <w:p w14:paraId="33FEC2CB">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（4）掌握不同年龄阶段学生的认知规律和教育心理学的基本原理和方法。</w:t>
      </w:r>
    </w:p>
    <w:p w14:paraId="6C91D5E9">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（5）掌握艺术学科的知识体系、基本思想与方法。</w:t>
      </w:r>
    </w:p>
    <w:p w14:paraId="54930884">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（6）掌握艺术课程标准基本内容及相关学科、相关领域的基础知识，通过学科间的渗透，获得广泛的艺术修养。</w:t>
      </w:r>
    </w:p>
    <w:p w14:paraId="70C491D1">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（7）掌握适应教育内容、教学手段和方法的现代化信息技术知识。</w:t>
      </w:r>
    </w:p>
    <w:p w14:paraId="406FC3B6">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3.能力</w:t>
      </w:r>
    </w:p>
    <w:p w14:paraId="7723C442">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（1）具有探究学习、终身学习、分析问题和解决问题的能力。</w:t>
      </w:r>
    </w:p>
    <w:p w14:paraId="493521F5">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（2）具有良好的语言、文字表达能力和沟通能力。</w:t>
      </w:r>
    </w:p>
    <w:p w14:paraId="5D47B817">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（3）具有扎实的艺术技能基本功：能书写规范的三笔字、有一定的绘画与创作功底以及关于声乐、钢琴的基础知识与技能。</w:t>
      </w:r>
    </w:p>
    <w:p w14:paraId="0A8C127F">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（4）具有相关的艺术教学组织与实施能力，能够应用信息技术优化课堂教学。</w:t>
      </w:r>
    </w:p>
    <w:p w14:paraId="44D93490">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（5）具有从事艺术教学及相关艺术教育领域的教学管理、教学研究、教学评价、教学反思和教学创新等能力。</w:t>
      </w:r>
    </w:p>
    <w:p w14:paraId="34E76A18">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（6）具有合理制定教育教学计划、合理设计班级和团队活动等能力。</w:t>
      </w:r>
    </w:p>
    <w:p w14:paraId="62FD3ED0">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（7）具有能够针对教育教学工作中的现实需要与问题，不断进行探索和研究，改进教育教学工作的能力。</w:t>
      </w:r>
    </w:p>
    <w:p w14:paraId="5BFE094A">
      <w:pPr>
        <w:adjustRightInd w:val="0"/>
        <w:snapToGrid w:val="0"/>
        <w:spacing w:line="520" w:lineRule="exact"/>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六、课程设置及要求</w:t>
      </w:r>
    </w:p>
    <w:p w14:paraId="42444FF8">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主要包括公共基础课程和专业（技能）课程。</w:t>
      </w:r>
    </w:p>
    <w:p w14:paraId="7DD6FB37">
      <w:pPr>
        <w:overflowPunct w:val="0"/>
        <w:adjustRightInd w:val="0"/>
        <w:spacing w:line="520" w:lineRule="exact"/>
        <w:ind w:firstLine="640" w:firstLineChars="200"/>
        <w:outlineLvl w:val="0"/>
        <w:rPr>
          <w:rFonts w:hint="eastAsia" w:ascii="楷体" w:hAnsi="楷体" w:eastAsia="楷体" w:cs="楷体"/>
          <w:color w:val="auto"/>
          <w:sz w:val="32"/>
          <w:szCs w:val="32"/>
        </w:rPr>
      </w:pPr>
      <w:r>
        <w:rPr>
          <w:rFonts w:hint="eastAsia" w:ascii="楷体" w:hAnsi="楷体" w:eastAsia="楷体" w:cs="楷体"/>
          <w:color w:val="auto"/>
          <w:sz w:val="32"/>
          <w:szCs w:val="32"/>
        </w:rPr>
        <w:t>（一）公共基础课程</w:t>
      </w:r>
    </w:p>
    <w:p w14:paraId="5BB783E8">
      <w:pPr>
        <w:overflowPunct w:val="0"/>
        <w:adjustRightInd w:val="0"/>
        <w:spacing w:line="520" w:lineRule="exact"/>
        <w:ind w:firstLine="640" w:firstLineChars="200"/>
        <w:rPr>
          <w:rFonts w:hint="eastAsia" w:ascii="仿宋_GB2312" w:hAnsi="仿宋" w:eastAsia="仿宋_GB2312" w:cs="仿宋"/>
          <w:color w:val="auto"/>
          <w:sz w:val="32"/>
          <w:szCs w:val="32"/>
        </w:rPr>
      </w:pPr>
      <w:bookmarkStart w:id="0" w:name="_Toc90734974"/>
      <w:r>
        <w:rPr>
          <w:rFonts w:hint="eastAsia" w:ascii="仿宋_GB2312" w:hAnsi="仿宋" w:eastAsia="仿宋_GB2312" w:cs="仿宋"/>
          <w:color w:val="auto"/>
          <w:sz w:val="32"/>
          <w:szCs w:val="32"/>
        </w:rPr>
        <w:t>按照教育部要求设置公共基础必修选修课程，公共基础必修课程包括</w:t>
      </w:r>
      <w:bookmarkEnd w:id="0"/>
      <w:r>
        <w:rPr>
          <w:rFonts w:hint="eastAsia" w:ascii="仿宋_GB2312" w:hAnsi="仿宋" w:eastAsia="仿宋_GB2312" w:cs="仿宋"/>
          <w:color w:val="auto"/>
          <w:sz w:val="32"/>
          <w:szCs w:val="32"/>
        </w:rPr>
        <w:t>：思想道德与法治、毛泽东思想和中国特色社会主义理论体系概论、形势与政策、习近平新时代中国特色社会主义思想概论、大学体育、军事理论及军事技能、大学生心理健康教育、大学英语、计算机基础、大学生职业发展与就业指导、劳动教育。</w:t>
      </w:r>
    </w:p>
    <w:p w14:paraId="513C1AB5">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公共基础选修课程包括：大学生礼仪修养、中国民俗剪纸技法、影视与鉴赏、人际交流与沟通、演讲与口才、创新创业教育、中国共产党简史、改革开放简史、中华人民共和国简史、社会主义发展简史、国家安全教育、语文。</w:t>
      </w:r>
    </w:p>
    <w:p w14:paraId="124C20A1">
      <w:pPr>
        <w:overflowPunct w:val="0"/>
        <w:adjustRightInd w:val="0"/>
        <w:spacing w:line="520" w:lineRule="exact"/>
        <w:ind w:firstLine="640" w:firstLineChars="200"/>
        <w:jc w:val="center"/>
        <w:outlineLvl w:val="0"/>
        <w:rPr>
          <w:rFonts w:hint="eastAsia" w:ascii="仿宋" w:hAnsi="仿宋" w:eastAsia="仿宋" w:cs="仿宋"/>
          <w:color w:val="auto"/>
          <w:sz w:val="32"/>
          <w:szCs w:val="32"/>
        </w:rPr>
      </w:pPr>
      <w:r>
        <w:rPr>
          <w:rFonts w:hint="eastAsia" w:ascii="仿宋" w:hAnsi="仿宋" w:eastAsia="仿宋" w:cs="仿宋"/>
          <w:color w:val="auto"/>
          <w:sz w:val="32"/>
          <w:szCs w:val="32"/>
        </w:rPr>
        <w:t>公共基础课程描述表</w:t>
      </w:r>
    </w:p>
    <w:tbl>
      <w:tblPr>
        <w:tblStyle w:val="6"/>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2"/>
        <w:gridCol w:w="1286"/>
        <w:gridCol w:w="3068"/>
        <w:gridCol w:w="2680"/>
        <w:gridCol w:w="2680"/>
      </w:tblGrid>
      <w:tr w14:paraId="4E5E4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5576C8FF">
            <w:pPr>
              <w:spacing w:line="320" w:lineRule="exact"/>
              <w:jc w:val="center"/>
              <w:rPr>
                <w:rFonts w:hint="eastAsia" w:ascii="仿宋" w:hAnsi="仿宋" w:eastAsia="仿宋" w:cs="仿宋"/>
                <w:color w:val="auto"/>
                <w:sz w:val="24"/>
              </w:rPr>
            </w:pPr>
            <w:bookmarkStart w:id="1" w:name="_Toc90734979"/>
            <w:bookmarkStart w:id="2" w:name="_Toc2022"/>
            <w:r>
              <w:rPr>
                <w:rFonts w:hint="eastAsia" w:ascii="仿宋" w:hAnsi="仿宋" w:eastAsia="仿宋" w:cs="仿宋"/>
                <w:color w:val="auto"/>
                <w:sz w:val="24"/>
              </w:rPr>
              <w:t>序号</w:t>
            </w:r>
            <w:bookmarkEnd w:id="1"/>
            <w:bookmarkEnd w:id="2"/>
          </w:p>
        </w:tc>
        <w:tc>
          <w:tcPr>
            <w:tcW w:w="1416" w:type="dxa"/>
            <w:vAlign w:val="center"/>
          </w:tcPr>
          <w:p w14:paraId="2D6BF577">
            <w:pPr>
              <w:spacing w:line="320" w:lineRule="exact"/>
              <w:jc w:val="center"/>
              <w:rPr>
                <w:rFonts w:hint="eastAsia" w:ascii="仿宋" w:hAnsi="仿宋" w:eastAsia="仿宋" w:cs="仿宋"/>
                <w:color w:val="auto"/>
                <w:sz w:val="24"/>
              </w:rPr>
            </w:pPr>
            <w:bookmarkStart w:id="3" w:name="_Toc90734980"/>
            <w:bookmarkStart w:id="4" w:name="_Toc2635"/>
            <w:r>
              <w:rPr>
                <w:rFonts w:hint="eastAsia" w:ascii="仿宋" w:hAnsi="仿宋" w:eastAsia="仿宋" w:cs="仿宋"/>
                <w:color w:val="auto"/>
                <w:sz w:val="24"/>
              </w:rPr>
              <w:t>课程名称</w:t>
            </w:r>
            <w:bookmarkEnd w:id="3"/>
            <w:bookmarkEnd w:id="4"/>
          </w:p>
        </w:tc>
        <w:tc>
          <w:tcPr>
            <w:tcW w:w="3418" w:type="dxa"/>
            <w:vAlign w:val="center"/>
          </w:tcPr>
          <w:p w14:paraId="3AC08477">
            <w:pPr>
              <w:spacing w:line="320" w:lineRule="exact"/>
              <w:jc w:val="center"/>
              <w:rPr>
                <w:rFonts w:hint="eastAsia" w:ascii="仿宋" w:hAnsi="仿宋" w:eastAsia="仿宋" w:cs="仿宋"/>
                <w:color w:val="auto"/>
                <w:sz w:val="24"/>
              </w:rPr>
            </w:pPr>
            <w:bookmarkStart w:id="5" w:name="_Toc24608"/>
            <w:bookmarkStart w:id="6" w:name="_Toc90734981"/>
            <w:r>
              <w:rPr>
                <w:rFonts w:hint="eastAsia" w:ascii="仿宋" w:hAnsi="仿宋" w:eastAsia="仿宋" w:cs="仿宋"/>
                <w:color w:val="auto"/>
                <w:sz w:val="24"/>
              </w:rPr>
              <w:t>课程教学目标</w:t>
            </w:r>
            <w:bookmarkEnd w:id="5"/>
            <w:bookmarkEnd w:id="6"/>
          </w:p>
        </w:tc>
        <w:tc>
          <w:tcPr>
            <w:tcW w:w="2982" w:type="dxa"/>
            <w:vAlign w:val="center"/>
          </w:tcPr>
          <w:p w14:paraId="5F452612">
            <w:pPr>
              <w:spacing w:line="320" w:lineRule="exact"/>
              <w:jc w:val="center"/>
              <w:rPr>
                <w:rFonts w:hint="eastAsia" w:ascii="仿宋" w:hAnsi="仿宋" w:eastAsia="仿宋" w:cs="仿宋"/>
                <w:color w:val="auto"/>
                <w:sz w:val="24"/>
              </w:rPr>
            </w:pPr>
            <w:bookmarkStart w:id="7" w:name="_Toc23051"/>
            <w:bookmarkStart w:id="8" w:name="_Toc90734982"/>
            <w:r>
              <w:rPr>
                <w:rFonts w:hint="eastAsia" w:ascii="仿宋" w:hAnsi="仿宋" w:eastAsia="仿宋" w:cs="仿宋"/>
                <w:color w:val="auto"/>
                <w:sz w:val="24"/>
              </w:rPr>
              <w:t>课程教学内容</w:t>
            </w:r>
            <w:bookmarkEnd w:id="7"/>
            <w:bookmarkEnd w:id="8"/>
          </w:p>
        </w:tc>
        <w:tc>
          <w:tcPr>
            <w:tcW w:w="2982" w:type="dxa"/>
            <w:vAlign w:val="center"/>
          </w:tcPr>
          <w:p w14:paraId="54CC8400">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课程教学要求</w:t>
            </w:r>
          </w:p>
        </w:tc>
      </w:tr>
      <w:tr w14:paraId="633C3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0BDC75C9">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1</w:t>
            </w:r>
          </w:p>
        </w:tc>
        <w:tc>
          <w:tcPr>
            <w:tcW w:w="1416" w:type="dxa"/>
            <w:vAlign w:val="center"/>
          </w:tcPr>
          <w:p w14:paraId="77EDC2E5">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思想道德与法治</w:t>
            </w:r>
          </w:p>
        </w:tc>
        <w:tc>
          <w:tcPr>
            <w:tcW w:w="3418" w:type="dxa"/>
            <w:vAlign w:val="center"/>
          </w:tcPr>
          <w:p w14:paraId="57099F2E">
            <w:pPr>
              <w:spacing w:line="320" w:lineRule="exact"/>
              <w:rPr>
                <w:rFonts w:hint="eastAsia" w:ascii="仿宋" w:hAnsi="仿宋" w:eastAsia="仿宋" w:cs="仿宋"/>
                <w:color w:val="auto"/>
                <w:sz w:val="24"/>
              </w:rPr>
            </w:pPr>
            <w:r>
              <w:rPr>
                <w:rFonts w:hint="eastAsia" w:ascii="仿宋" w:hAnsi="仿宋" w:eastAsia="仿宋" w:cs="仿宋"/>
                <w:color w:val="auto"/>
                <w:sz w:val="24"/>
              </w:rPr>
              <w:t>帮助学生树立正确的社会主义核心价值观，增强国家意识、公民意识和社会责任感;引导学生树立正确的世界观、人生观和价值观，形成健全的人格和良好的道德品质;让学生了解国家的基本法律制度和法治原则，增强法治观念，提高依法维护自身合法权益的能力;培养学生运用马克思主义立场、观点和方法认识问题、分析问题和解决问题的能力。</w:t>
            </w:r>
          </w:p>
        </w:tc>
        <w:tc>
          <w:tcPr>
            <w:tcW w:w="2982" w:type="dxa"/>
            <w:vAlign w:val="center"/>
          </w:tcPr>
          <w:p w14:paraId="341AD432">
            <w:pPr>
              <w:spacing w:line="320" w:lineRule="exact"/>
              <w:rPr>
                <w:rFonts w:hint="eastAsia" w:ascii="仿宋" w:hAnsi="仿宋" w:eastAsia="仿宋" w:cs="仿宋"/>
                <w:color w:val="auto"/>
                <w:sz w:val="24"/>
              </w:rPr>
            </w:pPr>
            <w:r>
              <w:rPr>
                <w:rFonts w:hint="eastAsia" w:ascii="仿宋" w:hAnsi="仿宋" w:eastAsia="仿宋" w:cs="仿宋"/>
                <w:color w:val="auto"/>
                <w:sz w:val="24"/>
                <w:shd w:val="clear" w:color="auto" w:fill="FFFFFF"/>
              </w:rPr>
              <w:t>本课程旨在通过系统而全面的教育，培养学生的思想道德素质和法治观念，使其成为既有高尚道德情操，又具备良好法治素养的新时代公民。</w:t>
            </w:r>
          </w:p>
        </w:tc>
        <w:tc>
          <w:tcPr>
            <w:tcW w:w="2982" w:type="dxa"/>
            <w:shd w:val="clear" w:color="auto" w:fill="auto"/>
            <w:vAlign w:val="center"/>
          </w:tcPr>
          <w:p w14:paraId="6B348334">
            <w:pPr>
              <w:spacing w:line="320" w:lineRule="exact"/>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通过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14:paraId="7419E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1A3E0A9F">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2</w:t>
            </w:r>
          </w:p>
        </w:tc>
        <w:tc>
          <w:tcPr>
            <w:tcW w:w="1416" w:type="dxa"/>
            <w:vAlign w:val="center"/>
          </w:tcPr>
          <w:p w14:paraId="6EB5A72A">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毛泽东思想和中国特色社会主义理论体系概论</w:t>
            </w:r>
          </w:p>
        </w:tc>
        <w:tc>
          <w:tcPr>
            <w:tcW w:w="3418" w:type="dxa"/>
            <w:vAlign w:val="center"/>
          </w:tcPr>
          <w:p w14:paraId="2EFFBCA1">
            <w:pPr>
              <w:spacing w:line="320" w:lineRule="exact"/>
              <w:rPr>
                <w:rFonts w:hint="eastAsia" w:ascii="仿宋" w:hAnsi="仿宋" w:eastAsia="仿宋" w:cs="仿宋"/>
                <w:color w:val="auto"/>
                <w:sz w:val="24"/>
              </w:rPr>
            </w:pPr>
            <w:r>
              <w:rPr>
                <w:rFonts w:hint="eastAsia" w:ascii="仿宋" w:hAnsi="仿宋" w:eastAsia="仿宋" w:cs="仿宋"/>
                <w:color w:val="auto"/>
                <w:sz w:val="24"/>
              </w:rPr>
              <w:t>帮助大学生树立对中国共产党领导人民进行革命、建设、改革的历史进程、历史变革、历史成就形成更加全面的了解；对中国共产党坚持把马克思主义原理同中国具体实际相结合、同中华优秀传统文化相结合，不断推进马克思主义中国化时代化有更加深刻的理解；对马克思主义中国化时代化进程中形成的理论成果有更加准确的把握；提升对运用马克思主义立场、观点和方法认识问题、分析问题和解决问题的能力。</w:t>
            </w:r>
          </w:p>
        </w:tc>
        <w:tc>
          <w:tcPr>
            <w:tcW w:w="2982" w:type="dxa"/>
            <w:vAlign w:val="center"/>
          </w:tcPr>
          <w:p w14:paraId="0BD8E5A2">
            <w:pPr>
              <w:spacing w:line="320" w:lineRule="exact"/>
              <w:rPr>
                <w:rFonts w:hint="eastAsia" w:ascii="仿宋" w:hAnsi="仿宋" w:eastAsia="仿宋" w:cs="仿宋"/>
                <w:color w:val="auto"/>
                <w:sz w:val="24"/>
              </w:rPr>
            </w:pPr>
            <w:r>
              <w:rPr>
                <w:rFonts w:hint="eastAsia" w:ascii="仿宋" w:hAnsi="仿宋" w:eastAsia="仿宋" w:cs="仿宋"/>
                <w:color w:val="auto"/>
                <w:sz w:val="24"/>
              </w:rPr>
              <w:t>课程涵盖了毛泽东思想和中国特色社会主义理论体系的基本原理、历史背景、实践发展以及二者之间的相互关系等内容，旨在帮助学生深入理解中国特色社会主义的理论基础和实践经验，培养其分析和解决问题的能力。</w:t>
            </w:r>
          </w:p>
        </w:tc>
        <w:tc>
          <w:tcPr>
            <w:tcW w:w="2982" w:type="dxa"/>
            <w:shd w:val="clear" w:color="auto" w:fill="auto"/>
            <w:vAlign w:val="center"/>
          </w:tcPr>
          <w:p w14:paraId="22BB8050">
            <w:pPr>
              <w:spacing w:line="320" w:lineRule="exact"/>
              <w:rPr>
                <w:rFonts w:hint="eastAsia" w:ascii="仿宋" w:hAnsi="仿宋" w:eastAsia="仿宋" w:cs="仿宋"/>
                <w:color w:val="auto"/>
                <w:sz w:val="24"/>
              </w:rPr>
            </w:pPr>
            <w:r>
              <w:rPr>
                <w:rFonts w:hint="eastAsia" w:ascii="仿宋" w:hAnsi="仿宋" w:eastAsia="仿宋" w:cs="仿宋"/>
                <w:color w:val="auto"/>
                <w:sz w:val="24"/>
              </w:rPr>
              <w:t>通过教师运用信息化技术进行史论结合、案例丰富的讲授，引导学生系统掌握马 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 矢志不渝听党话跟党走，争做社会主义合格建设者和 可靠接班人。</w:t>
            </w:r>
          </w:p>
        </w:tc>
      </w:tr>
      <w:tr w14:paraId="25B5D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31C0849C">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3</w:t>
            </w:r>
          </w:p>
        </w:tc>
        <w:tc>
          <w:tcPr>
            <w:tcW w:w="1416" w:type="dxa"/>
            <w:vAlign w:val="center"/>
          </w:tcPr>
          <w:p w14:paraId="4A7A4D11">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形势与政策</w:t>
            </w:r>
          </w:p>
        </w:tc>
        <w:tc>
          <w:tcPr>
            <w:tcW w:w="3418" w:type="dxa"/>
            <w:vAlign w:val="center"/>
          </w:tcPr>
          <w:p w14:paraId="0D91942F">
            <w:pPr>
              <w:spacing w:line="320" w:lineRule="exact"/>
              <w:rPr>
                <w:rFonts w:hint="eastAsia" w:ascii="仿宋" w:hAnsi="仿宋" w:eastAsia="仿宋" w:cs="仿宋"/>
                <w:color w:val="auto"/>
                <w:sz w:val="24"/>
              </w:rPr>
            </w:pPr>
            <w:r>
              <w:rPr>
                <w:rFonts w:hint="eastAsia" w:ascii="仿宋" w:hAnsi="仿宋" w:eastAsia="仿宋" w:cs="仿宋"/>
                <w:color w:val="auto"/>
                <w:sz w:val="24"/>
              </w:rPr>
              <w:t>帮助学生全面、准确地了解国内外形势发展的新动态、新特点和新趋势，引导学生深入学习贯彻党和国家的方针政策，增强学生的国家意识和社会责任感，提高学生的综合素质和社会适应能力。</w:t>
            </w:r>
          </w:p>
        </w:tc>
        <w:tc>
          <w:tcPr>
            <w:tcW w:w="2982" w:type="dxa"/>
            <w:vAlign w:val="center"/>
          </w:tcPr>
          <w:p w14:paraId="26A40462">
            <w:pPr>
              <w:spacing w:line="320" w:lineRule="exact"/>
              <w:rPr>
                <w:rFonts w:hint="eastAsia" w:ascii="仿宋" w:hAnsi="仿宋" w:eastAsia="仿宋" w:cs="仿宋"/>
                <w:color w:val="auto"/>
                <w:sz w:val="24"/>
              </w:rPr>
            </w:pPr>
            <w:r>
              <w:rPr>
                <w:rFonts w:hint="eastAsia" w:ascii="仿宋" w:hAnsi="仿宋" w:eastAsia="仿宋" w:cs="仿宋"/>
                <w:color w:val="auto"/>
                <w:sz w:val="24"/>
              </w:rPr>
              <w:t>涵盖国际形势、国内形势、社会热点、国家政策等方面。通过学习，学生将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982" w:type="dxa"/>
            <w:shd w:val="clear" w:color="auto" w:fill="auto"/>
            <w:vAlign w:val="center"/>
          </w:tcPr>
          <w:p w14:paraId="240CA9DE">
            <w:pPr>
              <w:spacing w:line="320" w:lineRule="exact"/>
              <w:rPr>
                <w:rFonts w:hint="eastAsia" w:ascii="仿宋" w:hAnsi="仿宋" w:eastAsia="仿宋" w:cs="仿宋"/>
                <w:color w:val="auto"/>
                <w:sz w:val="24"/>
              </w:rPr>
            </w:pPr>
            <w:r>
              <w:rPr>
                <w:rFonts w:hint="eastAsia" w:ascii="仿宋" w:hAnsi="仿宋" w:eastAsia="仿宋" w:cs="仿宋"/>
                <w:color w:val="auto"/>
                <w:sz w:val="24"/>
              </w:rPr>
              <w:t>通过教师采取混合式教学和学生研讨，聚焦社会热点、回应学生关切问题，提高学生运用马克思主义理论的立场观点方法解决实 际问题的能力，提高政治 辨别力，紧密围绕在以习近平同志为核心的党中央周围，奋进新征程。</w:t>
            </w:r>
          </w:p>
        </w:tc>
      </w:tr>
      <w:tr w14:paraId="0CFDD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391751E2">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4</w:t>
            </w:r>
          </w:p>
        </w:tc>
        <w:tc>
          <w:tcPr>
            <w:tcW w:w="1416" w:type="dxa"/>
            <w:vAlign w:val="center"/>
          </w:tcPr>
          <w:p w14:paraId="5D0E2B1B">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习近平新时代中国特色社会主义思想概论</w:t>
            </w:r>
          </w:p>
        </w:tc>
        <w:tc>
          <w:tcPr>
            <w:tcW w:w="3418" w:type="dxa"/>
            <w:vAlign w:val="center"/>
          </w:tcPr>
          <w:p w14:paraId="3C7994C1">
            <w:pPr>
              <w:spacing w:line="320" w:lineRule="exact"/>
              <w:rPr>
                <w:rFonts w:hint="eastAsia" w:ascii="仿宋" w:hAnsi="仿宋" w:eastAsia="仿宋" w:cs="仿宋"/>
                <w:color w:val="auto"/>
                <w:sz w:val="24"/>
              </w:rPr>
            </w:pPr>
            <w:r>
              <w:rPr>
                <w:rFonts w:hint="eastAsia" w:ascii="仿宋" w:hAnsi="仿宋" w:eastAsia="仿宋" w:cs="仿宋"/>
                <w:color w:val="auto"/>
                <w:sz w:val="24"/>
              </w:rPr>
              <w:t>让学生全面、系统、深入地学习和掌握习近平新时代中国特色社会主义思想的核心要义、精神实质和实践要求，增强对党的创新理论的理解和认同，坚定理想信念，为成长为担当民族复兴大任的时代新人打下坚实的思想基础。</w:t>
            </w:r>
          </w:p>
          <w:p w14:paraId="7A7CC8D5">
            <w:pPr>
              <w:spacing w:line="320" w:lineRule="exact"/>
              <w:rPr>
                <w:rFonts w:hint="eastAsia" w:ascii="仿宋" w:hAnsi="仿宋" w:eastAsia="仿宋" w:cs="仿宋"/>
                <w:color w:val="auto"/>
                <w:sz w:val="24"/>
              </w:rPr>
            </w:pPr>
          </w:p>
        </w:tc>
        <w:tc>
          <w:tcPr>
            <w:tcW w:w="2982" w:type="dxa"/>
            <w:vAlign w:val="center"/>
          </w:tcPr>
          <w:p w14:paraId="305B781C">
            <w:pPr>
              <w:spacing w:line="320" w:lineRule="exact"/>
              <w:rPr>
                <w:rFonts w:hint="eastAsia" w:ascii="仿宋" w:hAnsi="仿宋" w:eastAsia="仿宋" w:cs="仿宋"/>
                <w:color w:val="auto"/>
                <w:sz w:val="24"/>
              </w:rPr>
            </w:pPr>
            <w:r>
              <w:rPr>
                <w:rFonts w:hint="eastAsia" w:ascii="仿宋" w:hAnsi="仿宋" w:eastAsia="仿宋" w:cs="仿宋"/>
                <w:color w:val="auto"/>
                <w:sz w:val="24"/>
              </w:rPr>
              <w:t>课程内容涵盖习近平新时代中国特色社会主义思想的形成背景、理论逻辑、主要内容和实践要求等方面。通过学习，学生将深入了解这一重要思想的时代背景、理论贡献和实践指导意义，增强对党的理论创新的认识和信心，为未来的学习和工作提供科学指导和行动指南。</w:t>
            </w:r>
          </w:p>
        </w:tc>
        <w:tc>
          <w:tcPr>
            <w:tcW w:w="2982" w:type="dxa"/>
            <w:shd w:val="clear" w:color="auto" w:fill="auto"/>
            <w:vAlign w:val="center"/>
          </w:tcPr>
          <w:p w14:paraId="63BD9817">
            <w:pPr>
              <w:spacing w:line="320" w:lineRule="exact"/>
              <w:rPr>
                <w:rFonts w:hint="eastAsia" w:ascii="仿宋" w:hAnsi="仿宋" w:eastAsia="仿宋" w:cs="仿宋"/>
                <w:color w:val="auto"/>
                <w:sz w:val="24"/>
              </w:rPr>
            </w:pPr>
            <w:r>
              <w:rPr>
                <w:rFonts w:hint="eastAsia" w:ascii="仿宋" w:hAnsi="仿宋" w:eastAsia="仿宋" w:cs="仿宋"/>
                <w:color w:val="auto"/>
                <w:sz w:val="24"/>
              </w:rPr>
              <w:t>通过教师的混合式教学 、史论结合 、案例丰富的教 学，让学生感悟党的创新理论的思想伟力，坚持用马克思主义理论指导实践，做 “学思想、强党性、重实践、建新功”的新时代青年，自觉凝聚在党中央周围，以中国式现代化建设推进中华民族伟大复兴。</w:t>
            </w:r>
          </w:p>
        </w:tc>
      </w:tr>
      <w:tr w14:paraId="064DD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260DF61C">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5</w:t>
            </w:r>
          </w:p>
        </w:tc>
        <w:tc>
          <w:tcPr>
            <w:tcW w:w="1416" w:type="dxa"/>
            <w:vAlign w:val="center"/>
          </w:tcPr>
          <w:p w14:paraId="636FB524">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大学体育</w:t>
            </w:r>
          </w:p>
        </w:tc>
        <w:tc>
          <w:tcPr>
            <w:tcW w:w="3418" w:type="dxa"/>
            <w:vAlign w:val="center"/>
          </w:tcPr>
          <w:p w14:paraId="7B41B3AB">
            <w:pPr>
              <w:spacing w:line="320" w:lineRule="exact"/>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旨在培养学生的体育兴趣，增强其身体素质，提高运动技能，并通过体育运动促进身心健康发展，为未来的学习和生活打下坚实的健康基础。</w:t>
            </w:r>
          </w:p>
          <w:p w14:paraId="4C26691A">
            <w:pPr>
              <w:spacing w:line="320" w:lineRule="exact"/>
              <w:rPr>
                <w:rFonts w:hint="eastAsia" w:ascii="仿宋" w:hAnsi="仿宋" w:eastAsia="仿宋" w:cs="仿宋"/>
                <w:color w:val="auto"/>
                <w:sz w:val="24"/>
                <w:shd w:val="clear" w:color="auto" w:fill="FFFFFF"/>
              </w:rPr>
            </w:pPr>
          </w:p>
        </w:tc>
        <w:tc>
          <w:tcPr>
            <w:tcW w:w="2982" w:type="dxa"/>
            <w:vAlign w:val="center"/>
          </w:tcPr>
          <w:p w14:paraId="5EB93AC4">
            <w:pPr>
              <w:spacing w:line="320" w:lineRule="exact"/>
              <w:rPr>
                <w:rFonts w:hint="eastAsia" w:ascii="仿宋" w:hAnsi="仿宋" w:eastAsia="仿宋" w:cs="仿宋"/>
                <w:color w:val="auto"/>
                <w:sz w:val="24"/>
              </w:rPr>
            </w:pPr>
            <w:r>
              <w:rPr>
                <w:rFonts w:hint="eastAsia" w:ascii="仿宋" w:hAnsi="仿宋" w:eastAsia="仿宋" w:cs="仿宋"/>
                <w:color w:val="auto"/>
                <w:sz w:val="24"/>
                <w:shd w:val="clear" w:color="auto" w:fill="FFFFFF"/>
              </w:rPr>
              <w:t>内容涵盖体育基础理论知识、实践技能训练、身体素质训练和心理健康教育等方面。</w:t>
            </w:r>
          </w:p>
        </w:tc>
        <w:tc>
          <w:tcPr>
            <w:tcW w:w="2982" w:type="dxa"/>
            <w:shd w:val="clear" w:color="auto" w:fill="auto"/>
            <w:vAlign w:val="center"/>
          </w:tcPr>
          <w:p w14:paraId="565DACE2">
            <w:pPr>
              <w:spacing w:line="320" w:lineRule="exact"/>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循序渐进，由浅入深，逐步提高学生的体育技能；注重示范指导，通过示范动作带动学生的学习兴趣；强化实践训练，让学生通过实际操作掌握体育技能。</w:t>
            </w:r>
          </w:p>
        </w:tc>
      </w:tr>
      <w:tr w14:paraId="62046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66552375">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6</w:t>
            </w:r>
          </w:p>
        </w:tc>
        <w:tc>
          <w:tcPr>
            <w:tcW w:w="1416" w:type="dxa"/>
            <w:vAlign w:val="center"/>
          </w:tcPr>
          <w:p w14:paraId="6E62C177">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军事理论及军事技能</w:t>
            </w:r>
          </w:p>
        </w:tc>
        <w:tc>
          <w:tcPr>
            <w:tcW w:w="3418" w:type="dxa"/>
            <w:vAlign w:val="center"/>
          </w:tcPr>
          <w:p w14:paraId="5378E2F5">
            <w:pPr>
              <w:spacing w:line="320" w:lineRule="exact"/>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旨在让学生了解基本的军事理论知识，掌握基本的军事技能，增强国家安全意识和国防观念，培养爱国主义精神，为培养合格公民和后备军事人才打下基础。</w:t>
            </w:r>
          </w:p>
          <w:p w14:paraId="61FE905A">
            <w:pPr>
              <w:spacing w:line="320" w:lineRule="exact"/>
              <w:rPr>
                <w:rFonts w:hint="eastAsia" w:ascii="仿宋" w:hAnsi="仿宋" w:eastAsia="仿宋" w:cs="仿宋"/>
                <w:color w:val="auto"/>
                <w:sz w:val="24"/>
                <w:shd w:val="clear" w:color="auto" w:fill="FFFFFF"/>
              </w:rPr>
            </w:pPr>
          </w:p>
        </w:tc>
        <w:tc>
          <w:tcPr>
            <w:tcW w:w="2982" w:type="dxa"/>
            <w:vAlign w:val="center"/>
          </w:tcPr>
          <w:p w14:paraId="6447ED16">
            <w:pPr>
              <w:spacing w:line="320" w:lineRule="exact"/>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课程内容包括军事基础知识、国家安全形势分析、军事技能训练等。</w:t>
            </w:r>
          </w:p>
          <w:p w14:paraId="5F2FCEC7">
            <w:pPr>
              <w:spacing w:line="320" w:lineRule="exact"/>
              <w:rPr>
                <w:rFonts w:hint="eastAsia" w:ascii="仿宋" w:hAnsi="仿宋" w:eastAsia="仿宋" w:cs="仿宋"/>
                <w:color w:val="auto"/>
                <w:sz w:val="24"/>
                <w:shd w:val="clear" w:color="auto" w:fill="FFFFFF"/>
              </w:rPr>
            </w:pPr>
          </w:p>
        </w:tc>
        <w:tc>
          <w:tcPr>
            <w:tcW w:w="2982" w:type="dxa"/>
            <w:shd w:val="clear" w:color="auto" w:fill="auto"/>
            <w:vAlign w:val="center"/>
          </w:tcPr>
          <w:p w14:paraId="33527AC4">
            <w:pPr>
              <w:spacing w:line="320" w:lineRule="exact"/>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循序渐进，由浅入深，逐步提高学生的军训技能；注重示范指导，通过示范动作带动学生的学习兴趣；强化实践训练，让学生通过实际操作掌握军事技能。</w:t>
            </w:r>
          </w:p>
        </w:tc>
      </w:tr>
      <w:tr w14:paraId="1AEF7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22" w:type="dxa"/>
            <w:vAlign w:val="center"/>
          </w:tcPr>
          <w:p w14:paraId="77E929F7">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7</w:t>
            </w:r>
          </w:p>
        </w:tc>
        <w:tc>
          <w:tcPr>
            <w:tcW w:w="1416" w:type="dxa"/>
            <w:vAlign w:val="center"/>
          </w:tcPr>
          <w:p w14:paraId="35CD0119">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大学生心理健康教育</w:t>
            </w:r>
          </w:p>
        </w:tc>
        <w:tc>
          <w:tcPr>
            <w:tcW w:w="3418" w:type="dxa"/>
            <w:vAlign w:val="center"/>
          </w:tcPr>
          <w:p w14:paraId="40B6D761">
            <w:pPr>
              <w:spacing w:line="320" w:lineRule="exact"/>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旨在帮助学生建立正确的心理健康观念，提高心理素质，增强心理调适能力，预防和解决心理问题，促进个人全面发展，为未来的学习和生活奠定坚实的心理基础。</w:t>
            </w:r>
          </w:p>
          <w:p w14:paraId="123CB5CA">
            <w:pPr>
              <w:spacing w:line="320" w:lineRule="exact"/>
              <w:rPr>
                <w:rFonts w:hint="eastAsia" w:ascii="仿宋" w:hAnsi="仿宋" w:eastAsia="仿宋" w:cs="仿宋"/>
                <w:color w:val="auto"/>
                <w:sz w:val="24"/>
                <w:shd w:val="clear" w:color="auto" w:fill="FFFFFF"/>
              </w:rPr>
            </w:pPr>
          </w:p>
        </w:tc>
        <w:tc>
          <w:tcPr>
            <w:tcW w:w="2982" w:type="dxa"/>
            <w:vAlign w:val="center"/>
          </w:tcPr>
          <w:p w14:paraId="5D67D471">
            <w:pPr>
              <w:spacing w:line="320" w:lineRule="exact"/>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课程内容涵盖了心理学基础知识、自我认知与情绪管理、人际关系处理、学业与职业规划、心理健康维护与危机应对等方面。</w:t>
            </w:r>
          </w:p>
        </w:tc>
        <w:tc>
          <w:tcPr>
            <w:tcW w:w="2982" w:type="dxa"/>
            <w:shd w:val="clear" w:color="auto" w:fill="auto"/>
            <w:vAlign w:val="center"/>
          </w:tcPr>
          <w:p w14:paraId="35181179">
            <w:pPr>
              <w:spacing w:line="320" w:lineRule="exact"/>
              <w:rPr>
                <w:rFonts w:hint="eastAsia" w:ascii="仿宋" w:hAnsi="仿宋" w:cs="仿宋"/>
                <w:color w:val="auto"/>
                <w:sz w:val="24"/>
                <w:shd w:val="clear" w:color="auto" w:fill="FFFFFF"/>
              </w:rPr>
            </w:pPr>
            <w:r>
              <w:rPr>
                <w:rFonts w:hint="eastAsia" w:ascii="仿宋" w:hAnsi="仿宋" w:eastAsia="仿宋" w:cs="仿宋"/>
                <w:color w:val="auto"/>
                <w:sz w:val="24"/>
                <w:shd w:val="clear" w:color="auto" w:fill="FFFFFF"/>
              </w:rPr>
              <w:t>要注重理论联系实际，注重培养学生实际应用能力；既有心理知识的传授，心理活动的体验，还有心理调适技能的训练等。</w:t>
            </w:r>
          </w:p>
        </w:tc>
      </w:tr>
      <w:tr w14:paraId="10296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0AE70FC8">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8</w:t>
            </w:r>
          </w:p>
        </w:tc>
        <w:tc>
          <w:tcPr>
            <w:tcW w:w="1416" w:type="dxa"/>
            <w:vAlign w:val="center"/>
          </w:tcPr>
          <w:p w14:paraId="3ADC0EE6">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大学英语</w:t>
            </w:r>
          </w:p>
        </w:tc>
        <w:tc>
          <w:tcPr>
            <w:tcW w:w="3418" w:type="dxa"/>
            <w:vAlign w:val="center"/>
          </w:tcPr>
          <w:p w14:paraId="40165CB3">
            <w:pPr>
              <w:spacing w:line="320" w:lineRule="exact"/>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培养学生具备基本的英语听、说、读、写、译能力，增强其跨文化交际意识和沟通能力，同时提高其综合素养，为未来的学术、职业和国际交流做好准备。</w:t>
            </w:r>
          </w:p>
          <w:p w14:paraId="4648005C">
            <w:pPr>
              <w:spacing w:line="320" w:lineRule="exact"/>
              <w:rPr>
                <w:rFonts w:hint="eastAsia" w:ascii="仿宋" w:hAnsi="仿宋" w:eastAsia="仿宋" w:cs="仿宋"/>
                <w:color w:val="auto"/>
                <w:sz w:val="24"/>
                <w:shd w:val="clear" w:color="auto" w:fill="FFFFFF"/>
              </w:rPr>
            </w:pPr>
          </w:p>
        </w:tc>
        <w:tc>
          <w:tcPr>
            <w:tcW w:w="2982" w:type="dxa"/>
            <w:vAlign w:val="center"/>
          </w:tcPr>
          <w:p w14:paraId="407A5F7D">
            <w:pPr>
              <w:spacing w:line="320" w:lineRule="exact"/>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课程内容主要包括英语语言知识、语言技能和文化知识。具体涵盖词汇、语法、听力理解、口语表达、阅读理解、写作技巧和跨文化交际等方面的知识与技能。</w:t>
            </w:r>
          </w:p>
        </w:tc>
        <w:tc>
          <w:tcPr>
            <w:tcW w:w="2982" w:type="dxa"/>
            <w:shd w:val="clear" w:color="auto" w:fill="auto"/>
            <w:vAlign w:val="center"/>
          </w:tcPr>
          <w:p w14:paraId="1BE3F77C">
            <w:pPr>
              <w:spacing w:line="320" w:lineRule="exact"/>
              <w:rPr>
                <w:rFonts w:hint="eastAsia" w:ascii="仿宋" w:hAnsi="仿宋" w:cs="仿宋"/>
                <w:color w:val="auto"/>
                <w:sz w:val="24"/>
                <w:shd w:val="clear" w:color="auto" w:fill="FFFFFF"/>
              </w:rPr>
            </w:pPr>
            <w:r>
              <w:rPr>
                <w:rFonts w:hint="eastAsia" w:ascii="仿宋" w:hAnsi="仿宋" w:eastAsia="仿宋" w:cs="仿宋"/>
                <w:color w:val="auto"/>
                <w:sz w:val="24"/>
                <w:shd w:val="clear" w:color="auto" w:fill="FFFFFF"/>
              </w:rPr>
              <w:t>视听说部分加强对听说能力的培养和训练；读写部分加强对文章的理解和运用，引导学生提高全面理解整篇文章的能力。</w:t>
            </w:r>
          </w:p>
        </w:tc>
      </w:tr>
      <w:tr w14:paraId="0CBC1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0CC0DD94">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9</w:t>
            </w:r>
          </w:p>
        </w:tc>
        <w:tc>
          <w:tcPr>
            <w:tcW w:w="1416" w:type="dxa"/>
            <w:vAlign w:val="center"/>
          </w:tcPr>
          <w:p w14:paraId="3E82E8B0">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计算机基础</w:t>
            </w:r>
          </w:p>
        </w:tc>
        <w:tc>
          <w:tcPr>
            <w:tcW w:w="3418" w:type="dxa"/>
            <w:vAlign w:val="center"/>
          </w:tcPr>
          <w:p w14:paraId="39B6557E">
            <w:pPr>
              <w:spacing w:line="320" w:lineRule="exact"/>
              <w:rPr>
                <w:rFonts w:hint="eastAsia" w:ascii="仿宋" w:hAnsi="仿宋" w:eastAsia="仿宋" w:cs="仿宋"/>
                <w:color w:val="auto"/>
                <w:sz w:val="24"/>
              </w:rPr>
            </w:pPr>
            <w:r>
              <w:rPr>
                <w:rFonts w:hint="eastAsia" w:ascii="仿宋" w:hAnsi="仿宋" w:eastAsia="仿宋" w:cs="仿宋"/>
                <w:color w:val="auto"/>
                <w:sz w:val="24"/>
              </w:rPr>
              <w:t>让学生掌握计算机的基本概念和操作技能，培养其利用计算机解决实际问题的能力，为其未来的学习和工作提供必要的计算机技能支持。</w:t>
            </w:r>
          </w:p>
          <w:p w14:paraId="4AC211BC">
            <w:pPr>
              <w:spacing w:line="320" w:lineRule="exact"/>
              <w:rPr>
                <w:rFonts w:hint="eastAsia" w:ascii="仿宋" w:hAnsi="仿宋" w:eastAsia="仿宋" w:cs="仿宋"/>
                <w:color w:val="auto"/>
                <w:sz w:val="24"/>
                <w:shd w:val="clear" w:color="auto" w:fill="FFFFFF"/>
              </w:rPr>
            </w:pPr>
          </w:p>
        </w:tc>
        <w:tc>
          <w:tcPr>
            <w:tcW w:w="2982" w:type="dxa"/>
            <w:vAlign w:val="center"/>
          </w:tcPr>
          <w:p w14:paraId="3CCDD2C6">
            <w:pPr>
              <w:spacing w:line="320" w:lineRule="exact"/>
              <w:rPr>
                <w:rFonts w:hint="eastAsia" w:ascii="仿宋" w:hAnsi="仿宋" w:eastAsia="仿宋" w:cs="仿宋"/>
                <w:color w:val="auto"/>
                <w:sz w:val="24"/>
                <w:shd w:val="clear" w:color="auto" w:fill="FFFFFF"/>
              </w:rPr>
            </w:pPr>
            <w:r>
              <w:rPr>
                <w:rFonts w:hint="eastAsia" w:ascii="仿宋" w:hAnsi="仿宋" w:eastAsia="仿宋" w:cs="仿宋"/>
                <w:color w:val="auto"/>
                <w:sz w:val="24"/>
              </w:rPr>
              <w:t>课程内容涵盖计算机基础知识、操作系统、办公软件应用、网络基础等方面。</w:t>
            </w:r>
          </w:p>
        </w:tc>
        <w:tc>
          <w:tcPr>
            <w:tcW w:w="2982" w:type="dxa"/>
            <w:shd w:val="clear" w:color="auto" w:fill="auto"/>
            <w:vAlign w:val="center"/>
          </w:tcPr>
          <w:p w14:paraId="0E064A7C">
            <w:pPr>
              <w:spacing w:line="320" w:lineRule="exact"/>
              <w:rPr>
                <w:rFonts w:hint="eastAsia" w:ascii="仿宋" w:hAnsi="仿宋" w:eastAsia="仿宋" w:cs="仿宋"/>
                <w:color w:val="auto"/>
                <w:sz w:val="24"/>
                <w:shd w:val="clear" w:color="auto" w:fill="FFFFFF"/>
              </w:rPr>
            </w:pPr>
            <w:r>
              <w:rPr>
                <w:rFonts w:hint="eastAsia" w:ascii="仿宋" w:hAnsi="仿宋" w:eastAsia="仿宋" w:cs="仿宋"/>
                <w:color w:val="auto"/>
                <w:sz w:val="24"/>
              </w:rPr>
              <w:t>注重实践操作，加强实际操作练习。</w:t>
            </w:r>
          </w:p>
        </w:tc>
      </w:tr>
      <w:tr w14:paraId="1BF63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42978AA4">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10</w:t>
            </w:r>
          </w:p>
        </w:tc>
        <w:tc>
          <w:tcPr>
            <w:tcW w:w="1416" w:type="dxa"/>
            <w:vAlign w:val="center"/>
          </w:tcPr>
          <w:p w14:paraId="15AC3518">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大学生职业发展与就业指导</w:t>
            </w:r>
          </w:p>
        </w:tc>
        <w:tc>
          <w:tcPr>
            <w:tcW w:w="3418" w:type="dxa"/>
            <w:vAlign w:val="center"/>
          </w:tcPr>
          <w:p w14:paraId="526405B2">
            <w:pPr>
              <w:spacing w:line="320" w:lineRule="exact"/>
              <w:rPr>
                <w:rFonts w:hint="eastAsia" w:ascii="仿宋" w:hAnsi="仿宋" w:eastAsia="仿宋" w:cs="仿宋"/>
                <w:color w:val="auto"/>
                <w:sz w:val="24"/>
              </w:rPr>
            </w:pPr>
            <w:r>
              <w:rPr>
                <w:rFonts w:hint="eastAsia" w:ascii="仿宋" w:hAnsi="仿宋" w:eastAsia="仿宋" w:cs="仿宋"/>
                <w:color w:val="auto"/>
                <w:sz w:val="24"/>
              </w:rPr>
              <w:t>帮助学生明确职业方向，提升就业竞争力，培养创业意识，以及提供个性化的职业规划指导，为未来的职业生涯发展奠定坚实基础。</w:t>
            </w:r>
          </w:p>
        </w:tc>
        <w:tc>
          <w:tcPr>
            <w:tcW w:w="2982" w:type="dxa"/>
            <w:vAlign w:val="center"/>
          </w:tcPr>
          <w:p w14:paraId="2B49D3B4">
            <w:pPr>
              <w:spacing w:line="320" w:lineRule="exact"/>
              <w:rPr>
                <w:rFonts w:hint="eastAsia" w:ascii="仿宋" w:hAnsi="仿宋" w:eastAsia="仿宋" w:cs="仿宋"/>
                <w:color w:val="auto"/>
                <w:sz w:val="24"/>
              </w:rPr>
            </w:pPr>
            <w:r>
              <w:rPr>
                <w:rFonts w:hint="eastAsia" w:ascii="仿宋" w:hAnsi="仿宋" w:eastAsia="仿宋" w:cs="仿宋"/>
                <w:color w:val="auto"/>
                <w:sz w:val="24"/>
              </w:rPr>
              <w:t>课程内容包括自我认知与职业定位、就业市场分析、求职技巧与方法、职业生涯规划、创业基础知识等。</w:t>
            </w:r>
          </w:p>
        </w:tc>
        <w:tc>
          <w:tcPr>
            <w:tcW w:w="2982" w:type="dxa"/>
            <w:shd w:val="clear" w:color="auto" w:fill="auto"/>
            <w:vAlign w:val="center"/>
          </w:tcPr>
          <w:p w14:paraId="67889DBD">
            <w:pPr>
              <w:spacing w:line="320" w:lineRule="exact"/>
              <w:rPr>
                <w:rFonts w:hint="eastAsia" w:ascii="仿宋" w:hAnsi="仿宋" w:eastAsia="仿宋" w:cs="仿宋"/>
                <w:color w:val="auto"/>
                <w:sz w:val="24"/>
              </w:rPr>
            </w:pPr>
            <w:r>
              <w:rPr>
                <w:rFonts w:hint="eastAsia" w:ascii="仿宋" w:hAnsi="仿宋" w:eastAsia="仿宋" w:cs="仿宋"/>
                <w:color w:val="auto"/>
                <w:sz w:val="24"/>
              </w:rPr>
              <w:t>在教学中主要采用讲授法、讨论法、案例教学法，以充分调动学生进行思考，激发学生主动性和参与性，增加学生在课堂中的获得感，提高教学实效。</w:t>
            </w:r>
          </w:p>
        </w:tc>
      </w:tr>
      <w:tr w14:paraId="6D897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264A4DE0">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11</w:t>
            </w:r>
          </w:p>
        </w:tc>
        <w:tc>
          <w:tcPr>
            <w:tcW w:w="1416" w:type="dxa"/>
            <w:vAlign w:val="center"/>
          </w:tcPr>
          <w:p w14:paraId="543384BF">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劳动教育</w:t>
            </w:r>
          </w:p>
        </w:tc>
        <w:tc>
          <w:tcPr>
            <w:tcW w:w="3418" w:type="dxa"/>
            <w:vAlign w:val="center"/>
          </w:tcPr>
          <w:p w14:paraId="6A0DEC80">
            <w:pPr>
              <w:spacing w:line="320" w:lineRule="exact"/>
              <w:rPr>
                <w:rFonts w:hint="eastAsia" w:ascii="仿宋" w:hAnsi="仿宋" w:eastAsia="仿宋" w:cs="仿宋"/>
                <w:color w:val="auto"/>
                <w:sz w:val="24"/>
              </w:rPr>
            </w:pPr>
            <w:r>
              <w:rPr>
                <w:rFonts w:hint="eastAsia" w:ascii="仿宋" w:hAnsi="仿宋" w:eastAsia="仿宋" w:cs="仿宋"/>
                <w:color w:val="auto"/>
                <w:sz w:val="24"/>
              </w:rPr>
              <w:t>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tc>
        <w:tc>
          <w:tcPr>
            <w:tcW w:w="2982" w:type="dxa"/>
            <w:vAlign w:val="center"/>
          </w:tcPr>
          <w:p w14:paraId="73FFADE5">
            <w:pPr>
              <w:spacing w:line="320" w:lineRule="exact"/>
              <w:rPr>
                <w:rFonts w:hint="eastAsia" w:ascii="仿宋" w:hAnsi="仿宋" w:eastAsia="仿宋" w:cs="仿宋"/>
                <w:color w:val="auto"/>
                <w:sz w:val="24"/>
              </w:rPr>
            </w:pPr>
            <w:r>
              <w:rPr>
                <w:rFonts w:hint="eastAsia" w:ascii="仿宋" w:hAnsi="仿宋" w:eastAsia="仿宋" w:cs="仿宋"/>
                <w:color w:val="auto"/>
                <w:sz w:val="24"/>
              </w:rPr>
              <w:t>以实习实训课为主要载体开展劳动教育，包含劳动精神、劳模精神、工匠精神专题教育。</w:t>
            </w:r>
          </w:p>
        </w:tc>
        <w:tc>
          <w:tcPr>
            <w:tcW w:w="2982" w:type="dxa"/>
            <w:shd w:val="clear" w:color="auto" w:fill="auto"/>
            <w:vAlign w:val="center"/>
          </w:tcPr>
          <w:p w14:paraId="40F87CD4">
            <w:pPr>
              <w:spacing w:line="320" w:lineRule="exact"/>
              <w:rPr>
                <w:rFonts w:hint="eastAsia" w:ascii="仿宋" w:hAnsi="仿宋" w:eastAsia="仿宋" w:cs="仿宋"/>
                <w:color w:val="auto"/>
                <w:sz w:val="24"/>
              </w:rPr>
            </w:pPr>
            <w:r>
              <w:rPr>
                <w:rFonts w:hint="eastAsia" w:ascii="仿宋" w:hAnsi="仿宋" w:eastAsia="仿宋" w:cs="仿宋"/>
                <w:color w:val="auto"/>
                <w:sz w:val="24"/>
              </w:rPr>
              <w:t>注重围绕创新创业，结合学科和专业积极开展实习实训、专业服务、社会实践、勤工助学等，重视新知识、新技术、新工艺、新方法应用，创造性地解决实际问题。</w:t>
            </w:r>
          </w:p>
        </w:tc>
      </w:tr>
      <w:tr w14:paraId="4C77C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241F0B9A">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12</w:t>
            </w:r>
          </w:p>
        </w:tc>
        <w:tc>
          <w:tcPr>
            <w:tcW w:w="1416" w:type="dxa"/>
            <w:vAlign w:val="center"/>
          </w:tcPr>
          <w:p w14:paraId="162FD6EB">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大学生礼仪修养</w:t>
            </w:r>
          </w:p>
        </w:tc>
        <w:tc>
          <w:tcPr>
            <w:tcW w:w="3418" w:type="dxa"/>
            <w:vAlign w:val="center"/>
          </w:tcPr>
          <w:p w14:paraId="6FB0F49F">
            <w:pPr>
              <w:spacing w:line="320" w:lineRule="exact"/>
              <w:rPr>
                <w:rFonts w:hint="eastAsia" w:ascii="仿宋" w:hAnsi="仿宋" w:eastAsia="仿宋" w:cs="仿宋"/>
                <w:color w:val="auto"/>
                <w:sz w:val="24"/>
              </w:rPr>
            </w:pPr>
            <w:r>
              <w:rPr>
                <w:rFonts w:hint="eastAsia" w:ascii="仿宋" w:hAnsi="仿宋" w:eastAsia="仿宋" w:cs="仿宋"/>
                <w:color w:val="auto"/>
                <w:sz w:val="24"/>
              </w:rPr>
              <w:t>培养学生具备优雅得体的社交礼仪，提高其人际交往能力和社会适应能力，为未来的职业生涯和个人发展打下良好的社交基础。</w:t>
            </w:r>
          </w:p>
          <w:p w14:paraId="76C23AB8">
            <w:pPr>
              <w:spacing w:line="320" w:lineRule="exact"/>
              <w:rPr>
                <w:rFonts w:hint="eastAsia" w:ascii="仿宋" w:hAnsi="仿宋" w:eastAsia="仿宋" w:cs="仿宋"/>
                <w:color w:val="auto"/>
                <w:sz w:val="24"/>
              </w:rPr>
            </w:pPr>
          </w:p>
        </w:tc>
        <w:tc>
          <w:tcPr>
            <w:tcW w:w="2982" w:type="dxa"/>
            <w:vAlign w:val="center"/>
          </w:tcPr>
          <w:p w14:paraId="36D28A78">
            <w:pPr>
              <w:spacing w:line="320" w:lineRule="exact"/>
              <w:rPr>
                <w:rFonts w:hint="eastAsia" w:ascii="仿宋" w:hAnsi="仿宋" w:eastAsia="仿宋" w:cs="仿宋"/>
                <w:color w:val="auto"/>
                <w:sz w:val="24"/>
              </w:rPr>
            </w:pPr>
            <w:r>
              <w:rPr>
                <w:rFonts w:hint="eastAsia" w:ascii="仿宋" w:hAnsi="仿宋" w:eastAsia="仿宋" w:cs="仿宋"/>
                <w:color w:val="auto"/>
                <w:sz w:val="24"/>
              </w:rPr>
              <w:t>课程涵盖仪表仪态、日常社交礼仪、商务礼仪、公共礼仪、国际礼仪等方面。</w:t>
            </w:r>
          </w:p>
        </w:tc>
        <w:tc>
          <w:tcPr>
            <w:tcW w:w="2982" w:type="dxa"/>
            <w:shd w:val="clear" w:color="auto" w:fill="auto"/>
            <w:vAlign w:val="center"/>
          </w:tcPr>
          <w:p w14:paraId="1EDA90CF">
            <w:pPr>
              <w:spacing w:line="320" w:lineRule="exact"/>
              <w:rPr>
                <w:rFonts w:hint="eastAsia" w:ascii="仿宋" w:hAnsi="仿宋" w:eastAsia="仿宋" w:cs="仿宋"/>
                <w:color w:val="auto"/>
                <w:sz w:val="24"/>
              </w:rPr>
            </w:pPr>
            <w:r>
              <w:rPr>
                <w:rFonts w:hint="eastAsia" w:ascii="仿宋" w:hAnsi="仿宋" w:eastAsia="仿宋" w:cs="仿宋"/>
                <w:color w:val="auto"/>
                <w:sz w:val="24"/>
                <w:shd w:val="clear" w:color="auto" w:fill="FFFFFF"/>
              </w:rPr>
              <w:t>注重礼仪示范指导，通过礼仪示范动作带动学生的学习兴趣；强化礼仪实践训练，让学生通过礼仪实际操作掌握礼仪技能。</w:t>
            </w:r>
          </w:p>
        </w:tc>
      </w:tr>
      <w:tr w14:paraId="76458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4B562594">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13</w:t>
            </w:r>
          </w:p>
        </w:tc>
        <w:tc>
          <w:tcPr>
            <w:tcW w:w="1416" w:type="dxa"/>
            <w:vAlign w:val="center"/>
          </w:tcPr>
          <w:p w14:paraId="35067809">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中国民俗剪纸技法</w:t>
            </w:r>
          </w:p>
        </w:tc>
        <w:tc>
          <w:tcPr>
            <w:tcW w:w="3418" w:type="dxa"/>
            <w:vAlign w:val="center"/>
          </w:tcPr>
          <w:p w14:paraId="34A76133">
            <w:pPr>
              <w:spacing w:line="320" w:lineRule="exact"/>
              <w:rPr>
                <w:rFonts w:hint="eastAsia" w:ascii="仿宋" w:hAnsi="仿宋" w:eastAsia="仿宋" w:cs="仿宋"/>
                <w:color w:val="auto"/>
                <w:sz w:val="24"/>
              </w:rPr>
            </w:pPr>
            <w:r>
              <w:rPr>
                <w:rFonts w:hint="eastAsia" w:ascii="仿宋" w:hAnsi="仿宋" w:eastAsia="仿宋" w:cs="仿宋"/>
                <w:color w:val="auto"/>
                <w:sz w:val="24"/>
              </w:rPr>
              <w:t>传承和弘扬中华传统文化，让学生掌握基本的剪纸技法和创作思维，培养其创意实践能力，并增进对中国传统民间艺术的了解与欣赏。</w:t>
            </w:r>
          </w:p>
          <w:p w14:paraId="5256925D">
            <w:pPr>
              <w:spacing w:line="320" w:lineRule="exact"/>
              <w:rPr>
                <w:rFonts w:hint="eastAsia" w:ascii="仿宋" w:hAnsi="仿宋" w:eastAsia="仿宋" w:cs="仿宋"/>
                <w:color w:val="auto"/>
                <w:sz w:val="24"/>
              </w:rPr>
            </w:pPr>
          </w:p>
        </w:tc>
        <w:tc>
          <w:tcPr>
            <w:tcW w:w="2982" w:type="dxa"/>
            <w:vAlign w:val="center"/>
          </w:tcPr>
          <w:p w14:paraId="232F78B5">
            <w:pPr>
              <w:spacing w:line="320" w:lineRule="exact"/>
              <w:rPr>
                <w:rFonts w:hint="eastAsia" w:ascii="仿宋" w:hAnsi="仿宋" w:eastAsia="仿宋" w:cs="仿宋"/>
                <w:color w:val="auto"/>
                <w:sz w:val="24"/>
              </w:rPr>
            </w:pPr>
            <w:r>
              <w:rPr>
                <w:rFonts w:hint="eastAsia" w:ascii="仿宋" w:hAnsi="仿宋" w:eastAsia="仿宋" w:cs="仿宋"/>
                <w:color w:val="auto"/>
                <w:sz w:val="24"/>
              </w:rPr>
              <w:t>课程内容包括剪纸基础知识、传统剪纸技法、创作实践与欣赏等。学生将通过学习了解剪纸的历史背景、文化内涵和艺术特点，掌握基本的剪纸工具和材料使用技巧，以及传统剪纸图案的绘制与剪裁方法。</w:t>
            </w:r>
          </w:p>
        </w:tc>
        <w:tc>
          <w:tcPr>
            <w:tcW w:w="2982" w:type="dxa"/>
            <w:shd w:val="clear" w:color="auto" w:fill="auto"/>
            <w:vAlign w:val="center"/>
          </w:tcPr>
          <w:p w14:paraId="2F97CFC0">
            <w:pPr>
              <w:spacing w:line="320" w:lineRule="exact"/>
              <w:rPr>
                <w:rFonts w:hint="eastAsia" w:ascii="仿宋" w:hAnsi="仿宋" w:eastAsia="仿宋" w:cs="仿宋"/>
                <w:color w:val="auto"/>
                <w:sz w:val="24"/>
              </w:rPr>
            </w:pPr>
            <w:r>
              <w:rPr>
                <w:rFonts w:hint="eastAsia" w:ascii="仿宋" w:hAnsi="仿宋" w:eastAsia="仿宋" w:cs="仿宋"/>
                <w:color w:val="auto"/>
                <w:sz w:val="24"/>
              </w:rPr>
              <w:t>通过示范教学，直观的了解剪纸的技法和要领，通过剪纸创作，提高剪纸技能。</w:t>
            </w:r>
          </w:p>
        </w:tc>
      </w:tr>
      <w:tr w14:paraId="46069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3190F99A">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14</w:t>
            </w:r>
          </w:p>
        </w:tc>
        <w:tc>
          <w:tcPr>
            <w:tcW w:w="1416" w:type="dxa"/>
            <w:vAlign w:val="center"/>
          </w:tcPr>
          <w:p w14:paraId="2DD470ED">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影视与鉴赏</w:t>
            </w:r>
          </w:p>
        </w:tc>
        <w:tc>
          <w:tcPr>
            <w:tcW w:w="3418" w:type="dxa"/>
            <w:vAlign w:val="center"/>
          </w:tcPr>
          <w:p w14:paraId="15951F19">
            <w:pPr>
              <w:spacing w:line="320" w:lineRule="exact"/>
              <w:rPr>
                <w:rFonts w:hint="eastAsia" w:ascii="仿宋" w:hAnsi="仿宋" w:eastAsia="仿宋" w:cs="仿宋"/>
                <w:color w:val="auto"/>
                <w:sz w:val="24"/>
              </w:rPr>
            </w:pPr>
            <w:r>
              <w:rPr>
                <w:rFonts w:hint="eastAsia" w:ascii="仿宋" w:hAnsi="仿宋" w:eastAsia="仿宋" w:cs="仿宋"/>
                <w:color w:val="auto"/>
                <w:sz w:val="24"/>
              </w:rPr>
              <w:t>培养学生具备对影视作品的基本鉴赏能力，理解影视艺术的内涵与特点，提高审美水平，同时引导学生思考影视作品所反映的社会、文化和人性问题，促进批判性思维的形成。</w:t>
            </w:r>
          </w:p>
          <w:p w14:paraId="7BD3946A">
            <w:pPr>
              <w:spacing w:line="320" w:lineRule="exact"/>
              <w:rPr>
                <w:rFonts w:hint="eastAsia" w:ascii="仿宋" w:hAnsi="仿宋" w:eastAsia="仿宋" w:cs="仿宋"/>
                <w:color w:val="auto"/>
                <w:sz w:val="24"/>
              </w:rPr>
            </w:pPr>
          </w:p>
        </w:tc>
        <w:tc>
          <w:tcPr>
            <w:tcW w:w="2982" w:type="dxa"/>
            <w:vAlign w:val="center"/>
          </w:tcPr>
          <w:p w14:paraId="7D48A8D1">
            <w:pPr>
              <w:spacing w:line="320" w:lineRule="exact"/>
              <w:rPr>
                <w:rFonts w:hint="eastAsia" w:ascii="仿宋" w:hAnsi="仿宋" w:eastAsia="仿宋" w:cs="仿宋"/>
                <w:color w:val="auto"/>
                <w:sz w:val="24"/>
              </w:rPr>
            </w:pPr>
            <w:r>
              <w:rPr>
                <w:rFonts w:hint="eastAsia" w:ascii="仿宋" w:hAnsi="仿宋" w:eastAsia="仿宋" w:cs="仿宋"/>
                <w:color w:val="auto"/>
                <w:sz w:val="24"/>
              </w:rPr>
              <w:t>课程内容涵盖影视作品分析、影视艺术理论、影视史论等方面。</w:t>
            </w:r>
          </w:p>
        </w:tc>
        <w:tc>
          <w:tcPr>
            <w:tcW w:w="2982" w:type="dxa"/>
            <w:shd w:val="clear" w:color="auto" w:fill="auto"/>
            <w:vAlign w:val="center"/>
          </w:tcPr>
          <w:p w14:paraId="10B9E822">
            <w:pPr>
              <w:spacing w:line="320" w:lineRule="exact"/>
              <w:rPr>
                <w:rFonts w:hint="eastAsia" w:ascii="仿宋" w:hAnsi="仿宋" w:eastAsia="仿宋" w:cs="仿宋"/>
                <w:color w:val="auto"/>
                <w:sz w:val="24"/>
              </w:rPr>
            </w:pPr>
            <w:r>
              <w:rPr>
                <w:rFonts w:hint="eastAsia" w:ascii="仿宋" w:hAnsi="仿宋" w:eastAsia="仿宋" w:cs="仿宋"/>
                <w:color w:val="auto"/>
                <w:sz w:val="24"/>
              </w:rPr>
              <w:t>利用启发诱导提升、优秀案例赏析、项目分组讨论等教学方法，引导学生主动思索，参与创新来达成有效提升学习效果目标。</w:t>
            </w:r>
          </w:p>
        </w:tc>
      </w:tr>
      <w:tr w14:paraId="2D6C0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2A95EB65">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15</w:t>
            </w:r>
          </w:p>
        </w:tc>
        <w:tc>
          <w:tcPr>
            <w:tcW w:w="1416" w:type="dxa"/>
            <w:vAlign w:val="center"/>
          </w:tcPr>
          <w:p w14:paraId="09CC5C3C">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人际交流与沟通</w:t>
            </w:r>
          </w:p>
        </w:tc>
        <w:tc>
          <w:tcPr>
            <w:tcW w:w="3418" w:type="dxa"/>
            <w:vAlign w:val="center"/>
          </w:tcPr>
          <w:p w14:paraId="1EF9A7A3">
            <w:pPr>
              <w:spacing w:line="320" w:lineRule="exact"/>
              <w:rPr>
                <w:rFonts w:hint="eastAsia" w:ascii="仿宋" w:hAnsi="仿宋" w:eastAsia="仿宋" w:cs="仿宋"/>
                <w:color w:val="auto"/>
                <w:sz w:val="24"/>
              </w:rPr>
            </w:pPr>
            <w:r>
              <w:rPr>
                <w:rFonts w:hint="eastAsia" w:ascii="仿宋" w:hAnsi="仿宋" w:eastAsia="仿宋" w:cs="仿宋"/>
                <w:color w:val="auto"/>
                <w:sz w:val="24"/>
              </w:rPr>
              <w:t>课程旨在帮助学生掌握有效的人际沟通技巧，提升其在工作、学习和日常生活中的沟通能力，以更好地建立和维护人际关系，实现有效合作与问题解决。</w:t>
            </w:r>
          </w:p>
          <w:p w14:paraId="7F98FAF0">
            <w:pPr>
              <w:spacing w:line="320" w:lineRule="exact"/>
              <w:rPr>
                <w:rFonts w:hint="eastAsia" w:ascii="仿宋" w:hAnsi="仿宋" w:eastAsia="仿宋" w:cs="仿宋"/>
                <w:color w:val="auto"/>
                <w:sz w:val="24"/>
              </w:rPr>
            </w:pPr>
          </w:p>
        </w:tc>
        <w:tc>
          <w:tcPr>
            <w:tcW w:w="2982" w:type="dxa"/>
            <w:vAlign w:val="center"/>
          </w:tcPr>
          <w:p w14:paraId="5371D38B">
            <w:pPr>
              <w:spacing w:line="320" w:lineRule="exact"/>
              <w:rPr>
                <w:rFonts w:hint="eastAsia" w:ascii="仿宋" w:hAnsi="仿宋" w:eastAsia="仿宋" w:cs="仿宋"/>
                <w:color w:val="auto"/>
                <w:sz w:val="24"/>
              </w:rPr>
            </w:pPr>
            <w:r>
              <w:rPr>
                <w:rFonts w:hint="eastAsia" w:ascii="仿宋" w:hAnsi="仿宋" w:eastAsia="仿宋" w:cs="仿宋"/>
                <w:color w:val="auto"/>
                <w:sz w:val="24"/>
              </w:rPr>
              <w:t>课程内容包括沟通基础理论、沟通技巧、冲突处理、团队合作等方面。</w:t>
            </w:r>
          </w:p>
        </w:tc>
        <w:tc>
          <w:tcPr>
            <w:tcW w:w="2982" w:type="dxa"/>
            <w:shd w:val="clear" w:color="auto" w:fill="auto"/>
            <w:vAlign w:val="center"/>
          </w:tcPr>
          <w:p w14:paraId="7048F526">
            <w:pPr>
              <w:spacing w:line="320" w:lineRule="exact"/>
              <w:rPr>
                <w:rFonts w:hint="eastAsia" w:ascii="仿宋" w:hAnsi="仿宋" w:eastAsia="仿宋" w:cs="仿宋"/>
                <w:color w:val="auto"/>
                <w:sz w:val="24"/>
              </w:rPr>
            </w:pPr>
            <w:r>
              <w:rPr>
                <w:rFonts w:hint="eastAsia" w:ascii="仿宋" w:hAnsi="仿宋" w:eastAsia="仿宋" w:cs="仿宋"/>
                <w:color w:val="auto"/>
                <w:sz w:val="24"/>
              </w:rPr>
              <w:t>通过案例引导、深度解析，情景模拟，角色扮演，媒体演示，专项实践，让学生达到掌握知识技能目的。</w:t>
            </w:r>
          </w:p>
        </w:tc>
      </w:tr>
      <w:tr w14:paraId="65926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21706DE3">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16</w:t>
            </w:r>
          </w:p>
        </w:tc>
        <w:tc>
          <w:tcPr>
            <w:tcW w:w="1416" w:type="dxa"/>
            <w:vAlign w:val="center"/>
          </w:tcPr>
          <w:p w14:paraId="5D83FC75">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演讲与口才</w:t>
            </w:r>
          </w:p>
        </w:tc>
        <w:tc>
          <w:tcPr>
            <w:tcW w:w="3418" w:type="dxa"/>
            <w:vAlign w:val="center"/>
          </w:tcPr>
          <w:p w14:paraId="238D5428">
            <w:pPr>
              <w:spacing w:line="320" w:lineRule="exact"/>
              <w:rPr>
                <w:rFonts w:hint="eastAsia" w:ascii="仿宋" w:hAnsi="仿宋" w:eastAsia="仿宋" w:cs="仿宋"/>
                <w:color w:val="auto"/>
                <w:sz w:val="24"/>
              </w:rPr>
            </w:pPr>
            <w:r>
              <w:rPr>
                <w:rFonts w:hint="eastAsia" w:ascii="仿宋" w:hAnsi="仿宋" w:eastAsia="仿宋" w:cs="仿宋"/>
                <w:color w:val="auto"/>
                <w:sz w:val="24"/>
              </w:rPr>
              <w:t>培养学生的口头表达能力，使其具备清晰、准确、有逻辑的语言表达能力，同时增强学生的自信心和应变能力，为未来的公众演讲和职场沟通打下坚实基础。</w:t>
            </w:r>
          </w:p>
          <w:p w14:paraId="07DEAF92">
            <w:pPr>
              <w:spacing w:line="320" w:lineRule="exact"/>
              <w:rPr>
                <w:rFonts w:hint="eastAsia" w:ascii="仿宋" w:hAnsi="仿宋" w:eastAsia="仿宋" w:cs="仿宋"/>
                <w:color w:val="auto"/>
                <w:sz w:val="24"/>
              </w:rPr>
            </w:pPr>
          </w:p>
        </w:tc>
        <w:tc>
          <w:tcPr>
            <w:tcW w:w="2982" w:type="dxa"/>
            <w:vAlign w:val="center"/>
          </w:tcPr>
          <w:p w14:paraId="3AF9575B">
            <w:pPr>
              <w:spacing w:line="320" w:lineRule="exact"/>
              <w:rPr>
                <w:rFonts w:hint="eastAsia" w:ascii="仿宋" w:hAnsi="仿宋" w:eastAsia="仿宋" w:cs="仿宋"/>
                <w:color w:val="auto"/>
                <w:sz w:val="24"/>
              </w:rPr>
            </w:pPr>
            <w:r>
              <w:rPr>
                <w:rFonts w:hint="eastAsia" w:ascii="仿宋" w:hAnsi="仿宋" w:eastAsia="仿宋" w:cs="仿宋"/>
                <w:color w:val="auto"/>
                <w:sz w:val="24"/>
              </w:rPr>
              <w:t>课程内容包括演讲基础理论、演讲技巧、口才训练、实践演练等方面。学生将学习演讲的基本结构、语言技巧、肢体语言以及应对紧张情绪的方法。</w:t>
            </w:r>
          </w:p>
        </w:tc>
        <w:tc>
          <w:tcPr>
            <w:tcW w:w="2982" w:type="dxa"/>
            <w:shd w:val="clear" w:color="auto" w:fill="auto"/>
            <w:vAlign w:val="center"/>
          </w:tcPr>
          <w:p w14:paraId="36021F57">
            <w:pPr>
              <w:spacing w:line="320" w:lineRule="exact"/>
              <w:rPr>
                <w:rFonts w:hint="eastAsia" w:ascii="仿宋" w:hAnsi="仿宋" w:eastAsia="仿宋" w:cs="仿宋"/>
                <w:color w:val="auto"/>
                <w:sz w:val="24"/>
              </w:rPr>
            </w:pPr>
            <w:r>
              <w:rPr>
                <w:rFonts w:hint="eastAsia" w:ascii="仿宋" w:hAnsi="仿宋" w:eastAsia="仿宋" w:cs="仿宋"/>
                <w:color w:val="auto"/>
                <w:sz w:val="24"/>
              </w:rPr>
              <w:t>坚持“理论有 的放矢，实践有理可循”原则，先易后难，循序渐进地提高学生日常交际、演讲、 辩论、谈判等方面的表达能力，重视实训教学，使每一次训练都取得实效。采用多样化的 现代化教学手段，更好帮助学生加强练习与自修。</w:t>
            </w:r>
          </w:p>
        </w:tc>
      </w:tr>
      <w:tr w14:paraId="13588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458BE914">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17</w:t>
            </w:r>
          </w:p>
        </w:tc>
        <w:tc>
          <w:tcPr>
            <w:tcW w:w="1416" w:type="dxa"/>
            <w:vAlign w:val="center"/>
          </w:tcPr>
          <w:p w14:paraId="1B930F18">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创新创业教育</w:t>
            </w:r>
          </w:p>
        </w:tc>
        <w:tc>
          <w:tcPr>
            <w:tcW w:w="3418" w:type="dxa"/>
            <w:vAlign w:val="center"/>
          </w:tcPr>
          <w:p w14:paraId="0F3950D4">
            <w:pPr>
              <w:spacing w:line="320" w:lineRule="exact"/>
              <w:rPr>
                <w:rFonts w:hint="eastAsia" w:ascii="仿宋" w:hAnsi="仿宋" w:eastAsia="仿宋" w:cs="仿宋"/>
                <w:color w:val="auto"/>
                <w:sz w:val="24"/>
              </w:rPr>
            </w:pPr>
            <w:r>
              <w:rPr>
                <w:rFonts w:hint="eastAsia" w:ascii="仿宋" w:hAnsi="仿宋" w:eastAsia="仿宋" w:cs="仿宋"/>
                <w:color w:val="auto"/>
                <w:sz w:val="24"/>
              </w:rPr>
              <w:t>培养学生的创新思维、创业意识和创业能力，让学生了解创业的基本知识和流程，掌握创业所需的基本技能，为未来的创业实践或职业发展打下坚实基础。</w:t>
            </w:r>
          </w:p>
          <w:p w14:paraId="57BCEC75">
            <w:pPr>
              <w:spacing w:line="320" w:lineRule="exact"/>
              <w:rPr>
                <w:rFonts w:hint="eastAsia" w:ascii="仿宋" w:hAnsi="仿宋" w:eastAsia="仿宋" w:cs="仿宋"/>
                <w:color w:val="auto"/>
                <w:sz w:val="24"/>
              </w:rPr>
            </w:pPr>
          </w:p>
        </w:tc>
        <w:tc>
          <w:tcPr>
            <w:tcW w:w="2982" w:type="dxa"/>
            <w:vAlign w:val="center"/>
          </w:tcPr>
          <w:p w14:paraId="25C482CE">
            <w:pPr>
              <w:spacing w:line="320" w:lineRule="exact"/>
              <w:rPr>
                <w:rFonts w:hint="eastAsia" w:ascii="仿宋" w:hAnsi="仿宋" w:eastAsia="仿宋" w:cs="仿宋"/>
                <w:color w:val="auto"/>
                <w:sz w:val="24"/>
              </w:rPr>
            </w:pPr>
            <w:r>
              <w:rPr>
                <w:rFonts w:hint="eastAsia" w:ascii="仿宋" w:hAnsi="仿宋" w:eastAsia="仿宋" w:cs="仿宋"/>
                <w:color w:val="auto"/>
                <w:sz w:val="24"/>
              </w:rPr>
              <w:t>课程内容涵盖创新思维培养、创业理念引导、市场调研分析、商业模式构建、团队建设与管理、创业计划书撰写、资金筹措与投资等方面。</w:t>
            </w:r>
          </w:p>
        </w:tc>
        <w:tc>
          <w:tcPr>
            <w:tcW w:w="2982" w:type="dxa"/>
            <w:shd w:val="clear" w:color="auto" w:fill="auto"/>
            <w:vAlign w:val="center"/>
          </w:tcPr>
          <w:p w14:paraId="6BF61BD3">
            <w:pPr>
              <w:spacing w:line="320" w:lineRule="exact"/>
              <w:rPr>
                <w:rFonts w:hint="eastAsia" w:ascii="仿宋" w:hAnsi="仿宋" w:cs="仿宋"/>
                <w:color w:val="auto"/>
                <w:sz w:val="24"/>
              </w:rPr>
            </w:pPr>
            <w:r>
              <w:rPr>
                <w:rFonts w:hint="eastAsia" w:ascii="宋体" w:hAnsi="宋体" w:cs="宋体"/>
                <w:color w:val="auto"/>
                <w:szCs w:val="21"/>
                <w:shd w:val="clear" w:color="auto" w:fill="FFFFFF"/>
              </w:rPr>
              <w:t>理</w:t>
            </w:r>
            <w:r>
              <w:rPr>
                <w:rFonts w:hint="eastAsia" w:ascii="仿宋" w:hAnsi="仿宋" w:eastAsia="仿宋" w:cs="仿宋"/>
                <w:color w:val="auto"/>
                <w:sz w:val="24"/>
              </w:rPr>
              <w:t>论讲授与案例分析相结合、小组讨论与角色体验相结合、经验传授与创业实践相结合，把知识传授、思想碰撞和实践体验有机统一起来，调动学生学习的积极性、主动性和创造性，不断提高教学质量和水平。</w:t>
            </w:r>
          </w:p>
        </w:tc>
      </w:tr>
      <w:tr w14:paraId="5A9A1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00022B43">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18</w:t>
            </w:r>
          </w:p>
        </w:tc>
        <w:tc>
          <w:tcPr>
            <w:tcW w:w="1416" w:type="dxa"/>
            <w:vAlign w:val="center"/>
          </w:tcPr>
          <w:p w14:paraId="2671C6F1">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中国共产党简史</w:t>
            </w:r>
          </w:p>
        </w:tc>
        <w:tc>
          <w:tcPr>
            <w:tcW w:w="3418" w:type="dxa"/>
            <w:vAlign w:val="center"/>
          </w:tcPr>
          <w:p w14:paraId="00566855">
            <w:pPr>
              <w:spacing w:line="320" w:lineRule="exact"/>
              <w:rPr>
                <w:rFonts w:hint="eastAsia" w:ascii="仿宋" w:hAnsi="仿宋" w:eastAsia="仿宋" w:cs="仿宋"/>
                <w:color w:val="auto"/>
                <w:sz w:val="24"/>
              </w:rPr>
            </w:pPr>
            <w:r>
              <w:rPr>
                <w:rFonts w:hint="eastAsia" w:ascii="仿宋" w:hAnsi="仿宋" w:eastAsia="仿宋" w:cs="仿宋"/>
                <w:color w:val="auto"/>
                <w:sz w:val="24"/>
              </w:rPr>
              <w:t>中国共产党简史课程的目的是让学生了解中国共产党的光辉历程、伟大成就和宝贵经验，加深对中国特色社会主义道路、理论、制度、文化的认识，增强对党的信仰和对中国特色社会主义的信念。</w:t>
            </w:r>
          </w:p>
          <w:p w14:paraId="14188A04">
            <w:pPr>
              <w:spacing w:line="320" w:lineRule="exact"/>
              <w:rPr>
                <w:rFonts w:hint="eastAsia" w:ascii="仿宋" w:hAnsi="仿宋" w:eastAsia="仿宋" w:cs="仿宋"/>
                <w:color w:val="auto"/>
                <w:sz w:val="24"/>
              </w:rPr>
            </w:pPr>
          </w:p>
        </w:tc>
        <w:tc>
          <w:tcPr>
            <w:tcW w:w="2982" w:type="dxa"/>
            <w:vAlign w:val="center"/>
          </w:tcPr>
          <w:p w14:paraId="3BF1444F">
            <w:pPr>
              <w:spacing w:line="320" w:lineRule="exact"/>
              <w:rPr>
                <w:rFonts w:hint="eastAsia" w:ascii="仿宋" w:hAnsi="仿宋" w:eastAsia="仿宋" w:cs="仿宋"/>
                <w:color w:val="auto"/>
                <w:sz w:val="24"/>
              </w:rPr>
            </w:pPr>
            <w:r>
              <w:rPr>
                <w:rFonts w:hint="eastAsia" w:ascii="仿宋" w:hAnsi="仿宋" w:eastAsia="仿宋" w:cs="仿宋"/>
                <w:color w:val="auto"/>
                <w:sz w:val="24"/>
              </w:rPr>
              <w:t>课程内容包括党的创立与早期发展、新民主主义革命、社会主义革命和建设、改革开放和社会主义现代化建设等历史时期。通过学习，学生将全面了解中国共产党领导中国人民进行革命、建设和改革的光辉历程，深刻认识党在各个历史时期的伟大成就和宝贵经验，为成为一名合格的共产党员或社会主义建设者奠定坚实的思想基础。</w:t>
            </w:r>
          </w:p>
          <w:p w14:paraId="59CFFED1">
            <w:pPr>
              <w:spacing w:line="320" w:lineRule="exact"/>
              <w:rPr>
                <w:rFonts w:hint="eastAsia" w:ascii="仿宋" w:hAnsi="仿宋" w:eastAsia="仿宋" w:cs="仿宋"/>
                <w:color w:val="auto"/>
                <w:sz w:val="24"/>
              </w:rPr>
            </w:pPr>
          </w:p>
        </w:tc>
        <w:tc>
          <w:tcPr>
            <w:tcW w:w="2982" w:type="dxa"/>
            <w:shd w:val="clear" w:color="auto" w:fill="auto"/>
            <w:vAlign w:val="center"/>
          </w:tcPr>
          <w:p w14:paraId="115DB506">
            <w:pPr>
              <w:spacing w:line="320" w:lineRule="exact"/>
              <w:rPr>
                <w:rFonts w:hint="eastAsia" w:ascii="仿宋" w:hAnsi="仿宋" w:cs="仿宋"/>
                <w:color w:val="auto"/>
                <w:sz w:val="24"/>
              </w:rPr>
            </w:pPr>
            <w:r>
              <w:rPr>
                <w:rFonts w:hint="eastAsia" w:ascii="仿宋" w:hAnsi="仿宋" w:eastAsia="仿宋" w:cs="仿宋"/>
                <w:color w:val="auto"/>
                <w:sz w:val="24"/>
              </w:rPr>
              <w:t>通过教师的理论讲授和丰富的史料佐证，以及线上线下参观历史纪念馆，引导学生树立正确的历史观，做到“学史明理、学史增信、学史崇德、 学史力行”，感悟党的伟大，增强“四个自信”， 坚定信心永远跟 党走，做“青春心向党”、踔厉奋发建新功的新时代青年。</w:t>
            </w:r>
          </w:p>
        </w:tc>
      </w:tr>
      <w:tr w14:paraId="00BA2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7D36D3A6">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19</w:t>
            </w:r>
          </w:p>
        </w:tc>
        <w:tc>
          <w:tcPr>
            <w:tcW w:w="1416" w:type="dxa"/>
            <w:vAlign w:val="center"/>
          </w:tcPr>
          <w:p w14:paraId="42B5AE29">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改革开放简史</w:t>
            </w:r>
          </w:p>
        </w:tc>
        <w:tc>
          <w:tcPr>
            <w:tcW w:w="3418" w:type="dxa"/>
            <w:vAlign w:val="center"/>
          </w:tcPr>
          <w:p w14:paraId="492B2319">
            <w:pPr>
              <w:spacing w:line="320" w:lineRule="exact"/>
              <w:rPr>
                <w:rFonts w:hint="eastAsia" w:ascii="仿宋" w:hAnsi="仿宋" w:eastAsia="仿宋" w:cs="仿宋"/>
                <w:color w:val="auto"/>
                <w:sz w:val="24"/>
              </w:rPr>
            </w:pPr>
            <w:r>
              <w:rPr>
                <w:rFonts w:hint="eastAsia" w:ascii="仿宋" w:hAnsi="仿宋" w:eastAsia="仿宋" w:cs="仿宋"/>
                <w:color w:val="auto"/>
                <w:sz w:val="24"/>
              </w:rPr>
              <w:t>让学生全面了解改革开放的历史背景、进程和成就，深刻理解改革开放对中国现代化建设的深远影响，增强对中国特色社会主义道路、理论、制度、文化的自信。</w:t>
            </w:r>
          </w:p>
          <w:p w14:paraId="7CC77913">
            <w:pPr>
              <w:spacing w:line="320" w:lineRule="exact"/>
              <w:rPr>
                <w:rFonts w:hint="eastAsia" w:ascii="仿宋" w:hAnsi="仿宋" w:eastAsia="仿宋" w:cs="仿宋"/>
                <w:color w:val="auto"/>
                <w:sz w:val="24"/>
              </w:rPr>
            </w:pPr>
          </w:p>
        </w:tc>
        <w:tc>
          <w:tcPr>
            <w:tcW w:w="2982" w:type="dxa"/>
            <w:vAlign w:val="center"/>
          </w:tcPr>
          <w:p w14:paraId="63014B5D">
            <w:pPr>
              <w:spacing w:line="320" w:lineRule="exact"/>
              <w:rPr>
                <w:rFonts w:hint="eastAsia" w:ascii="仿宋" w:hAnsi="仿宋" w:eastAsia="仿宋" w:cs="仿宋"/>
                <w:color w:val="auto"/>
                <w:sz w:val="24"/>
              </w:rPr>
            </w:pPr>
            <w:r>
              <w:rPr>
                <w:rFonts w:hint="eastAsia" w:ascii="仿宋" w:hAnsi="仿宋" w:eastAsia="仿宋" w:cs="仿宋"/>
                <w:color w:val="auto"/>
                <w:sz w:val="24"/>
              </w:rPr>
              <w:t>涵盖改革开放的历史背景、决策过程、主要内容和成就等方面。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982" w:type="dxa"/>
            <w:shd w:val="clear" w:color="auto" w:fill="auto"/>
            <w:vAlign w:val="center"/>
          </w:tcPr>
          <w:p w14:paraId="16334405">
            <w:pPr>
              <w:spacing w:line="320" w:lineRule="exact"/>
              <w:rPr>
                <w:rFonts w:hint="eastAsia" w:ascii="仿宋" w:hAnsi="仿宋" w:eastAsia="仿宋" w:cs="仿宋"/>
                <w:color w:val="auto"/>
                <w:sz w:val="24"/>
              </w:rPr>
            </w:pPr>
            <w:r>
              <w:rPr>
                <w:rFonts w:hint="eastAsia" w:ascii="仿宋" w:hAnsi="仿宋" w:eastAsia="仿宋" w:cs="仿宋"/>
                <w:color w:val="auto"/>
                <w:sz w:val="24"/>
              </w:rPr>
              <w:t>通过专</w:t>
            </w:r>
            <w:r>
              <w:rPr>
                <w:rFonts w:ascii="仿宋" w:hAnsi="仿宋" w:eastAsia="仿宋" w:cs="仿宋"/>
                <w:color w:val="auto"/>
                <w:sz w:val="24"/>
              </w:rPr>
              <w:t>题讲授法</w:t>
            </w:r>
            <w:r>
              <w:rPr>
                <w:rFonts w:hint="eastAsia" w:ascii="仿宋" w:hAnsi="仿宋" w:eastAsia="仿宋" w:cs="仿宋"/>
                <w:color w:val="auto"/>
                <w:sz w:val="24"/>
              </w:rPr>
              <w:t>、情</w:t>
            </w:r>
            <w:r>
              <w:rPr>
                <w:rFonts w:ascii="仿宋" w:hAnsi="仿宋" w:eastAsia="仿宋" w:cs="仿宋"/>
                <w:color w:val="auto"/>
                <w:sz w:val="24"/>
              </w:rPr>
              <w:t>境教学法</w:t>
            </w:r>
            <w:r>
              <w:rPr>
                <w:rFonts w:hint="eastAsia" w:ascii="仿宋" w:hAnsi="仿宋" w:eastAsia="仿宋" w:cs="仿宋"/>
                <w:color w:val="auto"/>
                <w:sz w:val="24"/>
              </w:rPr>
              <w:t>，让学生能</w:t>
            </w:r>
            <w:r>
              <w:rPr>
                <w:rFonts w:ascii="仿宋" w:hAnsi="仿宋" w:eastAsia="仿宋" w:cs="仿宋"/>
                <w:color w:val="auto"/>
                <w:sz w:val="24"/>
              </w:rPr>
              <w:t>够系统把握中国改革开放事业的辉煌成就、重大贡献、重要经验和深刻启示。</w:t>
            </w:r>
          </w:p>
        </w:tc>
      </w:tr>
      <w:tr w14:paraId="7B6F2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4EC2C205">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20</w:t>
            </w:r>
          </w:p>
        </w:tc>
        <w:tc>
          <w:tcPr>
            <w:tcW w:w="1416" w:type="dxa"/>
            <w:vAlign w:val="center"/>
          </w:tcPr>
          <w:p w14:paraId="4ACE553B">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中华人民共和国简史</w:t>
            </w:r>
          </w:p>
        </w:tc>
        <w:tc>
          <w:tcPr>
            <w:tcW w:w="3418" w:type="dxa"/>
            <w:vAlign w:val="center"/>
          </w:tcPr>
          <w:p w14:paraId="549975B1">
            <w:pPr>
              <w:spacing w:line="320" w:lineRule="exact"/>
              <w:rPr>
                <w:rFonts w:hint="eastAsia" w:ascii="仿宋" w:hAnsi="仿宋" w:eastAsia="仿宋" w:cs="仿宋"/>
                <w:color w:val="auto"/>
                <w:sz w:val="24"/>
              </w:rPr>
            </w:pPr>
            <w:r>
              <w:rPr>
                <w:rFonts w:hint="eastAsia" w:ascii="仿宋" w:hAnsi="仿宋" w:eastAsia="仿宋" w:cs="仿宋"/>
                <w:color w:val="auto"/>
                <w:sz w:val="24"/>
              </w:rPr>
              <w:t>让学生全面了解中华人民共和国从成立至今的历史进程、主要成就和基本经验，加深对中国特色社会主义道路、理论、制度、文化的认识，增强国家认同感和民族自豪感。</w:t>
            </w:r>
          </w:p>
          <w:p w14:paraId="3A91CBC6">
            <w:pPr>
              <w:spacing w:line="320" w:lineRule="exact"/>
              <w:rPr>
                <w:rFonts w:hint="eastAsia" w:ascii="仿宋" w:hAnsi="仿宋" w:eastAsia="仿宋" w:cs="仿宋"/>
                <w:color w:val="auto"/>
                <w:sz w:val="24"/>
              </w:rPr>
            </w:pPr>
          </w:p>
          <w:p w14:paraId="5D54C6EA">
            <w:pPr>
              <w:spacing w:line="320" w:lineRule="exact"/>
              <w:rPr>
                <w:rFonts w:hint="eastAsia" w:ascii="仿宋" w:hAnsi="仿宋" w:eastAsia="仿宋" w:cs="仿宋"/>
                <w:color w:val="auto"/>
                <w:sz w:val="24"/>
              </w:rPr>
            </w:pPr>
          </w:p>
        </w:tc>
        <w:tc>
          <w:tcPr>
            <w:tcW w:w="2982" w:type="dxa"/>
            <w:vAlign w:val="center"/>
          </w:tcPr>
          <w:p w14:paraId="6B57CABA">
            <w:pPr>
              <w:spacing w:line="320" w:lineRule="exact"/>
              <w:rPr>
                <w:rFonts w:hint="eastAsia" w:ascii="仿宋" w:hAnsi="仿宋" w:eastAsia="仿宋" w:cs="仿宋"/>
                <w:color w:val="auto"/>
                <w:sz w:val="24"/>
              </w:rPr>
            </w:pPr>
            <w:r>
              <w:rPr>
                <w:rFonts w:hint="eastAsia" w:ascii="仿宋" w:hAnsi="仿宋" w:eastAsia="仿宋" w:cs="仿宋"/>
                <w:color w:val="auto"/>
                <w:sz w:val="24"/>
              </w:rPr>
              <w:t>主要包括新中国的建立、社会主义制度的确立、社会主义建设道路的探索、改革开放和社会主义现代化建设的新时期等方面。通过学习，学生将深入了解中华人民共和国在各个历史阶段的发展变化，认识到中国特色社会主义道路的历史必然性和正确性，增强对国家的热爱和对未来的信心。</w:t>
            </w:r>
          </w:p>
        </w:tc>
        <w:tc>
          <w:tcPr>
            <w:tcW w:w="2982" w:type="dxa"/>
            <w:shd w:val="clear" w:color="auto" w:fill="auto"/>
            <w:vAlign w:val="center"/>
          </w:tcPr>
          <w:p w14:paraId="5DEE1289">
            <w:pPr>
              <w:spacing w:line="320" w:lineRule="exact"/>
              <w:rPr>
                <w:rFonts w:hint="eastAsia" w:ascii="仿宋" w:hAnsi="仿宋" w:eastAsia="仿宋" w:cs="仿宋"/>
                <w:color w:val="auto"/>
                <w:sz w:val="24"/>
              </w:rPr>
            </w:pPr>
            <w:r>
              <w:rPr>
                <w:rFonts w:hint="eastAsia" w:ascii="仿宋" w:hAnsi="仿宋" w:eastAsia="仿宋" w:cs="仿宋"/>
                <w:color w:val="auto"/>
                <w:sz w:val="24"/>
              </w:rPr>
              <w:t>通过课堂讲解、案例分析、小组讨论、模拟实践等方式，促进学生进一步增强民族自尊心、自信心和自豪感, 坚定对马克思主义的信仰、对中国共产党的信任、对社会主义的信心。</w:t>
            </w:r>
          </w:p>
        </w:tc>
      </w:tr>
      <w:tr w14:paraId="75024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01B8A70C">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21</w:t>
            </w:r>
          </w:p>
        </w:tc>
        <w:tc>
          <w:tcPr>
            <w:tcW w:w="1416" w:type="dxa"/>
            <w:vAlign w:val="center"/>
          </w:tcPr>
          <w:p w14:paraId="0CECEF67">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社会主义发展简史</w:t>
            </w:r>
          </w:p>
        </w:tc>
        <w:tc>
          <w:tcPr>
            <w:tcW w:w="3418" w:type="dxa"/>
            <w:vAlign w:val="center"/>
          </w:tcPr>
          <w:p w14:paraId="3EB69B1F">
            <w:pPr>
              <w:spacing w:line="320" w:lineRule="exact"/>
              <w:rPr>
                <w:rFonts w:hint="eastAsia" w:ascii="仿宋" w:hAnsi="仿宋" w:eastAsia="仿宋" w:cs="仿宋"/>
                <w:color w:val="auto"/>
                <w:sz w:val="24"/>
              </w:rPr>
            </w:pPr>
            <w:r>
              <w:rPr>
                <w:rFonts w:hint="eastAsia" w:ascii="仿宋" w:hAnsi="仿宋" w:eastAsia="仿宋" w:cs="仿宋"/>
                <w:color w:val="auto"/>
                <w:sz w:val="24"/>
              </w:rPr>
              <w:t>让学生全面了解社会主义思想和实践的历史演变，深入理解社会主义的基本原则和核心价值，认识社会主义在不同国家和时期的发展与挑战，从而增强对社会主义制度的认识与信心。</w:t>
            </w:r>
          </w:p>
          <w:p w14:paraId="2E0DDBF1">
            <w:pPr>
              <w:spacing w:line="320" w:lineRule="exact"/>
              <w:rPr>
                <w:rFonts w:hint="eastAsia" w:ascii="仿宋" w:hAnsi="仿宋" w:eastAsia="仿宋" w:cs="仿宋"/>
                <w:color w:val="auto"/>
                <w:sz w:val="24"/>
              </w:rPr>
            </w:pPr>
          </w:p>
          <w:p w14:paraId="11127396">
            <w:pPr>
              <w:spacing w:line="320" w:lineRule="exact"/>
              <w:rPr>
                <w:rFonts w:hint="eastAsia" w:ascii="仿宋" w:hAnsi="仿宋" w:eastAsia="仿宋" w:cs="仿宋"/>
                <w:color w:val="auto"/>
                <w:sz w:val="24"/>
              </w:rPr>
            </w:pPr>
          </w:p>
        </w:tc>
        <w:tc>
          <w:tcPr>
            <w:tcW w:w="2982" w:type="dxa"/>
            <w:vAlign w:val="center"/>
          </w:tcPr>
          <w:p w14:paraId="078F0008">
            <w:pPr>
              <w:spacing w:line="320" w:lineRule="exact"/>
              <w:rPr>
                <w:rFonts w:hint="eastAsia" w:ascii="仿宋" w:hAnsi="仿宋" w:eastAsia="仿宋" w:cs="仿宋"/>
                <w:color w:val="auto"/>
                <w:sz w:val="24"/>
              </w:rPr>
            </w:pPr>
            <w:r>
              <w:rPr>
                <w:rFonts w:hint="eastAsia" w:ascii="仿宋" w:hAnsi="仿宋" w:eastAsia="仿宋" w:cs="仿宋"/>
                <w:color w:val="auto"/>
                <w:sz w:val="24"/>
              </w:rPr>
              <w:t>课程内容涵盖了从空想社会主义的产生与发展，到科学社会主义的形成与实践，再到中国特色社会主义的探索与成就等历史阶段。通过学习，学生将了解社会主义思想的起源、发展和变革，掌握社会主义制度在不同国家的实践经验和教训，为理解和坚持中国特色社会主义提供历史依据和理论支持。</w:t>
            </w:r>
          </w:p>
        </w:tc>
        <w:tc>
          <w:tcPr>
            <w:tcW w:w="2982" w:type="dxa"/>
            <w:shd w:val="clear" w:color="auto" w:fill="auto"/>
            <w:vAlign w:val="center"/>
          </w:tcPr>
          <w:p w14:paraId="0C1FC61A">
            <w:pPr>
              <w:spacing w:line="320" w:lineRule="exact"/>
              <w:rPr>
                <w:rFonts w:hint="eastAsia" w:ascii="仿宋" w:hAnsi="仿宋" w:eastAsia="微软雅黑" w:cs="仿宋"/>
                <w:color w:val="auto"/>
                <w:sz w:val="24"/>
              </w:rPr>
            </w:pPr>
            <w:r>
              <w:rPr>
                <w:rFonts w:hint="eastAsia" w:ascii="仿宋" w:hAnsi="仿宋" w:eastAsia="仿宋" w:cs="仿宋"/>
                <w:color w:val="auto"/>
                <w:sz w:val="24"/>
              </w:rPr>
              <w:t>通过文本解读法、故事穿插法、存疑追问法等方式，帮助学生掌握关于当代社会主义的基本知识，以更深刻的视角理解认识当代中国社会，强化共产主义世界观。</w:t>
            </w:r>
          </w:p>
        </w:tc>
      </w:tr>
      <w:tr w14:paraId="5C620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22" w:type="dxa"/>
            <w:vAlign w:val="center"/>
          </w:tcPr>
          <w:p w14:paraId="5D344031">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22</w:t>
            </w:r>
          </w:p>
        </w:tc>
        <w:tc>
          <w:tcPr>
            <w:tcW w:w="1416" w:type="dxa"/>
            <w:vAlign w:val="center"/>
          </w:tcPr>
          <w:p w14:paraId="73939B26">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国家安全教育</w:t>
            </w:r>
          </w:p>
        </w:tc>
        <w:tc>
          <w:tcPr>
            <w:tcW w:w="3418" w:type="dxa"/>
            <w:vAlign w:val="center"/>
          </w:tcPr>
          <w:p w14:paraId="65075500">
            <w:pPr>
              <w:spacing w:line="320" w:lineRule="exact"/>
              <w:rPr>
                <w:rFonts w:hint="eastAsia" w:ascii="仿宋" w:hAnsi="仿宋" w:eastAsia="仿宋" w:cs="仿宋"/>
                <w:color w:val="auto"/>
                <w:sz w:val="24"/>
              </w:rPr>
            </w:pPr>
            <w:r>
              <w:rPr>
                <w:rFonts w:hint="eastAsia" w:ascii="仿宋" w:hAnsi="仿宋" w:eastAsia="仿宋" w:cs="仿宋"/>
                <w:color w:val="auto"/>
                <w:sz w:val="24"/>
              </w:rPr>
              <w:t>让学生系统掌握总体国家安全观的内涵和精神实质，理解中国特色国家安全体系，树立国家安全底线思维，将国家安全意识转化为自觉行动，强化责任担当。</w:t>
            </w:r>
          </w:p>
        </w:tc>
        <w:tc>
          <w:tcPr>
            <w:tcW w:w="2982" w:type="dxa"/>
            <w:vAlign w:val="center"/>
          </w:tcPr>
          <w:p w14:paraId="631697D1">
            <w:pPr>
              <w:spacing w:line="320" w:lineRule="exact"/>
              <w:rPr>
                <w:rFonts w:hint="eastAsia" w:ascii="仿宋" w:hAnsi="仿宋" w:eastAsia="仿宋" w:cs="仿宋"/>
                <w:color w:val="auto"/>
                <w:sz w:val="24"/>
              </w:rPr>
            </w:pPr>
            <w:r>
              <w:rPr>
                <w:rFonts w:hint="eastAsia" w:ascii="仿宋" w:hAnsi="仿宋" w:eastAsia="仿宋" w:cs="仿宋"/>
                <w:color w:val="auto"/>
                <w:sz w:val="24"/>
              </w:rPr>
              <w:t>政治安全、国土安全、军事安全、经济安全、文化安全、社会安全、科技安全、网络安全、生态安全、资源安全、核安全、海外利益安全、新型领域安全</w:t>
            </w:r>
          </w:p>
        </w:tc>
        <w:tc>
          <w:tcPr>
            <w:tcW w:w="2982" w:type="dxa"/>
            <w:shd w:val="clear" w:color="auto" w:fill="auto"/>
            <w:vAlign w:val="center"/>
          </w:tcPr>
          <w:p w14:paraId="4D181BA6">
            <w:pPr>
              <w:spacing w:line="320" w:lineRule="exact"/>
              <w:rPr>
                <w:rFonts w:hint="eastAsia" w:ascii="仿宋" w:hAnsi="仿宋" w:eastAsia="仿宋" w:cs="仿宋"/>
                <w:color w:val="auto"/>
                <w:sz w:val="24"/>
              </w:rPr>
            </w:pPr>
            <w:r>
              <w:rPr>
                <w:rFonts w:hint="eastAsia" w:ascii="仿宋" w:hAnsi="仿宋" w:eastAsia="仿宋" w:cs="仿宋"/>
                <w:color w:val="auto"/>
                <w:sz w:val="24"/>
              </w:rPr>
              <w:t>通过组织讲座、参观、调研、体验式、实践活动等方式，进行案例分析、实地考察、访谈探究、行动反思，积极引导学生自主参与、体验感悟。</w:t>
            </w:r>
          </w:p>
        </w:tc>
      </w:tr>
      <w:tr w14:paraId="6F44C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22" w:type="dxa"/>
            <w:vAlign w:val="center"/>
          </w:tcPr>
          <w:p w14:paraId="4C66F1BB">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23</w:t>
            </w:r>
          </w:p>
        </w:tc>
        <w:tc>
          <w:tcPr>
            <w:tcW w:w="1416" w:type="dxa"/>
            <w:vAlign w:val="center"/>
          </w:tcPr>
          <w:p w14:paraId="292F043C">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语文</w:t>
            </w:r>
          </w:p>
        </w:tc>
        <w:tc>
          <w:tcPr>
            <w:tcW w:w="3418" w:type="dxa"/>
            <w:vAlign w:val="center"/>
          </w:tcPr>
          <w:p w14:paraId="5F169AB7">
            <w:pPr>
              <w:spacing w:line="320" w:lineRule="exact"/>
              <w:rPr>
                <w:rFonts w:hint="eastAsia" w:ascii="仿宋" w:hAnsi="仿宋" w:eastAsia="仿宋" w:cs="仿宋"/>
                <w:color w:val="auto"/>
                <w:sz w:val="24"/>
              </w:rPr>
            </w:pPr>
            <w:r>
              <w:rPr>
                <w:rFonts w:hint="eastAsia" w:ascii="仿宋" w:hAnsi="仿宋" w:eastAsia="仿宋" w:cs="仿宋"/>
                <w:color w:val="auto"/>
                <w:sz w:val="24"/>
              </w:rPr>
              <w:t>全面提升学生的语言文字应用技能、人文素养和跨文化交际能力，同时致力于弘扬中华优秀传统文化，增强学生的国家认同感和文化自信。课程的具体目标涵盖了提高学生的阅读理解和写作能力，培养学生对中华优秀传统文化的认识和尊重，拓展学生的国际视野和提高跨文化交际能力，以及培养学生的思辨能力和创新精神，从而促进学生的全面发展。</w:t>
            </w:r>
          </w:p>
        </w:tc>
        <w:tc>
          <w:tcPr>
            <w:tcW w:w="2982" w:type="dxa"/>
            <w:vAlign w:val="center"/>
          </w:tcPr>
          <w:p w14:paraId="1C440F22">
            <w:pPr>
              <w:spacing w:line="320" w:lineRule="exact"/>
              <w:rPr>
                <w:rFonts w:hint="eastAsia" w:ascii="仿宋" w:hAnsi="仿宋" w:eastAsia="仿宋" w:cs="仿宋"/>
                <w:color w:val="auto"/>
                <w:sz w:val="24"/>
              </w:rPr>
            </w:pPr>
            <w:r>
              <w:rPr>
                <w:rFonts w:hint="eastAsia" w:ascii="仿宋" w:hAnsi="仿宋" w:eastAsia="仿宋" w:cs="仿宋"/>
                <w:color w:val="auto"/>
                <w:sz w:val="24"/>
              </w:rPr>
              <w:t>具体内容包括：欣赏与解读古今中外的经典文学作品，如诗歌、散文、小说和戏剧，以提高学生的文学素养和审美能力；传授汉字认读、书写规范、语法结构、修辞技巧等语言文字基础知识，为学生打下坚实的语言文字应用基础。</w:t>
            </w:r>
          </w:p>
        </w:tc>
        <w:tc>
          <w:tcPr>
            <w:tcW w:w="2982" w:type="dxa"/>
            <w:shd w:val="clear" w:color="auto" w:fill="auto"/>
            <w:vAlign w:val="center"/>
          </w:tcPr>
          <w:p w14:paraId="099B6557">
            <w:pPr>
              <w:spacing w:line="320" w:lineRule="exact"/>
              <w:rPr>
                <w:rFonts w:hint="eastAsia" w:ascii="仿宋" w:hAnsi="仿宋" w:cs="仿宋"/>
                <w:color w:val="auto"/>
                <w:sz w:val="24"/>
              </w:rPr>
            </w:pPr>
            <w:r>
              <w:rPr>
                <w:rFonts w:hint="eastAsia" w:ascii="仿宋" w:hAnsi="仿宋" w:eastAsia="仿宋" w:cs="仿宋"/>
                <w:color w:val="auto"/>
                <w:sz w:val="24"/>
              </w:rPr>
              <w:t>通过多媒体教学设备展示文学作品的相关图片、视频和音频资料，帮助学生更好理解作品。其次组织课堂讨论、小组合作等教学活动，鼓励学生积极参与，培养其合作意识和创新能力。</w:t>
            </w:r>
          </w:p>
        </w:tc>
      </w:tr>
    </w:tbl>
    <w:p w14:paraId="0DC47D62">
      <w:pPr>
        <w:pStyle w:val="2"/>
        <w:widowControl/>
        <w:spacing w:before="0" w:line="520" w:lineRule="exact"/>
        <w:ind w:firstLine="640" w:firstLineChars="200"/>
        <w:jc w:val="left"/>
        <w:rPr>
          <w:rFonts w:hint="eastAsia" w:ascii="楷体" w:hAnsi="楷体" w:eastAsia="楷体" w:cs="楷体"/>
          <w:color w:val="auto"/>
          <w:sz w:val="32"/>
          <w:szCs w:val="32"/>
        </w:rPr>
      </w:pPr>
      <w:r>
        <w:rPr>
          <w:rFonts w:hint="eastAsia" w:ascii="楷体" w:hAnsi="楷体" w:eastAsia="楷体" w:cs="楷体"/>
          <w:color w:val="auto"/>
          <w:sz w:val="32"/>
          <w:szCs w:val="32"/>
        </w:rPr>
        <w:t>（二）专业（技能）课程</w:t>
      </w:r>
    </w:p>
    <w:p w14:paraId="31983DDA">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专业（技能）课程包括专业基础课程、专业核心课程、专业拓展课程，并涵盖有关实践性教学环节。</w:t>
      </w:r>
    </w:p>
    <w:p w14:paraId="416A98A0">
      <w:pPr>
        <w:overflowPunct w:val="0"/>
        <w:adjustRightInd w:val="0"/>
        <w:spacing w:line="520" w:lineRule="exact"/>
        <w:ind w:firstLine="640" w:firstLineChars="200"/>
        <w:rPr>
          <w:rFonts w:hint="eastAsia" w:ascii="仿宋_GB2312" w:hAnsi="仿宋" w:eastAsia="仿宋_GB2312" w:cs="仿宋"/>
          <w:color w:val="auto"/>
          <w:sz w:val="32"/>
          <w:szCs w:val="32"/>
        </w:rPr>
      </w:pPr>
      <w:bookmarkStart w:id="9" w:name="_Toc90734975"/>
      <w:r>
        <w:rPr>
          <w:rFonts w:hint="eastAsia" w:ascii="仿宋_GB2312" w:hAnsi="仿宋" w:eastAsia="仿宋_GB2312" w:cs="仿宋"/>
          <w:color w:val="auto"/>
          <w:sz w:val="32"/>
          <w:szCs w:val="32"/>
        </w:rPr>
        <w:t>1.专业基础课程：</w:t>
      </w:r>
      <w:bookmarkEnd w:id="9"/>
    </w:p>
    <w:p w14:paraId="52D43F5D">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专业基础课是为后续专业课程学习打基础的课程。包括：心理学、教师口语、教育学、艺术概论、中外舞蹈史、中国音乐史、中国美术史、中小学教学法、教师职业道德、舞蹈作品鉴赏、音乐赏析、美术鉴赏等课程。</w:t>
      </w:r>
    </w:p>
    <w:p w14:paraId="542AFA09">
      <w:pPr>
        <w:overflowPunct w:val="0"/>
        <w:adjustRightInd w:val="0"/>
        <w:spacing w:line="520" w:lineRule="exact"/>
        <w:ind w:firstLine="2880" w:firstLineChars="900"/>
        <w:rPr>
          <w:rFonts w:hint="eastAsia" w:ascii="仿宋" w:hAnsi="仿宋" w:eastAsia="仿宋" w:cs="仿宋"/>
          <w:color w:val="auto"/>
          <w:sz w:val="32"/>
          <w:szCs w:val="32"/>
        </w:rPr>
      </w:pPr>
      <w:r>
        <w:rPr>
          <w:rFonts w:hint="eastAsia" w:ascii="仿宋" w:hAnsi="仿宋" w:eastAsia="仿宋" w:cs="仿宋"/>
          <w:color w:val="auto"/>
          <w:sz w:val="32"/>
          <w:szCs w:val="32"/>
        </w:rPr>
        <w:t>专业基础课程描述表</w:t>
      </w:r>
    </w:p>
    <w:tbl>
      <w:tblPr>
        <w:tblStyle w:val="7"/>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5"/>
        <w:gridCol w:w="2011"/>
        <w:gridCol w:w="2551"/>
        <w:gridCol w:w="2499"/>
        <w:gridCol w:w="2500"/>
      </w:tblGrid>
      <w:tr w14:paraId="0E5C7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5F77FDBA">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1830" w:type="dxa"/>
            <w:vAlign w:val="center"/>
          </w:tcPr>
          <w:p w14:paraId="2B35EFCA">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课程名称</w:t>
            </w:r>
          </w:p>
        </w:tc>
        <w:tc>
          <w:tcPr>
            <w:tcW w:w="2321" w:type="dxa"/>
            <w:vAlign w:val="center"/>
          </w:tcPr>
          <w:p w14:paraId="294389DD">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课程教学目标</w:t>
            </w:r>
          </w:p>
        </w:tc>
        <w:tc>
          <w:tcPr>
            <w:tcW w:w="2274" w:type="dxa"/>
            <w:vAlign w:val="center"/>
          </w:tcPr>
          <w:p w14:paraId="6D337E54">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课程教学内容</w:t>
            </w:r>
          </w:p>
        </w:tc>
        <w:tc>
          <w:tcPr>
            <w:tcW w:w="2274" w:type="dxa"/>
            <w:vAlign w:val="center"/>
          </w:tcPr>
          <w:p w14:paraId="37EA892D">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课程教学要求</w:t>
            </w:r>
          </w:p>
        </w:tc>
      </w:tr>
      <w:tr w14:paraId="07837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1D7AD889">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1830" w:type="dxa"/>
            <w:shd w:val="clear" w:color="auto" w:fill="auto"/>
            <w:vAlign w:val="center"/>
          </w:tcPr>
          <w:p w14:paraId="2FB69D5A">
            <w:pPr>
              <w:widowControl/>
              <w:spacing w:line="32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心理学</w:t>
            </w:r>
          </w:p>
        </w:tc>
        <w:tc>
          <w:tcPr>
            <w:tcW w:w="2321" w:type="dxa"/>
            <w:shd w:val="clear" w:color="auto" w:fill="auto"/>
            <w:vAlign w:val="center"/>
          </w:tcPr>
          <w:p w14:paraId="4DF168AE">
            <w:pPr>
              <w:widowControl/>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hd w:val="clear" w:color="auto" w:fill="FFFFFF"/>
              </w:rPr>
              <w:t>让学生了解心理学的基本概念、基本事实和基本理论。使学生掌握心理学研究的基本方法。培养学生初步运用心理学知识，分析问题和进行实际研究的能力。</w:t>
            </w:r>
          </w:p>
          <w:p w14:paraId="05793BBE">
            <w:pPr>
              <w:pStyle w:val="5"/>
              <w:shd w:val="clear" w:color="auto" w:fill="FFFFFF"/>
              <w:spacing w:before="0" w:beforeAutospacing="0" w:after="0" w:afterAutospacing="0" w:line="320" w:lineRule="exact"/>
              <w:rPr>
                <w:rFonts w:hint="eastAsia" w:ascii="仿宋_GB2312" w:hAnsi="仿宋_GB2312" w:eastAsia="仿宋_GB2312" w:cs="仿宋_GB2312"/>
                <w:color w:val="auto"/>
                <w:shd w:val="clear" w:color="auto" w:fill="FFFFFF"/>
              </w:rPr>
            </w:pPr>
            <w:r>
              <w:rPr>
                <w:rFonts w:hint="eastAsia" w:ascii="仿宋_GB2312" w:hAnsi="仿宋_GB2312" w:eastAsia="仿宋_GB2312" w:cs="仿宋_GB2312"/>
                <w:color w:val="auto"/>
                <w:shd w:val="clear" w:color="auto" w:fill="FFFFFF"/>
              </w:rPr>
              <w:t>为学生打下坚实的心理学基础，提高他们的学习自主性和积极性，并树立辩证唯物主义的心理观。</w:t>
            </w:r>
          </w:p>
          <w:p w14:paraId="20BAA4C6">
            <w:pPr>
              <w:pStyle w:val="5"/>
              <w:shd w:val="clear" w:color="auto" w:fill="FFFFFF"/>
              <w:spacing w:before="0" w:beforeAutospacing="0" w:after="0" w:afterAutospacing="0" w:line="320" w:lineRule="exact"/>
              <w:rPr>
                <w:rFonts w:hint="eastAsia" w:ascii="仿宋_GB2312" w:hAnsi="仿宋_GB2312" w:eastAsia="仿宋_GB2312" w:cs="仿宋_GB2312"/>
                <w:color w:val="auto"/>
                <w:shd w:val="clear" w:color="auto" w:fill="FFFFFF"/>
              </w:rPr>
            </w:pPr>
          </w:p>
          <w:p w14:paraId="55465F04">
            <w:pPr>
              <w:pStyle w:val="5"/>
              <w:shd w:val="clear" w:color="auto" w:fill="FFFFFF"/>
              <w:spacing w:before="0" w:beforeAutospacing="0" w:after="0" w:afterAutospacing="0" w:line="320" w:lineRule="exact"/>
              <w:rPr>
                <w:rFonts w:hint="eastAsia" w:ascii="仿宋_GB2312" w:hAnsi="仿宋_GB2312" w:eastAsia="仿宋_GB2312" w:cs="仿宋_GB2312"/>
                <w:color w:val="auto"/>
                <w:shd w:val="clear" w:color="auto" w:fill="FFFFFF"/>
              </w:rPr>
            </w:pPr>
          </w:p>
          <w:p w14:paraId="74662080">
            <w:pPr>
              <w:pStyle w:val="5"/>
              <w:shd w:val="clear" w:color="auto" w:fill="FFFFFF"/>
              <w:spacing w:before="0" w:beforeAutospacing="0" w:after="0" w:afterAutospacing="0" w:line="320" w:lineRule="exact"/>
              <w:rPr>
                <w:rFonts w:hint="eastAsia" w:ascii="仿宋_GB2312" w:hAnsi="仿宋_GB2312" w:eastAsia="仿宋_GB2312" w:cs="仿宋_GB2312"/>
                <w:color w:val="auto"/>
                <w:shd w:val="clear" w:color="auto" w:fill="FFFFFF"/>
              </w:rPr>
            </w:pPr>
          </w:p>
          <w:p w14:paraId="4CF2E769">
            <w:pPr>
              <w:spacing w:line="320" w:lineRule="exact"/>
              <w:rPr>
                <w:rFonts w:hint="eastAsia" w:ascii="仿宋_GB2312" w:hAnsi="仿宋_GB2312" w:eastAsia="仿宋_GB2312" w:cs="仿宋_GB2312"/>
                <w:color w:val="auto"/>
                <w:sz w:val="24"/>
                <w:highlight w:val="red"/>
                <w:shd w:val="clear" w:color="FFFFFF" w:fill="D9D9D9"/>
              </w:rPr>
            </w:pPr>
          </w:p>
        </w:tc>
        <w:tc>
          <w:tcPr>
            <w:tcW w:w="2274" w:type="dxa"/>
            <w:shd w:val="clear" w:color="auto" w:fill="auto"/>
            <w:vAlign w:val="center"/>
          </w:tcPr>
          <w:p w14:paraId="006A88B8">
            <w:pPr>
              <w:widowControl/>
              <w:spacing w:line="320" w:lineRule="exact"/>
              <w:rPr>
                <w:rFonts w:hint="eastAsia" w:ascii="仿宋_GB2312" w:hAnsi="仿宋_GB2312" w:eastAsia="仿宋_GB2312" w:cs="仿宋_GB2312"/>
                <w:color w:val="auto"/>
                <w:sz w:val="24"/>
                <w:highlight w:val="red"/>
                <w:shd w:val="clear" w:color="FFFFFF" w:fill="D9D9D9"/>
              </w:rPr>
            </w:pPr>
            <w:r>
              <w:rPr>
                <w:rFonts w:hint="eastAsia" w:ascii="仿宋_GB2312" w:hAnsi="仿宋_GB2312" w:eastAsia="仿宋_GB2312" w:cs="仿宋_GB2312"/>
                <w:color w:val="auto"/>
                <w:sz w:val="24"/>
                <w:shd w:val="clear" w:color="auto" w:fill="FFFFFF"/>
              </w:rPr>
              <w:t>介绍心理学的历史、主要流派、研究方法和伦理等，为后续课程打下基础。研究人类的知觉、注意、思考、记忆、语言等心理过程，探讨人类如何感知和理解世界。研究人类在社交交往中的思维和行为模式，如影响力、团队合作、社会认知以及偏见和歧视等。关注个体从婴儿到老年的心理发展和变化，包括认知、情感、社会技能等方面。研究心理疾病的发生、发展和治疗方法，如焦虑、抑郁、精神分裂症等。</w:t>
            </w:r>
          </w:p>
        </w:tc>
        <w:tc>
          <w:tcPr>
            <w:tcW w:w="2274" w:type="dxa"/>
            <w:vAlign w:val="center"/>
          </w:tcPr>
          <w:p w14:paraId="3A9DE20A">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基础知识掌握，学生应了解心理学研究的基本方法，掌握心理现象产生和发展的一般规律，以及心理学的基本概念、基本事实和基本理论。初步具备运用心理学知识分析问题与结合实际进行研究的能力。理论与实践结合，通过案例分析、实验观察等方法，加深学生对心理学理论的理解和应用能力。培养兴趣与探索精神，激发学生对心理学的兴趣，培养其自主探索和持续学习的能力。</w:t>
            </w:r>
          </w:p>
        </w:tc>
      </w:tr>
      <w:tr w14:paraId="000C9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5CF0B5A1">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w:t>
            </w:r>
          </w:p>
        </w:tc>
        <w:tc>
          <w:tcPr>
            <w:tcW w:w="1830" w:type="dxa"/>
            <w:shd w:val="clear" w:color="auto" w:fill="auto"/>
            <w:vAlign w:val="center"/>
          </w:tcPr>
          <w:p w14:paraId="3EF60D42">
            <w:pPr>
              <w:widowControl/>
              <w:spacing w:line="32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教师口语</w:t>
            </w:r>
          </w:p>
        </w:tc>
        <w:tc>
          <w:tcPr>
            <w:tcW w:w="2321" w:type="dxa"/>
            <w:shd w:val="clear" w:color="auto" w:fill="auto"/>
            <w:vAlign w:val="center"/>
          </w:tcPr>
          <w:p w14:paraId="723C8E13">
            <w:pPr>
              <w:widowControl/>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hd w:val="clear" w:color="auto" w:fill="FFFFFF"/>
              </w:rPr>
              <w:t>确保学生掌握普通话发音的基础知识和技能，能够流利、清晰地表达思想。使学生能够运用恰当的教学口语进行课堂教学，提升教学效果。训练学生有效与学生、家长和其他教师沟通，提高教育教学的沟通效果。引导学生理解语言的韵律美、节奏美和情感美，使教学更具吸引力。树立学生使用规范语言进行教育、教学的观念，培养良好的语言习惯。</w:t>
            </w:r>
          </w:p>
          <w:p w14:paraId="55AFFFF0">
            <w:pPr>
              <w:spacing w:line="320" w:lineRule="exact"/>
              <w:jc w:val="center"/>
              <w:rPr>
                <w:rFonts w:hint="eastAsia" w:ascii="仿宋_GB2312" w:hAnsi="仿宋_GB2312" w:eastAsia="仿宋_GB2312" w:cs="仿宋_GB2312"/>
                <w:color w:val="auto"/>
                <w:sz w:val="24"/>
                <w:highlight w:val="red"/>
                <w:shd w:val="clear" w:color="FFFFFF" w:fill="D9D9D9"/>
              </w:rPr>
            </w:pPr>
          </w:p>
        </w:tc>
        <w:tc>
          <w:tcPr>
            <w:tcW w:w="2274" w:type="dxa"/>
            <w:shd w:val="clear" w:color="auto" w:fill="auto"/>
            <w:vAlign w:val="center"/>
          </w:tcPr>
          <w:p w14:paraId="30C0C82A">
            <w:pPr>
              <w:widowControl/>
              <w:spacing w:line="320" w:lineRule="exact"/>
              <w:rPr>
                <w:rFonts w:hint="eastAsia" w:ascii="仿宋_GB2312" w:hAnsi="仿宋_GB2312" w:eastAsia="仿宋_GB2312" w:cs="仿宋_GB2312"/>
                <w:color w:val="auto"/>
                <w:sz w:val="24"/>
                <w:highlight w:val="red"/>
                <w:shd w:val="clear" w:color="FFFFFF" w:fill="D9D9D9"/>
              </w:rPr>
            </w:pPr>
            <w:r>
              <w:rPr>
                <w:rFonts w:hint="eastAsia" w:ascii="仿宋_GB2312" w:hAnsi="仿宋_GB2312" w:eastAsia="仿宋_GB2312" w:cs="仿宋_GB2312"/>
                <w:color w:val="auto"/>
                <w:sz w:val="24"/>
                <w:shd w:val="clear" w:color="auto" w:fill="FFFFFF"/>
              </w:rPr>
              <w:t>讲授普通话的声母、韵母、声调、音节、语流音变等基础知识，帮助学生正确掌握科学发声技巧，使语音响亮、清晰。训练学生的口语表达技巧，包括说话清晰、流畅、得体，听话准确，理解快，记得清，以及具备一定的应变能力，语态自然大方。学生了解和掌握教师口语的特点，学习并实践如何运用教学口语的技能，以及在不同语境中如何灵活运用语言。培养学生使用标准的普通话和流畅的英语进行一般口语交际和开展教育、教学工作的能力。让学生掌握指导幼儿运用口语的能力，以适应教育工作的需要。</w:t>
            </w:r>
          </w:p>
        </w:tc>
        <w:tc>
          <w:tcPr>
            <w:tcW w:w="2274" w:type="dxa"/>
            <w:vAlign w:val="center"/>
          </w:tcPr>
          <w:p w14:paraId="30D352E8">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掌握科学的发声方法和发声技能，确保语音响亮、圆润、持久不衰。通过语音规范，学生需用标准和比较标准的普通话进行表达，掌握语流音变的规律，并具备一定的方言辨正能力。具备一般口语交际技能，听话准确，理解快，记得清，说话清晰、流畅、得体，并有一定的应变能力。掌握教育、教学口语的基本技能，能根据不同情境调控声音高低强弱，运用语气、语调等修辞技巧，使口语表达科学、严谨、简明、生动。</w:t>
            </w:r>
          </w:p>
        </w:tc>
      </w:tr>
      <w:tr w14:paraId="5A5F8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5A9EE851">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w:t>
            </w:r>
          </w:p>
        </w:tc>
        <w:tc>
          <w:tcPr>
            <w:tcW w:w="1830" w:type="dxa"/>
            <w:shd w:val="clear" w:color="auto" w:fill="auto"/>
            <w:vAlign w:val="center"/>
          </w:tcPr>
          <w:p w14:paraId="57E7248A">
            <w:pPr>
              <w:widowControl/>
              <w:spacing w:line="320" w:lineRule="exact"/>
              <w:textAlignment w:val="center"/>
              <w:rPr>
                <w:rFonts w:hint="eastAsia" w:ascii="仿宋_GB2312" w:hAnsi="仿宋_GB2312" w:eastAsia="仿宋_GB2312" w:cs="仿宋_GB2312"/>
                <w:color w:val="auto"/>
                <w:kern w:val="0"/>
                <w:sz w:val="24"/>
                <w:lang w:bidi="ar"/>
              </w:rPr>
            </w:pPr>
          </w:p>
          <w:p w14:paraId="7B374F41">
            <w:pPr>
              <w:widowControl/>
              <w:spacing w:line="32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教育学</w:t>
            </w:r>
          </w:p>
        </w:tc>
        <w:tc>
          <w:tcPr>
            <w:tcW w:w="2321" w:type="dxa"/>
            <w:shd w:val="clear" w:color="auto" w:fill="auto"/>
            <w:vAlign w:val="center"/>
          </w:tcPr>
          <w:p w14:paraId="46E1285C">
            <w:pPr>
              <w:widowControl/>
              <w:spacing w:line="320" w:lineRule="exact"/>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shd w:val="clear" w:color="auto" w:fill="FFFFFF"/>
              </w:rPr>
              <w:t>使学生能够掌握和理解教育的基本理论、原理和方法，形成扎实的教育理论基础。通过实践学习和案例分析，使学生能够将教育理论应用于实际教育场景中，提高教育实践能力。激发学生的创新精神和探索意识，培养他们在教育领域独立思考和解决问题的能力。引导学生树立正确的教育观和教师职业观，培养其对教育事业的热爱和奉献精神。</w:t>
            </w:r>
          </w:p>
          <w:p w14:paraId="0307F36B">
            <w:pPr>
              <w:widowControl/>
              <w:spacing w:line="320" w:lineRule="exact"/>
              <w:rPr>
                <w:rFonts w:hint="eastAsia" w:ascii="仿宋_GB2312" w:hAnsi="仿宋_GB2312" w:eastAsia="仿宋_GB2312" w:cs="仿宋_GB2312"/>
                <w:color w:val="auto"/>
                <w:sz w:val="24"/>
                <w:shd w:val="clear" w:color="auto" w:fill="FFFFFF"/>
              </w:rPr>
            </w:pPr>
          </w:p>
          <w:p w14:paraId="50E7C5F2">
            <w:pPr>
              <w:widowControl/>
              <w:spacing w:line="320" w:lineRule="exact"/>
              <w:rPr>
                <w:rFonts w:hint="eastAsia" w:ascii="仿宋_GB2312" w:hAnsi="仿宋_GB2312" w:eastAsia="仿宋_GB2312" w:cs="仿宋_GB2312"/>
                <w:color w:val="auto"/>
                <w:sz w:val="24"/>
                <w:shd w:val="clear" w:color="auto" w:fill="FFFFFF"/>
              </w:rPr>
            </w:pPr>
          </w:p>
          <w:p w14:paraId="653E7145">
            <w:pPr>
              <w:spacing w:line="320" w:lineRule="exact"/>
              <w:rPr>
                <w:rFonts w:hint="eastAsia" w:ascii="仿宋_GB2312" w:hAnsi="仿宋_GB2312" w:eastAsia="仿宋_GB2312" w:cs="仿宋_GB2312"/>
                <w:color w:val="auto"/>
                <w:sz w:val="24"/>
                <w:highlight w:val="red"/>
                <w:shd w:val="clear" w:color="FFFFFF" w:fill="D9D9D9"/>
              </w:rPr>
            </w:pPr>
          </w:p>
        </w:tc>
        <w:tc>
          <w:tcPr>
            <w:tcW w:w="2274" w:type="dxa"/>
            <w:shd w:val="clear" w:color="auto" w:fill="auto"/>
            <w:vAlign w:val="center"/>
          </w:tcPr>
          <w:p w14:paraId="27ADDABC">
            <w:pPr>
              <w:widowControl/>
              <w:spacing w:line="320" w:lineRule="exact"/>
              <w:rPr>
                <w:rFonts w:hint="eastAsia" w:ascii="仿宋_GB2312" w:hAnsi="仿宋_GB2312" w:eastAsia="仿宋_GB2312" w:cs="仿宋_GB2312"/>
                <w:color w:val="auto"/>
                <w:sz w:val="24"/>
                <w:highlight w:val="red"/>
                <w:shd w:val="clear" w:color="FFFFFF" w:fill="D9D9D9"/>
              </w:rPr>
            </w:pPr>
            <w:r>
              <w:rPr>
                <w:rFonts w:hint="eastAsia" w:ascii="仿宋_GB2312" w:hAnsi="仿宋_GB2312" w:eastAsia="仿宋_GB2312" w:cs="仿宋_GB2312"/>
                <w:color w:val="auto"/>
                <w:sz w:val="24"/>
                <w:shd w:val="clear" w:color="auto" w:fill="FFFFFF"/>
              </w:rPr>
              <w:t>介绍教育的基本概念、原理和方法，包括教育的定义、目的、功能、过程等。概述教育的发展历程，介绍不同历史时期和地域的教育思想和流派。探讨学生的学习过程、认知发展以及心理特征与教学方法的关联。讨论如何根据教学目标和学生的需求设计课程，以及有效的教学方法和策略。介绍教育评估的原理和方法，以及学校管理和教育政策的基础知识。关注教师的职业成长和专业发展，包括职业道德、教育研究和持续学习等方面。</w:t>
            </w:r>
          </w:p>
        </w:tc>
        <w:tc>
          <w:tcPr>
            <w:tcW w:w="2274" w:type="dxa"/>
            <w:vAlign w:val="center"/>
          </w:tcPr>
          <w:p w14:paraId="1F35DA25">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掌握系统学习教育学的基本原理和理论，理解教育学的核心概念、体系和发展历程。培养分析教育现象、教育问题和制定教育策略的能力。结合教育实践，提升解决实际问题的能力，如课程设计、教学评估等。初步掌握教育研究的方法，能够进行教育调查和数据分析。</w:t>
            </w:r>
          </w:p>
          <w:p w14:paraId="1DD36D42">
            <w:pPr>
              <w:spacing w:line="320" w:lineRule="exact"/>
              <w:jc w:val="left"/>
              <w:rPr>
                <w:rFonts w:hint="eastAsia" w:ascii="仿宋_GB2312" w:hAnsi="仿宋_GB2312" w:eastAsia="仿宋_GB2312" w:cs="仿宋_GB2312"/>
                <w:color w:val="auto"/>
                <w:sz w:val="24"/>
              </w:rPr>
            </w:pPr>
          </w:p>
          <w:p w14:paraId="3CF7954B">
            <w:pPr>
              <w:spacing w:line="320" w:lineRule="exact"/>
              <w:jc w:val="left"/>
              <w:rPr>
                <w:rFonts w:hint="eastAsia" w:ascii="仿宋_GB2312" w:hAnsi="仿宋_GB2312" w:eastAsia="仿宋_GB2312" w:cs="仿宋_GB2312"/>
                <w:color w:val="auto"/>
                <w:sz w:val="24"/>
              </w:rPr>
            </w:pPr>
          </w:p>
          <w:p w14:paraId="63B9399E">
            <w:pPr>
              <w:spacing w:line="320" w:lineRule="exact"/>
              <w:jc w:val="left"/>
              <w:rPr>
                <w:rFonts w:hint="eastAsia" w:ascii="仿宋_GB2312" w:hAnsi="仿宋_GB2312" w:eastAsia="仿宋_GB2312" w:cs="仿宋_GB2312"/>
                <w:color w:val="auto"/>
                <w:sz w:val="24"/>
              </w:rPr>
            </w:pPr>
          </w:p>
          <w:p w14:paraId="281A79F8">
            <w:pPr>
              <w:spacing w:line="320" w:lineRule="exact"/>
              <w:jc w:val="left"/>
              <w:rPr>
                <w:rFonts w:hint="eastAsia" w:ascii="仿宋_GB2312" w:hAnsi="仿宋_GB2312" w:eastAsia="仿宋_GB2312" w:cs="仿宋_GB2312"/>
                <w:color w:val="auto"/>
                <w:sz w:val="24"/>
              </w:rPr>
            </w:pPr>
          </w:p>
          <w:p w14:paraId="0267DDDA">
            <w:pPr>
              <w:spacing w:line="320" w:lineRule="exact"/>
              <w:jc w:val="left"/>
              <w:rPr>
                <w:rFonts w:hint="eastAsia" w:ascii="仿宋_GB2312" w:hAnsi="仿宋_GB2312" w:eastAsia="仿宋_GB2312" w:cs="仿宋_GB2312"/>
                <w:color w:val="auto"/>
                <w:sz w:val="24"/>
              </w:rPr>
            </w:pPr>
          </w:p>
        </w:tc>
      </w:tr>
      <w:tr w14:paraId="797AF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2FD0C408">
            <w:pPr>
              <w:spacing w:line="320" w:lineRule="exact"/>
              <w:jc w:val="center"/>
              <w:rPr>
                <w:rFonts w:hint="eastAsia" w:ascii="仿宋_GB2312" w:hAnsi="仿宋_GB2312" w:eastAsia="仿宋_GB2312" w:cs="仿宋_GB2312"/>
                <w:color w:val="auto"/>
                <w:sz w:val="24"/>
              </w:rPr>
            </w:pPr>
          </w:p>
          <w:p w14:paraId="7077EFA3">
            <w:pPr>
              <w:spacing w:line="320" w:lineRule="exact"/>
              <w:jc w:val="center"/>
              <w:rPr>
                <w:rFonts w:hint="eastAsia" w:ascii="仿宋_GB2312" w:hAnsi="仿宋_GB2312" w:eastAsia="仿宋_GB2312" w:cs="仿宋_GB2312"/>
                <w:color w:val="auto"/>
                <w:sz w:val="24"/>
              </w:rPr>
            </w:pPr>
          </w:p>
          <w:p w14:paraId="0FF760A0">
            <w:pPr>
              <w:spacing w:line="320" w:lineRule="exact"/>
              <w:jc w:val="center"/>
              <w:rPr>
                <w:rFonts w:hint="eastAsia" w:ascii="仿宋_GB2312" w:hAnsi="仿宋_GB2312" w:eastAsia="仿宋_GB2312" w:cs="仿宋_GB2312"/>
                <w:color w:val="auto"/>
                <w:sz w:val="24"/>
              </w:rPr>
            </w:pPr>
          </w:p>
          <w:p w14:paraId="0178D6B3">
            <w:pPr>
              <w:spacing w:line="320" w:lineRule="exact"/>
              <w:jc w:val="center"/>
              <w:rPr>
                <w:rFonts w:hint="eastAsia" w:ascii="仿宋_GB2312" w:hAnsi="仿宋_GB2312" w:eastAsia="仿宋_GB2312" w:cs="仿宋_GB2312"/>
                <w:color w:val="auto"/>
                <w:sz w:val="24"/>
              </w:rPr>
            </w:pPr>
          </w:p>
          <w:p w14:paraId="434B49E1">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w:t>
            </w:r>
          </w:p>
        </w:tc>
        <w:tc>
          <w:tcPr>
            <w:tcW w:w="1830" w:type="dxa"/>
            <w:shd w:val="clear" w:color="auto" w:fill="auto"/>
            <w:vAlign w:val="center"/>
          </w:tcPr>
          <w:p w14:paraId="479E51AC">
            <w:pPr>
              <w:widowControl/>
              <w:spacing w:line="32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艺术概论</w:t>
            </w:r>
          </w:p>
        </w:tc>
        <w:tc>
          <w:tcPr>
            <w:tcW w:w="2321" w:type="dxa"/>
            <w:shd w:val="clear" w:color="auto" w:fill="auto"/>
            <w:vAlign w:val="center"/>
          </w:tcPr>
          <w:p w14:paraId="508FE318">
            <w:pPr>
              <w:widowControl/>
              <w:spacing w:line="320" w:lineRule="exact"/>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shd w:val="clear" w:color="auto" w:fill="FFFFFF"/>
              </w:rPr>
              <w:t>帮助学生了解艺术的基本理论，提高理论水平和理论修养。掌握艺术创作、艺术表演、艺术欣赏、艺术批评的一般性规律，树立正确的艺术观和艺术实践观。拓展理论视野，培养学生对各种艺术现象进行分析的能力，提高学生的创造力和创新精神。</w:t>
            </w:r>
          </w:p>
          <w:p w14:paraId="3FAB83CA">
            <w:pPr>
              <w:widowControl/>
              <w:spacing w:line="320" w:lineRule="exact"/>
              <w:rPr>
                <w:rFonts w:hint="eastAsia" w:ascii="仿宋_GB2312" w:hAnsi="仿宋_GB2312" w:eastAsia="仿宋_GB2312" w:cs="仿宋_GB2312"/>
                <w:color w:val="auto"/>
                <w:sz w:val="24"/>
                <w:shd w:val="clear" w:color="auto" w:fill="FFFFFF"/>
              </w:rPr>
            </w:pPr>
          </w:p>
          <w:p w14:paraId="4F56C6EE">
            <w:pPr>
              <w:widowControl/>
              <w:spacing w:line="320" w:lineRule="exact"/>
              <w:rPr>
                <w:rFonts w:hint="eastAsia" w:ascii="仿宋_GB2312" w:hAnsi="仿宋_GB2312" w:eastAsia="仿宋_GB2312" w:cs="仿宋_GB2312"/>
                <w:color w:val="auto"/>
                <w:sz w:val="24"/>
                <w:shd w:val="clear" w:color="auto" w:fill="FFFFFF"/>
              </w:rPr>
            </w:pPr>
          </w:p>
          <w:p w14:paraId="5FC66AE0">
            <w:pPr>
              <w:widowControl/>
              <w:spacing w:line="320" w:lineRule="exact"/>
              <w:rPr>
                <w:rFonts w:hint="eastAsia" w:ascii="仿宋_GB2312" w:hAnsi="仿宋_GB2312" w:eastAsia="仿宋_GB2312" w:cs="仿宋_GB2312"/>
                <w:color w:val="auto"/>
                <w:sz w:val="24"/>
                <w:shd w:val="clear" w:color="auto" w:fill="FFFFFF"/>
              </w:rPr>
            </w:pPr>
          </w:p>
          <w:p w14:paraId="18DA80AB">
            <w:pPr>
              <w:widowControl/>
              <w:spacing w:line="320" w:lineRule="exact"/>
              <w:rPr>
                <w:rFonts w:hint="eastAsia" w:ascii="仿宋_GB2312" w:hAnsi="仿宋_GB2312" w:eastAsia="仿宋_GB2312" w:cs="仿宋_GB2312"/>
                <w:color w:val="auto"/>
                <w:sz w:val="24"/>
                <w:shd w:val="clear" w:color="auto" w:fill="FFFFFF"/>
              </w:rPr>
            </w:pPr>
          </w:p>
          <w:p w14:paraId="4D765FC7">
            <w:pPr>
              <w:spacing w:line="320" w:lineRule="exact"/>
              <w:rPr>
                <w:rFonts w:hint="eastAsia" w:ascii="仿宋_GB2312" w:hAnsi="仿宋_GB2312" w:eastAsia="仿宋_GB2312" w:cs="仿宋_GB2312"/>
                <w:color w:val="auto"/>
                <w:sz w:val="24"/>
                <w:highlight w:val="red"/>
                <w:shd w:val="clear" w:color="FFFFFF" w:fill="D9D9D9"/>
              </w:rPr>
            </w:pPr>
          </w:p>
        </w:tc>
        <w:tc>
          <w:tcPr>
            <w:tcW w:w="2274" w:type="dxa"/>
            <w:shd w:val="clear" w:color="auto" w:fill="auto"/>
            <w:vAlign w:val="center"/>
          </w:tcPr>
          <w:p w14:paraId="6AD155C7">
            <w:pPr>
              <w:widowControl/>
              <w:spacing w:line="320" w:lineRule="exact"/>
              <w:rPr>
                <w:rFonts w:hint="eastAsia" w:ascii="仿宋_GB2312" w:hAnsi="仿宋_GB2312" w:eastAsia="仿宋_GB2312" w:cs="仿宋_GB2312"/>
                <w:color w:val="auto"/>
                <w:sz w:val="24"/>
                <w:highlight w:val="red"/>
                <w:shd w:val="clear" w:color="FFFFFF" w:fill="D9D9D9"/>
              </w:rPr>
            </w:pPr>
            <w:r>
              <w:rPr>
                <w:rFonts w:hint="eastAsia" w:ascii="仿宋_GB2312" w:hAnsi="仿宋_GB2312" w:eastAsia="仿宋_GB2312" w:cs="仿宋_GB2312"/>
                <w:color w:val="auto"/>
                <w:sz w:val="24"/>
                <w:shd w:val="clear" w:color="auto" w:fill="FFFFFF"/>
              </w:rPr>
              <w:t>深入探讨艺术的定义，理解艺术为何在人类文化中占据重要地位，以及艺术的独特性。研究艺术的起源，了解艺术在历史长河中的演变过程，以及不同艺术流派和风格的形成。对各类艺术形式如绘画、雕塑、音乐、舞蹈、戏剧、电影等进行详细介绍，分析它们的特点和价值。解析经典艺术作品，介绍伟大的艺术家和他们的创作理念，探讨艺术创作的过程。探讨艺术在社会中的功能和角色，包括艺术如何影响社会观念、情感表达和文化交流。</w:t>
            </w:r>
          </w:p>
        </w:tc>
        <w:tc>
          <w:tcPr>
            <w:tcW w:w="2274" w:type="dxa"/>
            <w:vAlign w:val="center"/>
          </w:tcPr>
          <w:p w14:paraId="4E5240E1">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通过系统学习艺术的基本理论和概念，理解艺术的本质、特征和功能。培养艺术鉴赏能力，能够分析和评价艺术作品。了解中外艺术史的发展脉络和主要流派、代表人物及作品。激发学生的创新思维和想象力，鼓励其进行艺术创作和实验</w:t>
            </w:r>
          </w:p>
          <w:p w14:paraId="7B4A8CA8">
            <w:pPr>
              <w:spacing w:line="320" w:lineRule="exact"/>
              <w:jc w:val="left"/>
              <w:rPr>
                <w:rFonts w:hint="eastAsia" w:ascii="仿宋_GB2312" w:hAnsi="仿宋_GB2312" w:eastAsia="仿宋_GB2312" w:cs="仿宋_GB2312"/>
                <w:color w:val="auto"/>
                <w:sz w:val="24"/>
              </w:rPr>
            </w:pPr>
          </w:p>
          <w:p w14:paraId="65C7ECBC">
            <w:pPr>
              <w:spacing w:line="320" w:lineRule="exact"/>
              <w:jc w:val="left"/>
              <w:rPr>
                <w:rFonts w:hint="eastAsia" w:ascii="仿宋_GB2312" w:hAnsi="仿宋_GB2312" w:eastAsia="仿宋_GB2312" w:cs="仿宋_GB2312"/>
                <w:color w:val="auto"/>
                <w:sz w:val="24"/>
              </w:rPr>
            </w:pPr>
          </w:p>
          <w:p w14:paraId="27A493DE">
            <w:pPr>
              <w:spacing w:line="320" w:lineRule="exact"/>
              <w:jc w:val="left"/>
              <w:rPr>
                <w:rFonts w:hint="eastAsia" w:ascii="仿宋_GB2312" w:hAnsi="仿宋_GB2312" w:eastAsia="仿宋_GB2312" w:cs="仿宋_GB2312"/>
                <w:color w:val="auto"/>
                <w:sz w:val="24"/>
              </w:rPr>
            </w:pPr>
          </w:p>
          <w:p w14:paraId="63A01240">
            <w:pPr>
              <w:spacing w:line="320" w:lineRule="exact"/>
              <w:jc w:val="left"/>
              <w:rPr>
                <w:rFonts w:hint="eastAsia" w:ascii="仿宋_GB2312" w:hAnsi="仿宋_GB2312" w:eastAsia="仿宋_GB2312" w:cs="仿宋_GB2312"/>
                <w:color w:val="auto"/>
                <w:sz w:val="24"/>
              </w:rPr>
            </w:pPr>
          </w:p>
          <w:p w14:paraId="70AEB712">
            <w:pPr>
              <w:spacing w:line="320" w:lineRule="exact"/>
              <w:jc w:val="left"/>
              <w:rPr>
                <w:rFonts w:hint="eastAsia" w:ascii="仿宋_GB2312" w:hAnsi="仿宋_GB2312" w:eastAsia="仿宋_GB2312" w:cs="仿宋_GB2312"/>
                <w:color w:val="auto"/>
                <w:sz w:val="24"/>
              </w:rPr>
            </w:pPr>
          </w:p>
          <w:p w14:paraId="2CC3AA04">
            <w:pPr>
              <w:spacing w:line="320" w:lineRule="exact"/>
              <w:jc w:val="left"/>
              <w:rPr>
                <w:rFonts w:hint="eastAsia" w:ascii="仿宋_GB2312" w:hAnsi="仿宋_GB2312" w:eastAsia="仿宋_GB2312" w:cs="仿宋_GB2312"/>
                <w:color w:val="auto"/>
                <w:sz w:val="24"/>
              </w:rPr>
            </w:pPr>
          </w:p>
        </w:tc>
      </w:tr>
      <w:tr w14:paraId="3774F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3C4A4276">
            <w:pPr>
              <w:spacing w:line="320" w:lineRule="exact"/>
              <w:jc w:val="center"/>
              <w:rPr>
                <w:rFonts w:hint="eastAsia" w:ascii="仿宋_GB2312" w:hAnsi="仿宋_GB2312" w:eastAsia="仿宋_GB2312" w:cs="仿宋_GB2312"/>
                <w:color w:val="auto"/>
                <w:sz w:val="24"/>
              </w:rPr>
            </w:pPr>
            <w:bookmarkStart w:id="10" w:name="_Toc90734977"/>
            <w:r>
              <w:rPr>
                <w:rFonts w:hint="eastAsia" w:ascii="仿宋_GB2312" w:hAnsi="仿宋_GB2312" w:eastAsia="仿宋_GB2312" w:cs="仿宋_GB2312"/>
                <w:color w:val="auto"/>
                <w:sz w:val="24"/>
              </w:rPr>
              <w:t>5</w:t>
            </w:r>
          </w:p>
        </w:tc>
        <w:tc>
          <w:tcPr>
            <w:tcW w:w="1830" w:type="dxa"/>
            <w:shd w:val="clear" w:color="auto" w:fill="auto"/>
            <w:vAlign w:val="center"/>
          </w:tcPr>
          <w:p w14:paraId="05392044">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中外舞蹈史</w:t>
            </w:r>
          </w:p>
        </w:tc>
        <w:tc>
          <w:tcPr>
            <w:tcW w:w="2321" w:type="dxa"/>
            <w:shd w:val="clear" w:color="auto" w:fill="auto"/>
            <w:vAlign w:val="center"/>
          </w:tcPr>
          <w:p w14:paraId="715399E2">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使学生掌握中外舞蹈艺术发展的历程及中外舞蹈理论方面的知识。熟知各国舞种的基本风格和元素，通过所学理论知识提高自身表现能力、讲解能力和示范能力。能够运用所学知识欣赏、理解一般舞蹈作品的内容、风格，并具有对作品的欣赏和审美能力。传承和发展中外舞蹈文化，为学生更深入地了解、思考、研究舞蹈打下基础。</w:t>
            </w:r>
          </w:p>
        </w:tc>
        <w:tc>
          <w:tcPr>
            <w:tcW w:w="2274" w:type="dxa"/>
            <w:shd w:val="clear" w:color="auto" w:fill="auto"/>
            <w:vAlign w:val="center"/>
          </w:tcPr>
          <w:p w14:paraId="1432FE6B">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介绍远古时代至各个历史时期的舞蹈发展，如原始舞蹈、三代及春秋战国时期的舞蹈、秦汉、唐代、宋辽金西夏、清代及民国时期的舞蹈等。介绍世界各地不同文化和民族的舞蹈风格、历史背景及代表人物。涉及现代舞、芭蕾舞的发展及其代表作品，以及世界舞蹈的发展趋势等。</w:t>
            </w:r>
          </w:p>
          <w:p w14:paraId="40D77CC9">
            <w:pPr>
              <w:spacing w:line="320" w:lineRule="exact"/>
              <w:jc w:val="left"/>
              <w:rPr>
                <w:rFonts w:hint="eastAsia" w:ascii="仿宋_GB2312" w:hAnsi="仿宋_GB2312" w:eastAsia="仿宋_GB2312" w:cs="仿宋_GB2312"/>
                <w:color w:val="auto"/>
                <w:sz w:val="24"/>
              </w:rPr>
            </w:pPr>
          </w:p>
        </w:tc>
        <w:tc>
          <w:tcPr>
            <w:tcW w:w="2274" w:type="dxa"/>
            <w:shd w:val="clear" w:color="auto" w:fill="auto"/>
            <w:vAlign w:val="center"/>
          </w:tcPr>
          <w:p w14:paraId="1F21F382">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通过教师应具备扎实的舞蹈理论知识和丰富的教学经验。教学方法应以课堂讲授为主，结合多媒体教学、经典作品欣赏和分析，以及学生作业和讨论。强调理论与实践相结合，提升学生的舞蹈艺术素养和综合能力。</w:t>
            </w:r>
          </w:p>
          <w:p w14:paraId="61EBB359">
            <w:pPr>
              <w:spacing w:line="320" w:lineRule="exact"/>
              <w:jc w:val="left"/>
              <w:rPr>
                <w:rFonts w:hint="eastAsia" w:ascii="仿宋_GB2312" w:hAnsi="仿宋_GB2312" w:eastAsia="仿宋_GB2312" w:cs="仿宋_GB2312"/>
                <w:color w:val="auto"/>
                <w:sz w:val="24"/>
              </w:rPr>
            </w:pPr>
          </w:p>
          <w:p w14:paraId="495DF97A">
            <w:pPr>
              <w:spacing w:line="320" w:lineRule="exact"/>
              <w:jc w:val="left"/>
              <w:rPr>
                <w:rFonts w:hint="eastAsia" w:ascii="仿宋_GB2312" w:hAnsi="仿宋_GB2312" w:eastAsia="仿宋_GB2312" w:cs="仿宋_GB2312"/>
                <w:color w:val="auto"/>
                <w:sz w:val="24"/>
              </w:rPr>
            </w:pPr>
          </w:p>
          <w:p w14:paraId="307334FC">
            <w:pPr>
              <w:spacing w:line="320" w:lineRule="exact"/>
              <w:jc w:val="left"/>
              <w:rPr>
                <w:rFonts w:hint="eastAsia" w:ascii="仿宋_GB2312" w:hAnsi="仿宋_GB2312" w:eastAsia="仿宋_GB2312" w:cs="仿宋_GB2312"/>
                <w:color w:val="auto"/>
                <w:sz w:val="24"/>
              </w:rPr>
            </w:pPr>
          </w:p>
          <w:p w14:paraId="7D7F3C43">
            <w:pPr>
              <w:spacing w:line="320" w:lineRule="exact"/>
              <w:jc w:val="left"/>
              <w:rPr>
                <w:rFonts w:hint="eastAsia" w:ascii="仿宋_GB2312" w:hAnsi="仿宋_GB2312" w:eastAsia="仿宋_GB2312" w:cs="仿宋_GB2312"/>
                <w:color w:val="auto"/>
                <w:sz w:val="24"/>
              </w:rPr>
            </w:pPr>
          </w:p>
        </w:tc>
      </w:tr>
      <w:tr w14:paraId="6FDC1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2C963678">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6</w:t>
            </w:r>
          </w:p>
        </w:tc>
        <w:tc>
          <w:tcPr>
            <w:tcW w:w="1830" w:type="dxa"/>
            <w:shd w:val="clear" w:color="auto" w:fill="auto"/>
            <w:vAlign w:val="center"/>
          </w:tcPr>
          <w:p w14:paraId="73559B0B">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中国音乐史</w:t>
            </w:r>
          </w:p>
        </w:tc>
        <w:tc>
          <w:tcPr>
            <w:tcW w:w="2321" w:type="dxa"/>
            <w:shd w:val="clear" w:color="auto" w:fill="auto"/>
            <w:vAlign w:val="center"/>
          </w:tcPr>
          <w:p w14:paraId="1C00638B">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使学生了解和掌握中国传统音乐的文化背景、历史传承以及各个时期不同艺术体裁的运用。区分我国音乐艺术中音乐风格的特征，掌握不同时期的乐器发展、传统美学的建立与西方国家的根本差异。提高学生的音乐理解力和艺术修养，为今后的艺术实践打下基础。</w:t>
            </w:r>
          </w:p>
        </w:tc>
        <w:tc>
          <w:tcPr>
            <w:tcW w:w="2274" w:type="dxa"/>
            <w:shd w:val="clear" w:color="auto" w:fill="auto"/>
            <w:vAlign w:val="center"/>
          </w:tcPr>
          <w:p w14:paraId="6FAE6B00">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介绍先秦、汉魏晋南北朝、隋唐五代、宋辽金元、明清等时期的音乐文化、乐器发展、音乐体裁和代表作品。涉及“五四”前后至新中国时期的音乐发展状况，包括传统音乐的新发展、学堂乐歌的兴起、声乐和器乐创作等。</w:t>
            </w:r>
          </w:p>
          <w:p w14:paraId="61474E9F">
            <w:pPr>
              <w:spacing w:line="320" w:lineRule="exact"/>
              <w:jc w:val="left"/>
              <w:rPr>
                <w:rFonts w:hint="eastAsia" w:ascii="仿宋_GB2312" w:hAnsi="仿宋_GB2312" w:eastAsia="仿宋_GB2312" w:cs="仿宋_GB2312"/>
                <w:color w:val="auto"/>
                <w:sz w:val="24"/>
              </w:rPr>
            </w:pPr>
          </w:p>
        </w:tc>
        <w:tc>
          <w:tcPr>
            <w:tcW w:w="2274" w:type="dxa"/>
            <w:shd w:val="clear" w:color="auto" w:fill="auto"/>
            <w:vAlign w:val="center"/>
          </w:tcPr>
          <w:p w14:paraId="49342826">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通过教师需具备音乐史学的专业知识和教学能力。</w:t>
            </w:r>
          </w:p>
          <w:p w14:paraId="48B97BD5">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教学方法应以讲授为主，辅以赏析与观摩，利用多媒体等教学手段提高学生的学习兴趣。</w:t>
            </w:r>
          </w:p>
          <w:p w14:paraId="0EEE66BF">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强调音乐史学的系统性和逻辑性，注重培养学生的音乐审美能力和分析能力。</w:t>
            </w:r>
          </w:p>
        </w:tc>
      </w:tr>
      <w:tr w14:paraId="36170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3349A591">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7</w:t>
            </w:r>
          </w:p>
        </w:tc>
        <w:tc>
          <w:tcPr>
            <w:tcW w:w="1830" w:type="dxa"/>
            <w:shd w:val="clear" w:color="auto" w:fill="auto"/>
            <w:vAlign w:val="center"/>
          </w:tcPr>
          <w:p w14:paraId="5813401D">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中国美术史</w:t>
            </w:r>
          </w:p>
        </w:tc>
        <w:tc>
          <w:tcPr>
            <w:tcW w:w="2321" w:type="dxa"/>
            <w:shd w:val="clear" w:color="auto" w:fill="auto"/>
            <w:vAlign w:val="center"/>
          </w:tcPr>
          <w:p w14:paraId="7A4BFADA">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使学生掌握中国历代美术的重要作品、代表人物、主要流派及突出成就等方面的知识。了解在特定历史文化背景下中国美术发生、发展、演变的线索脉络和内在逻辑。增强对中国历代美术经典作品的分析、解读和鉴赏能力，培养热爱中国传统文化的感情。</w:t>
            </w:r>
          </w:p>
        </w:tc>
        <w:tc>
          <w:tcPr>
            <w:tcW w:w="2274" w:type="dxa"/>
            <w:shd w:val="clear" w:color="auto" w:fill="auto"/>
            <w:vAlign w:val="center"/>
          </w:tcPr>
          <w:p w14:paraId="1F998205">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介绍史前美术，美术的起源及早期形态，包括石器、彩陶、陶塑等。古代美术，从先秦到明清各个时期的美术发展，包括绘画、雕塑、工艺、城市与建筑等。</w:t>
            </w:r>
          </w:p>
          <w:p w14:paraId="2099A48A">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近现代与当代美术，介绍近现代及当代中国美术的发展状况，包括中国画、西画、版画、连环画、漫画、雕塑等。</w:t>
            </w:r>
          </w:p>
          <w:p w14:paraId="2A661318">
            <w:pPr>
              <w:spacing w:line="320" w:lineRule="exact"/>
              <w:jc w:val="left"/>
              <w:rPr>
                <w:rFonts w:hint="eastAsia" w:ascii="仿宋_GB2312" w:hAnsi="仿宋_GB2312" w:eastAsia="仿宋_GB2312" w:cs="仿宋_GB2312"/>
                <w:color w:val="auto"/>
                <w:sz w:val="24"/>
              </w:rPr>
            </w:pPr>
          </w:p>
        </w:tc>
        <w:tc>
          <w:tcPr>
            <w:tcW w:w="2274" w:type="dxa"/>
            <w:shd w:val="clear" w:color="auto" w:fill="auto"/>
            <w:vAlign w:val="center"/>
          </w:tcPr>
          <w:p w14:paraId="301CFCEB">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通过教师需具备美术史学的专业知识和教学经验。教学方法应以课堂讲授和图像演示为主，结合创作实践和实习考察。强调美术形式风格的分析和作品内涵的剖析，同时注意相关历史、社会、文化背景知识的阐述。布置相关参考书，留给学生思考问题、判断问题的空间，充分调动学习的主动性和积极性</w:t>
            </w:r>
          </w:p>
        </w:tc>
      </w:tr>
      <w:tr w14:paraId="668BC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73A303CB">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8</w:t>
            </w:r>
          </w:p>
        </w:tc>
        <w:tc>
          <w:tcPr>
            <w:tcW w:w="1830" w:type="dxa"/>
            <w:shd w:val="clear" w:color="auto" w:fill="auto"/>
            <w:vAlign w:val="center"/>
          </w:tcPr>
          <w:p w14:paraId="2BCFACE1">
            <w:pPr>
              <w:widowControl/>
              <w:spacing w:line="32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中小学教学法</w:t>
            </w:r>
          </w:p>
        </w:tc>
        <w:tc>
          <w:tcPr>
            <w:tcW w:w="2321" w:type="dxa"/>
            <w:shd w:val="clear" w:color="auto" w:fill="auto"/>
          </w:tcPr>
          <w:p w14:paraId="3BA04018">
            <w:pPr>
              <w:widowControl/>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hd w:val="clear" w:color="auto" w:fill="FFFFFF"/>
              </w:rPr>
              <w:t>了解并掌握现代教学理论的基本框架和核心理念，为教学实践提供理论支撑。通过课程学习，提升教学设计、课堂管理、教学方法和评估等教学技能，使其能够更好地组织和实施教学活动。</w:t>
            </w:r>
          </w:p>
          <w:p w14:paraId="046F659C">
            <w:pPr>
              <w:spacing w:line="320" w:lineRule="exact"/>
              <w:jc w:val="center"/>
              <w:rPr>
                <w:rFonts w:hint="eastAsia" w:ascii="仿宋_GB2312" w:hAnsi="仿宋_GB2312" w:eastAsia="仿宋_GB2312" w:cs="仿宋_GB2312"/>
                <w:color w:val="auto"/>
                <w:sz w:val="24"/>
                <w:highlight w:val="red"/>
                <w:shd w:val="clear" w:color="FFFFFF" w:fill="D9D9D9"/>
              </w:rPr>
            </w:pPr>
          </w:p>
        </w:tc>
        <w:tc>
          <w:tcPr>
            <w:tcW w:w="2274" w:type="dxa"/>
            <w:shd w:val="clear" w:color="auto" w:fill="auto"/>
          </w:tcPr>
          <w:p w14:paraId="140877BE">
            <w:pPr>
              <w:widowControl/>
              <w:spacing w:line="320" w:lineRule="exact"/>
              <w:rPr>
                <w:rFonts w:hint="eastAsia" w:ascii="仿宋_GB2312" w:hAnsi="仿宋_GB2312" w:eastAsia="仿宋_GB2312" w:cs="仿宋_GB2312"/>
                <w:color w:val="auto"/>
                <w:sz w:val="24"/>
                <w:highlight w:val="red"/>
                <w:shd w:val="clear" w:color="FFFFFF" w:fill="D9D9D9"/>
              </w:rPr>
            </w:pPr>
            <w:r>
              <w:rPr>
                <w:rFonts w:hint="eastAsia" w:ascii="仿宋_GB2312" w:hAnsi="仿宋_GB2312" w:eastAsia="仿宋_GB2312" w:cs="仿宋_GB2312"/>
                <w:color w:val="auto"/>
                <w:sz w:val="24"/>
                <w:shd w:val="clear" w:color="auto" w:fill="FFFFFF"/>
              </w:rPr>
              <w:t>介绍教学的基本概念、原则、方法和模式，包括教学目的、教学内容、教学过程、教学评价等方面。指导学生如何根据学生的学习需求和教学大纲制定合理的教学计划，选择合适的教学资源和教学手段。教授学生在课堂上如何有效地组织和管理教学活动，维护课堂秩序，激发学生的学习兴趣和积极性。</w:t>
            </w:r>
          </w:p>
        </w:tc>
        <w:tc>
          <w:tcPr>
            <w:tcW w:w="2274" w:type="dxa"/>
            <w:shd w:val="clear" w:color="auto" w:fill="auto"/>
            <w:vAlign w:val="center"/>
          </w:tcPr>
          <w:p w14:paraId="28ED6E5B">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通过课程理解，深入理解中小学各学科课程标准和教学要求，明确教学目标和重点难点。，掌握多种教学方法和策略，如讲授法、讨论法、实验法等，并能灵活运用。学习有效的课堂管理技巧，确保课堂秩序良好，提高教学效果。培养教学反思的习惯和能力，及时总结经验教训，不断优化教学方法。</w:t>
            </w:r>
          </w:p>
        </w:tc>
      </w:tr>
      <w:tr w14:paraId="40832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16AD496A">
            <w:pPr>
              <w:spacing w:line="320" w:lineRule="exact"/>
              <w:jc w:val="center"/>
              <w:rPr>
                <w:rFonts w:hint="eastAsia" w:ascii="仿宋_GB2312" w:hAnsi="仿宋_GB2312" w:eastAsia="仿宋_GB2312" w:cs="仿宋_GB2312"/>
                <w:color w:val="auto"/>
                <w:sz w:val="24"/>
              </w:rPr>
            </w:pPr>
          </w:p>
          <w:p w14:paraId="70E27360">
            <w:pPr>
              <w:spacing w:line="320" w:lineRule="exact"/>
              <w:jc w:val="center"/>
              <w:rPr>
                <w:rFonts w:hint="eastAsia" w:ascii="仿宋_GB2312" w:hAnsi="仿宋_GB2312" w:eastAsia="仿宋_GB2312" w:cs="仿宋_GB2312"/>
                <w:color w:val="auto"/>
                <w:sz w:val="24"/>
              </w:rPr>
            </w:pPr>
          </w:p>
          <w:p w14:paraId="3BB8F79A">
            <w:pPr>
              <w:spacing w:line="320" w:lineRule="exact"/>
              <w:jc w:val="center"/>
              <w:rPr>
                <w:rFonts w:hint="eastAsia" w:ascii="仿宋_GB2312" w:hAnsi="仿宋_GB2312" w:eastAsia="仿宋_GB2312" w:cs="仿宋_GB2312"/>
                <w:color w:val="auto"/>
                <w:sz w:val="24"/>
              </w:rPr>
            </w:pPr>
          </w:p>
          <w:p w14:paraId="61A95A08">
            <w:pPr>
              <w:spacing w:line="320" w:lineRule="exact"/>
              <w:jc w:val="center"/>
              <w:rPr>
                <w:rFonts w:hint="eastAsia" w:ascii="仿宋_GB2312" w:hAnsi="仿宋_GB2312" w:eastAsia="仿宋_GB2312" w:cs="仿宋_GB2312"/>
                <w:color w:val="auto"/>
                <w:sz w:val="24"/>
              </w:rPr>
            </w:pPr>
          </w:p>
          <w:p w14:paraId="05A1F6B5">
            <w:pPr>
              <w:spacing w:line="320" w:lineRule="exact"/>
              <w:jc w:val="center"/>
              <w:rPr>
                <w:rFonts w:hint="eastAsia" w:ascii="仿宋_GB2312" w:hAnsi="仿宋_GB2312" w:eastAsia="仿宋_GB2312" w:cs="仿宋_GB2312"/>
                <w:color w:val="auto"/>
                <w:sz w:val="24"/>
              </w:rPr>
            </w:pPr>
          </w:p>
          <w:p w14:paraId="6D1FF535">
            <w:pPr>
              <w:spacing w:line="320" w:lineRule="exact"/>
              <w:jc w:val="center"/>
              <w:rPr>
                <w:rFonts w:hint="eastAsia" w:ascii="仿宋_GB2312" w:hAnsi="仿宋_GB2312" w:eastAsia="仿宋_GB2312" w:cs="仿宋_GB2312"/>
                <w:color w:val="auto"/>
                <w:sz w:val="24"/>
              </w:rPr>
            </w:pPr>
          </w:p>
          <w:p w14:paraId="6D3603E6">
            <w:pPr>
              <w:spacing w:line="320" w:lineRule="exact"/>
              <w:jc w:val="center"/>
              <w:rPr>
                <w:rFonts w:hint="eastAsia" w:ascii="仿宋_GB2312" w:hAnsi="仿宋_GB2312" w:eastAsia="仿宋_GB2312" w:cs="仿宋_GB2312"/>
                <w:color w:val="auto"/>
                <w:sz w:val="24"/>
              </w:rPr>
            </w:pPr>
          </w:p>
          <w:p w14:paraId="4E219DD7">
            <w:pPr>
              <w:spacing w:line="320" w:lineRule="exact"/>
              <w:jc w:val="center"/>
              <w:rPr>
                <w:rFonts w:hint="eastAsia" w:ascii="仿宋_GB2312" w:hAnsi="仿宋_GB2312" w:eastAsia="仿宋_GB2312" w:cs="仿宋_GB2312"/>
                <w:color w:val="auto"/>
                <w:sz w:val="24"/>
              </w:rPr>
            </w:pPr>
          </w:p>
          <w:p w14:paraId="5CB44978">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9</w:t>
            </w:r>
          </w:p>
        </w:tc>
        <w:tc>
          <w:tcPr>
            <w:tcW w:w="1830" w:type="dxa"/>
            <w:shd w:val="clear" w:color="auto" w:fill="auto"/>
            <w:vAlign w:val="center"/>
          </w:tcPr>
          <w:p w14:paraId="632ADC15">
            <w:pPr>
              <w:widowControl/>
              <w:spacing w:line="320" w:lineRule="exact"/>
              <w:jc w:val="center"/>
              <w:textAlignment w:val="center"/>
              <w:rPr>
                <w:rFonts w:hint="eastAsia" w:ascii="仿宋_GB2312" w:hAnsi="仿宋_GB2312" w:eastAsia="仿宋_GB2312" w:cs="仿宋_GB2312"/>
                <w:color w:val="auto"/>
                <w:kern w:val="0"/>
                <w:sz w:val="24"/>
                <w:lang w:bidi="ar"/>
              </w:rPr>
            </w:pPr>
          </w:p>
          <w:p w14:paraId="778B285E">
            <w:pPr>
              <w:widowControl/>
              <w:spacing w:line="320" w:lineRule="exact"/>
              <w:jc w:val="center"/>
              <w:textAlignment w:val="center"/>
              <w:rPr>
                <w:rFonts w:hint="eastAsia" w:ascii="仿宋_GB2312" w:hAnsi="仿宋_GB2312" w:eastAsia="仿宋_GB2312" w:cs="仿宋_GB2312"/>
                <w:color w:val="auto"/>
                <w:kern w:val="0"/>
                <w:sz w:val="24"/>
                <w:lang w:bidi="ar"/>
              </w:rPr>
            </w:pPr>
          </w:p>
          <w:p w14:paraId="54F59446">
            <w:pPr>
              <w:widowControl/>
              <w:spacing w:line="320" w:lineRule="exact"/>
              <w:jc w:val="center"/>
              <w:textAlignment w:val="center"/>
              <w:rPr>
                <w:rFonts w:hint="eastAsia" w:ascii="仿宋_GB2312" w:hAnsi="仿宋_GB2312" w:eastAsia="仿宋_GB2312" w:cs="仿宋_GB2312"/>
                <w:color w:val="auto"/>
                <w:kern w:val="0"/>
                <w:sz w:val="24"/>
                <w:lang w:bidi="ar"/>
              </w:rPr>
            </w:pPr>
          </w:p>
          <w:p w14:paraId="5D781615">
            <w:pPr>
              <w:widowControl/>
              <w:spacing w:line="320" w:lineRule="exact"/>
              <w:jc w:val="center"/>
              <w:textAlignment w:val="center"/>
              <w:rPr>
                <w:rFonts w:hint="eastAsia" w:ascii="仿宋_GB2312" w:hAnsi="仿宋_GB2312" w:eastAsia="仿宋_GB2312" w:cs="仿宋_GB2312"/>
                <w:color w:val="auto"/>
                <w:kern w:val="0"/>
                <w:sz w:val="24"/>
                <w:lang w:bidi="ar"/>
              </w:rPr>
            </w:pPr>
          </w:p>
          <w:p w14:paraId="67658036">
            <w:pPr>
              <w:widowControl/>
              <w:spacing w:line="320" w:lineRule="exact"/>
              <w:jc w:val="center"/>
              <w:textAlignment w:val="center"/>
              <w:rPr>
                <w:rFonts w:hint="eastAsia" w:ascii="仿宋_GB2312" w:hAnsi="仿宋_GB2312" w:eastAsia="仿宋_GB2312" w:cs="仿宋_GB2312"/>
                <w:color w:val="auto"/>
                <w:kern w:val="0"/>
                <w:sz w:val="24"/>
                <w:lang w:bidi="ar"/>
              </w:rPr>
            </w:pPr>
          </w:p>
          <w:p w14:paraId="33325441">
            <w:pPr>
              <w:widowControl/>
              <w:spacing w:line="320" w:lineRule="exact"/>
              <w:jc w:val="center"/>
              <w:textAlignment w:val="center"/>
              <w:rPr>
                <w:rFonts w:hint="eastAsia" w:ascii="仿宋_GB2312" w:hAnsi="仿宋_GB2312" w:eastAsia="仿宋_GB2312" w:cs="仿宋_GB2312"/>
                <w:color w:val="auto"/>
                <w:kern w:val="0"/>
                <w:sz w:val="24"/>
                <w:lang w:bidi="ar"/>
              </w:rPr>
            </w:pPr>
          </w:p>
          <w:p w14:paraId="61E12377">
            <w:pPr>
              <w:widowControl/>
              <w:spacing w:line="320" w:lineRule="exact"/>
              <w:jc w:val="center"/>
              <w:textAlignment w:val="center"/>
              <w:rPr>
                <w:rFonts w:hint="eastAsia" w:ascii="仿宋_GB2312" w:hAnsi="仿宋_GB2312" w:eastAsia="仿宋_GB2312" w:cs="仿宋_GB2312"/>
                <w:color w:val="auto"/>
                <w:kern w:val="0"/>
                <w:sz w:val="24"/>
                <w:lang w:bidi="ar"/>
              </w:rPr>
            </w:pPr>
          </w:p>
          <w:p w14:paraId="140D2B9C">
            <w:pPr>
              <w:widowControl/>
              <w:spacing w:line="320" w:lineRule="exact"/>
              <w:jc w:val="center"/>
              <w:textAlignment w:val="center"/>
              <w:rPr>
                <w:rFonts w:hint="eastAsia" w:ascii="仿宋_GB2312" w:hAnsi="仿宋_GB2312" w:eastAsia="仿宋_GB2312" w:cs="仿宋_GB2312"/>
                <w:color w:val="auto"/>
                <w:kern w:val="0"/>
                <w:sz w:val="24"/>
                <w:lang w:bidi="ar"/>
              </w:rPr>
            </w:pPr>
          </w:p>
          <w:p w14:paraId="039E8C4D">
            <w:pPr>
              <w:widowControl/>
              <w:spacing w:line="32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教师职业道德</w:t>
            </w:r>
          </w:p>
        </w:tc>
        <w:tc>
          <w:tcPr>
            <w:tcW w:w="2321" w:type="dxa"/>
            <w:shd w:val="clear" w:color="auto" w:fill="auto"/>
          </w:tcPr>
          <w:p w14:paraId="24597CB9">
            <w:pPr>
              <w:widowControl/>
              <w:spacing w:line="320" w:lineRule="exact"/>
              <w:rPr>
                <w:rFonts w:hint="eastAsia" w:ascii="仿宋_GB2312" w:hAnsi="仿宋_GB2312" w:eastAsia="仿宋_GB2312" w:cs="仿宋_GB2312"/>
                <w:color w:val="auto"/>
                <w:sz w:val="24"/>
              </w:rPr>
            </w:pPr>
            <w:r>
              <w:rPr>
                <w:rStyle w:val="9"/>
                <w:rFonts w:hint="eastAsia" w:ascii="仿宋_GB2312" w:hAnsi="仿宋_GB2312" w:eastAsia="仿宋_GB2312" w:cs="仿宋_GB2312"/>
                <w:b w:val="0"/>
                <w:color w:val="auto"/>
                <w:sz w:val="24"/>
                <w:shd w:val="clear" w:color="auto" w:fill="FFFFFF"/>
              </w:rPr>
              <w:t>培养学生的职业道德意识，</w:t>
            </w:r>
            <w:r>
              <w:rPr>
                <w:rFonts w:hint="eastAsia" w:ascii="仿宋_GB2312" w:hAnsi="仿宋_GB2312" w:eastAsia="仿宋_GB2312" w:cs="仿宋_GB2312"/>
                <w:color w:val="auto"/>
                <w:sz w:val="24"/>
                <w:shd w:val="clear" w:color="auto" w:fill="FFFFFF"/>
              </w:rPr>
              <w:t>使学生明确职业道德在教育工作中的重要性和必要性，增强职业道德意识和自我约束能力。使学生掌握教师职业道德的基本规范和要求，提升学生的职业操守和教育教学水平。</w:t>
            </w:r>
            <w:r>
              <w:rPr>
                <w:rStyle w:val="9"/>
                <w:rFonts w:hint="eastAsia" w:ascii="仿宋_GB2312" w:hAnsi="仿宋_GB2312" w:eastAsia="仿宋_GB2312" w:cs="仿宋_GB2312"/>
                <w:b w:val="0"/>
                <w:color w:val="auto"/>
                <w:sz w:val="24"/>
                <w:shd w:val="clear" w:color="auto" w:fill="FFFFFF"/>
              </w:rPr>
              <w:t>树立教师良好的职业形象，</w:t>
            </w:r>
            <w:r>
              <w:rPr>
                <w:rFonts w:hint="eastAsia" w:ascii="仿宋_GB2312" w:hAnsi="仿宋_GB2312" w:eastAsia="仿宋_GB2312" w:cs="仿宋_GB2312"/>
                <w:color w:val="auto"/>
                <w:sz w:val="24"/>
                <w:shd w:val="clear" w:color="auto" w:fill="FFFFFF"/>
              </w:rPr>
              <w:t>要求教师以身作则、言传身教，展示积极向上、正直诚实的职业行为，树立良好的师德榜样。</w:t>
            </w:r>
          </w:p>
          <w:p w14:paraId="00BDEECE">
            <w:pPr>
              <w:spacing w:line="320" w:lineRule="exact"/>
              <w:rPr>
                <w:rFonts w:hint="eastAsia" w:ascii="仿宋_GB2312" w:hAnsi="仿宋_GB2312" w:eastAsia="仿宋_GB2312" w:cs="仿宋_GB2312"/>
                <w:color w:val="auto"/>
                <w:sz w:val="24"/>
                <w:highlight w:val="red"/>
                <w:shd w:val="clear" w:color="FFFFFF" w:fill="D9D9D9"/>
              </w:rPr>
            </w:pPr>
          </w:p>
        </w:tc>
        <w:tc>
          <w:tcPr>
            <w:tcW w:w="2274" w:type="dxa"/>
            <w:shd w:val="clear" w:color="auto" w:fill="auto"/>
          </w:tcPr>
          <w:p w14:paraId="58DD8626">
            <w:pPr>
              <w:widowControl/>
              <w:spacing w:line="320" w:lineRule="exact"/>
              <w:rPr>
                <w:rFonts w:hint="eastAsia" w:ascii="仿宋_GB2312" w:hAnsi="仿宋_GB2312" w:eastAsia="仿宋_GB2312" w:cs="仿宋_GB2312"/>
                <w:color w:val="auto"/>
                <w:sz w:val="24"/>
                <w:highlight w:val="red"/>
                <w:shd w:val="clear" w:color="FFFFFF" w:fill="D9D9D9"/>
              </w:rPr>
            </w:pPr>
            <w:r>
              <w:rPr>
                <w:rFonts w:hint="eastAsia" w:ascii="仿宋_GB2312" w:hAnsi="仿宋_GB2312" w:eastAsia="仿宋_GB2312" w:cs="仿宋_GB2312"/>
                <w:color w:val="auto"/>
                <w:sz w:val="24"/>
                <w:shd w:val="clear" w:color="auto" w:fill="FFFFFF"/>
              </w:rPr>
              <w:t>介绍教师职业道德的定义、特点、作用和意义，明确教师在教育工作中应遵循的道德规范和职业操守。强调教师应热爱祖国、遵守法律法规，履行教育职责，不违背国家方针政策，为学生树立良好榜样。要求教师应热爱教育事业，勇于奉献，高度负责地备课、上课，认真辅导学生，并认真解决学生的疑难问题。要求教师应严于律己、以身作则，树立良好的师德榜样，对学生起到积极的引导作用。</w:t>
            </w:r>
          </w:p>
        </w:tc>
        <w:tc>
          <w:tcPr>
            <w:tcW w:w="2274" w:type="dxa"/>
            <w:vAlign w:val="center"/>
          </w:tcPr>
          <w:p w14:paraId="71AD76BE">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通过道德认知，明确教师职业道德的内涵和要求，树立正确的职业道德观念。掌握教师职业道德的行为规范，做到爱岗敬业、关爱学生、为人师表等。通过案例分析等方法，加深对教师职业道德的理解和认识。培养自我反思和自我提升的能力，不断提升自己的职业道德素养。</w:t>
            </w:r>
          </w:p>
          <w:p w14:paraId="0160C9ED">
            <w:pPr>
              <w:spacing w:line="320" w:lineRule="exact"/>
              <w:jc w:val="left"/>
              <w:rPr>
                <w:rFonts w:hint="eastAsia" w:ascii="仿宋_GB2312" w:hAnsi="仿宋_GB2312" w:eastAsia="仿宋_GB2312" w:cs="仿宋_GB2312"/>
                <w:color w:val="auto"/>
                <w:sz w:val="24"/>
              </w:rPr>
            </w:pPr>
          </w:p>
          <w:p w14:paraId="42ADC37A">
            <w:pPr>
              <w:spacing w:line="320" w:lineRule="exact"/>
              <w:jc w:val="left"/>
              <w:rPr>
                <w:rFonts w:hint="eastAsia" w:ascii="仿宋_GB2312" w:hAnsi="仿宋_GB2312" w:eastAsia="仿宋_GB2312" w:cs="仿宋_GB2312"/>
                <w:color w:val="auto"/>
                <w:sz w:val="24"/>
              </w:rPr>
            </w:pPr>
          </w:p>
          <w:p w14:paraId="4578C8C3">
            <w:pPr>
              <w:spacing w:line="320" w:lineRule="exact"/>
              <w:jc w:val="left"/>
              <w:rPr>
                <w:rFonts w:hint="eastAsia" w:ascii="仿宋_GB2312" w:hAnsi="仿宋_GB2312" w:eastAsia="仿宋_GB2312" w:cs="仿宋_GB2312"/>
                <w:color w:val="auto"/>
                <w:sz w:val="24"/>
              </w:rPr>
            </w:pPr>
          </w:p>
          <w:p w14:paraId="78CAAD98">
            <w:pPr>
              <w:spacing w:line="320" w:lineRule="exact"/>
              <w:jc w:val="left"/>
              <w:rPr>
                <w:rFonts w:hint="eastAsia" w:ascii="仿宋_GB2312" w:hAnsi="仿宋_GB2312" w:eastAsia="仿宋_GB2312" w:cs="仿宋_GB2312"/>
                <w:color w:val="auto"/>
                <w:sz w:val="24"/>
              </w:rPr>
            </w:pPr>
          </w:p>
        </w:tc>
      </w:tr>
      <w:tr w14:paraId="4EAC8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402CC88D">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10</w:t>
            </w:r>
          </w:p>
        </w:tc>
        <w:tc>
          <w:tcPr>
            <w:tcW w:w="1830" w:type="dxa"/>
            <w:vAlign w:val="center"/>
          </w:tcPr>
          <w:p w14:paraId="482D75DA">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舞蹈鉴赏</w:t>
            </w:r>
          </w:p>
        </w:tc>
        <w:tc>
          <w:tcPr>
            <w:tcW w:w="2321" w:type="dxa"/>
            <w:shd w:val="clear" w:color="auto" w:fill="auto"/>
          </w:tcPr>
          <w:p w14:paraId="6DE70C86">
            <w:pPr>
              <w:widowControl/>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hd w:val="clear" w:color="auto" w:fill="FFFFFF"/>
              </w:rPr>
              <w:t>使学生能够了解并欣赏不同艺术形式和作品，提高他们对艺术作品的鉴赏能力和审美水平。通过欣赏和分析各种类型的艺术作品，扩大学生的艺术视野，了解不同文化和历史背景下的艺术作品。引导学生深入理解和感受艺术作品所传达的思想、情感和内涵，增强对艺术的感知和理解能力。通过赏析优秀的艺术作品，激发学生的创作灵感和想象力，促进他们的艺术创造和表达能力。</w:t>
            </w:r>
          </w:p>
        </w:tc>
        <w:tc>
          <w:tcPr>
            <w:tcW w:w="2274" w:type="dxa"/>
            <w:shd w:val="clear" w:color="auto" w:fill="auto"/>
          </w:tcPr>
          <w:p w14:paraId="243F600C">
            <w:pPr>
              <w:widowControl/>
              <w:spacing w:line="320" w:lineRule="exact"/>
              <w:rPr>
                <w:rFonts w:hint="eastAsia" w:ascii="仿宋_GB2312" w:hAnsi="仿宋_GB2312" w:eastAsia="仿宋_GB2312" w:cs="仿宋_GB2312"/>
                <w:color w:val="auto"/>
                <w:sz w:val="24"/>
                <w:shd w:val="clear" w:color="FFFFFF" w:fill="D9D9D9"/>
              </w:rPr>
            </w:pPr>
            <w:r>
              <w:rPr>
                <w:rFonts w:hint="eastAsia" w:ascii="仿宋_GB2312" w:hAnsi="仿宋_GB2312" w:eastAsia="仿宋_GB2312" w:cs="仿宋_GB2312"/>
                <w:color w:val="auto"/>
                <w:sz w:val="24"/>
                <w:shd w:val="clear" w:color="auto" w:fill="FFFFFF"/>
              </w:rPr>
              <w:t>介绍各种舞蹈形式的基本特点和历史背景，为学生提供赏析舞蹈作品所需的基础知识。选取具有代表性的艺术作品，通过细致的观察和分析，引导学生欣赏和理解作品的舞蹈价值、主题、风格、技巧等。介绍不同艺术流派和风格的特点和发展历程，帮助学生理解艺术作品所处的历史和文化背景。鼓励学生发表对艺术作品的看法和感受，培养他们的舞蹈评论能力，并尝试将赏析所得应用于自己的舞蹈创作中。</w:t>
            </w:r>
          </w:p>
        </w:tc>
        <w:tc>
          <w:tcPr>
            <w:tcW w:w="2274" w:type="dxa"/>
            <w:vAlign w:val="center"/>
          </w:tcPr>
          <w:p w14:paraId="1FACFAB7">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通过舞蹈知识，了解舞蹈的基本元素、类型和风格，掌握舞蹈的基本术语和表现手法。能够分析舞蹈作品的主题、结构、动作设计和音乐配合等方面。培养舞蹈审美能力，能够欣赏和评价不同风格和流派的舞蹈作品。了解舞蹈作品的历史文化背景和创作背景，加深对作品的理解和认识。</w:t>
            </w:r>
          </w:p>
          <w:p w14:paraId="31C80F91">
            <w:pPr>
              <w:spacing w:line="320" w:lineRule="exact"/>
              <w:jc w:val="left"/>
              <w:rPr>
                <w:rFonts w:hint="eastAsia" w:ascii="仿宋_GB2312" w:hAnsi="仿宋_GB2312" w:eastAsia="仿宋_GB2312" w:cs="仿宋_GB2312"/>
                <w:color w:val="auto"/>
                <w:sz w:val="24"/>
              </w:rPr>
            </w:pPr>
          </w:p>
          <w:p w14:paraId="4F9BC172">
            <w:pPr>
              <w:spacing w:line="320" w:lineRule="exact"/>
              <w:jc w:val="left"/>
              <w:rPr>
                <w:rFonts w:hint="eastAsia" w:ascii="仿宋_GB2312" w:hAnsi="仿宋_GB2312" w:eastAsia="仿宋_GB2312" w:cs="仿宋_GB2312"/>
                <w:color w:val="auto"/>
                <w:sz w:val="24"/>
              </w:rPr>
            </w:pPr>
          </w:p>
          <w:p w14:paraId="4F534353">
            <w:pPr>
              <w:spacing w:line="320" w:lineRule="exact"/>
              <w:jc w:val="left"/>
              <w:rPr>
                <w:rFonts w:hint="eastAsia" w:ascii="仿宋_GB2312" w:hAnsi="仿宋_GB2312" w:eastAsia="仿宋_GB2312" w:cs="仿宋_GB2312"/>
                <w:color w:val="auto"/>
                <w:sz w:val="24"/>
              </w:rPr>
            </w:pPr>
          </w:p>
          <w:p w14:paraId="004CB5B3">
            <w:pPr>
              <w:spacing w:line="320" w:lineRule="exact"/>
              <w:jc w:val="left"/>
              <w:rPr>
                <w:rFonts w:hint="eastAsia" w:ascii="仿宋_GB2312" w:hAnsi="仿宋_GB2312" w:eastAsia="仿宋_GB2312" w:cs="仿宋_GB2312"/>
                <w:color w:val="auto"/>
                <w:sz w:val="24"/>
              </w:rPr>
            </w:pPr>
          </w:p>
          <w:p w14:paraId="62A5B5F0">
            <w:pPr>
              <w:spacing w:line="320" w:lineRule="exact"/>
              <w:jc w:val="left"/>
              <w:rPr>
                <w:rFonts w:hint="eastAsia" w:ascii="仿宋_GB2312" w:hAnsi="仿宋_GB2312" w:eastAsia="仿宋_GB2312" w:cs="仿宋_GB2312"/>
                <w:color w:val="auto"/>
                <w:sz w:val="24"/>
              </w:rPr>
            </w:pPr>
          </w:p>
        </w:tc>
      </w:tr>
      <w:tr w14:paraId="0624E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1235116B">
            <w:pPr>
              <w:spacing w:line="320" w:lineRule="exact"/>
              <w:jc w:val="center"/>
              <w:rPr>
                <w:rFonts w:hint="eastAsia" w:ascii="仿宋_GB2312" w:hAnsi="仿宋_GB2312" w:eastAsia="仿宋_GB2312" w:cs="仿宋_GB2312"/>
                <w:color w:val="auto"/>
                <w:sz w:val="24"/>
              </w:rPr>
            </w:pPr>
          </w:p>
          <w:p w14:paraId="6045C9E1">
            <w:pPr>
              <w:spacing w:line="320" w:lineRule="exact"/>
              <w:jc w:val="center"/>
              <w:rPr>
                <w:rFonts w:hint="eastAsia" w:ascii="仿宋_GB2312" w:hAnsi="仿宋_GB2312" w:eastAsia="仿宋_GB2312" w:cs="仿宋_GB2312"/>
                <w:color w:val="auto"/>
                <w:sz w:val="24"/>
              </w:rPr>
            </w:pPr>
          </w:p>
          <w:p w14:paraId="63D7D8DD">
            <w:pPr>
              <w:spacing w:line="320" w:lineRule="exact"/>
              <w:jc w:val="center"/>
              <w:rPr>
                <w:rFonts w:hint="eastAsia" w:ascii="仿宋_GB2312" w:hAnsi="仿宋_GB2312" w:eastAsia="仿宋_GB2312" w:cs="仿宋_GB2312"/>
                <w:color w:val="auto"/>
                <w:sz w:val="24"/>
              </w:rPr>
            </w:pPr>
          </w:p>
          <w:p w14:paraId="27AC1052">
            <w:pPr>
              <w:spacing w:line="320" w:lineRule="exact"/>
              <w:jc w:val="center"/>
              <w:rPr>
                <w:rFonts w:hint="eastAsia" w:ascii="仿宋_GB2312" w:hAnsi="仿宋_GB2312" w:eastAsia="仿宋_GB2312" w:cs="仿宋_GB2312"/>
                <w:color w:val="auto"/>
                <w:sz w:val="24"/>
              </w:rPr>
            </w:pPr>
          </w:p>
          <w:p w14:paraId="0FACDB5C">
            <w:pPr>
              <w:spacing w:line="320" w:lineRule="exact"/>
              <w:jc w:val="center"/>
              <w:rPr>
                <w:rFonts w:hint="eastAsia" w:ascii="仿宋_GB2312" w:hAnsi="仿宋_GB2312" w:eastAsia="仿宋_GB2312" w:cs="仿宋_GB2312"/>
                <w:color w:val="auto"/>
                <w:sz w:val="24"/>
              </w:rPr>
            </w:pPr>
          </w:p>
          <w:p w14:paraId="31520C01">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11</w:t>
            </w:r>
          </w:p>
        </w:tc>
        <w:tc>
          <w:tcPr>
            <w:tcW w:w="1830" w:type="dxa"/>
            <w:vAlign w:val="center"/>
          </w:tcPr>
          <w:p w14:paraId="0EE66D52">
            <w:pPr>
              <w:spacing w:line="320" w:lineRule="exact"/>
              <w:jc w:val="center"/>
              <w:rPr>
                <w:rFonts w:hint="eastAsia" w:ascii="仿宋_GB2312" w:hAnsi="仿宋_GB2312" w:eastAsia="仿宋_GB2312" w:cs="仿宋_GB2312"/>
                <w:color w:val="auto"/>
                <w:sz w:val="24"/>
              </w:rPr>
            </w:pPr>
          </w:p>
          <w:p w14:paraId="2E3591DF">
            <w:pPr>
              <w:spacing w:line="320" w:lineRule="exact"/>
              <w:jc w:val="center"/>
              <w:rPr>
                <w:rFonts w:hint="eastAsia" w:ascii="仿宋_GB2312" w:hAnsi="仿宋_GB2312" w:eastAsia="仿宋_GB2312" w:cs="仿宋_GB2312"/>
                <w:color w:val="auto"/>
                <w:sz w:val="24"/>
              </w:rPr>
            </w:pPr>
          </w:p>
          <w:p w14:paraId="01A14225">
            <w:pPr>
              <w:spacing w:line="320" w:lineRule="exact"/>
              <w:jc w:val="center"/>
              <w:rPr>
                <w:rFonts w:hint="eastAsia" w:ascii="仿宋_GB2312" w:hAnsi="仿宋_GB2312" w:eastAsia="仿宋_GB2312" w:cs="仿宋_GB2312"/>
                <w:color w:val="auto"/>
                <w:sz w:val="24"/>
              </w:rPr>
            </w:pPr>
          </w:p>
          <w:p w14:paraId="4434553B">
            <w:pPr>
              <w:spacing w:line="320" w:lineRule="exact"/>
              <w:jc w:val="center"/>
              <w:rPr>
                <w:rFonts w:hint="eastAsia" w:ascii="仿宋_GB2312" w:hAnsi="仿宋_GB2312" w:eastAsia="仿宋_GB2312" w:cs="仿宋_GB2312"/>
                <w:color w:val="auto"/>
                <w:sz w:val="24"/>
              </w:rPr>
            </w:pPr>
          </w:p>
          <w:p w14:paraId="3F941EBE">
            <w:pPr>
              <w:spacing w:line="320" w:lineRule="exact"/>
              <w:jc w:val="center"/>
              <w:rPr>
                <w:rFonts w:hint="eastAsia" w:ascii="仿宋_GB2312" w:hAnsi="仿宋_GB2312" w:eastAsia="仿宋_GB2312" w:cs="仿宋_GB2312"/>
                <w:color w:val="auto"/>
                <w:sz w:val="24"/>
              </w:rPr>
            </w:pPr>
          </w:p>
          <w:p w14:paraId="45F3C999">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音乐赏析</w:t>
            </w:r>
          </w:p>
        </w:tc>
        <w:tc>
          <w:tcPr>
            <w:tcW w:w="2321" w:type="dxa"/>
            <w:vAlign w:val="center"/>
          </w:tcPr>
          <w:p w14:paraId="6486AA20">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使学生在音乐的鉴赏过程中，领会作品所体现的深厚文化意蕴，增强民族自豪感和文化自信心。</w:t>
            </w:r>
          </w:p>
          <w:p w14:paraId="22315AF3">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提升综合能力：培养学生将理论知识与专业实践相结合的能力，形成终身学习的意识，提升艺术站位，拓宽艺术视野，同时培养学生的沟通交流能力与团队合作精神。</w:t>
            </w:r>
          </w:p>
        </w:tc>
        <w:tc>
          <w:tcPr>
            <w:tcW w:w="2274" w:type="dxa"/>
            <w:vAlign w:val="center"/>
          </w:tcPr>
          <w:p w14:paraId="17D966CA">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介绍音乐史的发展脉络，包括各个时期的重要音乐家、音乐作品及音乐风格。</w:t>
            </w:r>
          </w:p>
          <w:p w14:paraId="25131361">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了解歌曲的特点与发展状况，对不同风格的歌曲（如民歌、艺术歌曲、通俗歌曲等）进行赏析。包括中国器乐作品和外国器乐作品的赏析，了解不同乐器的音色特点，感受不同风格的器乐曲。对歌剧、舞剧、说唱、戏曲等综合艺术形式进行赏析，了解各种剧目的体裁和概念，体验其风格、韵味和特点。</w:t>
            </w:r>
          </w:p>
        </w:tc>
        <w:tc>
          <w:tcPr>
            <w:tcW w:w="2274" w:type="dxa"/>
            <w:vAlign w:val="center"/>
          </w:tcPr>
          <w:p w14:paraId="01160547">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通过本课程的学习，使学生了解音乐的基本规律、音乐发展的历史和音乐形态变化，初步掌握中西方音乐史及民族民间音乐的相关知识。发展学生的音乐感受能力，培养对音乐的兴趣和爱好，使学生能够在聆听音乐的过程中，体验音乐的美，享受音乐的乐趣。通过鉴赏和分析中外名歌名曲，树立正确的审美观点，发展健康的审美情趣，丰富感情，陶冶情操。</w:t>
            </w:r>
          </w:p>
        </w:tc>
      </w:tr>
      <w:tr w14:paraId="25ADA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06022E50">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12</w:t>
            </w:r>
          </w:p>
        </w:tc>
        <w:tc>
          <w:tcPr>
            <w:tcW w:w="1830" w:type="dxa"/>
            <w:vAlign w:val="center"/>
          </w:tcPr>
          <w:p w14:paraId="3842AAC2">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美术鉴赏</w:t>
            </w:r>
          </w:p>
        </w:tc>
        <w:tc>
          <w:tcPr>
            <w:tcW w:w="2321" w:type="dxa"/>
            <w:shd w:val="clear" w:color="auto" w:fill="auto"/>
          </w:tcPr>
          <w:p w14:paraId="317601DD">
            <w:pPr>
              <w:widowControl/>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hd w:val="clear" w:color="auto" w:fill="FFFFFF"/>
              </w:rPr>
              <w:t>使学生能够了解并欣赏不同艺术形式和作品，提高他们对艺术作品的鉴赏能力和审美水平。通过欣赏和分析各种类型的艺术作品，扩大学生的艺术视野，了解不同文化和历史背景下的艺术作品。引导学生深入理解和感受艺术作品所传达的思想、情感和内涵，增强对艺术的感知和理解能力。通过赏析优秀的艺术作品，激发学生的创作灵感和想象力，促进他们的艺术创造和表达能力。</w:t>
            </w:r>
          </w:p>
          <w:p w14:paraId="670C8722">
            <w:pPr>
              <w:spacing w:line="320" w:lineRule="exact"/>
              <w:jc w:val="center"/>
              <w:rPr>
                <w:rFonts w:hint="eastAsia" w:ascii="仿宋_GB2312" w:hAnsi="仿宋_GB2312" w:eastAsia="仿宋_GB2312" w:cs="仿宋_GB2312"/>
                <w:color w:val="auto"/>
                <w:sz w:val="24"/>
                <w:highlight w:val="red"/>
                <w:shd w:val="clear" w:color="FFFFFF" w:fill="D9D9D9"/>
              </w:rPr>
            </w:pPr>
          </w:p>
        </w:tc>
        <w:tc>
          <w:tcPr>
            <w:tcW w:w="2274" w:type="dxa"/>
            <w:shd w:val="clear" w:color="auto" w:fill="auto"/>
          </w:tcPr>
          <w:p w14:paraId="03AAFC3C">
            <w:pPr>
              <w:widowControl/>
              <w:spacing w:line="320" w:lineRule="exact"/>
              <w:rPr>
                <w:rFonts w:hint="eastAsia" w:ascii="仿宋_GB2312" w:hAnsi="仿宋_GB2312" w:eastAsia="仿宋_GB2312" w:cs="仿宋_GB2312"/>
                <w:color w:val="auto"/>
                <w:sz w:val="24"/>
                <w:highlight w:val="red"/>
                <w:shd w:val="clear" w:color="FFFFFF" w:fill="D9D9D9"/>
              </w:rPr>
            </w:pPr>
            <w:r>
              <w:rPr>
                <w:rFonts w:hint="eastAsia" w:ascii="仿宋_GB2312" w:hAnsi="仿宋_GB2312" w:eastAsia="仿宋_GB2312" w:cs="仿宋_GB2312"/>
                <w:color w:val="auto"/>
                <w:sz w:val="24"/>
                <w:shd w:val="clear" w:color="auto" w:fill="FFFFFF"/>
              </w:rPr>
              <w:t>介绍各种艺术形式（如绘画、雕塑等）的基本特点和历史背景，为学生提供赏析艺术作品所需的基础知识。选取具有代表性的艺术作品，通过细致的观察和分析，引导学生欣赏和理解作品的艺术价值、主题、风格、技巧等。介绍不同艺术流派和风格的特点和发展历程，帮助学生理解艺术作品所处的历史和文化背景。探讨艺术与文学、历史、哲学等其他学科之间的联系和影响，以开阔学生的视野和思维。</w:t>
            </w:r>
          </w:p>
        </w:tc>
        <w:tc>
          <w:tcPr>
            <w:tcW w:w="2274" w:type="dxa"/>
            <w:vAlign w:val="center"/>
          </w:tcPr>
          <w:p w14:paraId="55A480F6">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通过美术知识，掌握美术的基本概念和分类，了解不同美术流派和风格的特点。能够分析美术作品的形式语言、构图、色彩、技法等方面，理解作品的意境和情感表达。培养美术审美能力，能够欣赏和评价不同风格和流派的美术作品。了解美术作品的历史文化背景和创作背景，加深对作品的理解和认识。</w:t>
            </w:r>
          </w:p>
          <w:p w14:paraId="14347C2E">
            <w:pPr>
              <w:spacing w:line="320" w:lineRule="exact"/>
              <w:jc w:val="left"/>
              <w:rPr>
                <w:rFonts w:hint="eastAsia" w:ascii="仿宋_GB2312" w:hAnsi="仿宋_GB2312" w:eastAsia="仿宋_GB2312" w:cs="仿宋_GB2312"/>
                <w:color w:val="auto"/>
                <w:sz w:val="24"/>
              </w:rPr>
            </w:pPr>
          </w:p>
          <w:p w14:paraId="24843AE2">
            <w:pPr>
              <w:spacing w:line="320" w:lineRule="exact"/>
              <w:jc w:val="left"/>
              <w:rPr>
                <w:rFonts w:hint="eastAsia" w:ascii="仿宋_GB2312" w:hAnsi="仿宋_GB2312" w:eastAsia="仿宋_GB2312" w:cs="仿宋_GB2312"/>
                <w:color w:val="auto"/>
                <w:sz w:val="24"/>
              </w:rPr>
            </w:pPr>
          </w:p>
          <w:p w14:paraId="7B1750A0">
            <w:pPr>
              <w:spacing w:line="320" w:lineRule="exact"/>
              <w:jc w:val="left"/>
              <w:rPr>
                <w:rFonts w:hint="eastAsia" w:ascii="仿宋_GB2312" w:hAnsi="仿宋_GB2312" w:eastAsia="仿宋_GB2312" w:cs="仿宋_GB2312"/>
                <w:color w:val="auto"/>
                <w:sz w:val="24"/>
              </w:rPr>
            </w:pPr>
          </w:p>
          <w:p w14:paraId="5B0476C5">
            <w:pPr>
              <w:spacing w:line="320" w:lineRule="exact"/>
              <w:jc w:val="left"/>
              <w:rPr>
                <w:rFonts w:hint="eastAsia" w:ascii="仿宋_GB2312" w:hAnsi="仿宋_GB2312" w:eastAsia="仿宋_GB2312" w:cs="仿宋_GB2312"/>
                <w:color w:val="auto"/>
                <w:sz w:val="24"/>
              </w:rPr>
            </w:pPr>
          </w:p>
          <w:p w14:paraId="02D6DA32">
            <w:pPr>
              <w:spacing w:line="320" w:lineRule="exact"/>
              <w:jc w:val="left"/>
              <w:rPr>
                <w:rFonts w:hint="eastAsia" w:ascii="仿宋_GB2312" w:hAnsi="仿宋_GB2312" w:eastAsia="仿宋_GB2312" w:cs="仿宋_GB2312"/>
                <w:color w:val="auto"/>
                <w:sz w:val="24"/>
              </w:rPr>
            </w:pPr>
          </w:p>
        </w:tc>
      </w:tr>
    </w:tbl>
    <w:p w14:paraId="30A65716">
      <w:pPr>
        <w:adjustRightInd w:val="0"/>
        <w:snapToGrid w:val="0"/>
        <w:spacing w:line="520" w:lineRule="exact"/>
        <w:ind w:left="420" w:leftChars="200"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2.专业核心课程：</w:t>
      </w:r>
      <w:bookmarkEnd w:id="10"/>
    </w:p>
    <w:p w14:paraId="09113918">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专业核心课是面向公立中小学艺术教师、班主任、民办教育机构教师等岗位（群），结合骨干教师、相关教学工作负责人的就业岗位，建立艺术教育专业核心课程，培养学生艺术等方面的能力。包括声乐基础、芭蕾基础、基础素描、古典舞身韵、构成、古典舞基本功训练、视唱练耳、基本乐理、中国民族民间舞、色彩基础、舞蹈技术技巧、钢琴基础等课程。</w:t>
      </w:r>
    </w:p>
    <w:p w14:paraId="0CC546C0">
      <w:pPr>
        <w:adjustRightInd w:val="0"/>
        <w:snapToGrid w:val="0"/>
        <w:spacing w:line="52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专业核心课程描述表</w:t>
      </w:r>
    </w:p>
    <w:tbl>
      <w:tblPr>
        <w:tblStyle w:val="7"/>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8"/>
        <w:gridCol w:w="2175"/>
        <w:gridCol w:w="2318"/>
        <w:gridCol w:w="2100"/>
        <w:gridCol w:w="2044"/>
      </w:tblGrid>
      <w:tr w14:paraId="7691B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785E1E83">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2175" w:type="dxa"/>
            <w:vAlign w:val="center"/>
          </w:tcPr>
          <w:p w14:paraId="70E858A8">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课程名称</w:t>
            </w:r>
          </w:p>
        </w:tc>
        <w:tc>
          <w:tcPr>
            <w:tcW w:w="2318" w:type="dxa"/>
            <w:vAlign w:val="center"/>
          </w:tcPr>
          <w:p w14:paraId="6D838657">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课程教学目标</w:t>
            </w:r>
          </w:p>
        </w:tc>
        <w:tc>
          <w:tcPr>
            <w:tcW w:w="2100" w:type="dxa"/>
            <w:vAlign w:val="center"/>
          </w:tcPr>
          <w:p w14:paraId="7BBE6093">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课程教学内容</w:t>
            </w:r>
          </w:p>
        </w:tc>
        <w:tc>
          <w:tcPr>
            <w:tcW w:w="2044" w:type="dxa"/>
            <w:vAlign w:val="center"/>
          </w:tcPr>
          <w:p w14:paraId="2B8FC469">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课程教学要求</w:t>
            </w:r>
          </w:p>
        </w:tc>
      </w:tr>
      <w:tr w14:paraId="4F31D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4C35FFD5">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2175" w:type="dxa"/>
            <w:shd w:val="clear" w:color="auto" w:fill="auto"/>
          </w:tcPr>
          <w:p w14:paraId="620CDD3D">
            <w:pPr>
              <w:overflowPunct w:val="0"/>
              <w:adjustRightInd w:val="0"/>
              <w:spacing w:line="320" w:lineRule="exact"/>
              <w:jc w:val="center"/>
              <w:rPr>
                <w:rFonts w:hint="eastAsia" w:ascii="仿宋_GB2312" w:hAnsi="仿宋_GB2312" w:eastAsia="仿宋_GB2312" w:cs="仿宋_GB2312"/>
                <w:color w:val="auto"/>
                <w:kern w:val="0"/>
                <w:sz w:val="24"/>
              </w:rPr>
            </w:pPr>
          </w:p>
          <w:p w14:paraId="3E61B19D">
            <w:pPr>
              <w:overflowPunct w:val="0"/>
              <w:adjustRightInd w:val="0"/>
              <w:spacing w:line="320" w:lineRule="exact"/>
              <w:jc w:val="center"/>
              <w:rPr>
                <w:rFonts w:hint="eastAsia" w:ascii="仿宋_GB2312" w:hAnsi="仿宋_GB2312" w:eastAsia="仿宋_GB2312" w:cs="仿宋_GB2312"/>
                <w:color w:val="auto"/>
                <w:kern w:val="0"/>
                <w:sz w:val="24"/>
              </w:rPr>
            </w:pPr>
          </w:p>
          <w:p w14:paraId="74A2EF16">
            <w:pPr>
              <w:overflowPunct w:val="0"/>
              <w:adjustRightInd w:val="0"/>
              <w:spacing w:line="320" w:lineRule="exact"/>
              <w:jc w:val="center"/>
              <w:rPr>
                <w:rFonts w:hint="eastAsia" w:ascii="仿宋_GB2312" w:hAnsi="仿宋_GB2312" w:eastAsia="仿宋_GB2312" w:cs="仿宋_GB2312"/>
                <w:color w:val="auto"/>
                <w:kern w:val="0"/>
                <w:sz w:val="24"/>
              </w:rPr>
            </w:pPr>
          </w:p>
          <w:p w14:paraId="6CC2C96F">
            <w:pPr>
              <w:overflowPunct w:val="0"/>
              <w:adjustRightInd w:val="0"/>
              <w:spacing w:line="320" w:lineRule="exact"/>
              <w:jc w:val="center"/>
              <w:rPr>
                <w:rFonts w:hint="eastAsia" w:ascii="仿宋_GB2312" w:hAnsi="仿宋_GB2312" w:eastAsia="仿宋_GB2312" w:cs="仿宋_GB2312"/>
                <w:color w:val="auto"/>
                <w:kern w:val="0"/>
                <w:sz w:val="24"/>
              </w:rPr>
            </w:pPr>
          </w:p>
          <w:p w14:paraId="6E7D1565">
            <w:pPr>
              <w:overflowPunct w:val="0"/>
              <w:adjustRightInd w:val="0"/>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rPr>
              <w:t>声乐基础</w:t>
            </w:r>
          </w:p>
        </w:tc>
        <w:tc>
          <w:tcPr>
            <w:tcW w:w="2318" w:type="dxa"/>
            <w:shd w:val="clear" w:color="auto" w:fill="auto"/>
          </w:tcPr>
          <w:p w14:paraId="53BAC972">
            <w:pPr>
              <w:overflowPunct w:val="0"/>
              <w:adjustRightInd w:val="0"/>
              <w:spacing w:line="320" w:lineRule="exact"/>
              <w:ind w:firstLine="480" w:firstLineChars="200"/>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hd w:val="clear" w:color="auto" w:fill="FFFFFF"/>
              </w:rPr>
              <w:t>主要是帮助学生建立正确的歌唱理念和技巧，以提高他们的声乐表演能力和音乐表达能力；在理解声乐的基本理论和概念的基础上掌握基本的发声技巧、增强音乐表达能力、培养正确的歌唱态度。</w:t>
            </w:r>
          </w:p>
        </w:tc>
        <w:tc>
          <w:tcPr>
            <w:tcW w:w="2100" w:type="dxa"/>
            <w:shd w:val="clear" w:color="auto" w:fill="auto"/>
          </w:tcPr>
          <w:p w14:paraId="162B0B80">
            <w:pPr>
              <w:overflowPunct w:val="0"/>
              <w:adjustRightInd w:val="0"/>
              <w:spacing w:line="320" w:lineRule="exact"/>
              <w:ind w:firstLine="480" w:firstLineChars="200"/>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hd w:val="clear" w:color="auto" w:fill="FFFFFF"/>
              </w:rPr>
              <w:t>讲解声音的产生、发音和共鸣等基本原理，以及喉咙、呼吸和口腔等发声器官的功能和作用。教授正确地运用呼吸、嗓音和口腔来发声，包括如何使用气息、如何调整声调和音色等。</w:t>
            </w:r>
          </w:p>
        </w:tc>
        <w:tc>
          <w:tcPr>
            <w:tcW w:w="2044" w:type="dxa"/>
            <w:vAlign w:val="center"/>
          </w:tcPr>
          <w:p w14:paraId="56796BFC">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通过发声技巧，掌握科学的发声方法和技巧，确保声音洪亮、圆润、有穿透力。具备良好的音准和节奏感，能够准确演唱歌曲旋律和节奏。能够演唱一定数量的声乐曲目，包括中外经典歌曲和现代流行歌曲。</w:t>
            </w:r>
          </w:p>
        </w:tc>
      </w:tr>
      <w:tr w14:paraId="614DC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3BFBB3B3">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w:t>
            </w:r>
          </w:p>
        </w:tc>
        <w:tc>
          <w:tcPr>
            <w:tcW w:w="2175" w:type="dxa"/>
            <w:shd w:val="clear" w:color="auto" w:fill="auto"/>
          </w:tcPr>
          <w:p w14:paraId="11129396">
            <w:pPr>
              <w:overflowPunct w:val="0"/>
              <w:adjustRightInd w:val="0"/>
              <w:spacing w:line="320" w:lineRule="exact"/>
              <w:jc w:val="center"/>
              <w:rPr>
                <w:rFonts w:hint="eastAsia" w:ascii="仿宋_GB2312" w:hAnsi="仿宋_GB2312" w:eastAsia="仿宋_GB2312" w:cs="仿宋_GB2312"/>
                <w:color w:val="auto"/>
                <w:kern w:val="0"/>
                <w:sz w:val="24"/>
              </w:rPr>
            </w:pPr>
          </w:p>
          <w:p w14:paraId="3D44CD86">
            <w:pPr>
              <w:overflowPunct w:val="0"/>
              <w:adjustRightInd w:val="0"/>
              <w:spacing w:line="320" w:lineRule="exact"/>
              <w:jc w:val="center"/>
              <w:rPr>
                <w:rFonts w:hint="eastAsia" w:ascii="仿宋_GB2312" w:hAnsi="仿宋_GB2312" w:eastAsia="仿宋_GB2312" w:cs="仿宋_GB2312"/>
                <w:color w:val="auto"/>
                <w:kern w:val="0"/>
                <w:sz w:val="24"/>
              </w:rPr>
            </w:pPr>
          </w:p>
          <w:p w14:paraId="1579F156">
            <w:pPr>
              <w:overflowPunct w:val="0"/>
              <w:adjustRightInd w:val="0"/>
              <w:spacing w:line="320" w:lineRule="exact"/>
              <w:jc w:val="center"/>
              <w:rPr>
                <w:rFonts w:hint="eastAsia" w:ascii="仿宋_GB2312" w:hAnsi="仿宋_GB2312" w:eastAsia="仿宋_GB2312" w:cs="仿宋_GB2312"/>
                <w:color w:val="auto"/>
                <w:kern w:val="0"/>
                <w:sz w:val="24"/>
              </w:rPr>
            </w:pPr>
          </w:p>
          <w:p w14:paraId="26694CDB">
            <w:pPr>
              <w:overflowPunct w:val="0"/>
              <w:adjustRightInd w:val="0"/>
              <w:spacing w:line="320" w:lineRule="exact"/>
              <w:jc w:val="center"/>
              <w:rPr>
                <w:rFonts w:hint="eastAsia" w:ascii="仿宋_GB2312" w:hAnsi="仿宋_GB2312" w:eastAsia="仿宋_GB2312" w:cs="仿宋_GB2312"/>
                <w:color w:val="auto"/>
                <w:kern w:val="0"/>
                <w:sz w:val="24"/>
              </w:rPr>
            </w:pPr>
          </w:p>
          <w:p w14:paraId="581E58BD">
            <w:pPr>
              <w:overflowPunct w:val="0"/>
              <w:adjustRightInd w:val="0"/>
              <w:spacing w:line="320" w:lineRule="exact"/>
              <w:jc w:val="center"/>
              <w:rPr>
                <w:rFonts w:hint="eastAsia" w:ascii="仿宋_GB2312" w:hAnsi="仿宋_GB2312" w:eastAsia="仿宋_GB2312" w:cs="仿宋_GB2312"/>
                <w:color w:val="auto"/>
                <w:kern w:val="0"/>
                <w:sz w:val="24"/>
              </w:rPr>
            </w:pPr>
          </w:p>
          <w:p w14:paraId="152D582F">
            <w:pPr>
              <w:overflowPunct w:val="0"/>
              <w:adjustRightInd w:val="0"/>
              <w:spacing w:line="320" w:lineRule="exact"/>
              <w:rPr>
                <w:rFonts w:hint="eastAsia" w:ascii="仿宋_GB2312" w:hAnsi="仿宋_GB2312" w:eastAsia="仿宋_GB2312" w:cs="仿宋_GB2312"/>
                <w:color w:val="auto"/>
                <w:kern w:val="0"/>
                <w:sz w:val="24"/>
              </w:rPr>
            </w:pPr>
          </w:p>
          <w:p w14:paraId="50DAE465">
            <w:pPr>
              <w:overflowPunct w:val="0"/>
              <w:adjustRightInd w:val="0"/>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rPr>
              <w:t>钢琴基础</w:t>
            </w:r>
          </w:p>
        </w:tc>
        <w:tc>
          <w:tcPr>
            <w:tcW w:w="2318" w:type="dxa"/>
            <w:shd w:val="clear" w:color="auto" w:fill="auto"/>
          </w:tcPr>
          <w:p w14:paraId="0E1F7475">
            <w:pPr>
              <w:overflowPunct w:val="0"/>
              <w:adjustRightInd w:val="0"/>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hd w:val="clear" w:color="auto" w:fill="FFFFFF"/>
              </w:rPr>
              <w:t>掌握钢琴弹奏的基本技能，学生应该掌握正确的弹奏姿势、手型、指法、节奏感和基本的演奏技巧，能够演奏简单的钢琴曲目。</w:t>
            </w:r>
          </w:p>
        </w:tc>
        <w:tc>
          <w:tcPr>
            <w:tcW w:w="2100" w:type="dxa"/>
            <w:shd w:val="clear" w:color="auto" w:fill="auto"/>
          </w:tcPr>
          <w:p w14:paraId="74EF378F">
            <w:pPr>
              <w:overflowPunct w:val="0"/>
              <w:adjustRightInd w:val="0"/>
              <w:spacing w:line="320" w:lineRule="exact"/>
              <w:ind w:firstLine="480" w:firstLineChars="200"/>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hd w:val="clear" w:color="auto" w:fill="FFFFFF"/>
              </w:rPr>
              <w:t>弹奏姿势、手型、指法、节奏感和基本的演奏技巧，如何正确弹奏简单的钢琴曲目。</w:t>
            </w:r>
          </w:p>
        </w:tc>
        <w:tc>
          <w:tcPr>
            <w:tcW w:w="2044" w:type="dxa"/>
            <w:vAlign w:val="center"/>
          </w:tcPr>
          <w:p w14:paraId="6E2DCFF0">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掌握钢琴的基本演奏技巧，包括指法、手型、触键等，并能够弹奏简单的乐曲。通过基础指法练习、乐曲弹奏和听觉训练，提高学生的钢琴演奏能力和音乐素养。培养学生对钢琴艺术的热爱和追求，提高审美能力和音乐表现力。</w:t>
            </w:r>
          </w:p>
        </w:tc>
      </w:tr>
      <w:tr w14:paraId="0133C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74F88291">
            <w:pPr>
              <w:spacing w:line="320" w:lineRule="exact"/>
              <w:jc w:val="center"/>
              <w:rPr>
                <w:rFonts w:hint="eastAsia" w:ascii="仿宋_GB2312" w:hAnsi="仿宋_GB2312" w:eastAsia="仿宋_GB2312" w:cs="仿宋_GB2312"/>
                <w:color w:val="auto"/>
                <w:sz w:val="24"/>
              </w:rPr>
            </w:pPr>
          </w:p>
          <w:p w14:paraId="120255F1">
            <w:pPr>
              <w:spacing w:line="320" w:lineRule="exact"/>
              <w:jc w:val="center"/>
              <w:rPr>
                <w:rFonts w:hint="eastAsia" w:ascii="仿宋_GB2312" w:hAnsi="仿宋_GB2312" w:eastAsia="仿宋_GB2312" w:cs="仿宋_GB2312"/>
                <w:color w:val="auto"/>
                <w:sz w:val="24"/>
              </w:rPr>
            </w:pPr>
          </w:p>
          <w:p w14:paraId="04050BBF">
            <w:pPr>
              <w:spacing w:line="320" w:lineRule="exact"/>
              <w:jc w:val="center"/>
              <w:rPr>
                <w:rFonts w:hint="eastAsia" w:ascii="仿宋_GB2312" w:hAnsi="仿宋_GB2312" w:eastAsia="仿宋_GB2312" w:cs="仿宋_GB2312"/>
                <w:color w:val="auto"/>
                <w:sz w:val="24"/>
              </w:rPr>
            </w:pPr>
          </w:p>
          <w:p w14:paraId="6DC96C79">
            <w:pPr>
              <w:spacing w:line="320" w:lineRule="exact"/>
              <w:jc w:val="center"/>
              <w:rPr>
                <w:rFonts w:hint="eastAsia" w:ascii="仿宋_GB2312" w:hAnsi="仿宋_GB2312" w:eastAsia="仿宋_GB2312" w:cs="仿宋_GB2312"/>
                <w:color w:val="auto"/>
                <w:sz w:val="24"/>
              </w:rPr>
            </w:pPr>
          </w:p>
          <w:p w14:paraId="52DA5FA8">
            <w:pPr>
              <w:spacing w:line="320" w:lineRule="exact"/>
              <w:jc w:val="center"/>
              <w:rPr>
                <w:rFonts w:hint="eastAsia" w:ascii="仿宋_GB2312" w:hAnsi="仿宋_GB2312" w:eastAsia="仿宋_GB2312" w:cs="仿宋_GB2312"/>
                <w:color w:val="auto"/>
                <w:sz w:val="24"/>
              </w:rPr>
            </w:pPr>
          </w:p>
          <w:p w14:paraId="01243F7B">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w:t>
            </w:r>
          </w:p>
        </w:tc>
        <w:tc>
          <w:tcPr>
            <w:tcW w:w="2175" w:type="dxa"/>
            <w:shd w:val="clear" w:color="auto" w:fill="auto"/>
          </w:tcPr>
          <w:p w14:paraId="1F24D88C">
            <w:pPr>
              <w:overflowPunct w:val="0"/>
              <w:adjustRightInd w:val="0"/>
              <w:spacing w:line="320" w:lineRule="exact"/>
              <w:jc w:val="center"/>
              <w:rPr>
                <w:rStyle w:val="10"/>
                <w:rFonts w:hint="eastAsia" w:ascii="仿宋_GB2312" w:hAnsi="仿宋_GB2312" w:eastAsia="仿宋_GB2312" w:cs="仿宋_GB2312"/>
                <w:i w:val="0"/>
                <w:iCs w:val="0"/>
                <w:color w:val="auto"/>
                <w:sz w:val="24"/>
              </w:rPr>
            </w:pPr>
          </w:p>
          <w:p w14:paraId="7E07852D">
            <w:pPr>
              <w:overflowPunct w:val="0"/>
              <w:adjustRightInd w:val="0"/>
              <w:spacing w:line="320" w:lineRule="exact"/>
              <w:jc w:val="center"/>
              <w:rPr>
                <w:rStyle w:val="10"/>
                <w:rFonts w:hint="eastAsia" w:ascii="仿宋_GB2312" w:hAnsi="仿宋_GB2312" w:eastAsia="仿宋_GB2312" w:cs="仿宋_GB2312"/>
                <w:i w:val="0"/>
                <w:iCs w:val="0"/>
                <w:color w:val="auto"/>
                <w:sz w:val="24"/>
              </w:rPr>
            </w:pPr>
          </w:p>
          <w:p w14:paraId="1F9D4E77">
            <w:pPr>
              <w:overflowPunct w:val="0"/>
              <w:adjustRightInd w:val="0"/>
              <w:spacing w:line="320" w:lineRule="exact"/>
              <w:jc w:val="center"/>
              <w:rPr>
                <w:rStyle w:val="10"/>
                <w:rFonts w:hint="eastAsia" w:ascii="仿宋_GB2312" w:hAnsi="仿宋_GB2312" w:eastAsia="仿宋_GB2312" w:cs="仿宋_GB2312"/>
                <w:i w:val="0"/>
                <w:iCs w:val="0"/>
                <w:color w:val="auto"/>
                <w:sz w:val="24"/>
              </w:rPr>
            </w:pPr>
          </w:p>
          <w:p w14:paraId="27412367">
            <w:pPr>
              <w:overflowPunct w:val="0"/>
              <w:adjustRightInd w:val="0"/>
              <w:spacing w:line="320" w:lineRule="exact"/>
              <w:jc w:val="center"/>
              <w:rPr>
                <w:rStyle w:val="10"/>
                <w:rFonts w:hint="eastAsia" w:ascii="仿宋_GB2312" w:hAnsi="仿宋_GB2312" w:eastAsia="仿宋_GB2312" w:cs="仿宋_GB2312"/>
                <w:i w:val="0"/>
                <w:iCs w:val="0"/>
                <w:color w:val="auto"/>
                <w:sz w:val="24"/>
              </w:rPr>
            </w:pPr>
          </w:p>
          <w:p w14:paraId="532861AF">
            <w:pPr>
              <w:overflowPunct w:val="0"/>
              <w:adjustRightInd w:val="0"/>
              <w:spacing w:line="320" w:lineRule="exact"/>
              <w:jc w:val="center"/>
              <w:rPr>
                <w:rStyle w:val="10"/>
                <w:rFonts w:hint="eastAsia" w:ascii="仿宋_GB2312" w:hAnsi="仿宋_GB2312" w:eastAsia="仿宋_GB2312" w:cs="仿宋_GB2312"/>
                <w:i w:val="0"/>
                <w:iCs w:val="0"/>
                <w:color w:val="auto"/>
                <w:sz w:val="24"/>
              </w:rPr>
            </w:pPr>
          </w:p>
          <w:p w14:paraId="63741EBC">
            <w:pPr>
              <w:overflowPunct w:val="0"/>
              <w:adjustRightInd w:val="0"/>
              <w:spacing w:line="320" w:lineRule="exact"/>
              <w:jc w:val="center"/>
              <w:rPr>
                <w:rFonts w:hint="eastAsia" w:ascii="仿宋_GB2312" w:hAnsi="仿宋_GB2312" w:eastAsia="仿宋_GB2312" w:cs="仿宋_GB2312"/>
                <w:color w:val="auto"/>
                <w:sz w:val="24"/>
              </w:rPr>
            </w:pPr>
            <w:r>
              <w:rPr>
                <w:rStyle w:val="10"/>
                <w:rFonts w:hint="eastAsia" w:ascii="仿宋_GB2312" w:hAnsi="仿宋_GB2312" w:eastAsia="仿宋_GB2312" w:cs="仿宋_GB2312"/>
                <w:i w:val="0"/>
                <w:iCs w:val="0"/>
                <w:color w:val="auto"/>
                <w:sz w:val="24"/>
              </w:rPr>
              <w:t>基础素描</w:t>
            </w:r>
          </w:p>
        </w:tc>
        <w:tc>
          <w:tcPr>
            <w:tcW w:w="2318" w:type="dxa"/>
            <w:shd w:val="clear" w:color="auto" w:fill="auto"/>
          </w:tcPr>
          <w:p w14:paraId="3C88DCC5">
            <w:pPr>
              <w:overflowPunct w:val="0"/>
              <w:adjustRightInd w:val="0"/>
              <w:spacing w:line="320" w:lineRule="exact"/>
              <w:ind w:firstLine="480" w:firstLineChars="200"/>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hd w:val="clear" w:color="auto" w:fill="FFFFFF"/>
              </w:rPr>
              <w:t>理解和掌握素描的基本原理和技巧，提高观察和分析能力以及手眼协调能力；培养创造力和想象力、审美能力、解决问题的能力，掌握如何处理复杂的阴影关系。学会通过素描来表达自身的想法和感情，以及如何使用素描来进行创新和探索。</w:t>
            </w:r>
          </w:p>
        </w:tc>
        <w:tc>
          <w:tcPr>
            <w:tcW w:w="2100" w:type="dxa"/>
            <w:shd w:val="clear" w:color="auto" w:fill="auto"/>
          </w:tcPr>
          <w:p w14:paraId="506833ED">
            <w:pPr>
              <w:widowControl/>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hd w:val="clear" w:color="auto" w:fill="FFFFFF"/>
              </w:rPr>
              <w:t>教授素描的基本原则，包括线条、阴影、明暗、构图等。引导学生精确观察和分析物体的形状、比例、透视等。教授素描需要精确的手工技能，包括线条的平滑度、阴影的渲染等。本课程中有机会欣赏到不同风格和技巧的素描作品。</w:t>
            </w:r>
          </w:p>
        </w:tc>
        <w:tc>
          <w:tcPr>
            <w:tcW w:w="2044" w:type="dxa"/>
            <w:vAlign w:val="center"/>
          </w:tcPr>
          <w:p w14:paraId="51904A77">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掌握素描的基本技巧，如线条、比例、透视等，并能够将观察对象准确地表现在画纸上。通过观察、分析、临摹和创作，提高学生的观察力和表现力。培养学生对艺术的热爱和追求，提高审美能力和创新思维。</w:t>
            </w:r>
          </w:p>
        </w:tc>
      </w:tr>
      <w:tr w14:paraId="7741B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3E8C9B46">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w:t>
            </w:r>
          </w:p>
        </w:tc>
        <w:tc>
          <w:tcPr>
            <w:tcW w:w="2175" w:type="dxa"/>
            <w:shd w:val="clear" w:color="auto" w:fill="auto"/>
          </w:tcPr>
          <w:p w14:paraId="76009DAE">
            <w:pPr>
              <w:overflowPunct w:val="0"/>
              <w:adjustRightInd w:val="0"/>
              <w:spacing w:line="320" w:lineRule="exact"/>
              <w:jc w:val="center"/>
              <w:rPr>
                <w:rStyle w:val="10"/>
                <w:rFonts w:hint="eastAsia" w:ascii="仿宋_GB2312" w:hAnsi="仿宋_GB2312" w:eastAsia="仿宋_GB2312" w:cs="仿宋_GB2312"/>
                <w:i w:val="0"/>
                <w:iCs w:val="0"/>
                <w:color w:val="auto"/>
                <w:sz w:val="24"/>
              </w:rPr>
            </w:pPr>
          </w:p>
          <w:p w14:paraId="0C573962">
            <w:pPr>
              <w:overflowPunct w:val="0"/>
              <w:adjustRightInd w:val="0"/>
              <w:spacing w:line="320" w:lineRule="exact"/>
              <w:jc w:val="center"/>
              <w:rPr>
                <w:rStyle w:val="10"/>
                <w:rFonts w:hint="eastAsia" w:ascii="仿宋_GB2312" w:hAnsi="仿宋_GB2312" w:eastAsia="仿宋_GB2312" w:cs="仿宋_GB2312"/>
                <w:i w:val="0"/>
                <w:iCs w:val="0"/>
                <w:color w:val="auto"/>
                <w:sz w:val="24"/>
              </w:rPr>
            </w:pPr>
          </w:p>
          <w:p w14:paraId="0B584889">
            <w:pPr>
              <w:overflowPunct w:val="0"/>
              <w:adjustRightInd w:val="0"/>
              <w:spacing w:line="320" w:lineRule="exact"/>
              <w:jc w:val="center"/>
              <w:rPr>
                <w:rStyle w:val="10"/>
                <w:rFonts w:hint="eastAsia" w:ascii="仿宋_GB2312" w:hAnsi="仿宋_GB2312" w:eastAsia="仿宋_GB2312" w:cs="仿宋_GB2312"/>
                <w:i w:val="0"/>
                <w:iCs w:val="0"/>
                <w:color w:val="auto"/>
                <w:sz w:val="24"/>
              </w:rPr>
            </w:pPr>
          </w:p>
          <w:p w14:paraId="53E71D6B">
            <w:pPr>
              <w:overflowPunct w:val="0"/>
              <w:adjustRightInd w:val="0"/>
              <w:spacing w:line="320" w:lineRule="exact"/>
              <w:jc w:val="center"/>
              <w:rPr>
                <w:rStyle w:val="10"/>
                <w:rFonts w:hint="eastAsia" w:ascii="仿宋_GB2312" w:hAnsi="仿宋_GB2312" w:eastAsia="仿宋_GB2312" w:cs="仿宋_GB2312"/>
                <w:i w:val="0"/>
                <w:iCs w:val="0"/>
                <w:color w:val="auto"/>
                <w:sz w:val="24"/>
              </w:rPr>
            </w:pPr>
          </w:p>
          <w:p w14:paraId="39AEAD6F">
            <w:pPr>
              <w:overflowPunct w:val="0"/>
              <w:adjustRightInd w:val="0"/>
              <w:spacing w:line="320" w:lineRule="exact"/>
              <w:jc w:val="center"/>
              <w:rPr>
                <w:rStyle w:val="10"/>
                <w:rFonts w:hint="eastAsia" w:ascii="仿宋_GB2312" w:hAnsi="仿宋_GB2312" w:eastAsia="仿宋_GB2312" w:cs="仿宋_GB2312"/>
                <w:i w:val="0"/>
                <w:iCs w:val="0"/>
                <w:color w:val="auto"/>
                <w:sz w:val="24"/>
              </w:rPr>
            </w:pPr>
          </w:p>
          <w:p w14:paraId="205C7B9F">
            <w:pPr>
              <w:overflowPunct w:val="0"/>
              <w:adjustRightInd w:val="0"/>
              <w:spacing w:line="320" w:lineRule="exact"/>
              <w:jc w:val="center"/>
              <w:rPr>
                <w:rStyle w:val="10"/>
                <w:rFonts w:hint="eastAsia" w:ascii="仿宋_GB2312" w:hAnsi="仿宋_GB2312" w:eastAsia="仿宋_GB2312" w:cs="仿宋_GB2312"/>
                <w:i w:val="0"/>
                <w:iCs w:val="0"/>
                <w:color w:val="auto"/>
                <w:sz w:val="24"/>
              </w:rPr>
            </w:pPr>
          </w:p>
          <w:p w14:paraId="35D5C79F">
            <w:pPr>
              <w:overflowPunct w:val="0"/>
              <w:adjustRightInd w:val="0"/>
              <w:spacing w:line="320" w:lineRule="exact"/>
              <w:jc w:val="center"/>
              <w:rPr>
                <w:rStyle w:val="10"/>
                <w:rFonts w:hint="eastAsia" w:ascii="仿宋_GB2312" w:hAnsi="仿宋_GB2312" w:eastAsia="仿宋_GB2312" w:cs="仿宋_GB2312"/>
                <w:i w:val="0"/>
                <w:iCs w:val="0"/>
                <w:color w:val="auto"/>
                <w:sz w:val="24"/>
              </w:rPr>
            </w:pPr>
          </w:p>
          <w:p w14:paraId="7293B9D9">
            <w:pPr>
              <w:overflowPunct w:val="0"/>
              <w:adjustRightInd w:val="0"/>
              <w:spacing w:line="320" w:lineRule="exact"/>
              <w:jc w:val="center"/>
              <w:rPr>
                <w:rStyle w:val="10"/>
                <w:rFonts w:hint="eastAsia" w:ascii="仿宋_GB2312" w:hAnsi="仿宋_GB2312" w:eastAsia="仿宋_GB2312" w:cs="仿宋_GB2312"/>
                <w:i w:val="0"/>
                <w:iCs w:val="0"/>
                <w:color w:val="auto"/>
                <w:sz w:val="24"/>
              </w:rPr>
            </w:pPr>
          </w:p>
          <w:p w14:paraId="264AD84B">
            <w:pPr>
              <w:overflowPunct w:val="0"/>
              <w:adjustRightInd w:val="0"/>
              <w:spacing w:line="320" w:lineRule="exact"/>
              <w:jc w:val="center"/>
              <w:rPr>
                <w:rStyle w:val="10"/>
                <w:rFonts w:hint="eastAsia" w:ascii="仿宋_GB2312" w:hAnsi="仿宋_GB2312" w:eastAsia="仿宋_GB2312" w:cs="仿宋_GB2312"/>
                <w:i w:val="0"/>
                <w:iCs w:val="0"/>
                <w:color w:val="auto"/>
                <w:sz w:val="24"/>
              </w:rPr>
            </w:pPr>
          </w:p>
          <w:p w14:paraId="6E49F3EA">
            <w:pPr>
              <w:overflowPunct w:val="0"/>
              <w:adjustRightInd w:val="0"/>
              <w:spacing w:line="320" w:lineRule="exact"/>
              <w:jc w:val="center"/>
              <w:rPr>
                <w:rFonts w:hint="eastAsia" w:ascii="仿宋_GB2312" w:hAnsi="仿宋_GB2312" w:eastAsia="仿宋_GB2312" w:cs="仿宋_GB2312"/>
                <w:color w:val="auto"/>
                <w:sz w:val="24"/>
              </w:rPr>
            </w:pPr>
            <w:r>
              <w:rPr>
                <w:rStyle w:val="10"/>
                <w:rFonts w:hint="eastAsia" w:ascii="仿宋_GB2312" w:hAnsi="仿宋_GB2312" w:eastAsia="仿宋_GB2312" w:cs="仿宋_GB2312"/>
                <w:i w:val="0"/>
                <w:iCs w:val="0"/>
                <w:color w:val="auto"/>
                <w:sz w:val="24"/>
              </w:rPr>
              <w:t>色彩基础</w:t>
            </w:r>
          </w:p>
        </w:tc>
        <w:tc>
          <w:tcPr>
            <w:tcW w:w="2318" w:type="dxa"/>
            <w:shd w:val="clear" w:color="auto" w:fill="auto"/>
          </w:tcPr>
          <w:p w14:paraId="27484836">
            <w:pPr>
              <w:overflowPunct w:val="0"/>
              <w:adjustRightInd w:val="0"/>
              <w:spacing w:line="320" w:lineRule="exact"/>
              <w:ind w:firstLine="480" w:firstLineChars="200"/>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hd w:val="clear" w:color="auto" w:fill="FFFFFF"/>
              </w:rPr>
              <w:t>色彩基础课程的目标是通过学习和实践，培养学生的色彩感知能力、表达能力和审美素养，并能够掌握色彩的基本原理和应用技巧、不同色彩之间的搭配和组合方式以及色彩在艺术创作中的应用。同时，学生还需要树立正确的色彩观念和审美观念，关注色彩在生活和社会中的应用和实践。</w:t>
            </w:r>
          </w:p>
        </w:tc>
        <w:tc>
          <w:tcPr>
            <w:tcW w:w="2100" w:type="dxa"/>
            <w:shd w:val="clear" w:color="auto" w:fill="auto"/>
          </w:tcPr>
          <w:p w14:paraId="356E5B00">
            <w:pPr>
              <w:overflowPunct w:val="0"/>
              <w:adjustRightInd w:val="0"/>
              <w:spacing w:line="320" w:lineRule="exact"/>
              <w:ind w:firstLine="480" w:firstLineChars="200"/>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hd w:val="clear" w:color="auto" w:fill="FFFFFF"/>
              </w:rPr>
              <w:t>以自主学习、小组合作学习和教师讲解为主，教授色彩的基本术语，如色相、明度、饱和度等，并能够掌握色彩的属性、特点和基本原理、色彩运用的方法和技巧。在学习过程中，学生还需要积极参与讨论、交流和分享。同时，学生还可以了解色彩在生活中的应用和作用，并能够关注和鉴赏生活中的色彩。</w:t>
            </w:r>
          </w:p>
        </w:tc>
        <w:tc>
          <w:tcPr>
            <w:tcW w:w="2044" w:type="dxa"/>
            <w:vAlign w:val="center"/>
          </w:tcPr>
          <w:p w14:paraId="15FFCC4E">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掌握色彩的基本原理和配色方法，了解色彩在艺术创作中的应用。通过色彩理论学习、色彩搭配练习和创作实践，提高学生的色彩感知能力和运用能力。培养学生对色彩美的敏感性和创造力。</w:t>
            </w:r>
          </w:p>
          <w:p w14:paraId="615BF1D4">
            <w:pPr>
              <w:spacing w:line="320" w:lineRule="exact"/>
              <w:jc w:val="left"/>
              <w:rPr>
                <w:rFonts w:hint="eastAsia" w:ascii="仿宋_GB2312" w:hAnsi="仿宋_GB2312" w:eastAsia="仿宋_GB2312" w:cs="仿宋_GB2312"/>
                <w:color w:val="auto"/>
                <w:sz w:val="24"/>
              </w:rPr>
            </w:pPr>
          </w:p>
          <w:p w14:paraId="7177E9DC">
            <w:pPr>
              <w:spacing w:line="320" w:lineRule="exact"/>
              <w:jc w:val="left"/>
              <w:rPr>
                <w:rFonts w:hint="eastAsia" w:ascii="仿宋_GB2312" w:hAnsi="仿宋_GB2312" w:eastAsia="仿宋_GB2312" w:cs="仿宋_GB2312"/>
                <w:color w:val="auto"/>
                <w:sz w:val="24"/>
              </w:rPr>
            </w:pPr>
          </w:p>
          <w:p w14:paraId="17D24AF3">
            <w:pPr>
              <w:spacing w:line="320" w:lineRule="exact"/>
              <w:jc w:val="left"/>
              <w:rPr>
                <w:rFonts w:hint="eastAsia" w:ascii="仿宋_GB2312" w:hAnsi="仿宋_GB2312" w:eastAsia="仿宋_GB2312" w:cs="仿宋_GB2312"/>
                <w:color w:val="auto"/>
                <w:sz w:val="24"/>
              </w:rPr>
            </w:pPr>
          </w:p>
          <w:p w14:paraId="0A49ADB3">
            <w:pPr>
              <w:spacing w:line="320" w:lineRule="exact"/>
              <w:jc w:val="left"/>
              <w:rPr>
                <w:rFonts w:hint="eastAsia" w:ascii="仿宋_GB2312" w:hAnsi="仿宋_GB2312" w:eastAsia="仿宋_GB2312" w:cs="仿宋_GB2312"/>
                <w:color w:val="auto"/>
                <w:sz w:val="24"/>
              </w:rPr>
            </w:pPr>
          </w:p>
          <w:p w14:paraId="2B6B31A9">
            <w:pPr>
              <w:spacing w:line="320" w:lineRule="exact"/>
              <w:jc w:val="left"/>
              <w:rPr>
                <w:rFonts w:hint="eastAsia" w:ascii="仿宋_GB2312" w:hAnsi="仿宋_GB2312" w:eastAsia="仿宋_GB2312" w:cs="仿宋_GB2312"/>
                <w:color w:val="auto"/>
                <w:sz w:val="24"/>
              </w:rPr>
            </w:pPr>
          </w:p>
        </w:tc>
      </w:tr>
      <w:tr w14:paraId="2037F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6AC7789C">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5</w:t>
            </w:r>
          </w:p>
        </w:tc>
        <w:tc>
          <w:tcPr>
            <w:tcW w:w="2175" w:type="dxa"/>
            <w:shd w:val="clear" w:color="auto" w:fill="auto"/>
          </w:tcPr>
          <w:p w14:paraId="25738538">
            <w:pPr>
              <w:overflowPunct w:val="0"/>
              <w:adjustRightInd w:val="0"/>
              <w:spacing w:line="320" w:lineRule="exact"/>
              <w:jc w:val="center"/>
              <w:rPr>
                <w:rFonts w:hint="eastAsia" w:ascii="仿宋_GB2312" w:hAnsi="仿宋_GB2312" w:eastAsia="仿宋_GB2312" w:cs="仿宋_GB2312"/>
                <w:color w:val="auto"/>
                <w:sz w:val="24"/>
              </w:rPr>
            </w:pPr>
          </w:p>
          <w:p w14:paraId="16E673C0">
            <w:pPr>
              <w:overflowPunct w:val="0"/>
              <w:adjustRightInd w:val="0"/>
              <w:spacing w:line="320" w:lineRule="exact"/>
              <w:jc w:val="center"/>
              <w:rPr>
                <w:rFonts w:hint="eastAsia" w:ascii="仿宋_GB2312" w:hAnsi="仿宋_GB2312" w:eastAsia="仿宋_GB2312" w:cs="仿宋_GB2312"/>
                <w:color w:val="auto"/>
                <w:sz w:val="24"/>
              </w:rPr>
            </w:pPr>
          </w:p>
          <w:p w14:paraId="6FFF8FD0">
            <w:pPr>
              <w:overflowPunct w:val="0"/>
              <w:adjustRightInd w:val="0"/>
              <w:spacing w:line="320" w:lineRule="exact"/>
              <w:jc w:val="center"/>
              <w:rPr>
                <w:rFonts w:hint="eastAsia" w:ascii="仿宋_GB2312" w:hAnsi="仿宋_GB2312" w:eastAsia="仿宋_GB2312" w:cs="仿宋_GB2312"/>
                <w:color w:val="auto"/>
                <w:sz w:val="24"/>
              </w:rPr>
            </w:pPr>
          </w:p>
          <w:p w14:paraId="0EDF8B72">
            <w:pPr>
              <w:overflowPunct w:val="0"/>
              <w:adjustRightInd w:val="0"/>
              <w:spacing w:line="320" w:lineRule="exact"/>
              <w:jc w:val="center"/>
              <w:rPr>
                <w:rFonts w:hint="eastAsia" w:ascii="仿宋_GB2312" w:hAnsi="仿宋_GB2312" w:eastAsia="仿宋_GB2312" w:cs="仿宋_GB2312"/>
                <w:color w:val="auto"/>
                <w:sz w:val="24"/>
              </w:rPr>
            </w:pPr>
          </w:p>
          <w:p w14:paraId="60E83F2E">
            <w:pPr>
              <w:overflowPunct w:val="0"/>
              <w:adjustRightInd w:val="0"/>
              <w:spacing w:line="320" w:lineRule="exact"/>
              <w:jc w:val="center"/>
              <w:rPr>
                <w:rFonts w:hint="eastAsia" w:ascii="仿宋_GB2312" w:hAnsi="仿宋_GB2312" w:eastAsia="仿宋_GB2312" w:cs="仿宋_GB2312"/>
                <w:color w:val="auto"/>
                <w:sz w:val="24"/>
              </w:rPr>
            </w:pPr>
          </w:p>
          <w:p w14:paraId="2661B21D">
            <w:pPr>
              <w:overflowPunct w:val="0"/>
              <w:adjustRightInd w:val="0"/>
              <w:spacing w:line="320" w:lineRule="exact"/>
              <w:jc w:val="center"/>
              <w:rPr>
                <w:rFonts w:hint="eastAsia" w:ascii="仿宋_GB2312" w:hAnsi="仿宋_GB2312" w:eastAsia="仿宋_GB2312" w:cs="仿宋_GB2312"/>
                <w:color w:val="auto"/>
                <w:sz w:val="24"/>
              </w:rPr>
            </w:pPr>
          </w:p>
          <w:p w14:paraId="0BBA3082">
            <w:pPr>
              <w:overflowPunct w:val="0"/>
              <w:adjustRightInd w:val="0"/>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芭蕾基础</w:t>
            </w:r>
          </w:p>
        </w:tc>
        <w:tc>
          <w:tcPr>
            <w:tcW w:w="2318" w:type="dxa"/>
            <w:shd w:val="clear" w:color="auto" w:fill="auto"/>
          </w:tcPr>
          <w:p w14:paraId="014FB260">
            <w:pPr>
              <w:overflowPunct w:val="0"/>
              <w:adjustRightInd w:val="0"/>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提高身体柔韧度和协调性，开发身体必要的动作技能和熟知规范的舞蹈动作。在舞蹈中增强乐感，同时塑造优美体态。</w:t>
            </w:r>
          </w:p>
        </w:tc>
        <w:tc>
          <w:tcPr>
            <w:tcW w:w="2100" w:type="dxa"/>
            <w:shd w:val="clear" w:color="auto" w:fill="auto"/>
          </w:tcPr>
          <w:p w14:paraId="3E3E108F">
            <w:pPr>
              <w:overflowPunct w:val="0"/>
              <w:adjustRightInd w:val="0"/>
              <w:spacing w:line="320" w:lineRule="exact"/>
              <w:ind w:firstLine="480" w:firstLineChars="200"/>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以地面训练为主，全面贯穿舞蹈理论知识和舞蹈动作元素的能力训练。</w:t>
            </w:r>
          </w:p>
        </w:tc>
        <w:tc>
          <w:tcPr>
            <w:tcW w:w="2044" w:type="dxa"/>
            <w:vAlign w:val="center"/>
          </w:tcPr>
          <w:p w14:paraId="5EF5EBC4">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掌握芭蕾舞的基本动作、姿态和术语，了解芭蕾舞的历史文化背景。通过教师示范、学生模仿、反复练习和纠正，逐步达到动作的准确性和规范性。培养学生对芭蕾舞的兴趣和审美能力，塑造优雅的体态和气质。</w:t>
            </w:r>
          </w:p>
        </w:tc>
      </w:tr>
      <w:tr w14:paraId="6C2EC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1ED5BE5F">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6</w:t>
            </w:r>
          </w:p>
        </w:tc>
        <w:tc>
          <w:tcPr>
            <w:tcW w:w="2175" w:type="dxa"/>
            <w:shd w:val="clear" w:color="auto" w:fill="auto"/>
          </w:tcPr>
          <w:p w14:paraId="398B1562">
            <w:pPr>
              <w:overflowPunct w:val="0"/>
              <w:adjustRightInd w:val="0"/>
              <w:spacing w:line="320" w:lineRule="exact"/>
              <w:jc w:val="left"/>
              <w:rPr>
                <w:rFonts w:hint="eastAsia" w:ascii="仿宋_GB2312" w:hAnsi="仿宋_GB2312" w:eastAsia="仿宋_GB2312" w:cs="仿宋_GB2312"/>
                <w:color w:val="auto"/>
                <w:sz w:val="24"/>
              </w:rPr>
            </w:pPr>
          </w:p>
          <w:p w14:paraId="4E9D76FE">
            <w:pPr>
              <w:overflowPunct w:val="0"/>
              <w:adjustRightInd w:val="0"/>
              <w:spacing w:line="320" w:lineRule="exact"/>
              <w:jc w:val="left"/>
              <w:rPr>
                <w:rFonts w:hint="eastAsia" w:ascii="仿宋_GB2312" w:hAnsi="仿宋_GB2312" w:eastAsia="仿宋_GB2312" w:cs="仿宋_GB2312"/>
                <w:color w:val="auto"/>
                <w:sz w:val="24"/>
              </w:rPr>
            </w:pPr>
          </w:p>
          <w:p w14:paraId="20B4B4EC">
            <w:pPr>
              <w:overflowPunct w:val="0"/>
              <w:adjustRightInd w:val="0"/>
              <w:spacing w:line="320" w:lineRule="exact"/>
              <w:jc w:val="center"/>
              <w:rPr>
                <w:rFonts w:hint="eastAsia" w:ascii="仿宋_GB2312" w:hAnsi="仿宋_GB2312" w:eastAsia="仿宋_GB2312" w:cs="仿宋_GB2312"/>
                <w:color w:val="auto"/>
                <w:sz w:val="24"/>
              </w:rPr>
            </w:pPr>
          </w:p>
          <w:p w14:paraId="41307482">
            <w:pPr>
              <w:overflowPunct w:val="0"/>
              <w:adjustRightInd w:val="0"/>
              <w:spacing w:line="320" w:lineRule="exact"/>
              <w:jc w:val="center"/>
              <w:rPr>
                <w:rFonts w:hint="eastAsia" w:ascii="仿宋_GB2312" w:hAnsi="仿宋_GB2312" w:eastAsia="仿宋_GB2312" w:cs="仿宋_GB2312"/>
                <w:color w:val="auto"/>
                <w:sz w:val="24"/>
              </w:rPr>
            </w:pPr>
          </w:p>
          <w:p w14:paraId="31BDB04B">
            <w:pPr>
              <w:overflowPunct w:val="0"/>
              <w:adjustRightInd w:val="0"/>
              <w:spacing w:line="320" w:lineRule="exact"/>
              <w:jc w:val="center"/>
              <w:rPr>
                <w:rFonts w:hint="eastAsia" w:ascii="仿宋_GB2312" w:hAnsi="仿宋_GB2312" w:eastAsia="仿宋_GB2312" w:cs="仿宋_GB2312"/>
                <w:color w:val="auto"/>
                <w:sz w:val="24"/>
              </w:rPr>
            </w:pPr>
          </w:p>
          <w:p w14:paraId="6CCC5772">
            <w:pPr>
              <w:overflowPunct w:val="0"/>
              <w:adjustRightInd w:val="0"/>
              <w:spacing w:line="320" w:lineRule="exact"/>
              <w:jc w:val="center"/>
              <w:rPr>
                <w:rFonts w:hint="eastAsia" w:ascii="仿宋_GB2312" w:hAnsi="仿宋_GB2312" w:eastAsia="仿宋_GB2312" w:cs="仿宋_GB2312"/>
                <w:color w:val="auto"/>
                <w:sz w:val="24"/>
              </w:rPr>
            </w:pPr>
          </w:p>
          <w:p w14:paraId="0EB292C9">
            <w:pPr>
              <w:overflowPunct w:val="0"/>
              <w:adjustRightInd w:val="0"/>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舞蹈技术技巧</w:t>
            </w:r>
          </w:p>
        </w:tc>
        <w:tc>
          <w:tcPr>
            <w:tcW w:w="2318" w:type="dxa"/>
            <w:shd w:val="clear" w:color="auto" w:fill="auto"/>
          </w:tcPr>
          <w:p w14:paraId="739C533C">
            <w:pPr>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使学生具有规范、扎实的身体素质能力、技术技巧能力，身体表现能力，达到身法与技法的和谐统一，处理好艺术与技能的关系。</w:t>
            </w:r>
          </w:p>
          <w:p w14:paraId="45877494">
            <w:pPr>
              <w:overflowPunct w:val="0"/>
              <w:adjustRightInd w:val="0"/>
              <w:spacing w:line="320" w:lineRule="exact"/>
              <w:jc w:val="left"/>
              <w:rPr>
                <w:rFonts w:hint="eastAsia" w:ascii="仿宋_GB2312" w:hAnsi="仿宋_GB2312" w:eastAsia="仿宋_GB2312" w:cs="仿宋_GB2312"/>
                <w:color w:val="auto"/>
                <w:sz w:val="24"/>
              </w:rPr>
            </w:pPr>
          </w:p>
        </w:tc>
        <w:tc>
          <w:tcPr>
            <w:tcW w:w="2100" w:type="dxa"/>
            <w:shd w:val="clear" w:color="auto" w:fill="auto"/>
          </w:tcPr>
          <w:p w14:paraId="4EC59D64">
            <w:pPr>
              <w:overflowPunct w:val="0"/>
              <w:adjustRightInd w:val="0"/>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原有舞蹈技能的基础上，对舞蹈技术技巧的教材进行全面、系统的学习和掌握，同时注重对教学思维的开发和训练，提高学生身体表现能力。</w:t>
            </w:r>
          </w:p>
        </w:tc>
        <w:tc>
          <w:tcPr>
            <w:tcW w:w="2044" w:type="dxa"/>
            <w:vAlign w:val="center"/>
          </w:tcPr>
          <w:p w14:paraId="351D65D8">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掌握舞蹈技术技巧的基本动作和训练方法，提高舞蹈表演水平。通过技术技巧教学、组合练习和完整表演，使学生能够灵活运用各种技术技巧。培养学生的表演自信心和艺术表现力。</w:t>
            </w:r>
          </w:p>
        </w:tc>
      </w:tr>
      <w:tr w14:paraId="135A3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648279EF">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7</w:t>
            </w:r>
          </w:p>
        </w:tc>
        <w:tc>
          <w:tcPr>
            <w:tcW w:w="2175" w:type="dxa"/>
            <w:vAlign w:val="center"/>
          </w:tcPr>
          <w:p w14:paraId="43B207DD">
            <w:pPr>
              <w:widowControl/>
              <w:spacing w:line="32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古典舞身韵</w:t>
            </w:r>
          </w:p>
        </w:tc>
        <w:tc>
          <w:tcPr>
            <w:tcW w:w="2318" w:type="dxa"/>
            <w:vAlign w:val="center"/>
          </w:tcPr>
          <w:p w14:paraId="7F02FCF9">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培养舞者的身体控制力、美感、舞蹈技巧和表现力，并能在舞台上流畅展现，通过舞蹈形式表达内心情感。</w:t>
            </w:r>
          </w:p>
          <w:p w14:paraId="2D472AC8">
            <w:pPr>
              <w:spacing w:line="320" w:lineRule="exact"/>
              <w:jc w:val="left"/>
              <w:rPr>
                <w:rFonts w:hint="eastAsia" w:ascii="仿宋_GB2312" w:hAnsi="仿宋_GB2312" w:eastAsia="仿宋_GB2312" w:cs="仿宋_GB2312"/>
                <w:color w:val="auto"/>
                <w:sz w:val="24"/>
              </w:rPr>
            </w:pPr>
          </w:p>
          <w:p w14:paraId="5E46C9D4">
            <w:pPr>
              <w:spacing w:line="320" w:lineRule="exact"/>
              <w:jc w:val="left"/>
              <w:rPr>
                <w:rFonts w:hint="eastAsia" w:ascii="仿宋_GB2312" w:hAnsi="仿宋_GB2312" w:eastAsia="仿宋_GB2312" w:cs="仿宋_GB2312"/>
                <w:color w:val="auto"/>
                <w:sz w:val="24"/>
              </w:rPr>
            </w:pPr>
          </w:p>
          <w:p w14:paraId="305955A4">
            <w:pPr>
              <w:spacing w:line="320" w:lineRule="exact"/>
              <w:jc w:val="left"/>
              <w:rPr>
                <w:rFonts w:hint="eastAsia" w:ascii="仿宋_GB2312" w:hAnsi="仿宋_GB2312" w:eastAsia="仿宋_GB2312" w:cs="仿宋_GB2312"/>
                <w:color w:val="auto"/>
                <w:sz w:val="24"/>
              </w:rPr>
            </w:pPr>
          </w:p>
          <w:p w14:paraId="6591358B">
            <w:pPr>
              <w:spacing w:line="320" w:lineRule="exact"/>
              <w:jc w:val="left"/>
              <w:rPr>
                <w:rFonts w:hint="eastAsia" w:ascii="仿宋_GB2312" w:hAnsi="仿宋_GB2312" w:eastAsia="仿宋_GB2312" w:cs="仿宋_GB2312"/>
                <w:color w:val="auto"/>
                <w:sz w:val="24"/>
              </w:rPr>
            </w:pPr>
          </w:p>
          <w:p w14:paraId="04E56647">
            <w:pPr>
              <w:spacing w:line="320" w:lineRule="exact"/>
              <w:jc w:val="left"/>
              <w:rPr>
                <w:rFonts w:hint="eastAsia" w:ascii="仿宋_GB2312" w:hAnsi="仿宋_GB2312" w:eastAsia="仿宋_GB2312" w:cs="仿宋_GB2312"/>
                <w:color w:val="auto"/>
                <w:sz w:val="24"/>
              </w:rPr>
            </w:pPr>
          </w:p>
          <w:p w14:paraId="158CA3C5">
            <w:pPr>
              <w:spacing w:line="320" w:lineRule="exact"/>
              <w:jc w:val="left"/>
              <w:rPr>
                <w:rFonts w:hint="eastAsia" w:ascii="仿宋_GB2312" w:hAnsi="仿宋_GB2312" w:eastAsia="仿宋_GB2312" w:cs="仿宋_GB2312"/>
                <w:color w:val="auto"/>
                <w:sz w:val="24"/>
              </w:rPr>
            </w:pPr>
          </w:p>
          <w:p w14:paraId="19B18174">
            <w:pPr>
              <w:spacing w:line="320" w:lineRule="exact"/>
              <w:jc w:val="left"/>
              <w:rPr>
                <w:rFonts w:hint="eastAsia" w:ascii="仿宋_GB2312" w:hAnsi="仿宋_GB2312" w:eastAsia="仿宋_GB2312" w:cs="仿宋_GB2312"/>
                <w:color w:val="auto"/>
                <w:sz w:val="24"/>
              </w:rPr>
            </w:pPr>
          </w:p>
        </w:tc>
        <w:tc>
          <w:tcPr>
            <w:tcW w:w="2100" w:type="dxa"/>
            <w:vAlign w:val="center"/>
          </w:tcPr>
          <w:p w14:paraId="5C3FB5A3">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基础身韵训练，使身体各部位的灵活性和协调性训练基础元素动律的教学。学习典型教材的详细讲解和组合练习，帮助学生掌握古典舞身韵的精髓。</w:t>
            </w:r>
          </w:p>
          <w:p w14:paraId="5A070D15">
            <w:pPr>
              <w:spacing w:line="320" w:lineRule="exact"/>
              <w:jc w:val="left"/>
              <w:rPr>
                <w:rFonts w:hint="eastAsia" w:ascii="仿宋_GB2312" w:hAnsi="仿宋_GB2312" w:eastAsia="仿宋_GB2312" w:cs="仿宋_GB2312"/>
                <w:color w:val="auto"/>
                <w:sz w:val="24"/>
              </w:rPr>
            </w:pPr>
          </w:p>
          <w:p w14:paraId="124990C0">
            <w:pPr>
              <w:spacing w:line="320" w:lineRule="exact"/>
              <w:jc w:val="left"/>
              <w:rPr>
                <w:rFonts w:hint="eastAsia" w:ascii="仿宋_GB2312" w:hAnsi="仿宋_GB2312" w:eastAsia="仿宋_GB2312" w:cs="仿宋_GB2312"/>
                <w:color w:val="auto"/>
                <w:sz w:val="24"/>
              </w:rPr>
            </w:pPr>
          </w:p>
          <w:p w14:paraId="18DF2978">
            <w:pPr>
              <w:spacing w:line="320" w:lineRule="exact"/>
              <w:jc w:val="left"/>
              <w:rPr>
                <w:rFonts w:hint="eastAsia" w:ascii="仿宋_GB2312" w:hAnsi="仿宋_GB2312" w:eastAsia="仿宋_GB2312" w:cs="仿宋_GB2312"/>
                <w:color w:val="auto"/>
                <w:sz w:val="24"/>
              </w:rPr>
            </w:pPr>
          </w:p>
          <w:p w14:paraId="2D5183E1">
            <w:pPr>
              <w:spacing w:line="320" w:lineRule="exact"/>
              <w:jc w:val="left"/>
              <w:rPr>
                <w:rFonts w:hint="eastAsia" w:ascii="仿宋_GB2312" w:hAnsi="仿宋_GB2312" w:eastAsia="仿宋_GB2312" w:cs="仿宋_GB2312"/>
                <w:color w:val="auto"/>
                <w:sz w:val="24"/>
              </w:rPr>
            </w:pPr>
          </w:p>
        </w:tc>
        <w:tc>
          <w:tcPr>
            <w:tcW w:w="2044" w:type="dxa"/>
            <w:vAlign w:val="center"/>
          </w:tcPr>
          <w:p w14:paraId="340908DA">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掌握古典舞的基本身法和韵律，理解并表达古典舞的内涵和情感。通过分解教学、组合练习和完整表演，使学生能够准确表达古典舞的艺术特色。培养学生对传统文化的尊重和热爱，提升身体协调性和表现力。</w:t>
            </w:r>
          </w:p>
        </w:tc>
      </w:tr>
      <w:tr w14:paraId="5C21F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4ADDD081">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8</w:t>
            </w:r>
          </w:p>
        </w:tc>
        <w:tc>
          <w:tcPr>
            <w:tcW w:w="2175" w:type="dxa"/>
            <w:vAlign w:val="center"/>
          </w:tcPr>
          <w:p w14:paraId="29D1F4D4">
            <w:pPr>
              <w:widowControl/>
              <w:spacing w:line="32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构成</w:t>
            </w:r>
          </w:p>
        </w:tc>
        <w:tc>
          <w:tcPr>
            <w:tcW w:w="2318" w:type="dxa"/>
            <w:vAlign w:val="center"/>
          </w:tcPr>
          <w:p w14:paraId="41C52CAF">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培养学生的视觉审美与设计能力，通过掌握平面、色彩、立体等构成原理，使学生能够创作出具有美感和功能性的设计作品。</w:t>
            </w:r>
          </w:p>
          <w:p w14:paraId="1EC20677">
            <w:pPr>
              <w:spacing w:line="320" w:lineRule="exact"/>
              <w:jc w:val="left"/>
              <w:rPr>
                <w:rFonts w:hint="eastAsia" w:ascii="仿宋_GB2312" w:hAnsi="仿宋_GB2312" w:eastAsia="仿宋_GB2312" w:cs="仿宋_GB2312"/>
                <w:color w:val="auto"/>
                <w:sz w:val="24"/>
              </w:rPr>
            </w:pPr>
          </w:p>
          <w:p w14:paraId="565B20DB">
            <w:pPr>
              <w:spacing w:line="320" w:lineRule="exact"/>
              <w:jc w:val="left"/>
              <w:rPr>
                <w:rFonts w:hint="eastAsia" w:ascii="仿宋_GB2312" w:hAnsi="仿宋_GB2312" w:eastAsia="仿宋_GB2312" w:cs="仿宋_GB2312"/>
                <w:color w:val="auto"/>
                <w:sz w:val="24"/>
              </w:rPr>
            </w:pPr>
          </w:p>
          <w:p w14:paraId="2D38323F">
            <w:pPr>
              <w:spacing w:line="320" w:lineRule="exact"/>
              <w:jc w:val="left"/>
              <w:rPr>
                <w:rFonts w:hint="eastAsia" w:ascii="仿宋_GB2312" w:hAnsi="仿宋_GB2312" w:eastAsia="仿宋_GB2312" w:cs="仿宋_GB2312"/>
                <w:color w:val="auto"/>
                <w:sz w:val="24"/>
              </w:rPr>
            </w:pPr>
          </w:p>
          <w:p w14:paraId="25F0D9F3">
            <w:pPr>
              <w:spacing w:line="320" w:lineRule="exact"/>
              <w:jc w:val="left"/>
              <w:rPr>
                <w:rFonts w:hint="eastAsia" w:ascii="仿宋_GB2312" w:hAnsi="仿宋_GB2312" w:eastAsia="仿宋_GB2312" w:cs="仿宋_GB2312"/>
                <w:color w:val="auto"/>
                <w:sz w:val="24"/>
              </w:rPr>
            </w:pPr>
          </w:p>
        </w:tc>
        <w:tc>
          <w:tcPr>
            <w:tcW w:w="2100" w:type="dxa"/>
            <w:vAlign w:val="center"/>
          </w:tcPr>
          <w:p w14:paraId="3ADEE4E0">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涵盖平面构成的基本元素（点、线、面）及其组合规律，色彩构成中的色彩搭配、对比与和谐原则，以及立体构成中的空间感与形态变化等。</w:t>
            </w:r>
          </w:p>
          <w:p w14:paraId="440934DE">
            <w:pPr>
              <w:spacing w:line="320" w:lineRule="exact"/>
              <w:jc w:val="left"/>
              <w:rPr>
                <w:rFonts w:hint="eastAsia" w:ascii="仿宋_GB2312" w:hAnsi="仿宋_GB2312" w:eastAsia="仿宋_GB2312" w:cs="仿宋_GB2312"/>
                <w:color w:val="auto"/>
                <w:sz w:val="24"/>
              </w:rPr>
            </w:pPr>
          </w:p>
          <w:p w14:paraId="305FEE1D">
            <w:pPr>
              <w:spacing w:line="320" w:lineRule="exact"/>
              <w:jc w:val="left"/>
              <w:rPr>
                <w:rFonts w:hint="eastAsia" w:ascii="仿宋_GB2312" w:hAnsi="仿宋_GB2312" w:eastAsia="仿宋_GB2312" w:cs="仿宋_GB2312"/>
                <w:color w:val="auto"/>
                <w:sz w:val="24"/>
              </w:rPr>
            </w:pPr>
          </w:p>
          <w:p w14:paraId="7AD985D0">
            <w:pPr>
              <w:spacing w:line="320" w:lineRule="exact"/>
              <w:jc w:val="left"/>
              <w:rPr>
                <w:rFonts w:hint="eastAsia" w:ascii="仿宋_GB2312" w:hAnsi="仿宋_GB2312" w:eastAsia="仿宋_GB2312" w:cs="仿宋_GB2312"/>
                <w:color w:val="auto"/>
                <w:sz w:val="24"/>
              </w:rPr>
            </w:pPr>
          </w:p>
        </w:tc>
        <w:tc>
          <w:tcPr>
            <w:tcW w:w="2044" w:type="dxa"/>
            <w:vAlign w:val="center"/>
          </w:tcPr>
          <w:p w14:paraId="7178E1FB">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掌握构成设计的基础理论，包括平面、色彩、立体构成的基本原理和构成要素。通过实训项目，能运用所学理论知识进行实际操作，提升设计创作能力和创新思维。培养学生的审美感知能力。</w:t>
            </w:r>
          </w:p>
        </w:tc>
      </w:tr>
      <w:tr w14:paraId="45A13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1FEBA494">
            <w:pPr>
              <w:spacing w:line="320" w:lineRule="exact"/>
              <w:jc w:val="center"/>
              <w:rPr>
                <w:rFonts w:hint="eastAsia" w:ascii="仿宋_GB2312" w:hAnsi="仿宋_GB2312" w:eastAsia="仿宋_GB2312" w:cs="仿宋_GB2312"/>
                <w:color w:val="auto"/>
                <w:sz w:val="24"/>
              </w:rPr>
            </w:pPr>
          </w:p>
          <w:p w14:paraId="10A3A54B">
            <w:pPr>
              <w:spacing w:line="320" w:lineRule="exact"/>
              <w:jc w:val="center"/>
              <w:rPr>
                <w:rFonts w:hint="eastAsia" w:ascii="仿宋_GB2312" w:hAnsi="仿宋_GB2312" w:eastAsia="仿宋_GB2312" w:cs="仿宋_GB2312"/>
                <w:color w:val="auto"/>
                <w:sz w:val="24"/>
              </w:rPr>
            </w:pPr>
          </w:p>
          <w:p w14:paraId="2B7B70A1">
            <w:pPr>
              <w:spacing w:line="320" w:lineRule="exact"/>
              <w:jc w:val="center"/>
              <w:rPr>
                <w:rFonts w:hint="eastAsia" w:ascii="仿宋_GB2312" w:hAnsi="仿宋_GB2312" w:eastAsia="仿宋_GB2312" w:cs="仿宋_GB2312"/>
                <w:color w:val="auto"/>
                <w:sz w:val="24"/>
              </w:rPr>
            </w:pPr>
          </w:p>
          <w:p w14:paraId="3D9D00D8">
            <w:pPr>
              <w:spacing w:line="320" w:lineRule="exact"/>
              <w:jc w:val="center"/>
              <w:rPr>
                <w:rFonts w:hint="eastAsia" w:ascii="仿宋_GB2312" w:hAnsi="仿宋_GB2312" w:eastAsia="仿宋_GB2312" w:cs="仿宋_GB2312"/>
                <w:color w:val="auto"/>
                <w:sz w:val="24"/>
              </w:rPr>
            </w:pPr>
          </w:p>
          <w:p w14:paraId="0C8A312A">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9</w:t>
            </w:r>
          </w:p>
        </w:tc>
        <w:tc>
          <w:tcPr>
            <w:tcW w:w="2175" w:type="dxa"/>
            <w:vAlign w:val="center"/>
          </w:tcPr>
          <w:p w14:paraId="78B83631">
            <w:pPr>
              <w:widowControl/>
              <w:spacing w:line="320" w:lineRule="exact"/>
              <w:jc w:val="center"/>
              <w:textAlignment w:val="center"/>
              <w:rPr>
                <w:rFonts w:hint="eastAsia" w:ascii="仿宋_GB2312" w:hAnsi="仿宋_GB2312" w:eastAsia="仿宋_GB2312" w:cs="仿宋_GB2312"/>
                <w:color w:val="auto"/>
                <w:kern w:val="0"/>
                <w:sz w:val="24"/>
                <w:lang w:bidi="ar"/>
              </w:rPr>
            </w:pPr>
          </w:p>
          <w:p w14:paraId="291D2357">
            <w:pPr>
              <w:widowControl/>
              <w:spacing w:line="320" w:lineRule="exact"/>
              <w:jc w:val="center"/>
              <w:textAlignment w:val="center"/>
              <w:rPr>
                <w:rFonts w:hint="eastAsia" w:ascii="仿宋_GB2312" w:hAnsi="仿宋_GB2312" w:eastAsia="仿宋_GB2312" w:cs="仿宋_GB2312"/>
                <w:color w:val="auto"/>
                <w:kern w:val="0"/>
                <w:sz w:val="24"/>
                <w:lang w:bidi="ar"/>
              </w:rPr>
            </w:pPr>
          </w:p>
          <w:p w14:paraId="278503DE">
            <w:pPr>
              <w:widowControl/>
              <w:spacing w:line="320" w:lineRule="exact"/>
              <w:jc w:val="center"/>
              <w:textAlignment w:val="center"/>
              <w:rPr>
                <w:rFonts w:hint="eastAsia" w:ascii="仿宋_GB2312" w:hAnsi="仿宋_GB2312" w:eastAsia="仿宋_GB2312" w:cs="仿宋_GB2312"/>
                <w:color w:val="auto"/>
                <w:kern w:val="0"/>
                <w:sz w:val="24"/>
                <w:lang w:bidi="ar"/>
              </w:rPr>
            </w:pPr>
          </w:p>
          <w:p w14:paraId="73C0F4FD">
            <w:pPr>
              <w:widowControl/>
              <w:spacing w:line="320" w:lineRule="exact"/>
              <w:jc w:val="center"/>
              <w:textAlignment w:val="center"/>
              <w:rPr>
                <w:rFonts w:hint="eastAsia" w:ascii="仿宋_GB2312" w:hAnsi="仿宋_GB2312" w:eastAsia="仿宋_GB2312" w:cs="仿宋_GB2312"/>
                <w:color w:val="auto"/>
                <w:kern w:val="0"/>
                <w:sz w:val="24"/>
                <w:lang w:bidi="ar"/>
              </w:rPr>
            </w:pPr>
          </w:p>
          <w:p w14:paraId="67C8AB83">
            <w:pPr>
              <w:widowControl/>
              <w:spacing w:line="32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古典舞基本功训练</w:t>
            </w:r>
          </w:p>
        </w:tc>
        <w:tc>
          <w:tcPr>
            <w:tcW w:w="2318" w:type="dxa"/>
            <w:vAlign w:val="center"/>
          </w:tcPr>
          <w:p w14:paraId="3E6B93FC">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使学生具备规范、扎实的基本功及技术技巧，达到身法与技法的和谐统一.</w:t>
            </w:r>
          </w:p>
          <w:p w14:paraId="4BDF3A22">
            <w:pPr>
              <w:spacing w:line="320" w:lineRule="exact"/>
              <w:jc w:val="left"/>
              <w:rPr>
                <w:rFonts w:hint="eastAsia" w:ascii="仿宋_GB2312" w:hAnsi="仿宋_GB2312" w:eastAsia="仿宋_GB2312" w:cs="仿宋_GB2312"/>
                <w:color w:val="auto"/>
                <w:sz w:val="24"/>
              </w:rPr>
            </w:pPr>
          </w:p>
          <w:p w14:paraId="16E4C8C4">
            <w:pPr>
              <w:spacing w:line="320" w:lineRule="exact"/>
              <w:jc w:val="left"/>
              <w:rPr>
                <w:rFonts w:hint="eastAsia" w:ascii="仿宋_GB2312" w:hAnsi="仿宋_GB2312" w:eastAsia="仿宋_GB2312" w:cs="仿宋_GB2312"/>
                <w:color w:val="auto"/>
                <w:sz w:val="24"/>
              </w:rPr>
            </w:pPr>
          </w:p>
          <w:p w14:paraId="3F536365">
            <w:pPr>
              <w:spacing w:line="320" w:lineRule="exact"/>
              <w:jc w:val="left"/>
              <w:rPr>
                <w:rFonts w:hint="eastAsia" w:ascii="仿宋_GB2312" w:hAnsi="仿宋_GB2312" w:eastAsia="仿宋_GB2312" w:cs="仿宋_GB2312"/>
                <w:color w:val="auto"/>
                <w:sz w:val="24"/>
              </w:rPr>
            </w:pPr>
          </w:p>
          <w:p w14:paraId="36156818">
            <w:pPr>
              <w:spacing w:line="320" w:lineRule="exact"/>
              <w:jc w:val="left"/>
              <w:rPr>
                <w:rFonts w:hint="eastAsia" w:ascii="仿宋_GB2312" w:hAnsi="仿宋_GB2312" w:eastAsia="仿宋_GB2312" w:cs="仿宋_GB2312"/>
                <w:color w:val="auto"/>
                <w:sz w:val="24"/>
              </w:rPr>
            </w:pPr>
          </w:p>
          <w:p w14:paraId="04316C51">
            <w:pPr>
              <w:spacing w:line="320" w:lineRule="exact"/>
              <w:jc w:val="left"/>
              <w:rPr>
                <w:rFonts w:hint="eastAsia" w:ascii="仿宋_GB2312" w:hAnsi="仿宋_GB2312" w:eastAsia="仿宋_GB2312" w:cs="仿宋_GB2312"/>
                <w:color w:val="auto"/>
                <w:sz w:val="24"/>
              </w:rPr>
            </w:pPr>
          </w:p>
          <w:p w14:paraId="6B137DF8">
            <w:pPr>
              <w:spacing w:line="320" w:lineRule="exact"/>
              <w:jc w:val="left"/>
              <w:rPr>
                <w:rFonts w:hint="eastAsia" w:ascii="仿宋_GB2312" w:hAnsi="仿宋_GB2312" w:eastAsia="仿宋_GB2312" w:cs="仿宋_GB2312"/>
                <w:color w:val="auto"/>
                <w:sz w:val="24"/>
              </w:rPr>
            </w:pPr>
          </w:p>
          <w:p w14:paraId="7DE5AD30">
            <w:pPr>
              <w:spacing w:line="320" w:lineRule="exact"/>
              <w:jc w:val="left"/>
              <w:rPr>
                <w:rFonts w:hint="eastAsia" w:ascii="仿宋_GB2312" w:hAnsi="仿宋_GB2312" w:eastAsia="仿宋_GB2312" w:cs="仿宋_GB2312"/>
                <w:color w:val="auto"/>
                <w:sz w:val="24"/>
              </w:rPr>
            </w:pPr>
          </w:p>
          <w:p w14:paraId="7205A0D4">
            <w:pPr>
              <w:spacing w:line="320" w:lineRule="exact"/>
              <w:jc w:val="left"/>
              <w:rPr>
                <w:rFonts w:hint="eastAsia" w:ascii="仿宋_GB2312" w:hAnsi="仿宋_GB2312" w:eastAsia="仿宋_GB2312" w:cs="仿宋_GB2312"/>
                <w:color w:val="auto"/>
                <w:sz w:val="24"/>
              </w:rPr>
            </w:pPr>
          </w:p>
          <w:p w14:paraId="37CA135D">
            <w:pPr>
              <w:spacing w:line="320" w:lineRule="exact"/>
              <w:jc w:val="left"/>
              <w:rPr>
                <w:rFonts w:hint="eastAsia" w:ascii="仿宋_GB2312" w:hAnsi="仿宋_GB2312" w:eastAsia="仿宋_GB2312" w:cs="仿宋_GB2312"/>
                <w:color w:val="auto"/>
                <w:sz w:val="24"/>
              </w:rPr>
            </w:pPr>
          </w:p>
        </w:tc>
        <w:tc>
          <w:tcPr>
            <w:tcW w:w="2100" w:type="dxa"/>
            <w:vAlign w:val="center"/>
          </w:tcPr>
          <w:p w14:paraId="1A99EC9D">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地面训练、把杆训练，通过柔韧性、力量、平衡把杆进行身体各部位的力量和稳定性训练。将所学的基本功和技术技巧融入综合训练中，提高学生的整体舞蹈水平。</w:t>
            </w:r>
          </w:p>
          <w:p w14:paraId="037BA757">
            <w:pPr>
              <w:spacing w:line="320" w:lineRule="exact"/>
              <w:jc w:val="left"/>
              <w:rPr>
                <w:rFonts w:hint="eastAsia" w:ascii="仿宋_GB2312" w:hAnsi="仿宋_GB2312" w:eastAsia="仿宋_GB2312" w:cs="仿宋_GB2312"/>
                <w:color w:val="auto"/>
                <w:sz w:val="24"/>
              </w:rPr>
            </w:pPr>
          </w:p>
          <w:p w14:paraId="400656A2">
            <w:pPr>
              <w:spacing w:line="320" w:lineRule="exact"/>
              <w:jc w:val="left"/>
              <w:rPr>
                <w:rFonts w:hint="eastAsia" w:ascii="仿宋_GB2312" w:hAnsi="仿宋_GB2312" w:eastAsia="仿宋_GB2312" w:cs="仿宋_GB2312"/>
                <w:color w:val="auto"/>
                <w:sz w:val="24"/>
              </w:rPr>
            </w:pPr>
          </w:p>
          <w:p w14:paraId="2D1FA68F">
            <w:pPr>
              <w:spacing w:line="320" w:lineRule="exact"/>
              <w:jc w:val="left"/>
              <w:rPr>
                <w:rFonts w:hint="eastAsia" w:ascii="仿宋_GB2312" w:hAnsi="仿宋_GB2312" w:eastAsia="仿宋_GB2312" w:cs="仿宋_GB2312"/>
                <w:color w:val="auto"/>
                <w:sz w:val="24"/>
              </w:rPr>
            </w:pPr>
          </w:p>
        </w:tc>
        <w:tc>
          <w:tcPr>
            <w:tcW w:w="2044" w:type="dxa"/>
            <w:vAlign w:val="center"/>
          </w:tcPr>
          <w:p w14:paraId="290FB10D">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强化学生的舞蹈基本功，包括软开度、力量、速度和灵敏度等方面的训练。采用科学的训练方法，如拉伸、力量训练和技巧练习，提高学生的身体素质和舞蹈技能。培养学生吃苦耐劳的精神和坚韧不拔的意志品质。</w:t>
            </w:r>
          </w:p>
        </w:tc>
      </w:tr>
      <w:tr w14:paraId="3C072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73BB6613">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10</w:t>
            </w:r>
          </w:p>
        </w:tc>
        <w:tc>
          <w:tcPr>
            <w:tcW w:w="2175" w:type="dxa"/>
            <w:vAlign w:val="center"/>
          </w:tcPr>
          <w:p w14:paraId="5AE3232F">
            <w:pPr>
              <w:widowControl/>
              <w:spacing w:line="32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视唱练耳</w:t>
            </w:r>
          </w:p>
        </w:tc>
        <w:tc>
          <w:tcPr>
            <w:tcW w:w="2318" w:type="dxa"/>
            <w:vAlign w:val="center"/>
          </w:tcPr>
          <w:p w14:paraId="723F03E8">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提高学生的音乐听觉感知能力，培养准确的音高、节奏感和视唱能力，为音乐学习打下坚实的基础。</w:t>
            </w:r>
          </w:p>
          <w:p w14:paraId="5CF9722E">
            <w:pPr>
              <w:spacing w:line="320" w:lineRule="exact"/>
              <w:jc w:val="left"/>
              <w:rPr>
                <w:rFonts w:hint="eastAsia" w:ascii="仿宋_GB2312" w:hAnsi="仿宋_GB2312" w:eastAsia="仿宋_GB2312" w:cs="仿宋_GB2312"/>
                <w:color w:val="auto"/>
                <w:sz w:val="24"/>
              </w:rPr>
            </w:pPr>
          </w:p>
          <w:p w14:paraId="4FC85C63">
            <w:pPr>
              <w:spacing w:line="320" w:lineRule="exact"/>
              <w:jc w:val="left"/>
              <w:rPr>
                <w:rFonts w:hint="eastAsia" w:ascii="仿宋_GB2312" w:hAnsi="仿宋_GB2312" w:eastAsia="仿宋_GB2312" w:cs="仿宋_GB2312"/>
                <w:color w:val="auto"/>
                <w:sz w:val="24"/>
              </w:rPr>
            </w:pPr>
          </w:p>
          <w:p w14:paraId="67096B03">
            <w:pPr>
              <w:spacing w:line="320" w:lineRule="exact"/>
              <w:jc w:val="left"/>
              <w:rPr>
                <w:rFonts w:hint="eastAsia" w:ascii="仿宋_GB2312" w:hAnsi="仿宋_GB2312" w:eastAsia="仿宋_GB2312" w:cs="仿宋_GB2312"/>
                <w:color w:val="auto"/>
                <w:sz w:val="24"/>
              </w:rPr>
            </w:pPr>
          </w:p>
          <w:p w14:paraId="341ADC7B">
            <w:pPr>
              <w:spacing w:line="320" w:lineRule="exact"/>
              <w:jc w:val="left"/>
              <w:rPr>
                <w:rFonts w:hint="eastAsia" w:ascii="仿宋_GB2312" w:hAnsi="仿宋_GB2312" w:eastAsia="仿宋_GB2312" w:cs="仿宋_GB2312"/>
                <w:color w:val="auto"/>
                <w:sz w:val="24"/>
              </w:rPr>
            </w:pPr>
          </w:p>
          <w:p w14:paraId="57E41EAD">
            <w:pPr>
              <w:spacing w:line="320" w:lineRule="exact"/>
              <w:jc w:val="left"/>
              <w:rPr>
                <w:rFonts w:hint="eastAsia" w:ascii="仿宋_GB2312" w:hAnsi="仿宋_GB2312" w:eastAsia="仿宋_GB2312" w:cs="仿宋_GB2312"/>
                <w:color w:val="auto"/>
                <w:sz w:val="24"/>
              </w:rPr>
            </w:pPr>
          </w:p>
          <w:p w14:paraId="632DFA1F">
            <w:pPr>
              <w:spacing w:line="320" w:lineRule="exact"/>
              <w:jc w:val="left"/>
              <w:rPr>
                <w:rFonts w:hint="eastAsia" w:ascii="仿宋_GB2312" w:hAnsi="仿宋_GB2312" w:eastAsia="仿宋_GB2312" w:cs="仿宋_GB2312"/>
                <w:color w:val="auto"/>
                <w:sz w:val="24"/>
              </w:rPr>
            </w:pPr>
          </w:p>
          <w:p w14:paraId="5BBCF9BB">
            <w:pPr>
              <w:spacing w:line="320" w:lineRule="exact"/>
              <w:jc w:val="left"/>
              <w:rPr>
                <w:rFonts w:hint="eastAsia" w:ascii="仿宋_GB2312" w:hAnsi="仿宋_GB2312" w:eastAsia="仿宋_GB2312" w:cs="仿宋_GB2312"/>
                <w:color w:val="auto"/>
                <w:sz w:val="24"/>
              </w:rPr>
            </w:pPr>
          </w:p>
        </w:tc>
        <w:tc>
          <w:tcPr>
            <w:tcW w:w="2100" w:type="dxa"/>
            <w:vAlign w:val="center"/>
          </w:tcPr>
          <w:p w14:paraId="2E58B2B4">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包括音阶、音程、和弦的听辨与模唱，节奏型的识别与击打，以及乐谱的视唱练习。通过反复训练，使学生能够在没有乐器伴奏的情况下，准确唱出乐谱上的旋律。</w:t>
            </w:r>
          </w:p>
          <w:p w14:paraId="47533011">
            <w:pPr>
              <w:spacing w:line="320" w:lineRule="exact"/>
              <w:jc w:val="left"/>
              <w:rPr>
                <w:rFonts w:hint="eastAsia" w:ascii="仿宋_GB2312" w:hAnsi="仿宋_GB2312" w:eastAsia="仿宋_GB2312" w:cs="仿宋_GB2312"/>
                <w:color w:val="auto"/>
                <w:sz w:val="24"/>
              </w:rPr>
            </w:pPr>
          </w:p>
          <w:p w14:paraId="7146D853">
            <w:pPr>
              <w:spacing w:line="320" w:lineRule="exact"/>
              <w:jc w:val="left"/>
              <w:rPr>
                <w:rFonts w:hint="eastAsia" w:ascii="仿宋_GB2312" w:hAnsi="仿宋_GB2312" w:eastAsia="仿宋_GB2312" w:cs="仿宋_GB2312"/>
                <w:color w:val="auto"/>
                <w:sz w:val="24"/>
              </w:rPr>
            </w:pPr>
          </w:p>
        </w:tc>
        <w:tc>
          <w:tcPr>
            <w:tcW w:w="2044" w:type="dxa"/>
            <w:vAlign w:val="center"/>
          </w:tcPr>
          <w:p w14:paraId="76EA5D09">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掌握准确视唱乐谱，听辨音高、节奏和旋律，掌握基本的音乐理论知识。通过听音模唱、节奏练习和视唱训练，提高学生的音乐感知能力和表现力。培养学生对音乐的敏感性和审美能力，提高音乐素养。</w:t>
            </w:r>
          </w:p>
        </w:tc>
      </w:tr>
      <w:tr w14:paraId="30D67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77B8A3BE">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11</w:t>
            </w:r>
          </w:p>
        </w:tc>
        <w:tc>
          <w:tcPr>
            <w:tcW w:w="2175" w:type="dxa"/>
            <w:vAlign w:val="center"/>
          </w:tcPr>
          <w:p w14:paraId="2C05834D">
            <w:pPr>
              <w:widowControl/>
              <w:spacing w:line="32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基本乐理</w:t>
            </w:r>
          </w:p>
        </w:tc>
        <w:tc>
          <w:tcPr>
            <w:tcW w:w="2318" w:type="dxa"/>
            <w:vAlign w:val="center"/>
          </w:tcPr>
          <w:p w14:paraId="17320432">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使学生掌握音乐的基础理论知识，包括音高、节奏、调式、调性、音程、和弦等，为深入学习音乐提供必要的理论支持。</w:t>
            </w:r>
          </w:p>
          <w:p w14:paraId="67541FB3">
            <w:pPr>
              <w:spacing w:line="320" w:lineRule="exact"/>
              <w:jc w:val="left"/>
              <w:rPr>
                <w:rFonts w:hint="eastAsia" w:ascii="仿宋_GB2312" w:hAnsi="仿宋_GB2312" w:eastAsia="仿宋_GB2312" w:cs="仿宋_GB2312"/>
                <w:color w:val="auto"/>
                <w:sz w:val="24"/>
              </w:rPr>
            </w:pPr>
          </w:p>
          <w:p w14:paraId="4B31C605">
            <w:pPr>
              <w:spacing w:line="320" w:lineRule="exact"/>
              <w:jc w:val="left"/>
              <w:rPr>
                <w:rFonts w:hint="eastAsia" w:ascii="仿宋_GB2312" w:hAnsi="仿宋_GB2312" w:eastAsia="仿宋_GB2312" w:cs="仿宋_GB2312"/>
                <w:color w:val="auto"/>
                <w:sz w:val="24"/>
              </w:rPr>
            </w:pPr>
          </w:p>
          <w:p w14:paraId="77E31687">
            <w:pPr>
              <w:spacing w:line="320" w:lineRule="exact"/>
              <w:jc w:val="left"/>
              <w:rPr>
                <w:rFonts w:hint="eastAsia" w:ascii="仿宋_GB2312" w:hAnsi="仿宋_GB2312" w:eastAsia="仿宋_GB2312" w:cs="仿宋_GB2312"/>
                <w:color w:val="auto"/>
                <w:sz w:val="24"/>
              </w:rPr>
            </w:pPr>
          </w:p>
          <w:p w14:paraId="1A978D48">
            <w:pPr>
              <w:spacing w:line="320" w:lineRule="exact"/>
              <w:jc w:val="left"/>
              <w:rPr>
                <w:rFonts w:hint="eastAsia" w:ascii="仿宋_GB2312" w:hAnsi="仿宋_GB2312" w:eastAsia="仿宋_GB2312" w:cs="仿宋_GB2312"/>
                <w:color w:val="auto"/>
                <w:sz w:val="24"/>
              </w:rPr>
            </w:pPr>
          </w:p>
          <w:p w14:paraId="45279D2B">
            <w:pPr>
              <w:spacing w:line="320" w:lineRule="exact"/>
              <w:jc w:val="left"/>
              <w:rPr>
                <w:rFonts w:hint="eastAsia" w:ascii="仿宋_GB2312" w:hAnsi="仿宋_GB2312" w:eastAsia="仿宋_GB2312" w:cs="仿宋_GB2312"/>
                <w:color w:val="auto"/>
                <w:sz w:val="24"/>
              </w:rPr>
            </w:pPr>
          </w:p>
        </w:tc>
        <w:tc>
          <w:tcPr>
            <w:tcW w:w="2100" w:type="dxa"/>
            <w:vAlign w:val="center"/>
          </w:tcPr>
          <w:p w14:paraId="08E58616">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涵盖音乐的基本元素和概念，如音阶的构成、节奏型的分类、调式的特点、音程的计算、和弦的构成与功能等。通过学习，学生能够理解音乐作品的结构和逻辑，提升音乐欣赏和创作的能力。</w:t>
            </w:r>
          </w:p>
        </w:tc>
        <w:tc>
          <w:tcPr>
            <w:tcW w:w="2044" w:type="dxa"/>
            <w:vAlign w:val="center"/>
          </w:tcPr>
          <w:p w14:paraId="1CCEC689">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掌握音乐的基本理论知识，包括音高、节奏、音程、和弦等。通过理论教学、习题练习和实际应用，使学生能够理解并应用乐理知识。培养学生对音乐的理性认识和逻辑思维能力。</w:t>
            </w:r>
          </w:p>
        </w:tc>
      </w:tr>
      <w:tr w14:paraId="24126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52E45D34">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12</w:t>
            </w:r>
          </w:p>
        </w:tc>
        <w:tc>
          <w:tcPr>
            <w:tcW w:w="2175" w:type="dxa"/>
            <w:vAlign w:val="center"/>
          </w:tcPr>
          <w:p w14:paraId="3B1E257A">
            <w:pPr>
              <w:widowControl/>
              <w:spacing w:line="32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中国民族民间舞</w:t>
            </w:r>
          </w:p>
        </w:tc>
        <w:tc>
          <w:tcPr>
            <w:tcW w:w="2318" w:type="dxa"/>
            <w:vAlign w:val="center"/>
          </w:tcPr>
          <w:p w14:paraId="5725237F">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让学生了解和传承中国丰富的民族舞蹈文化，培养学生的民族自豪感和舞蹈艺术表现力。通过学习不同民族的舞蹈，掌握其独特的风格和韵律。在保持民族特色的基础上，提高舞蹈技巧和艺术表现力。通过舞蹈学习，增强学生对中国传统文化的理解和认同。</w:t>
            </w:r>
          </w:p>
        </w:tc>
        <w:tc>
          <w:tcPr>
            <w:tcW w:w="2100" w:type="dxa"/>
            <w:vAlign w:val="center"/>
          </w:tcPr>
          <w:p w14:paraId="513DFA61">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介绍中国民族舞蹈的基本特点和风格，进行基础训练。选择具有代表性的民族舞蹈进行学习和练习。引导学生根据所学内容进行舞蹈编排和创作，培养其创新思维和实践能力。</w:t>
            </w:r>
          </w:p>
          <w:p w14:paraId="14FB7FD5">
            <w:pPr>
              <w:spacing w:line="320" w:lineRule="exact"/>
              <w:jc w:val="left"/>
              <w:rPr>
                <w:rFonts w:hint="eastAsia" w:ascii="仿宋_GB2312" w:hAnsi="仿宋_GB2312" w:eastAsia="仿宋_GB2312" w:cs="仿宋_GB2312"/>
                <w:color w:val="auto"/>
                <w:sz w:val="24"/>
              </w:rPr>
            </w:pPr>
          </w:p>
          <w:p w14:paraId="1509AB4F">
            <w:pPr>
              <w:spacing w:line="320" w:lineRule="exact"/>
              <w:jc w:val="left"/>
              <w:rPr>
                <w:rFonts w:hint="eastAsia" w:ascii="仿宋_GB2312" w:hAnsi="仿宋_GB2312" w:eastAsia="仿宋_GB2312" w:cs="仿宋_GB2312"/>
                <w:color w:val="auto"/>
                <w:sz w:val="24"/>
              </w:rPr>
            </w:pPr>
          </w:p>
          <w:p w14:paraId="0117D4E5">
            <w:pPr>
              <w:spacing w:line="320" w:lineRule="exact"/>
              <w:jc w:val="left"/>
              <w:rPr>
                <w:rFonts w:hint="eastAsia" w:ascii="仿宋_GB2312" w:hAnsi="仿宋_GB2312" w:eastAsia="仿宋_GB2312" w:cs="仿宋_GB2312"/>
                <w:color w:val="auto"/>
                <w:sz w:val="24"/>
              </w:rPr>
            </w:pPr>
          </w:p>
        </w:tc>
        <w:tc>
          <w:tcPr>
            <w:tcW w:w="2044" w:type="dxa"/>
            <w:vAlign w:val="center"/>
          </w:tcPr>
          <w:p w14:paraId="493313F5">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了解并掌握中国民族民间舞的基本风格、动作和节奏特点。通过观摩、学习和表演，使学生能够准确表达不同民族民间舞的艺术特色。培养学生对中国传统文化的认同感和自豪感，提升舞蹈表现力。</w:t>
            </w:r>
          </w:p>
          <w:p w14:paraId="7CC5F76B">
            <w:pPr>
              <w:spacing w:line="320" w:lineRule="exact"/>
              <w:jc w:val="left"/>
              <w:rPr>
                <w:rFonts w:hint="eastAsia" w:ascii="仿宋_GB2312" w:hAnsi="仿宋_GB2312" w:eastAsia="仿宋_GB2312" w:cs="仿宋_GB2312"/>
                <w:color w:val="auto"/>
                <w:sz w:val="24"/>
              </w:rPr>
            </w:pPr>
          </w:p>
          <w:p w14:paraId="70A52C49">
            <w:pPr>
              <w:spacing w:line="320" w:lineRule="exact"/>
              <w:jc w:val="left"/>
              <w:rPr>
                <w:rFonts w:hint="eastAsia" w:ascii="仿宋_GB2312" w:hAnsi="仿宋_GB2312" w:eastAsia="仿宋_GB2312" w:cs="仿宋_GB2312"/>
                <w:color w:val="auto"/>
                <w:sz w:val="24"/>
              </w:rPr>
            </w:pPr>
          </w:p>
        </w:tc>
      </w:tr>
    </w:tbl>
    <w:p w14:paraId="3A458BD2">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3.主要实践性课程：毕业设计、岗位实习</w:t>
      </w:r>
    </w:p>
    <w:p w14:paraId="358DFE68">
      <w:pPr>
        <w:adjustRightInd w:val="0"/>
        <w:snapToGrid w:val="0"/>
        <w:spacing w:line="520" w:lineRule="exact"/>
        <w:ind w:firstLine="3200" w:firstLineChars="1000"/>
        <w:rPr>
          <w:rFonts w:hint="eastAsia" w:ascii="仿宋" w:hAnsi="仿宋" w:eastAsia="仿宋" w:cs="仿宋"/>
          <w:color w:val="auto"/>
          <w:sz w:val="32"/>
          <w:szCs w:val="32"/>
        </w:rPr>
      </w:pPr>
      <w:r>
        <w:rPr>
          <w:rFonts w:hint="eastAsia" w:ascii="仿宋" w:hAnsi="仿宋" w:eastAsia="仿宋" w:cs="仿宋"/>
          <w:color w:val="auto"/>
          <w:sz w:val="32"/>
          <w:szCs w:val="32"/>
        </w:rPr>
        <w:t>主要实践课程描述表</w:t>
      </w:r>
    </w:p>
    <w:tbl>
      <w:tblPr>
        <w:tblStyle w:val="7"/>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3"/>
        <w:gridCol w:w="2119"/>
        <w:gridCol w:w="2242"/>
        <w:gridCol w:w="2181"/>
        <w:gridCol w:w="2181"/>
      </w:tblGrid>
      <w:tr w14:paraId="6C820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vAlign w:val="center"/>
          </w:tcPr>
          <w:p w14:paraId="3836D57D">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2119" w:type="dxa"/>
            <w:vAlign w:val="center"/>
          </w:tcPr>
          <w:p w14:paraId="5E135698">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课程名称</w:t>
            </w:r>
          </w:p>
        </w:tc>
        <w:tc>
          <w:tcPr>
            <w:tcW w:w="2242" w:type="dxa"/>
            <w:vAlign w:val="center"/>
          </w:tcPr>
          <w:p w14:paraId="1D8B14E2">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课程教学目标</w:t>
            </w:r>
          </w:p>
        </w:tc>
        <w:tc>
          <w:tcPr>
            <w:tcW w:w="2181" w:type="dxa"/>
            <w:vAlign w:val="center"/>
          </w:tcPr>
          <w:p w14:paraId="6C0DE30E">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课程教学内容</w:t>
            </w:r>
          </w:p>
        </w:tc>
        <w:tc>
          <w:tcPr>
            <w:tcW w:w="2181" w:type="dxa"/>
            <w:vAlign w:val="center"/>
          </w:tcPr>
          <w:p w14:paraId="7901AA52">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课程教学要求</w:t>
            </w:r>
          </w:p>
        </w:tc>
      </w:tr>
      <w:tr w14:paraId="0873A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vAlign w:val="center"/>
          </w:tcPr>
          <w:p w14:paraId="664F8D1A">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2119" w:type="dxa"/>
            <w:shd w:val="clear" w:color="auto" w:fill="auto"/>
            <w:vAlign w:val="center"/>
          </w:tcPr>
          <w:p w14:paraId="47BF9941">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毕业设计</w:t>
            </w:r>
          </w:p>
        </w:tc>
        <w:tc>
          <w:tcPr>
            <w:tcW w:w="2242" w:type="dxa"/>
            <w:shd w:val="clear" w:color="auto" w:fill="auto"/>
          </w:tcPr>
          <w:p w14:paraId="5C3B3998">
            <w:pPr>
              <w:adjustRightInd w:val="0"/>
              <w:snapToGrid w:val="0"/>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知识整合与应用，学生需将舞蹈、音乐、美术等艺术领域的专业知识与技能进行整合，并初步应用于实际教育或艺术项目中。</w:t>
            </w:r>
          </w:p>
          <w:p w14:paraId="4024C764">
            <w:pPr>
              <w:adjustRightInd w:val="0"/>
              <w:snapToGrid w:val="0"/>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经过创新能力培养，发挥学生创造力，设计具有创新性的艺术教育方案或艺术作品。培养学生的职业道德、团队合作精神及解决问题的能力，为未来的职业生涯奠定坚实基础。</w:t>
            </w:r>
          </w:p>
        </w:tc>
        <w:tc>
          <w:tcPr>
            <w:tcW w:w="2181" w:type="dxa"/>
            <w:shd w:val="clear" w:color="auto" w:fill="auto"/>
          </w:tcPr>
          <w:p w14:paraId="707A35E1">
            <w:pPr>
              <w:adjustRightInd w:val="0"/>
              <w:snapToGrid w:val="0"/>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通过复习舞蹈、音乐、美术等艺术领域的基本理论、技巧和方法。进行艺术教育项目或艺术作品的策划与设计，包括需求分析、方案制定、资源调配等。模拟教学、艺术创作等方式，将所学知识应用于实际情境中，检验学习成果。</w:t>
            </w:r>
          </w:p>
        </w:tc>
        <w:tc>
          <w:tcPr>
            <w:tcW w:w="2181" w:type="dxa"/>
            <w:vAlign w:val="center"/>
          </w:tcPr>
          <w:p w14:paraId="7DA554A9">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毕业设计需具有一定的原创性，体现学生的独立思考和创新能力。设计内容需符合实际需求，具有实际应用价值。并且遵循相关行业标准和规范，确保设计方案的合理性和可行性。</w:t>
            </w:r>
          </w:p>
        </w:tc>
      </w:tr>
      <w:tr w14:paraId="258CC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vAlign w:val="center"/>
          </w:tcPr>
          <w:p w14:paraId="200209D6">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w:t>
            </w:r>
          </w:p>
        </w:tc>
        <w:tc>
          <w:tcPr>
            <w:tcW w:w="2119" w:type="dxa"/>
            <w:shd w:val="clear" w:color="auto" w:fill="auto"/>
            <w:vAlign w:val="center"/>
          </w:tcPr>
          <w:p w14:paraId="2521572F">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2242" w:type="dxa"/>
            <w:shd w:val="clear" w:color="auto" w:fill="auto"/>
          </w:tcPr>
          <w:p w14:paraId="7B15AA28">
            <w:pPr>
              <w:adjustRightInd w:val="0"/>
              <w:snapToGrid w:val="0"/>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通过岗位实习，使学生将所学理论知识与实践相结合，提升实际操作能力。培养学生的职业道德、责任心、沟通能力等职业素养，为未来的职业生涯做好准备。帮助学生了解艺术教育领域的实际工作环境，提高岗位适应能力。</w:t>
            </w:r>
          </w:p>
        </w:tc>
        <w:tc>
          <w:tcPr>
            <w:tcW w:w="2181" w:type="dxa"/>
            <w:shd w:val="clear" w:color="auto" w:fill="auto"/>
          </w:tcPr>
          <w:p w14:paraId="01AEAE12">
            <w:pPr>
              <w:adjustRightInd w:val="0"/>
              <w:snapToGrid w:val="0"/>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让学生了解岗位认知，介绍艺术教育领域的岗位设置、工作职责及工作环境。并且在实习单位指导下，进行舞蹈、音乐、美术等艺术教学活动的实践操作。在面对实习中遇到的问题，学会独立思考并寻求解决方案。</w:t>
            </w:r>
          </w:p>
        </w:tc>
        <w:tc>
          <w:tcPr>
            <w:tcW w:w="2181" w:type="dxa"/>
            <w:vAlign w:val="center"/>
          </w:tcPr>
          <w:p w14:paraId="620FF1E1">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学生需遵守实习单位的规章制度，保持良好的工作纪律。鼓励学生积极向实习单位的老师请教，主动学习新知识、新技能。实习结束后，学生需进行反思总结，分析实习过程中的得与失，为未来的职业发展提供借鉴</w:t>
            </w:r>
          </w:p>
        </w:tc>
      </w:tr>
    </w:tbl>
    <w:p w14:paraId="0A7C7090">
      <w:pPr>
        <w:overflowPunct w:val="0"/>
        <w:adjustRightInd w:val="0"/>
        <w:spacing w:line="520" w:lineRule="exact"/>
        <w:ind w:firstLine="640" w:firstLineChars="200"/>
        <w:rPr>
          <w:rFonts w:hint="eastAsia" w:ascii="仿宋_GB2312" w:hAnsi="仿宋" w:eastAsia="仿宋_GB2312" w:cs="仿宋"/>
          <w:color w:val="auto"/>
          <w:sz w:val="32"/>
          <w:szCs w:val="32"/>
        </w:rPr>
      </w:pPr>
      <w:bookmarkStart w:id="11" w:name="_Toc90734991"/>
      <w:r>
        <w:rPr>
          <w:rFonts w:hint="eastAsia" w:ascii="仿宋_GB2312" w:hAnsi="仿宋" w:eastAsia="仿宋_GB2312" w:cs="仿宋"/>
          <w:color w:val="auto"/>
          <w:sz w:val="32"/>
          <w:szCs w:val="32"/>
        </w:rPr>
        <w:t>4.专业拓展课程：</w:t>
      </w:r>
      <w:bookmarkEnd w:id="11"/>
      <w:r>
        <w:rPr>
          <w:rFonts w:hint="eastAsia" w:ascii="仿宋_GB2312" w:hAnsi="仿宋" w:eastAsia="仿宋_GB2312" w:cs="仿宋"/>
          <w:color w:val="auto"/>
          <w:sz w:val="32"/>
          <w:szCs w:val="32"/>
        </w:rPr>
        <w:t>插花艺术、服装美学、茶艺与茶文化、歌舞剧赏析等课程。</w:t>
      </w:r>
    </w:p>
    <w:p w14:paraId="79BA005A">
      <w:pPr>
        <w:overflowPunct w:val="0"/>
        <w:adjustRightInd w:val="0"/>
        <w:spacing w:line="520" w:lineRule="exact"/>
        <w:ind w:firstLine="640" w:firstLineChars="200"/>
        <w:rPr>
          <w:rFonts w:ascii="仿宋_GB2312" w:hAnsi="仿宋" w:eastAsia="仿宋_GB2312" w:cs="仿宋"/>
          <w:color w:val="auto"/>
          <w:sz w:val="32"/>
          <w:szCs w:val="32"/>
        </w:rPr>
      </w:pPr>
      <w:r>
        <w:rPr>
          <w:rFonts w:hint="eastAsia" w:ascii="仿宋_GB2312" w:hAnsi="仿宋" w:eastAsia="仿宋_GB2312" w:cs="仿宋"/>
          <w:color w:val="auto"/>
          <w:sz w:val="32"/>
          <w:szCs w:val="32"/>
        </w:rPr>
        <w:t>专业拓展课程是按照岗位迁移，根据艺术教育行业发展的趋势，依据企业用人需求调研，企业对舞蹈、音乐、美术等方面日益增加的需求，建立了艺术教育专业拓展课，并将辅修方向课程纳入其中。由插花艺术、服装美学、茶艺与茶文化、歌舞剧赏析等课程构成专业拓展课。</w:t>
      </w:r>
    </w:p>
    <w:p w14:paraId="35F5BB07">
      <w:pPr>
        <w:overflowPunct w:val="0"/>
        <w:adjustRightInd w:val="0"/>
        <w:spacing w:line="520" w:lineRule="exact"/>
        <w:jc w:val="center"/>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专业拓展课程描述表</w:t>
      </w:r>
    </w:p>
    <w:tbl>
      <w:tblPr>
        <w:tblStyle w:val="7"/>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0"/>
        <w:gridCol w:w="2522"/>
        <w:gridCol w:w="2408"/>
        <w:gridCol w:w="2339"/>
        <w:gridCol w:w="2237"/>
      </w:tblGrid>
      <w:tr w14:paraId="6E73D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Align w:val="center"/>
          </w:tcPr>
          <w:p w14:paraId="3801EDE3">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2294" w:type="dxa"/>
            <w:vAlign w:val="center"/>
          </w:tcPr>
          <w:p w14:paraId="2FA45CBB">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课程名称</w:t>
            </w:r>
          </w:p>
        </w:tc>
        <w:tc>
          <w:tcPr>
            <w:tcW w:w="2191" w:type="dxa"/>
            <w:vAlign w:val="center"/>
          </w:tcPr>
          <w:p w14:paraId="12ED4FC4">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课程教学目标</w:t>
            </w:r>
          </w:p>
        </w:tc>
        <w:tc>
          <w:tcPr>
            <w:tcW w:w="2128" w:type="dxa"/>
            <w:vAlign w:val="center"/>
          </w:tcPr>
          <w:p w14:paraId="6ED46D51">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课程教学内容</w:t>
            </w:r>
          </w:p>
        </w:tc>
        <w:tc>
          <w:tcPr>
            <w:tcW w:w="2035" w:type="dxa"/>
            <w:vAlign w:val="center"/>
          </w:tcPr>
          <w:p w14:paraId="7DCB30A7">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课程教学要求</w:t>
            </w:r>
          </w:p>
        </w:tc>
      </w:tr>
      <w:tr w14:paraId="21E0A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Align w:val="center"/>
          </w:tcPr>
          <w:p w14:paraId="7DC5A221">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2294" w:type="dxa"/>
            <w:shd w:val="clear" w:color="auto" w:fill="auto"/>
            <w:vAlign w:val="center"/>
          </w:tcPr>
          <w:p w14:paraId="4C1EBABF">
            <w:pPr>
              <w:widowControl/>
              <w:spacing w:line="32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插花艺术</w:t>
            </w:r>
          </w:p>
        </w:tc>
        <w:tc>
          <w:tcPr>
            <w:tcW w:w="2191" w:type="dxa"/>
            <w:shd w:val="clear" w:color="auto" w:fill="auto"/>
            <w:vAlign w:val="center"/>
          </w:tcPr>
          <w:p w14:paraId="1F50F6C4">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目标在于让学生全面了解和掌握插花艺术的基本知识和技巧，能够欣赏和创作出具有艺术美感和文化内涵的插花作品。通过课程学习，学生将能够掌握插花艺术的基本形式、制作技巧以及花卉的养护知识，提高审美情趣和艺术修养。</w:t>
            </w:r>
          </w:p>
          <w:p w14:paraId="68683D3B">
            <w:pPr>
              <w:spacing w:line="320" w:lineRule="exact"/>
              <w:jc w:val="left"/>
              <w:rPr>
                <w:rFonts w:hint="eastAsia" w:ascii="仿宋_GB2312" w:hAnsi="仿宋_GB2312" w:eastAsia="仿宋_GB2312" w:cs="仿宋_GB2312"/>
                <w:color w:val="auto"/>
                <w:sz w:val="24"/>
              </w:rPr>
            </w:pPr>
          </w:p>
          <w:p w14:paraId="21D975DB">
            <w:pPr>
              <w:spacing w:line="320" w:lineRule="exact"/>
              <w:jc w:val="left"/>
              <w:rPr>
                <w:rFonts w:hint="eastAsia" w:ascii="仿宋_GB2312" w:hAnsi="仿宋_GB2312" w:eastAsia="仿宋_GB2312" w:cs="仿宋_GB2312"/>
                <w:color w:val="auto"/>
                <w:sz w:val="24"/>
              </w:rPr>
            </w:pPr>
          </w:p>
          <w:p w14:paraId="36C945D2">
            <w:pPr>
              <w:spacing w:line="320" w:lineRule="exact"/>
              <w:jc w:val="left"/>
              <w:rPr>
                <w:rFonts w:hint="eastAsia" w:ascii="仿宋_GB2312" w:hAnsi="仿宋_GB2312" w:eastAsia="仿宋_GB2312" w:cs="仿宋_GB2312"/>
                <w:color w:val="auto"/>
                <w:sz w:val="24"/>
              </w:rPr>
            </w:pPr>
          </w:p>
          <w:p w14:paraId="51EE531D">
            <w:pPr>
              <w:spacing w:line="320" w:lineRule="exact"/>
              <w:jc w:val="left"/>
              <w:rPr>
                <w:rFonts w:hint="eastAsia" w:ascii="仿宋_GB2312" w:hAnsi="仿宋_GB2312" w:eastAsia="仿宋_GB2312" w:cs="仿宋_GB2312"/>
                <w:color w:val="auto"/>
                <w:sz w:val="24"/>
              </w:rPr>
            </w:pPr>
          </w:p>
        </w:tc>
        <w:tc>
          <w:tcPr>
            <w:tcW w:w="2128" w:type="dxa"/>
            <w:shd w:val="clear" w:color="auto" w:fill="auto"/>
            <w:vAlign w:val="center"/>
          </w:tcPr>
          <w:p w14:paraId="3389462C">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通过学习插花艺术课程，学生不仅能够掌握插花的基本技能，还能够提升艺术修养和审美能力，为未来的艺术教育工作或花艺行业发展打下坚实的基础。</w:t>
            </w:r>
          </w:p>
          <w:p w14:paraId="115EA3F2">
            <w:pPr>
              <w:spacing w:line="320" w:lineRule="exact"/>
              <w:jc w:val="left"/>
              <w:rPr>
                <w:rFonts w:hint="eastAsia" w:ascii="仿宋_GB2312" w:hAnsi="仿宋_GB2312" w:eastAsia="仿宋_GB2312" w:cs="仿宋_GB2312"/>
                <w:color w:val="auto"/>
                <w:sz w:val="24"/>
              </w:rPr>
            </w:pPr>
          </w:p>
          <w:p w14:paraId="7263BBA2">
            <w:pPr>
              <w:spacing w:line="320" w:lineRule="exact"/>
              <w:jc w:val="left"/>
              <w:rPr>
                <w:rFonts w:hint="eastAsia" w:ascii="仿宋_GB2312" w:hAnsi="仿宋_GB2312" w:eastAsia="仿宋_GB2312" w:cs="仿宋_GB2312"/>
                <w:color w:val="auto"/>
                <w:sz w:val="24"/>
              </w:rPr>
            </w:pPr>
          </w:p>
          <w:p w14:paraId="33ACDB8F">
            <w:pPr>
              <w:spacing w:line="320" w:lineRule="exact"/>
              <w:jc w:val="left"/>
              <w:rPr>
                <w:rFonts w:hint="eastAsia" w:ascii="仿宋_GB2312" w:hAnsi="仿宋_GB2312" w:eastAsia="仿宋_GB2312" w:cs="仿宋_GB2312"/>
                <w:color w:val="auto"/>
                <w:sz w:val="24"/>
              </w:rPr>
            </w:pPr>
          </w:p>
          <w:p w14:paraId="08A7E3B0">
            <w:pPr>
              <w:spacing w:line="320" w:lineRule="exact"/>
              <w:jc w:val="left"/>
              <w:rPr>
                <w:rFonts w:hint="eastAsia" w:ascii="仿宋_GB2312" w:hAnsi="仿宋_GB2312" w:eastAsia="仿宋_GB2312" w:cs="仿宋_GB2312"/>
                <w:color w:val="auto"/>
                <w:sz w:val="24"/>
              </w:rPr>
            </w:pPr>
          </w:p>
          <w:p w14:paraId="4F70BAAF">
            <w:pPr>
              <w:spacing w:line="320" w:lineRule="exact"/>
              <w:jc w:val="left"/>
              <w:rPr>
                <w:rFonts w:hint="eastAsia" w:ascii="仿宋_GB2312" w:hAnsi="仿宋_GB2312" w:eastAsia="仿宋_GB2312" w:cs="仿宋_GB2312"/>
                <w:color w:val="auto"/>
                <w:sz w:val="24"/>
              </w:rPr>
            </w:pPr>
          </w:p>
          <w:p w14:paraId="72567E9F">
            <w:pPr>
              <w:spacing w:line="320" w:lineRule="exact"/>
              <w:jc w:val="left"/>
              <w:rPr>
                <w:rFonts w:hint="eastAsia" w:ascii="仿宋_GB2312" w:hAnsi="仿宋_GB2312" w:eastAsia="仿宋_GB2312" w:cs="仿宋_GB2312"/>
                <w:color w:val="auto"/>
                <w:sz w:val="24"/>
              </w:rPr>
            </w:pPr>
          </w:p>
          <w:p w14:paraId="79B517AF">
            <w:pPr>
              <w:spacing w:line="320" w:lineRule="exact"/>
              <w:jc w:val="left"/>
              <w:rPr>
                <w:rFonts w:hint="eastAsia" w:ascii="仿宋_GB2312" w:hAnsi="仿宋_GB2312" w:eastAsia="仿宋_GB2312" w:cs="仿宋_GB2312"/>
                <w:color w:val="auto"/>
                <w:sz w:val="24"/>
              </w:rPr>
            </w:pPr>
          </w:p>
          <w:p w14:paraId="082F6D75">
            <w:pPr>
              <w:spacing w:line="320" w:lineRule="exact"/>
              <w:jc w:val="left"/>
              <w:rPr>
                <w:rFonts w:hint="eastAsia" w:ascii="仿宋_GB2312" w:hAnsi="仿宋_GB2312" w:eastAsia="仿宋_GB2312" w:cs="仿宋_GB2312"/>
                <w:color w:val="auto"/>
                <w:sz w:val="24"/>
              </w:rPr>
            </w:pPr>
          </w:p>
        </w:tc>
        <w:tc>
          <w:tcPr>
            <w:tcW w:w="2035" w:type="dxa"/>
            <w:vAlign w:val="center"/>
          </w:tcPr>
          <w:p w14:paraId="3781BD19">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要求学生掌握插花艺术的基本概念、历史发展、风格分类及基本理论，包括形式美法则在插花艺术造型中的应用。通过实践操作，学生掌握插花的基本造型方法与步骤，包括花材的修剪、弯曲、固定等基本技能，以及不同流派和风格的插花技巧。培养学生了解插花作品鉴赏与品评的标准。</w:t>
            </w:r>
          </w:p>
        </w:tc>
      </w:tr>
      <w:tr w14:paraId="11D4B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Align w:val="center"/>
          </w:tcPr>
          <w:p w14:paraId="27EE4B53">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w:t>
            </w:r>
          </w:p>
        </w:tc>
        <w:tc>
          <w:tcPr>
            <w:tcW w:w="2294" w:type="dxa"/>
            <w:shd w:val="clear" w:color="auto" w:fill="auto"/>
            <w:vAlign w:val="center"/>
          </w:tcPr>
          <w:p w14:paraId="38B64710">
            <w:pPr>
              <w:widowControl/>
              <w:spacing w:line="32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服装美学</w:t>
            </w:r>
          </w:p>
        </w:tc>
        <w:tc>
          <w:tcPr>
            <w:tcW w:w="2191" w:type="dxa"/>
            <w:shd w:val="clear" w:color="auto" w:fill="auto"/>
            <w:vAlign w:val="center"/>
          </w:tcPr>
          <w:p w14:paraId="6E27EFEF">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服装美学课程目标在于培养学生掌握服装美学的基本原理和应用技巧，具备对服装的审美能力和设计能力，能够创作出具有艺术美感和文化内涵的服装作品。</w:t>
            </w:r>
          </w:p>
        </w:tc>
        <w:tc>
          <w:tcPr>
            <w:tcW w:w="2128" w:type="dxa"/>
            <w:shd w:val="clear" w:color="auto" w:fill="auto"/>
            <w:vAlign w:val="center"/>
          </w:tcPr>
          <w:p w14:paraId="3073DEF7">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通过艺术教育专业服装美学课程的学习，学生将能够掌握服装美学的基本原理和应用技巧，具备对服装的审美能力和设计能力，为未来的服装设计和艺术创作打下坚实的基础。同时，也能够为服装行业的创新发展贡献自己的力量。</w:t>
            </w:r>
          </w:p>
        </w:tc>
        <w:tc>
          <w:tcPr>
            <w:tcW w:w="2035" w:type="dxa"/>
            <w:vAlign w:val="center"/>
          </w:tcPr>
          <w:p w14:paraId="39DAD53B">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学生需掌握服饰美的基础知识和基本理论，包括服饰美的三重属性、美学研究的基本问题、服饰美的基本特征等。通过课程学习，学生能够运用所学知识进行服饰的搭配与设计，掌握服饰色彩、款式、材质等方面的选择技巧。</w:t>
            </w:r>
          </w:p>
          <w:p w14:paraId="41BB5798">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审美意识培养：提升学生的审美意识和美学素养，使其能够在时尚、高尚、风尚中表现服饰美，并具备分析问题、解决问题的能力。</w:t>
            </w:r>
          </w:p>
        </w:tc>
      </w:tr>
      <w:tr w14:paraId="01075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Align w:val="center"/>
          </w:tcPr>
          <w:p w14:paraId="5ACA37E3">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w:t>
            </w:r>
          </w:p>
        </w:tc>
        <w:tc>
          <w:tcPr>
            <w:tcW w:w="2294" w:type="dxa"/>
            <w:shd w:val="clear" w:color="auto" w:fill="auto"/>
            <w:vAlign w:val="center"/>
          </w:tcPr>
          <w:p w14:paraId="2CE06DE1">
            <w:pPr>
              <w:widowControl/>
              <w:spacing w:line="32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茶艺与茶文化</w:t>
            </w:r>
          </w:p>
        </w:tc>
        <w:tc>
          <w:tcPr>
            <w:tcW w:w="2191" w:type="dxa"/>
            <w:shd w:val="clear" w:color="auto" w:fill="auto"/>
            <w:vAlign w:val="center"/>
          </w:tcPr>
          <w:p w14:paraId="3A6EB334">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目标在于使学生全面了解和掌握茶艺与茶文化的知识和技能，培养具备茶艺表演、茶叶品质鉴定、茶文化推广等能力的高素质技术技能人才。通过课程学习，学生将能够掌握茶艺的基本技术和流程，熟悉茶叶的种类、品质、鉴别和保存等知识。同时，课程还注重塑造茶道精神，强化品德修养，包括礼仪、文化、修身、性格等方面的素质提升。</w:t>
            </w:r>
          </w:p>
        </w:tc>
        <w:tc>
          <w:tcPr>
            <w:tcW w:w="2128" w:type="dxa"/>
            <w:shd w:val="clear" w:color="auto" w:fill="auto"/>
            <w:vAlign w:val="center"/>
          </w:tcPr>
          <w:p w14:paraId="0219088D">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学习茶艺与茶文化课程，学生不仅能够掌握茶艺的基本技能和文化知识，还能够提升审美能力和艺术修养，为未来的茶艺表演、茶叶品质鉴定、茶文化推广等工作奠定坚实的基础。</w:t>
            </w:r>
          </w:p>
          <w:p w14:paraId="372DFB75">
            <w:pPr>
              <w:spacing w:line="320" w:lineRule="exact"/>
              <w:jc w:val="left"/>
              <w:rPr>
                <w:rFonts w:hint="eastAsia" w:ascii="仿宋_GB2312" w:hAnsi="仿宋_GB2312" w:eastAsia="仿宋_GB2312" w:cs="仿宋_GB2312"/>
                <w:color w:val="auto"/>
                <w:sz w:val="24"/>
              </w:rPr>
            </w:pPr>
          </w:p>
        </w:tc>
        <w:tc>
          <w:tcPr>
            <w:tcW w:w="2035" w:type="dxa"/>
            <w:vAlign w:val="center"/>
          </w:tcPr>
          <w:p w14:paraId="72DD86BF">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学生需了解中国茶文化的起源、发展、传播及茶文化的内涵，增强对中华茶文化的热爱和自信。掌握六大茶类的冲泡技巧、茶具的使用方法以及茶艺服务中的礼貌礼节、语言表达艺术等。通过实践训练，学生能够正确品茶并鉴别茶叶的优劣，提升品鉴能力。培养学生成为茶文化的传播者，能够在日常生活中推广茶文化，提升茶文化的影响力。</w:t>
            </w:r>
          </w:p>
        </w:tc>
      </w:tr>
      <w:tr w14:paraId="17247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Align w:val="center"/>
          </w:tcPr>
          <w:p w14:paraId="4C99F3AB">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w:t>
            </w:r>
          </w:p>
        </w:tc>
        <w:tc>
          <w:tcPr>
            <w:tcW w:w="2294" w:type="dxa"/>
            <w:shd w:val="clear" w:color="auto" w:fill="auto"/>
            <w:vAlign w:val="center"/>
          </w:tcPr>
          <w:p w14:paraId="11C10F88">
            <w:pPr>
              <w:widowControl/>
              <w:spacing w:line="320" w:lineRule="exact"/>
              <w:jc w:val="center"/>
              <w:textAlignment w:val="center"/>
              <w:rPr>
                <w:rFonts w:hint="eastAsia" w:ascii="仿宋_GB2312" w:hAnsi="仿宋_GB2312" w:eastAsia="仿宋_GB2312" w:cs="仿宋_GB2312"/>
                <w:color w:val="auto"/>
                <w:kern w:val="0"/>
                <w:sz w:val="24"/>
                <w:lang w:bidi="ar"/>
              </w:rPr>
            </w:pPr>
          </w:p>
          <w:p w14:paraId="66D352B3">
            <w:pPr>
              <w:widowControl/>
              <w:spacing w:line="320" w:lineRule="exact"/>
              <w:jc w:val="center"/>
              <w:textAlignment w:val="center"/>
              <w:rPr>
                <w:rFonts w:hint="eastAsia" w:ascii="仿宋_GB2312" w:hAnsi="仿宋_GB2312" w:eastAsia="仿宋_GB2312" w:cs="仿宋_GB2312"/>
                <w:color w:val="auto"/>
                <w:kern w:val="0"/>
                <w:sz w:val="24"/>
                <w:lang w:bidi="ar"/>
              </w:rPr>
            </w:pPr>
          </w:p>
          <w:p w14:paraId="31C030CA">
            <w:pPr>
              <w:widowControl/>
              <w:spacing w:line="32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歌舞剧赏析</w:t>
            </w:r>
          </w:p>
        </w:tc>
        <w:tc>
          <w:tcPr>
            <w:tcW w:w="2191" w:type="dxa"/>
            <w:shd w:val="clear" w:color="auto" w:fill="auto"/>
            <w:vAlign w:val="center"/>
          </w:tcPr>
          <w:p w14:paraId="10B73137">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目标在于使学生全面了解和掌握歌舞剧的基本知识和艺术特点，提升对歌舞剧的欣赏能力和审美水平。通过课程学习，学生将能够熟悉歌舞剧的发展历程、经典作品和风格流派，理解歌舞剧的艺术构成和表现手法，掌握欣赏歌舞剧的方法和技巧。</w:t>
            </w:r>
          </w:p>
          <w:p w14:paraId="2741D3A6">
            <w:pPr>
              <w:spacing w:line="320" w:lineRule="exact"/>
              <w:jc w:val="left"/>
              <w:rPr>
                <w:rFonts w:hint="eastAsia" w:ascii="仿宋_GB2312" w:hAnsi="仿宋_GB2312" w:eastAsia="仿宋_GB2312" w:cs="仿宋_GB2312"/>
                <w:color w:val="auto"/>
                <w:sz w:val="24"/>
              </w:rPr>
            </w:pPr>
          </w:p>
          <w:p w14:paraId="7C359955">
            <w:pPr>
              <w:spacing w:line="320" w:lineRule="exact"/>
              <w:jc w:val="left"/>
              <w:rPr>
                <w:rFonts w:hint="eastAsia" w:ascii="仿宋_GB2312" w:hAnsi="仿宋_GB2312" w:eastAsia="仿宋_GB2312" w:cs="仿宋_GB2312"/>
                <w:color w:val="auto"/>
                <w:sz w:val="24"/>
              </w:rPr>
            </w:pPr>
          </w:p>
        </w:tc>
        <w:tc>
          <w:tcPr>
            <w:tcW w:w="2128" w:type="dxa"/>
            <w:shd w:val="clear" w:color="auto" w:fill="auto"/>
            <w:vAlign w:val="center"/>
          </w:tcPr>
          <w:p w14:paraId="55A417D0">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歌舞剧赏析课程的学习，学生将能够全面了解和掌握歌舞剧的基本知识和艺术特点，提升对歌舞剧的欣赏能力和审美水平，为未来的艺术创作和表演打下坚实的基础。</w:t>
            </w:r>
          </w:p>
          <w:p w14:paraId="688E7B5B">
            <w:pPr>
              <w:spacing w:line="320" w:lineRule="exact"/>
              <w:jc w:val="left"/>
              <w:rPr>
                <w:rFonts w:hint="eastAsia" w:ascii="仿宋_GB2312" w:hAnsi="仿宋_GB2312" w:eastAsia="仿宋_GB2312" w:cs="仿宋_GB2312"/>
                <w:color w:val="auto"/>
                <w:sz w:val="24"/>
              </w:rPr>
            </w:pPr>
          </w:p>
          <w:p w14:paraId="7933614E">
            <w:pPr>
              <w:spacing w:line="320" w:lineRule="exact"/>
              <w:jc w:val="left"/>
              <w:rPr>
                <w:rFonts w:hint="eastAsia" w:ascii="仿宋_GB2312" w:hAnsi="仿宋_GB2312" w:eastAsia="仿宋_GB2312" w:cs="仿宋_GB2312"/>
                <w:color w:val="auto"/>
                <w:sz w:val="24"/>
              </w:rPr>
            </w:pPr>
          </w:p>
        </w:tc>
        <w:tc>
          <w:tcPr>
            <w:tcW w:w="2035" w:type="dxa"/>
            <w:vAlign w:val="center"/>
          </w:tcPr>
          <w:p w14:paraId="421ACEA6">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通过欣赏舞蹈、舞剧等艺术作品，学生需具备对艺术形象的感知能力和对艺术情感的共鸣能力。掌握舞蹈、舞剧的基本理论知识，包括舞蹈的种类、风格、特点以及舞剧的结构、表现手法等。培养学生的艺术鉴赏能力，使其能够运用一定的艺术原理和美学思想对舞蹈、舞剧作品进行赏析和鉴别。</w:t>
            </w:r>
          </w:p>
        </w:tc>
      </w:tr>
    </w:tbl>
    <w:p w14:paraId="5307EADD">
      <w:pPr>
        <w:overflowPunct w:val="0"/>
        <w:adjustRightInd w:val="0"/>
        <w:spacing w:line="520" w:lineRule="exact"/>
        <w:ind w:firstLine="640" w:firstLineChars="200"/>
        <w:outlineLvl w:val="0"/>
        <w:rPr>
          <w:rFonts w:ascii="黑体" w:hAnsi="黑体" w:eastAsia="黑体"/>
          <w:color w:val="auto"/>
          <w:sz w:val="32"/>
          <w:szCs w:val="32"/>
        </w:rPr>
      </w:pPr>
    </w:p>
    <w:p w14:paraId="38DB35CC">
      <w:pPr>
        <w:overflowPunct w:val="0"/>
        <w:adjustRightInd w:val="0"/>
        <w:spacing w:line="520" w:lineRule="exact"/>
        <w:ind w:firstLine="640" w:firstLineChars="200"/>
        <w:outlineLvl w:val="0"/>
        <w:rPr>
          <w:rFonts w:hint="eastAsia" w:ascii="黑体" w:hAnsi="黑体" w:eastAsia="黑体"/>
          <w:color w:val="auto"/>
          <w:sz w:val="32"/>
          <w:szCs w:val="32"/>
        </w:rPr>
      </w:pPr>
      <w:r>
        <w:rPr>
          <w:rFonts w:hint="eastAsia" w:ascii="黑体" w:hAnsi="黑体" w:eastAsia="黑体"/>
          <w:color w:val="auto"/>
          <w:sz w:val="32"/>
          <w:szCs w:val="32"/>
        </w:rPr>
        <w:t>（三）第二课堂</w:t>
      </w:r>
    </w:p>
    <w:p w14:paraId="1647180D">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第二课堂包括思想成长、社会实践与志愿服务、文艺体育、工作履历、科技学术和创新创业、专业技能特长等其他各类课程及活动。</w:t>
      </w:r>
    </w:p>
    <w:p w14:paraId="7ECFCCBA">
      <w:pPr>
        <w:overflowPunct w:val="0"/>
        <w:adjustRightInd w:val="0"/>
        <w:spacing w:line="520" w:lineRule="exact"/>
        <w:ind w:firstLine="640" w:firstLineChars="200"/>
        <w:outlineLvl w:val="0"/>
        <w:rPr>
          <w:rFonts w:hint="eastAsia" w:ascii="黑体" w:hAnsi="黑体" w:eastAsia="黑体"/>
          <w:color w:val="auto"/>
          <w:sz w:val="32"/>
          <w:szCs w:val="32"/>
        </w:rPr>
      </w:pPr>
      <w:r>
        <w:rPr>
          <w:rFonts w:ascii="黑体" w:hAnsi="黑体" w:eastAsia="黑体"/>
          <w:color w:val="auto"/>
          <w:sz w:val="32"/>
          <w:szCs w:val="32"/>
        </w:rPr>
        <w:t>七、教学进程总体安排</w:t>
      </w:r>
    </w:p>
    <w:p w14:paraId="1C5E6D9A">
      <w:pPr>
        <w:spacing w:line="520" w:lineRule="exact"/>
        <w:ind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（一）教学时间安排</w:t>
      </w:r>
    </w:p>
    <w:p w14:paraId="70D8FC69">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本专业总周数为120周。其中，校内教学共76周，校外教学共 31周，复习考试共6周，机动共7周。教学安排可根据具体情况经教务科研处审批后作适当调整。</w:t>
      </w:r>
    </w:p>
    <w:p w14:paraId="162DEB2F">
      <w:pPr>
        <w:spacing w:line="520" w:lineRule="exact"/>
        <w:ind w:firstLine="640" w:firstLineChars="200"/>
        <w:jc w:val="center"/>
        <w:rPr>
          <w:rFonts w:hint="eastAsia" w:ascii="楷体" w:hAnsi="楷体" w:eastAsia="楷体" w:cs="楷体"/>
          <w:color w:val="auto"/>
          <w:sz w:val="32"/>
          <w:szCs w:val="32"/>
        </w:rPr>
      </w:pPr>
      <w:r>
        <w:rPr>
          <w:rFonts w:hint="eastAsia" w:ascii="楷体" w:hAnsi="楷体" w:eastAsia="楷体" w:cs="楷体"/>
          <w:color w:val="auto"/>
          <w:sz w:val="32"/>
          <w:szCs w:val="32"/>
        </w:rPr>
        <w:t>艺术教育专业教学时间安排表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6"/>
        <w:gridCol w:w="1201"/>
        <w:gridCol w:w="1218"/>
        <w:gridCol w:w="1218"/>
        <w:gridCol w:w="1218"/>
        <w:gridCol w:w="1218"/>
        <w:gridCol w:w="1233"/>
      </w:tblGrid>
      <w:tr w14:paraId="1577E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4" w:hRule="atLeast"/>
        </w:trPr>
        <w:tc>
          <w:tcPr>
            <w:tcW w:w="2653" w:type="dxa"/>
            <w:gridSpan w:val="2"/>
            <w:tcBorders>
              <w:tl2br w:val="nil"/>
            </w:tcBorders>
          </w:tcPr>
          <w:p w14:paraId="748BE052">
            <w:pPr>
              <w:snapToGrid w:val="0"/>
              <w:rPr>
                <w:rFonts w:ascii="仿宋_GB2312" w:hAnsi="楷体" w:eastAsia="仿宋_GB2312" w:cs="楷体"/>
                <w:color w:val="auto"/>
                <w:sz w:val="24"/>
              </w:rPr>
            </w:pPr>
            <w:r>
              <w:rPr>
                <w:rFonts w:hint="eastAsia" w:ascii="仿宋_GB2312" w:hAnsi="楷体" w:eastAsia="仿宋_GB2312" w:cs="楷体"/>
                <w:color w:val="auto"/>
                <w:sz w:val="24"/>
              </w:rPr>
              <mc:AlternateContent>
                <mc:Choice Requires="wps">
                  <w:drawing>
                    <wp:anchor distT="0" distB="0" distL="114300" distR="114300" simplePos="0" relativeHeight="251660288" behindDoc="0" locked="0" layoutInCell="1" allowOverlap="1">
                      <wp:simplePos x="0" y="0"/>
                      <wp:positionH relativeFrom="column">
                        <wp:posOffset>-64770</wp:posOffset>
                      </wp:positionH>
                      <wp:positionV relativeFrom="paragraph">
                        <wp:posOffset>477520</wp:posOffset>
                      </wp:positionV>
                      <wp:extent cx="1535430" cy="566420"/>
                      <wp:effectExtent l="0" t="0" r="27305" b="24765"/>
                      <wp:wrapNone/>
                      <wp:docPr id="2047213424" name="直接连接符 2"/>
                      <wp:cNvGraphicFramePr/>
                      <a:graphic xmlns:a="http://schemas.openxmlformats.org/drawingml/2006/main">
                        <a:graphicData uri="http://schemas.microsoft.com/office/word/2010/wordprocessingShape">
                          <wps:wsp>
                            <wps:cNvCnPr/>
                            <wps:spPr>
                              <a:xfrm flipH="1" flipV="1">
                                <a:off x="0" y="0"/>
                                <a:ext cx="1535269" cy="56626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2" o:spid="_x0000_s1026" o:spt="20" style="position:absolute;left:0pt;flip:x y;margin-left:-5.1pt;margin-top:37.6pt;height:44.6pt;width:120.9pt;z-index:251660288;mso-width-relative:page;mso-height-relative:page;" filled="f" stroked="t" coordsize="21600,21600" o:gfxdata="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nRYN/tkAAAAKAQAADwAAAAAAAAABACAAAAAiAAAAZHJzL2Rvd25y&#10;ZXYueG1sUEsBAhQAFAAAAAgAh07iQFBg6wv9AQAA0wMAAA4AAAAAAAAAAQAgAAAAKAEAAGRycy9l&#10;Mm9Eb2MueG1sUEsFBgAAAAAGAAYAWQEAAJcFAAAAAA==&#10;">
                      <v:fill on="f" focussize="0,0"/>
                      <v:stroke weight="0.5pt" color="#000000 [3213]" miterlimit="8" joinstyle="miter"/>
                      <v:imagedata o:title=""/>
                      <o:lock v:ext="edit" aspectratio="f"/>
                    </v:line>
                  </w:pict>
                </mc:Fallback>
              </mc:AlternateContent>
            </w:r>
            <w:r>
              <w:rPr>
                <w:rFonts w:hint="eastAsia" w:ascii="仿宋_GB2312" w:hAnsi="楷体" w:eastAsia="仿宋_GB2312" w:cs="楷体"/>
                <w:color w:val="auto"/>
                <w:sz w:val="24"/>
              </w:rPr>
              <mc:AlternateContent>
                <mc:Choice Requires="wps">
                  <w:drawing>
                    <wp:anchor distT="0" distB="0" distL="114300" distR="114300" simplePos="0" relativeHeight="251659264" behindDoc="0" locked="0" layoutInCell="1" allowOverlap="1">
                      <wp:simplePos x="0" y="0"/>
                      <wp:positionH relativeFrom="column">
                        <wp:posOffset>398780</wp:posOffset>
                      </wp:positionH>
                      <wp:positionV relativeFrom="paragraph">
                        <wp:posOffset>0</wp:posOffset>
                      </wp:positionV>
                      <wp:extent cx="1071245" cy="1043940"/>
                      <wp:effectExtent l="0" t="0" r="33655" b="22860"/>
                      <wp:wrapNone/>
                      <wp:docPr id="1783965548" name="直接连接符 1"/>
                      <wp:cNvGraphicFramePr/>
                      <a:graphic xmlns:a="http://schemas.openxmlformats.org/drawingml/2006/main">
                        <a:graphicData uri="http://schemas.microsoft.com/office/word/2010/wordprocessingShape">
                          <wps:wsp>
                            <wps:cNvCnPr/>
                            <wps:spPr>
                              <a:xfrm flipH="1" flipV="1">
                                <a:off x="0" y="0"/>
                                <a:ext cx="1071349" cy="104405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1" o:spid="_x0000_s1026" o:spt="20" style="position:absolute;left:0pt;flip:x y;margin-left:31.4pt;margin-top:0pt;height:82.2pt;width:84.35pt;z-index:251659264;mso-width-relative:page;mso-height-relative:page;" filled="f" stroked="t" coordsize="21600,21600" o:gfxdata="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a/CXW9YAAAAHAQAADwAAAAAAAAABACAAAAAiAAAAZHJzL2Rvd25yZXYu&#10;eG1sUEsBAhQAFAAAAAgAh07iQCQdenH9AQAA1AMAAA4AAAAAAAAAAQAgAAAAJQEAAGRycy9lMm9E&#10;b2MueG1sUEsFBgAAAAAGAAYAWQEAAJQFAAAAAA==&#10;">
                      <v:fill on="f" focussize="0,0"/>
                      <v:stroke weight="0.5pt" color="#000000 [3213]" miterlimit="8" joinstyle="miter"/>
                      <v:imagedata o:title=""/>
                      <o:lock v:ext="edit" aspectratio="f"/>
                    </v:line>
                  </w:pict>
                </mc:Fallback>
              </mc:AlternateContent>
            </w:r>
            <w:r>
              <w:rPr>
                <w:rFonts w:hint="eastAsia" w:ascii="仿宋_GB2312" w:hAnsi="楷体" w:eastAsia="仿宋_GB2312" w:cs="楷体"/>
                <w:color w:val="auto"/>
                <w:sz w:val="24"/>
              </w:rPr>
              <w:t xml:space="preserve">           内容</w:t>
            </w:r>
          </w:p>
          <w:p w14:paraId="3B346F33">
            <w:pPr>
              <w:snapToGrid w:val="0"/>
              <w:rPr>
                <w:rFonts w:ascii="仿宋_GB2312" w:hAnsi="楷体" w:eastAsia="仿宋_GB2312" w:cs="楷体"/>
                <w:color w:val="auto"/>
                <w:sz w:val="24"/>
              </w:rPr>
            </w:pPr>
            <w:r>
              <w:rPr>
                <w:rFonts w:hint="eastAsia" w:ascii="仿宋_GB2312" w:hAnsi="楷体" w:eastAsia="仿宋_GB2312" w:cs="楷体"/>
                <w:color w:val="auto"/>
                <w:sz w:val="24"/>
              </w:rPr>
              <w:t xml:space="preserve">   周数</w:t>
            </w:r>
          </w:p>
          <w:p w14:paraId="3F1DDFE0">
            <w:pPr>
              <w:snapToGrid w:val="0"/>
              <w:rPr>
                <w:rFonts w:ascii="仿宋_GB2312" w:hAnsi="楷体" w:eastAsia="仿宋_GB2312" w:cs="楷体"/>
                <w:color w:val="auto"/>
                <w:sz w:val="24"/>
              </w:rPr>
            </w:pPr>
          </w:p>
          <w:p w14:paraId="181264D6">
            <w:pPr>
              <w:snapToGrid w:val="0"/>
              <w:rPr>
                <w:rFonts w:ascii="仿宋_GB2312" w:hAnsi="楷体" w:eastAsia="仿宋_GB2312" w:cs="楷体"/>
                <w:color w:val="auto"/>
                <w:sz w:val="24"/>
              </w:rPr>
            </w:pPr>
          </w:p>
          <w:p w14:paraId="1C2C4F8E">
            <w:pPr>
              <w:snapToGrid w:val="0"/>
              <w:rPr>
                <w:rFonts w:hint="eastAsia" w:ascii="仿宋_GB2312" w:hAnsi="楷体" w:eastAsia="仿宋_GB2312" w:cs="楷体"/>
                <w:color w:val="auto"/>
                <w:sz w:val="24"/>
              </w:rPr>
            </w:pPr>
            <w:r>
              <w:rPr>
                <w:rFonts w:hint="eastAsia" w:ascii="仿宋_GB2312" w:hAnsi="楷体" w:eastAsia="仿宋_GB2312" w:cs="楷体"/>
                <w:color w:val="auto"/>
                <w:sz w:val="24"/>
              </w:rPr>
              <w:t>学年</w:t>
            </w:r>
          </w:p>
        </w:tc>
        <w:tc>
          <w:tcPr>
            <w:tcW w:w="1327" w:type="dxa"/>
          </w:tcPr>
          <w:p w14:paraId="6E35C807">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校内教学</w:t>
            </w:r>
          </w:p>
        </w:tc>
        <w:tc>
          <w:tcPr>
            <w:tcW w:w="1327" w:type="dxa"/>
          </w:tcPr>
          <w:p w14:paraId="48428440">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校外教学</w:t>
            </w:r>
          </w:p>
        </w:tc>
        <w:tc>
          <w:tcPr>
            <w:tcW w:w="1327" w:type="dxa"/>
          </w:tcPr>
          <w:p w14:paraId="7EA592A9">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 xml:space="preserve"> 考试</w:t>
            </w:r>
          </w:p>
        </w:tc>
        <w:tc>
          <w:tcPr>
            <w:tcW w:w="1327" w:type="dxa"/>
          </w:tcPr>
          <w:p w14:paraId="166F566D">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 xml:space="preserve">  机动</w:t>
            </w:r>
          </w:p>
        </w:tc>
        <w:tc>
          <w:tcPr>
            <w:tcW w:w="1327" w:type="dxa"/>
          </w:tcPr>
          <w:p w14:paraId="7EC2407D">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 xml:space="preserve">  合计</w:t>
            </w:r>
          </w:p>
        </w:tc>
      </w:tr>
      <w:tr w14:paraId="24A60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tcPr>
          <w:p w14:paraId="14BACF64">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第一学年</w:t>
            </w:r>
          </w:p>
        </w:tc>
        <w:tc>
          <w:tcPr>
            <w:tcW w:w="1327" w:type="dxa"/>
          </w:tcPr>
          <w:p w14:paraId="24C4016E">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 xml:space="preserve">    1</w:t>
            </w:r>
          </w:p>
        </w:tc>
        <w:tc>
          <w:tcPr>
            <w:tcW w:w="1327" w:type="dxa"/>
          </w:tcPr>
          <w:p w14:paraId="3EBC1D56">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 xml:space="preserve">   18</w:t>
            </w:r>
          </w:p>
        </w:tc>
        <w:tc>
          <w:tcPr>
            <w:tcW w:w="1327" w:type="dxa"/>
          </w:tcPr>
          <w:p w14:paraId="582A68B7">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 xml:space="preserve">   0</w:t>
            </w:r>
          </w:p>
        </w:tc>
        <w:tc>
          <w:tcPr>
            <w:tcW w:w="1327" w:type="dxa"/>
          </w:tcPr>
          <w:p w14:paraId="79912493">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 xml:space="preserve">    1</w:t>
            </w:r>
          </w:p>
        </w:tc>
        <w:tc>
          <w:tcPr>
            <w:tcW w:w="1327" w:type="dxa"/>
          </w:tcPr>
          <w:p w14:paraId="5E1A186B">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 xml:space="preserve">    1</w:t>
            </w:r>
          </w:p>
        </w:tc>
        <w:tc>
          <w:tcPr>
            <w:tcW w:w="1327" w:type="dxa"/>
          </w:tcPr>
          <w:p w14:paraId="051504F8">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 xml:space="preserve">   20</w:t>
            </w:r>
          </w:p>
        </w:tc>
      </w:tr>
      <w:tr w14:paraId="345AD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tcPr>
          <w:p w14:paraId="297AB17E">
            <w:pPr>
              <w:spacing w:line="520" w:lineRule="exact"/>
              <w:rPr>
                <w:rFonts w:hint="eastAsia" w:ascii="仿宋_GB2312" w:hAnsi="楷体" w:eastAsia="仿宋_GB2312" w:cs="楷体"/>
                <w:color w:val="auto"/>
                <w:sz w:val="24"/>
              </w:rPr>
            </w:pPr>
          </w:p>
        </w:tc>
        <w:tc>
          <w:tcPr>
            <w:tcW w:w="1327" w:type="dxa"/>
          </w:tcPr>
          <w:p w14:paraId="033C38B0">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 xml:space="preserve">    2</w:t>
            </w:r>
          </w:p>
        </w:tc>
        <w:tc>
          <w:tcPr>
            <w:tcW w:w="1327" w:type="dxa"/>
          </w:tcPr>
          <w:p w14:paraId="6F479340">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 xml:space="preserve">   18</w:t>
            </w:r>
          </w:p>
        </w:tc>
        <w:tc>
          <w:tcPr>
            <w:tcW w:w="1327" w:type="dxa"/>
          </w:tcPr>
          <w:p w14:paraId="343C8D44">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 xml:space="preserve">   0</w:t>
            </w:r>
          </w:p>
        </w:tc>
        <w:tc>
          <w:tcPr>
            <w:tcW w:w="1327" w:type="dxa"/>
          </w:tcPr>
          <w:p w14:paraId="5658EDBF">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 xml:space="preserve">    1</w:t>
            </w:r>
          </w:p>
        </w:tc>
        <w:tc>
          <w:tcPr>
            <w:tcW w:w="1327" w:type="dxa"/>
          </w:tcPr>
          <w:p w14:paraId="4F3EF2DB">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 xml:space="preserve">    1</w:t>
            </w:r>
          </w:p>
        </w:tc>
        <w:tc>
          <w:tcPr>
            <w:tcW w:w="1327" w:type="dxa"/>
          </w:tcPr>
          <w:p w14:paraId="3CCC2627">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 xml:space="preserve">   20</w:t>
            </w:r>
          </w:p>
        </w:tc>
      </w:tr>
      <w:tr w14:paraId="0AF69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tcPr>
          <w:p w14:paraId="446CA79F">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 xml:space="preserve"> 第二学年</w:t>
            </w:r>
          </w:p>
        </w:tc>
        <w:tc>
          <w:tcPr>
            <w:tcW w:w="1327" w:type="dxa"/>
          </w:tcPr>
          <w:p w14:paraId="2BFD42D7">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 xml:space="preserve">    3</w:t>
            </w:r>
          </w:p>
        </w:tc>
        <w:tc>
          <w:tcPr>
            <w:tcW w:w="1327" w:type="dxa"/>
          </w:tcPr>
          <w:p w14:paraId="2CFD5FC8">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 xml:space="preserve">   18</w:t>
            </w:r>
          </w:p>
        </w:tc>
        <w:tc>
          <w:tcPr>
            <w:tcW w:w="1327" w:type="dxa"/>
          </w:tcPr>
          <w:p w14:paraId="04DA9ABB">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 xml:space="preserve">   0</w:t>
            </w:r>
          </w:p>
        </w:tc>
        <w:tc>
          <w:tcPr>
            <w:tcW w:w="1327" w:type="dxa"/>
          </w:tcPr>
          <w:p w14:paraId="5A185619">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 xml:space="preserve">    1</w:t>
            </w:r>
          </w:p>
        </w:tc>
        <w:tc>
          <w:tcPr>
            <w:tcW w:w="1327" w:type="dxa"/>
          </w:tcPr>
          <w:p w14:paraId="1C9F32D8">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 xml:space="preserve">    1</w:t>
            </w:r>
          </w:p>
        </w:tc>
        <w:tc>
          <w:tcPr>
            <w:tcW w:w="1327" w:type="dxa"/>
          </w:tcPr>
          <w:p w14:paraId="3626EF6B">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 xml:space="preserve">   20</w:t>
            </w:r>
          </w:p>
        </w:tc>
      </w:tr>
      <w:tr w14:paraId="06E1A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tcPr>
          <w:p w14:paraId="16814FBB">
            <w:pPr>
              <w:spacing w:line="520" w:lineRule="exact"/>
              <w:rPr>
                <w:rFonts w:hint="eastAsia" w:ascii="仿宋_GB2312" w:hAnsi="楷体" w:eastAsia="仿宋_GB2312" w:cs="楷体"/>
                <w:color w:val="auto"/>
                <w:sz w:val="24"/>
              </w:rPr>
            </w:pPr>
          </w:p>
        </w:tc>
        <w:tc>
          <w:tcPr>
            <w:tcW w:w="1327" w:type="dxa"/>
          </w:tcPr>
          <w:p w14:paraId="3608E8C6">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 xml:space="preserve">    4</w:t>
            </w:r>
          </w:p>
        </w:tc>
        <w:tc>
          <w:tcPr>
            <w:tcW w:w="1327" w:type="dxa"/>
          </w:tcPr>
          <w:p w14:paraId="0F4E971D">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 xml:space="preserve">   18</w:t>
            </w:r>
          </w:p>
        </w:tc>
        <w:tc>
          <w:tcPr>
            <w:tcW w:w="1327" w:type="dxa"/>
          </w:tcPr>
          <w:p w14:paraId="7522228D">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 xml:space="preserve">   0</w:t>
            </w:r>
          </w:p>
        </w:tc>
        <w:tc>
          <w:tcPr>
            <w:tcW w:w="1327" w:type="dxa"/>
          </w:tcPr>
          <w:p w14:paraId="3B4AA4A2">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 xml:space="preserve">    1</w:t>
            </w:r>
          </w:p>
        </w:tc>
        <w:tc>
          <w:tcPr>
            <w:tcW w:w="1327" w:type="dxa"/>
          </w:tcPr>
          <w:p w14:paraId="3D21EDAD">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 xml:space="preserve">    1</w:t>
            </w:r>
          </w:p>
        </w:tc>
        <w:tc>
          <w:tcPr>
            <w:tcW w:w="1327" w:type="dxa"/>
          </w:tcPr>
          <w:p w14:paraId="59C62010">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 xml:space="preserve">   20</w:t>
            </w:r>
          </w:p>
        </w:tc>
      </w:tr>
      <w:tr w14:paraId="1C948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tcPr>
          <w:p w14:paraId="576A0B20">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 xml:space="preserve"> 第三学年</w:t>
            </w:r>
          </w:p>
        </w:tc>
        <w:tc>
          <w:tcPr>
            <w:tcW w:w="1327" w:type="dxa"/>
          </w:tcPr>
          <w:p w14:paraId="0A06D466">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 xml:space="preserve">    5</w:t>
            </w:r>
          </w:p>
        </w:tc>
        <w:tc>
          <w:tcPr>
            <w:tcW w:w="1327" w:type="dxa"/>
          </w:tcPr>
          <w:p w14:paraId="592357D9">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 xml:space="preserve">    4</w:t>
            </w:r>
          </w:p>
        </w:tc>
        <w:tc>
          <w:tcPr>
            <w:tcW w:w="1327" w:type="dxa"/>
          </w:tcPr>
          <w:p w14:paraId="02338DBA">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 xml:space="preserve">   14</w:t>
            </w:r>
          </w:p>
        </w:tc>
        <w:tc>
          <w:tcPr>
            <w:tcW w:w="1327" w:type="dxa"/>
          </w:tcPr>
          <w:p w14:paraId="5EF860F3">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 xml:space="preserve">    1</w:t>
            </w:r>
          </w:p>
        </w:tc>
        <w:tc>
          <w:tcPr>
            <w:tcW w:w="1327" w:type="dxa"/>
          </w:tcPr>
          <w:p w14:paraId="2E5162E8">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 xml:space="preserve">    1</w:t>
            </w:r>
          </w:p>
        </w:tc>
        <w:tc>
          <w:tcPr>
            <w:tcW w:w="1327" w:type="dxa"/>
          </w:tcPr>
          <w:p w14:paraId="6590D3E1">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 xml:space="preserve">   20</w:t>
            </w:r>
          </w:p>
        </w:tc>
      </w:tr>
      <w:tr w14:paraId="3733A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tcPr>
          <w:p w14:paraId="4C441E6F">
            <w:pPr>
              <w:spacing w:line="520" w:lineRule="exact"/>
              <w:rPr>
                <w:rFonts w:hint="eastAsia" w:ascii="仿宋_GB2312" w:hAnsi="楷体" w:eastAsia="仿宋_GB2312" w:cs="楷体"/>
                <w:color w:val="auto"/>
                <w:sz w:val="24"/>
              </w:rPr>
            </w:pPr>
          </w:p>
        </w:tc>
        <w:tc>
          <w:tcPr>
            <w:tcW w:w="1327" w:type="dxa"/>
          </w:tcPr>
          <w:p w14:paraId="21AB550C">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 xml:space="preserve">    6</w:t>
            </w:r>
          </w:p>
        </w:tc>
        <w:tc>
          <w:tcPr>
            <w:tcW w:w="1327" w:type="dxa"/>
          </w:tcPr>
          <w:p w14:paraId="3B64A5E4">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 xml:space="preserve">    0</w:t>
            </w:r>
          </w:p>
        </w:tc>
        <w:tc>
          <w:tcPr>
            <w:tcW w:w="1327" w:type="dxa"/>
          </w:tcPr>
          <w:p w14:paraId="14E678A1">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 xml:space="preserve">   17</w:t>
            </w:r>
          </w:p>
        </w:tc>
        <w:tc>
          <w:tcPr>
            <w:tcW w:w="1327" w:type="dxa"/>
          </w:tcPr>
          <w:p w14:paraId="34E00A71">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 xml:space="preserve">    1</w:t>
            </w:r>
          </w:p>
        </w:tc>
        <w:tc>
          <w:tcPr>
            <w:tcW w:w="1327" w:type="dxa"/>
          </w:tcPr>
          <w:p w14:paraId="6A649D21">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 xml:space="preserve">    2</w:t>
            </w:r>
          </w:p>
        </w:tc>
        <w:tc>
          <w:tcPr>
            <w:tcW w:w="1327" w:type="dxa"/>
          </w:tcPr>
          <w:p w14:paraId="52A428B6">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 xml:space="preserve">   20</w:t>
            </w:r>
          </w:p>
        </w:tc>
      </w:tr>
      <w:tr w14:paraId="17A3C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3" w:type="dxa"/>
            <w:gridSpan w:val="2"/>
          </w:tcPr>
          <w:p w14:paraId="280C86B3">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 xml:space="preserve">      合计</w:t>
            </w:r>
          </w:p>
        </w:tc>
        <w:tc>
          <w:tcPr>
            <w:tcW w:w="1327" w:type="dxa"/>
          </w:tcPr>
          <w:p w14:paraId="34D1AD00">
            <w:pPr>
              <w:spacing w:line="520" w:lineRule="exact"/>
              <w:rPr>
                <w:rFonts w:hint="eastAsia" w:ascii="仿宋_GB2312" w:hAnsi="楷体" w:eastAsia="仿宋_GB2312" w:cs="楷体"/>
                <w:color w:val="auto"/>
                <w:sz w:val="24"/>
              </w:rPr>
            </w:pPr>
          </w:p>
        </w:tc>
        <w:tc>
          <w:tcPr>
            <w:tcW w:w="1327" w:type="dxa"/>
          </w:tcPr>
          <w:p w14:paraId="2E28F231">
            <w:pPr>
              <w:spacing w:line="520" w:lineRule="exact"/>
              <w:rPr>
                <w:rFonts w:hint="eastAsia" w:ascii="仿宋_GB2312" w:hAnsi="楷体" w:eastAsia="仿宋_GB2312" w:cs="楷体"/>
                <w:color w:val="auto"/>
                <w:sz w:val="24"/>
              </w:rPr>
            </w:pPr>
          </w:p>
        </w:tc>
        <w:tc>
          <w:tcPr>
            <w:tcW w:w="1327" w:type="dxa"/>
          </w:tcPr>
          <w:p w14:paraId="4BEEBA0C">
            <w:pPr>
              <w:spacing w:line="520" w:lineRule="exact"/>
              <w:rPr>
                <w:rFonts w:hint="eastAsia" w:ascii="仿宋_GB2312" w:hAnsi="楷体" w:eastAsia="仿宋_GB2312" w:cs="楷体"/>
                <w:color w:val="auto"/>
                <w:sz w:val="24"/>
              </w:rPr>
            </w:pPr>
          </w:p>
        </w:tc>
        <w:tc>
          <w:tcPr>
            <w:tcW w:w="1327" w:type="dxa"/>
          </w:tcPr>
          <w:p w14:paraId="00B6C9A5">
            <w:pPr>
              <w:spacing w:line="520" w:lineRule="exact"/>
              <w:rPr>
                <w:rFonts w:hint="eastAsia" w:ascii="仿宋_GB2312" w:hAnsi="楷体" w:eastAsia="仿宋_GB2312" w:cs="楷体"/>
                <w:color w:val="auto"/>
                <w:sz w:val="24"/>
              </w:rPr>
            </w:pPr>
          </w:p>
        </w:tc>
        <w:tc>
          <w:tcPr>
            <w:tcW w:w="1327" w:type="dxa"/>
          </w:tcPr>
          <w:p w14:paraId="73A0E1B2">
            <w:pPr>
              <w:spacing w:line="520" w:lineRule="exact"/>
              <w:rPr>
                <w:rFonts w:hint="eastAsia" w:ascii="仿宋_GB2312" w:hAnsi="楷体" w:eastAsia="仿宋_GB2312" w:cs="楷体"/>
                <w:color w:val="auto"/>
                <w:sz w:val="24"/>
              </w:rPr>
            </w:pPr>
            <w:r>
              <w:rPr>
                <w:rFonts w:hint="eastAsia" w:ascii="仿宋_GB2312" w:hAnsi="楷体" w:eastAsia="仿宋_GB2312" w:cs="楷体"/>
                <w:color w:val="auto"/>
                <w:sz w:val="24"/>
              </w:rPr>
              <w:t xml:space="preserve">   120</w:t>
            </w:r>
          </w:p>
        </w:tc>
      </w:tr>
    </w:tbl>
    <w:p w14:paraId="47FB7AED">
      <w:pPr>
        <w:spacing w:line="520" w:lineRule="exact"/>
        <w:ind w:firstLine="640" w:firstLineChars="200"/>
        <w:rPr>
          <w:rFonts w:hint="eastAsia" w:ascii="楷体" w:hAnsi="楷体" w:eastAsia="楷体" w:cs="楷体"/>
          <w:bCs/>
          <w:color w:val="auto"/>
          <w:sz w:val="32"/>
          <w:szCs w:val="32"/>
        </w:rPr>
      </w:pPr>
      <w:r>
        <w:rPr>
          <w:rFonts w:hint="eastAsia" w:ascii="楷体" w:hAnsi="楷体" w:eastAsia="楷体" w:cs="楷体"/>
          <w:color w:val="auto"/>
          <w:sz w:val="32"/>
          <w:szCs w:val="32"/>
        </w:rPr>
        <w:t>（二）</w:t>
      </w:r>
      <w:r>
        <w:rPr>
          <w:rFonts w:hint="eastAsia" w:ascii="楷体" w:hAnsi="楷体" w:eastAsia="楷体" w:cs="楷体"/>
          <w:bCs/>
          <w:color w:val="auto"/>
          <w:sz w:val="32"/>
          <w:szCs w:val="32"/>
        </w:rPr>
        <w:t>课程结构与学时、学分分配</w:t>
      </w:r>
    </w:p>
    <w:p w14:paraId="09B5B474">
      <w:pPr>
        <w:spacing w:line="520" w:lineRule="exact"/>
        <w:ind w:firstLine="640" w:firstLineChars="200"/>
        <w:rPr>
          <w:rFonts w:hint="eastAsia" w:ascii="仿宋_GB2312" w:hAnsi="楷体" w:eastAsia="仿宋_GB2312" w:cs="楷体"/>
          <w:bCs/>
          <w:color w:val="auto"/>
          <w:sz w:val="32"/>
          <w:szCs w:val="32"/>
        </w:rPr>
      </w:pPr>
      <w:r>
        <w:rPr>
          <w:rFonts w:hint="eastAsia" w:ascii="仿宋_GB2312" w:hAnsi="楷体" w:eastAsia="仿宋_GB2312" w:cs="楷体"/>
          <w:bCs/>
          <w:color w:val="auto"/>
          <w:sz w:val="32"/>
          <w:szCs w:val="32"/>
        </w:rPr>
        <w:t>本专业教学总学时为</w:t>
      </w:r>
      <w:r>
        <w:rPr>
          <w:rFonts w:hint="eastAsia" w:ascii="仿宋_GB2312" w:hAnsi="仿宋" w:eastAsia="仿宋_GB2312" w:cs="仿宋"/>
          <w:color w:val="auto"/>
          <w:spacing w:val="-2"/>
          <w:sz w:val="32"/>
          <w:szCs w:val="32"/>
        </w:rPr>
        <w:t>2998</w:t>
      </w:r>
      <w:r>
        <w:rPr>
          <w:rFonts w:hint="eastAsia" w:ascii="仿宋_GB2312" w:hAnsi="楷体" w:eastAsia="仿宋_GB2312" w:cs="楷体"/>
          <w:bCs/>
          <w:color w:val="auto"/>
          <w:sz w:val="32"/>
          <w:szCs w:val="32"/>
        </w:rPr>
        <w:t>学时。其中理论教学</w:t>
      </w:r>
      <w:r>
        <w:rPr>
          <w:rFonts w:hint="eastAsia" w:ascii="仿宋_GB2312" w:hAnsi="仿宋" w:eastAsia="仿宋_GB2312" w:cs="仿宋"/>
          <w:color w:val="auto"/>
          <w:spacing w:val="-2"/>
          <w:sz w:val="32"/>
          <w:szCs w:val="32"/>
        </w:rPr>
        <w:t>960</w:t>
      </w:r>
      <w:r>
        <w:rPr>
          <w:rFonts w:hint="eastAsia" w:ascii="仿宋_GB2312" w:hAnsi="楷体" w:eastAsia="仿宋_GB2312" w:cs="楷体"/>
          <w:bCs/>
          <w:color w:val="auto"/>
          <w:sz w:val="32"/>
          <w:szCs w:val="32"/>
        </w:rPr>
        <w:t>学时，占32.02%；实践教学2038学时，占</w:t>
      </w:r>
      <w:r>
        <w:rPr>
          <w:rFonts w:hint="eastAsia" w:ascii="仿宋_GB2312" w:hAnsi="宋体" w:eastAsia="仿宋_GB2312" w:cs="宋体"/>
          <w:color w:val="auto"/>
          <w:kern w:val="0"/>
          <w:sz w:val="32"/>
          <w:szCs w:val="32"/>
          <w:lang w:bidi="ar"/>
        </w:rPr>
        <w:t>67.98</w:t>
      </w:r>
      <w:r>
        <w:rPr>
          <w:rFonts w:hint="eastAsia" w:ascii="仿宋_GB2312" w:hAnsi="楷体" w:eastAsia="仿宋_GB2312" w:cs="楷体"/>
          <w:bCs/>
          <w:color w:val="auto"/>
          <w:sz w:val="32"/>
          <w:szCs w:val="32"/>
        </w:rPr>
        <w:t>%，其中岗位实习累计时间 6 个月。公共基础课910学时，占30.35%；选修课324学时，占10.8</w:t>
      </w:r>
      <w:r>
        <w:rPr>
          <w:rFonts w:hint="eastAsia" w:ascii="仿宋_GB2312" w:hAnsi="楷体" w:eastAsia="仿宋_GB2312" w:cs="楷体"/>
          <w:bCs/>
          <w:color w:val="auto"/>
          <w:sz w:val="32"/>
          <w:szCs w:val="32"/>
          <w:lang w:val="en-US" w:eastAsia="zh-CN"/>
        </w:rPr>
        <w:t>1</w:t>
      </w:r>
      <w:r>
        <w:rPr>
          <w:rFonts w:hint="eastAsia" w:ascii="仿宋_GB2312" w:hAnsi="楷体" w:eastAsia="仿宋_GB2312" w:cs="楷体"/>
          <w:bCs/>
          <w:color w:val="auto"/>
          <w:sz w:val="32"/>
          <w:szCs w:val="32"/>
        </w:rPr>
        <w:t>%。</w:t>
      </w:r>
    </w:p>
    <w:p w14:paraId="1377E0D2">
      <w:pPr>
        <w:spacing w:line="520" w:lineRule="exact"/>
        <w:ind w:firstLine="1896" w:firstLineChars="600"/>
        <w:rPr>
          <w:rFonts w:hint="eastAsia" w:ascii="仿宋_GB2312" w:hAnsi="仿宋" w:eastAsia="仿宋_GB2312" w:cs="仿宋"/>
          <w:color w:val="auto"/>
          <w:spacing w:val="-2"/>
          <w:sz w:val="32"/>
          <w:szCs w:val="32"/>
        </w:rPr>
      </w:pPr>
      <w:r>
        <w:rPr>
          <w:rFonts w:hint="eastAsia" w:ascii="仿宋_GB2312" w:hAnsi="仿宋" w:eastAsia="仿宋_GB2312" w:cs="仿宋"/>
          <w:color w:val="auto"/>
          <w:spacing w:val="-2"/>
          <w:sz w:val="32"/>
          <w:szCs w:val="32"/>
        </w:rPr>
        <w:t>艺术教育专业课程学时、学分分配表</w:t>
      </w:r>
    </w:p>
    <w:tbl>
      <w:tblPr>
        <w:tblStyle w:val="6"/>
        <w:tblW w:w="10199" w:type="dxa"/>
        <w:tblInd w:w="-750" w:type="dxa"/>
        <w:tblLayout w:type="fixed"/>
        <w:tblCellMar>
          <w:top w:w="0" w:type="dxa"/>
          <w:left w:w="108" w:type="dxa"/>
          <w:bottom w:w="0" w:type="dxa"/>
          <w:right w:w="108" w:type="dxa"/>
        </w:tblCellMar>
      </w:tblPr>
      <w:tblGrid>
        <w:gridCol w:w="681"/>
        <w:gridCol w:w="941"/>
        <w:gridCol w:w="737"/>
        <w:gridCol w:w="681"/>
        <w:gridCol w:w="1473"/>
        <w:gridCol w:w="859"/>
        <w:gridCol w:w="900"/>
        <w:gridCol w:w="1473"/>
        <w:gridCol w:w="873"/>
        <w:gridCol w:w="1581"/>
      </w:tblGrid>
      <w:tr w14:paraId="2C4896D4">
        <w:tblPrEx>
          <w:tblCellMar>
            <w:top w:w="0" w:type="dxa"/>
            <w:left w:w="108" w:type="dxa"/>
            <w:bottom w:w="0" w:type="dxa"/>
            <w:right w:w="108" w:type="dxa"/>
          </w:tblCellMar>
        </w:tblPrEx>
        <w:trPr>
          <w:trHeight w:val="285" w:hRule="atLeast"/>
        </w:trPr>
        <w:tc>
          <w:tcPr>
            <w:tcW w:w="162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24920">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课程类别</w:t>
            </w:r>
          </w:p>
        </w:tc>
        <w:tc>
          <w:tcPr>
            <w:tcW w:w="7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76EA5">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课程性质</w:t>
            </w:r>
          </w:p>
        </w:tc>
        <w:tc>
          <w:tcPr>
            <w:tcW w:w="68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91D28">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学分</w:t>
            </w:r>
          </w:p>
        </w:tc>
        <w:tc>
          <w:tcPr>
            <w:tcW w:w="147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51D57">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占专业总学分比例</w:t>
            </w:r>
          </w:p>
        </w:tc>
        <w:tc>
          <w:tcPr>
            <w:tcW w:w="5686"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8A6FA">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学时</w:t>
            </w:r>
          </w:p>
        </w:tc>
      </w:tr>
      <w:tr w14:paraId="2951C0B5">
        <w:tblPrEx>
          <w:tblCellMar>
            <w:top w:w="0" w:type="dxa"/>
            <w:left w:w="108" w:type="dxa"/>
            <w:bottom w:w="0" w:type="dxa"/>
            <w:right w:w="108" w:type="dxa"/>
          </w:tblCellMar>
        </w:tblPrEx>
        <w:trPr>
          <w:trHeight w:val="285" w:hRule="atLeast"/>
        </w:trPr>
        <w:tc>
          <w:tcPr>
            <w:tcW w:w="162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68E30">
            <w:pPr>
              <w:jc w:val="center"/>
              <w:rPr>
                <w:rFonts w:hint="eastAsia" w:ascii="宋体" w:hAnsi="宋体" w:cs="宋体"/>
                <w:color w:val="auto"/>
                <w:sz w:val="24"/>
              </w:rPr>
            </w:pP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F8058">
            <w:pPr>
              <w:jc w:val="center"/>
              <w:rPr>
                <w:rFonts w:hint="eastAsia" w:ascii="宋体" w:hAnsi="宋体" w:cs="宋体"/>
                <w:color w:val="auto"/>
                <w:sz w:val="24"/>
              </w:rPr>
            </w:pPr>
          </w:p>
        </w:tc>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FC7AF">
            <w:pPr>
              <w:rPr>
                <w:rFonts w:hint="eastAsia" w:ascii="宋体" w:hAnsi="宋体" w:cs="宋体"/>
                <w:color w:val="auto"/>
                <w:sz w:val="24"/>
              </w:rPr>
            </w:pPr>
          </w:p>
        </w:tc>
        <w:tc>
          <w:tcPr>
            <w:tcW w:w="147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74F0E">
            <w:pPr>
              <w:jc w:val="center"/>
              <w:rPr>
                <w:rFonts w:hint="eastAsia" w:ascii="宋体" w:hAnsi="宋体" w:cs="宋体"/>
                <w:color w:val="auto"/>
                <w:sz w:val="24"/>
              </w:rPr>
            </w:pPr>
          </w:p>
        </w:tc>
        <w:tc>
          <w:tcPr>
            <w:tcW w:w="8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B6580">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合计</w:t>
            </w:r>
          </w:p>
        </w:tc>
        <w:tc>
          <w:tcPr>
            <w:tcW w:w="237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45FF9">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理论教学</w:t>
            </w:r>
          </w:p>
        </w:tc>
        <w:tc>
          <w:tcPr>
            <w:tcW w:w="245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BFBCA">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实践教学</w:t>
            </w:r>
          </w:p>
        </w:tc>
      </w:tr>
      <w:tr w14:paraId="1D5A3605">
        <w:tblPrEx>
          <w:tblCellMar>
            <w:top w:w="0" w:type="dxa"/>
            <w:left w:w="108" w:type="dxa"/>
            <w:bottom w:w="0" w:type="dxa"/>
            <w:right w:w="108" w:type="dxa"/>
          </w:tblCellMar>
        </w:tblPrEx>
        <w:trPr>
          <w:trHeight w:val="570" w:hRule="atLeast"/>
        </w:trPr>
        <w:tc>
          <w:tcPr>
            <w:tcW w:w="162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78A70">
            <w:pPr>
              <w:jc w:val="center"/>
              <w:rPr>
                <w:rFonts w:hint="eastAsia" w:ascii="宋体" w:hAnsi="宋体" w:cs="宋体"/>
                <w:color w:val="auto"/>
                <w:sz w:val="24"/>
              </w:rPr>
            </w:pP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BFA7E">
            <w:pPr>
              <w:jc w:val="center"/>
              <w:rPr>
                <w:rFonts w:hint="eastAsia" w:ascii="宋体" w:hAnsi="宋体" w:cs="宋体"/>
                <w:color w:val="auto"/>
                <w:sz w:val="24"/>
              </w:rPr>
            </w:pPr>
          </w:p>
        </w:tc>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D8B03">
            <w:pPr>
              <w:rPr>
                <w:rFonts w:hint="eastAsia" w:ascii="宋体" w:hAnsi="宋体" w:cs="宋体"/>
                <w:color w:val="auto"/>
                <w:sz w:val="24"/>
              </w:rPr>
            </w:pPr>
          </w:p>
        </w:tc>
        <w:tc>
          <w:tcPr>
            <w:tcW w:w="147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C8407">
            <w:pPr>
              <w:jc w:val="center"/>
              <w:rPr>
                <w:rFonts w:hint="eastAsia" w:ascii="宋体" w:hAnsi="宋体" w:cs="宋体"/>
                <w:color w:val="auto"/>
                <w:sz w:val="24"/>
              </w:rPr>
            </w:pPr>
          </w:p>
        </w:tc>
        <w:tc>
          <w:tcPr>
            <w:tcW w:w="8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4D684">
            <w:pPr>
              <w:jc w:val="center"/>
              <w:rPr>
                <w:rFonts w:hint="eastAsia" w:ascii="宋体" w:hAnsi="宋体" w:cs="宋体"/>
                <w:color w:val="auto"/>
                <w:sz w:val="24"/>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3D615">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学时</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7FEF1">
            <w:pPr>
              <w:widowControl/>
              <w:jc w:val="left"/>
              <w:textAlignment w:val="center"/>
              <w:rPr>
                <w:rFonts w:hint="eastAsia" w:ascii="宋体" w:hAnsi="宋体" w:cs="宋体"/>
                <w:color w:val="auto"/>
                <w:sz w:val="24"/>
              </w:rPr>
            </w:pPr>
            <w:r>
              <w:rPr>
                <w:rFonts w:hint="eastAsia" w:ascii="宋体" w:hAnsi="宋体" w:cs="宋体"/>
                <w:color w:val="auto"/>
                <w:kern w:val="0"/>
                <w:sz w:val="24"/>
                <w:lang w:bidi="ar"/>
              </w:rPr>
              <w:t>占专业总学时比例（%）</w:t>
            </w:r>
          </w:p>
        </w:tc>
        <w:tc>
          <w:tcPr>
            <w:tcW w:w="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2B58B">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学时</w:t>
            </w:r>
          </w:p>
        </w:tc>
        <w:tc>
          <w:tcPr>
            <w:tcW w:w="1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EE3C7">
            <w:pPr>
              <w:widowControl/>
              <w:jc w:val="left"/>
              <w:textAlignment w:val="center"/>
              <w:rPr>
                <w:rFonts w:hint="eastAsia" w:ascii="宋体" w:hAnsi="宋体" w:cs="宋体"/>
                <w:color w:val="auto"/>
                <w:sz w:val="24"/>
              </w:rPr>
            </w:pPr>
            <w:r>
              <w:rPr>
                <w:rFonts w:hint="eastAsia" w:ascii="宋体" w:hAnsi="宋体" w:cs="宋体"/>
                <w:color w:val="auto"/>
                <w:kern w:val="0"/>
                <w:sz w:val="24"/>
                <w:lang w:bidi="ar"/>
              </w:rPr>
              <w:t>占专业总学时比例（%）</w:t>
            </w:r>
          </w:p>
        </w:tc>
      </w:tr>
      <w:tr w14:paraId="02B19498">
        <w:tblPrEx>
          <w:tblCellMar>
            <w:top w:w="0" w:type="dxa"/>
            <w:left w:w="108" w:type="dxa"/>
            <w:bottom w:w="0" w:type="dxa"/>
            <w:right w:w="108" w:type="dxa"/>
          </w:tblCellMar>
        </w:tblPrEx>
        <w:trPr>
          <w:trHeight w:val="285" w:hRule="atLeast"/>
        </w:trPr>
        <w:tc>
          <w:tcPr>
            <w:tcW w:w="162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A4D57">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公共基础课</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AEFC5">
            <w:pPr>
              <w:widowControl/>
              <w:jc w:val="left"/>
              <w:textAlignment w:val="center"/>
              <w:rPr>
                <w:rFonts w:hint="eastAsia" w:ascii="宋体" w:hAnsi="宋体" w:cs="宋体"/>
                <w:color w:val="auto"/>
                <w:sz w:val="24"/>
              </w:rPr>
            </w:pPr>
            <w:r>
              <w:rPr>
                <w:rFonts w:hint="eastAsia" w:ascii="宋体" w:hAnsi="宋体" w:cs="宋体"/>
                <w:color w:val="auto"/>
                <w:kern w:val="0"/>
                <w:sz w:val="24"/>
                <w:lang w:bidi="ar"/>
              </w:rPr>
              <w:t>必修</w:t>
            </w:r>
          </w:p>
        </w:tc>
        <w:tc>
          <w:tcPr>
            <w:tcW w:w="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8F2F5">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36</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8BD63">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23.23%</w:t>
            </w: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2328E">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694</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5BC1D">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378</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E200E">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12.61%</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377D6">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316</w:t>
            </w:r>
          </w:p>
        </w:tc>
        <w:tc>
          <w:tcPr>
            <w:tcW w:w="1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971C1">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10.54%</w:t>
            </w:r>
          </w:p>
        </w:tc>
      </w:tr>
      <w:tr w14:paraId="1C3D85ED">
        <w:tblPrEx>
          <w:tblCellMar>
            <w:top w:w="0" w:type="dxa"/>
            <w:left w:w="108" w:type="dxa"/>
            <w:bottom w:w="0" w:type="dxa"/>
            <w:right w:w="108" w:type="dxa"/>
          </w:tblCellMar>
        </w:tblPrEx>
        <w:trPr>
          <w:trHeight w:val="285" w:hRule="atLeast"/>
        </w:trPr>
        <w:tc>
          <w:tcPr>
            <w:tcW w:w="162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ED7CB">
            <w:pPr>
              <w:jc w:val="center"/>
              <w:rPr>
                <w:rFonts w:hint="eastAsia" w:ascii="宋体" w:hAnsi="宋体" w:cs="宋体"/>
                <w:color w:val="auto"/>
                <w:sz w:val="24"/>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75182">
            <w:pPr>
              <w:widowControl/>
              <w:jc w:val="left"/>
              <w:textAlignment w:val="center"/>
              <w:rPr>
                <w:rFonts w:hint="eastAsia" w:ascii="宋体" w:hAnsi="宋体" w:cs="宋体"/>
                <w:color w:val="auto"/>
                <w:sz w:val="24"/>
              </w:rPr>
            </w:pPr>
            <w:r>
              <w:rPr>
                <w:rFonts w:hint="eastAsia" w:ascii="宋体" w:hAnsi="宋体" w:cs="宋体"/>
                <w:color w:val="auto"/>
                <w:kern w:val="0"/>
                <w:sz w:val="24"/>
                <w:lang w:bidi="ar"/>
              </w:rPr>
              <w:t>选修</w:t>
            </w:r>
          </w:p>
        </w:tc>
        <w:tc>
          <w:tcPr>
            <w:tcW w:w="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EAB7B">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12</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B5A18">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7.74%</w:t>
            </w: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EBD6E">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216</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A4D2A">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144</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B13EF">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4.80%</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5D9BB">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72</w:t>
            </w:r>
          </w:p>
        </w:tc>
        <w:tc>
          <w:tcPr>
            <w:tcW w:w="1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0FFC2">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2.40%</w:t>
            </w:r>
          </w:p>
        </w:tc>
      </w:tr>
      <w:tr w14:paraId="5A01DA5C">
        <w:tblPrEx>
          <w:tblCellMar>
            <w:top w:w="0" w:type="dxa"/>
            <w:left w:w="108" w:type="dxa"/>
            <w:bottom w:w="0" w:type="dxa"/>
            <w:right w:w="108" w:type="dxa"/>
          </w:tblCellMar>
        </w:tblPrEx>
        <w:trPr>
          <w:trHeight w:val="285" w:hRule="atLeast"/>
        </w:trPr>
        <w:tc>
          <w:tcPr>
            <w:tcW w:w="162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7D023">
            <w:pPr>
              <w:jc w:val="center"/>
              <w:rPr>
                <w:rFonts w:hint="eastAsia" w:ascii="宋体" w:hAnsi="宋体" w:cs="宋体"/>
                <w:color w:val="auto"/>
                <w:sz w:val="24"/>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EDA1A">
            <w:pPr>
              <w:widowControl/>
              <w:jc w:val="left"/>
              <w:textAlignment w:val="center"/>
              <w:rPr>
                <w:rFonts w:hint="eastAsia" w:ascii="宋体" w:hAnsi="宋体" w:cs="宋体"/>
                <w:color w:val="auto"/>
                <w:sz w:val="24"/>
              </w:rPr>
            </w:pPr>
            <w:r>
              <w:rPr>
                <w:rFonts w:hint="eastAsia" w:ascii="宋体" w:hAnsi="宋体" w:cs="宋体"/>
                <w:color w:val="auto"/>
                <w:kern w:val="0"/>
                <w:sz w:val="24"/>
                <w:lang w:bidi="ar"/>
              </w:rPr>
              <w:t>小计</w:t>
            </w:r>
          </w:p>
        </w:tc>
        <w:tc>
          <w:tcPr>
            <w:tcW w:w="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E14C0">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48</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7AE07">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30.97%</w:t>
            </w:r>
          </w:p>
        </w:tc>
        <w:tc>
          <w:tcPr>
            <w:tcW w:w="8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88C5D">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910</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A92CB">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522</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75E00">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17.41%</w:t>
            </w:r>
          </w:p>
        </w:tc>
        <w:tc>
          <w:tcPr>
            <w:tcW w:w="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4C406">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388</w:t>
            </w:r>
          </w:p>
        </w:tc>
        <w:tc>
          <w:tcPr>
            <w:tcW w:w="1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E654B">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12.94%</w:t>
            </w:r>
          </w:p>
        </w:tc>
      </w:tr>
      <w:tr w14:paraId="64623EC8">
        <w:tblPrEx>
          <w:tblCellMar>
            <w:top w:w="0" w:type="dxa"/>
            <w:left w:w="108" w:type="dxa"/>
            <w:bottom w:w="0" w:type="dxa"/>
            <w:right w:w="108" w:type="dxa"/>
          </w:tblCellMar>
        </w:tblPrEx>
        <w:trPr>
          <w:trHeight w:val="604" w:hRule="atLeast"/>
        </w:trPr>
        <w:tc>
          <w:tcPr>
            <w:tcW w:w="6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F43377">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专业(技能)课</w:t>
            </w: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E08EC">
            <w:pPr>
              <w:widowControl/>
              <w:jc w:val="left"/>
              <w:textAlignment w:val="center"/>
              <w:rPr>
                <w:rFonts w:hint="eastAsia" w:ascii="宋体" w:hAnsi="宋体" w:cs="宋体"/>
                <w:color w:val="auto"/>
                <w:sz w:val="24"/>
              </w:rPr>
            </w:pPr>
            <w:r>
              <w:rPr>
                <w:rFonts w:hint="eastAsia" w:ascii="宋体" w:hAnsi="宋体" w:cs="宋体"/>
                <w:color w:val="auto"/>
                <w:kern w:val="0"/>
                <w:sz w:val="24"/>
                <w:lang w:bidi="ar"/>
              </w:rPr>
              <w:t>专业基础课</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1A57A">
            <w:pPr>
              <w:widowControl/>
              <w:jc w:val="left"/>
              <w:textAlignment w:val="center"/>
              <w:rPr>
                <w:rFonts w:hint="eastAsia" w:ascii="宋体" w:hAnsi="宋体" w:cs="宋体"/>
                <w:color w:val="auto"/>
                <w:sz w:val="24"/>
              </w:rPr>
            </w:pPr>
            <w:r>
              <w:rPr>
                <w:rFonts w:hint="eastAsia" w:ascii="宋体" w:hAnsi="宋体" w:cs="宋体"/>
                <w:color w:val="auto"/>
                <w:kern w:val="0"/>
                <w:sz w:val="24"/>
                <w:lang w:bidi="ar"/>
              </w:rPr>
              <w:t>必修</w:t>
            </w:r>
          </w:p>
        </w:tc>
        <w:tc>
          <w:tcPr>
            <w:tcW w:w="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A654E">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24</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8B23C">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15.48%</w:t>
            </w: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16A9D">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432</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6F5C5">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214</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1F7DA">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7.14%</w:t>
            </w:r>
          </w:p>
        </w:tc>
        <w:tc>
          <w:tcPr>
            <w:tcW w:w="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270F9">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218</w:t>
            </w:r>
          </w:p>
        </w:tc>
        <w:tc>
          <w:tcPr>
            <w:tcW w:w="1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84415">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7.27%</w:t>
            </w:r>
          </w:p>
        </w:tc>
      </w:tr>
      <w:tr w14:paraId="1817F81E">
        <w:tblPrEx>
          <w:tblCellMar>
            <w:top w:w="0" w:type="dxa"/>
            <w:left w:w="108" w:type="dxa"/>
            <w:bottom w:w="0" w:type="dxa"/>
            <w:right w:w="108" w:type="dxa"/>
          </w:tblCellMar>
        </w:tblPrEx>
        <w:trPr>
          <w:trHeight w:val="590"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C2CF3D">
            <w:pPr>
              <w:jc w:val="center"/>
              <w:rPr>
                <w:rFonts w:hint="eastAsia" w:ascii="宋体" w:hAnsi="宋体" w:cs="宋体"/>
                <w:color w:val="auto"/>
                <w:sz w:val="24"/>
              </w:rPr>
            </w:pP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59D13">
            <w:pPr>
              <w:widowControl/>
              <w:jc w:val="left"/>
              <w:textAlignment w:val="center"/>
              <w:rPr>
                <w:rFonts w:hint="eastAsia" w:ascii="宋体" w:hAnsi="宋体" w:cs="宋体"/>
                <w:color w:val="auto"/>
                <w:sz w:val="24"/>
              </w:rPr>
            </w:pPr>
            <w:r>
              <w:rPr>
                <w:rFonts w:hint="eastAsia" w:ascii="宋体" w:hAnsi="宋体" w:cs="宋体"/>
                <w:color w:val="auto"/>
                <w:kern w:val="0"/>
                <w:sz w:val="24"/>
                <w:lang w:bidi="ar"/>
              </w:rPr>
              <w:t>专业核心课</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DB6AF">
            <w:pPr>
              <w:widowControl/>
              <w:jc w:val="left"/>
              <w:textAlignment w:val="center"/>
              <w:rPr>
                <w:rFonts w:hint="eastAsia" w:ascii="宋体" w:hAnsi="宋体" w:cs="宋体"/>
                <w:color w:val="auto"/>
                <w:sz w:val="24"/>
              </w:rPr>
            </w:pPr>
            <w:r>
              <w:rPr>
                <w:rFonts w:hint="eastAsia" w:ascii="宋体" w:hAnsi="宋体" w:cs="宋体"/>
                <w:color w:val="auto"/>
                <w:kern w:val="0"/>
                <w:sz w:val="24"/>
                <w:lang w:bidi="ar"/>
              </w:rPr>
              <w:t>必修</w:t>
            </w:r>
          </w:p>
        </w:tc>
        <w:tc>
          <w:tcPr>
            <w:tcW w:w="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4F0CD">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48</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A3928">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30.97%</w:t>
            </w:r>
          </w:p>
        </w:tc>
        <w:tc>
          <w:tcPr>
            <w:tcW w:w="8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72506">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864</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65F7F">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144</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99FFD">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4.80%</w:t>
            </w:r>
          </w:p>
        </w:tc>
        <w:tc>
          <w:tcPr>
            <w:tcW w:w="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E6B8A">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720</w:t>
            </w:r>
          </w:p>
        </w:tc>
        <w:tc>
          <w:tcPr>
            <w:tcW w:w="1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B5F8B">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24.02%</w:t>
            </w:r>
          </w:p>
        </w:tc>
      </w:tr>
      <w:tr w14:paraId="70C99E1C">
        <w:tblPrEx>
          <w:tblCellMar>
            <w:top w:w="0" w:type="dxa"/>
            <w:left w:w="108" w:type="dxa"/>
            <w:bottom w:w="0" w:type="dxa"/>
            <w:right w:w="108" w:type="dxa"/>
          </w:tblCellMar>
        </w:tblPrEx>
        <w:trPr>
          <w:trHeight w:val="560"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E4460A">
            <w:pPr>
              <w:jc w:val="center"/>
              <w:rPr>
                <w:rFonts w:hint="eastAsia" w:ascii="宋体" w:hAnsi="宋体" w:cs="宋体"/>
                <w:color w:val="auto"/>
                <w:sz w:val="24"/>
              </w:rPr>
            </w:pP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D7FA3">
            <w:pPr>
              <w:widowControl/>
              <w:jc w:val="left"/>
              <w:textAlignment w:val="center"/>
              <w:rPr>
                <w:rFonts w:hint="eastAsia" w:ascii="宋体" w:hAnsi="宋体" w:cs="宋体"/>
                <w:color w:val="auto"/>
                <w:sz w:val="24"/>
              </w:rPr>
            </w:pPr>
            <w:r>
              <w:rPr>
                <w:rFonts w:hint="eastAsia" w:ascii="宋体" w:hAnsi="宋体" w:cs="宋体"/>
                <w:color w:val="auto"/>
                <w:kern w:val="0"/>
                <w:sz w:val="24"/>
                <w:lang w:bidi="ar"/>
              </w:rPr>
              <w:t>专业实践课程</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71E6C">
            <w:pPr>
              <w:widowControl/>
              <w:jc w:val="left"/>
              <w:textAlignment w:val="center"/>
              <w:rPr>
                <w:rFonts w:hint="eastAsia" w:ascii="宋体" w:hAnsi="宋体" w:cs="宋体"/>
                <w:color w:val="auto"/>
                <w:sz w:val="24"/>
              </w:rPr>
            </w:pPr>
            <w:r>
              <w:rPr>
                <w:rFonts w:hint="eastAsia" w:ascii="宋体" w:hAnsi="宋体" w:cs="宋体"/>
                <w:color w:val="auto"/>
                <w:kern w:val="0"/>
                <w:sz w:val="24"/>
                <w:lang w:bidi="ar"/>
              </w:rPr>
              <w:t>必修</w:t>
            </w:r>
          </w:p>
        </w:tc>
        <w:tc>
          <w:tcPr>
            <w:tcW w:w="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E6F10">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25</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CE12B">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16.13%</w:t>
            </w:r>
          </w:p>
        </w:tc>
        <w:tc>
          <w:tcPr>
            <w:tcW w:w="8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36F42">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620</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33EB0">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20</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AD1FE">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0.67%</w:t>
            </w:r>
          </w:p>
        </w:tc>
        <w:tc>
          <w:tcPr>
            <w:tcW w:w="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EFE98">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600</w:t>
            </w:r>
          </w:p>
        </w:tc>
        <w:tc>
          <w:tcPr>
            <w:tcW w:w="1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B01B1">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20.01%</w:t>
            </w:r>
          </w:p>
        </w:tc>
      </w:tr>
      <w:tr w14:paraId="4EB3EDFC">
        <w:tblPrEx>
          <w:tblCellMar>
            <w:top w:w="0" w:type="dxa"/>
            <w:left w:w="108" w:type="dxa"/>
            <w:bottom w:w="0" w:type="dxa"/>
            <w:right w:w="108" w:type="dxa"/>
          </w:tblCellMar>
        </w:tblPrEx>
        <w:trPr>
          <w:trHeight w:val="642"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D86849">
            <w:pPr>
              <w:jc w:val="center"/>
              <w:rPr>
                <w:rFonts w:hint="eastAsia" w:ascii="宋体" w:hAnsi="宋体" w:cs="宋体"/>
                <w:color w:val="auto"/>
                <w:sz w:val="24"/>
              </w:rPr>
            </w:pP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988FF">
            <w:pPr>
              <w:widowControl/>
              <w:jc w:val="left"/>
              <w:textAlignment w:val="center"/>
              <w:rPr>
                <w:rFonts w:hint="eastAsia" w:ascii="宋体" w:hAnsi="宋体" w:cs="宋体"/>
                <w:color w:val="auto"/>
                <w:sz w:val="24"/>
              </w:rPr>
            </w:pPr>
            <w:r>
              <w:rPr>
                <w:rFonts w:hint="eastAsia" w:ascii="宋体" w:hAnsi="宋体" w:cs="宋体"/>
                <w:color w:val="auto"/>
                <w:kern w:val="0"/>
                <w:sz w:val="24"/>
                <w:lang w:bidi="ar"/>
              </w:rPr>
              <w:t>专业拓展课程</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057BC">
            <w:pPr>
              <w:widowControl/>
              <w:jc w:val="left"/>
              <w:textAlignment w:val="center"/>
              <w:rPr>
                <w:rFonts w:hint="eastAsia" w:ascii="宋体" w:hAnsi="宋体" w:cs="宋体"/>
                <w:color w:val="auto"/>
                <w:sz w:val="24"/>
              </w:rPr>
            </w:pPr>
            <w:r>
              <w:rPr>
                <w:rFonts w:hint="eastAsia" w:ascii="宋体" w:hAnsi="宋体" w:cs="宋体"/>
                <w:color w:val="auto"/>
                <w:kern w:val="0"/>
                <w:sz w:val="24"/>
                <w:lang w:bidi="ar"/>
              </w:rPr>
              <w:t>选修</w:t>
            </w:r>
          </w:p>
        </w:tc>
        <w:tc>
          <w:tcPr>
            <w:tcW w:w="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D74A6">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6</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F9678">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3.87%</w:t>
            </w:r>
          </w:p>
        </w:tc>
        <w:tc>
          <w:tcPr>
            <w:tcW w:w="8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A848B">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108</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9E25B">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60</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48E74">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2.00%</w:t>
            </w:r>
          </w:p>
        </w:tc>
        <w:tc>
          <w:tcPr>
            <w:tcW w:w="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A24B7">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48</w:t>
            </w:r>
          </w:p>
        </w:tc>
        <w:tc>
          <w:tcPr>
            <w:tcW w:w="1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B5269">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1.60%</w:t>
            </w:r>
          </w:p>
        </w:tc>
      </w:tr>
      <w:tr w14:paraId="5A66433C">
        <w:tblPrEx>
          <w:tblCellMar>
            <w:top w:w="0" w:type="dxa"/>
            <w:left w:w="108" w:type="dxa"/>
            <w:bottom w:w="0" w:type="dxa"/>
            <w:right w:w="108" w:type="dxa"/>
          </w:tblCellMar>
        </w:tblPrEx>
        <w:trPr>
          <w:trHeight w:val="285"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967B6D">
            <w:pPr>
              <w:jc w:val="center"/>
              <w:rPr>
                <w:rFonts w:hint="eastAsia" w:ascii="宋体" w:hAnsi="宋体" w:cs="宋体"/>
                <w:color w:val="auto"/>
                <w:sz w:val="24"/>
              </w:rPr>
            </w:pPr>
          </w:p>
        </w:tc>
        <w:tc>
          <w:tcPr>
            <w:tcW w:w="16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F008F1">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小计</w:t>
            </w:r>
          </w:p>
        </w:tc>
        <w:tc>
          <w:tcPr>
            <w:tcW w:w="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60499">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103</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97E19">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66.45%</w:t>
            </w:r>
          </w:p>
        </w:tc>
        <w:tc>
          <w:tcPr>
            <w:tcW w:w="8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40E7E">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2024</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1EA75">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438</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10A43">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14.61%</w:t>
            </w:r>
          </w:p>
        </w:tc>
        <w:tc>
          <w:tcPr>
            <w:tcW w:w="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0A8CB">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1586</w:t>
            </w:r>
          </w:p>
        </w:tc>
        <w:tc>
          <w:tcPr>
            <w:tcW w:w="1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719AC">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52.90%</w:t>
            </w:r>
          </w:p>
        </w:tc>
      </w:tr>
      <w:tr w14:paraId="69B6F156">
        <w:tblPrEx>
          <w:tblCellMar>
            <w:top w:w="0" w:type="dxa"/>
            <w:left w:w="108" w:type="dxa"/>
            <w:bottom w:w="0" w:type="dxa"/>
            <w:right w:w="108" w:type="dxa"/>
          </w:tblCellMar>
        </w:tblPrEx>
        <w:trPr>
          <w:trHeight w:val="439" w:hRule="atLeast"/>
        </w:trPr>
        <w:tc>
          <w:tcPr>
            <w:tcW w:w="162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C4252">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第二课堂</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50199">
            <w:pPr>
              <w:widowControl/>
              <w:jc w:val="left"/>
              <w:textAlignment w:val="center"/>
              <w:rPr>
                <w:rFonts w:hint="eastAsia" w:ascii="宋体" w:hAnsi="宋体" w:cs="宋体"/>
                <w:color w:val="auto"/>
                <w:sz w:val="24"/>
              </w:rPr>
            </w:pPr>
            <w:r>
              <w:rPr>
                <w:rFonts w:hint="eastAsia" w:ascii="宋体" w:hAnsi="宋体" w:cs="宋体"/>
                <w:color w:val="auto"/>
                <w:kern w:val="0"/>
                <w:sz w:val="24"/>
                <w:lang w:bidi="ar"/>
              </w:rPr>
              <w:t>必修</w:t>
            </w:r>
          </w:p>
        </w:tc>
        <w:tc>
          <w:tcPr>
            <w:tcW w:w="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02C98">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4</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2C372">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2.58%</w:t>
            </w:r>
          </w:p>
        </w:tc>
        <w:tc>
          <w:tcPr>
            <w:tcW w:w="8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9102C">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64</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BDAE7">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0</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62310">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0.00%</w:t>
            </w:r>
          </w:p>
        </w:tc>
        <w:tc>
          <w:tcPr>
            <w:tcW w:w="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23925">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64</w:t>
            </w:r>
          </w:p>
        </w:tc>
        <w:tc>
          <w:tcPr>
            <w:tcW w:w="1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DC644">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2.13%</w:t>
            </w:r>
          </w:p>
        </w:tc>
      </w:tr>
      <w:tr w14:paraId="6F4C198B">
        <w:tblPrEx>
          <w:tblCellMar>
            <w:top w:w="0" w:type="dxa"/>
            <w:left w:w="108" w:type="dxa"/>
            <w:bottom w:w="0" w:type="dxa"/>
            <w:right w:w="108" w:type="dxa"/>
          </w:tblCellMar>
        </w:tblPrEx>
        <w:trPr>
          <w:trHeight w:val="490" w:hRule="atLeast"/>
        </w:trPr>
        <w:tc>
          <w:tcPr>
            <w:tcW w:w="235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AD5F2">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合计</w:t>
            </w:r>
          </w:p>
        </w:tc>
        <w:tc>
          <w:tcPr>
            <w:tcW w:w="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BCD6B">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155</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05175">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100%</w:t>
            </w:r>
          </w:p>
        </w:tc>
        <w:tc>
          <w:tcPr>
            <w:tcW w:w="8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01AC5">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2998</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44CDD">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960</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9282D">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32.02%</w:t>
            </w:r>
          </w:p>
        </w:tc>
        <w:tc>
          <w:tcPr>
            <w:tcW w:w="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CFC72">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2038</w:t>
            </w:r>
          </w:p>
        </w:tc>
        <w:tc>
          <w:tcPr>
            <w:tcW w:w="1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0F04F">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67.98%</w:t>
            </w:r>
          </w:p>
        </w:tc>
      </w:tr>
    </w:tbl>
    <w:p w14:paraId="3C21B99A">
      <w:pPr>
        <w:spacing w:line="520" w:lineRule="exact"/>
        <w:ind w:firstLine="1896" w:firstLineChars="600"/>
        <w:rPr>
          <w:rFonts w:hint="eastAsia" w:ascii="仿宋" w:hAnsi="仿宋" w:eastAsia="仿宋" w:cs="仿宋"/>
          <w:color w:val="auto"/>
          <w:spacing w:val="-2"/>
          <w:sz w:val="32"/>
          <w:szCs w:val="32"/>
        </w:rPr>
      </w:pPr>
    </w:p>
    <w:p w14:paraId="025FC129">
      <w:pPr>
        <w:overflowPunct w:val="0"/>
        <w:adjustRightInd w:val="0"/>
        <w:spacing w:line="520" w:lineRule="exact"/>
        <w:outlineLvl w:val="0"/>
        <w:rPr>
          <w:rFonts w:hint="eastAsia" w:ascii="楷体" w:hAnsi="楷体" w:eastAsia="楷体" w:cs="楷体"/>
          <w:color w:val="auto"/>
          <w:sz w:val="32"/>
          <w:szCs w:val="32"/>
        </w:rPr>
      </w:pPr>
    </w:p>
    <w:p w14:paraId="4A6C2840">
      <w:pPr>
        <w:overflowPunct w:val="0"/>
        <w:adjustRightInd w:val="0"/>
        <w:spacing w:line="520" w:lineRule="exact"/>
        <w:outlineLvl w:val="0"/>
        <w:rPr>
          <w:rFonts w:hint="eastAsia" w:ascii="楷体" w:hAnsi="楷体" w:eastAsia="楷体" w:cs="楷体"/>
          <w:color w:val="auto"/>
          <w:sz w:val="32"/>
          <w:szCs w:val="32"/>
        </w:rPr>
      </w:pPr>
    </w:p>
    <w:p w14:paraId="4FAB691D">
      <w:pPr>
        <w:overflowPunct w:val="0"/>
        <w:adjustRightInd w:val="0"/>
        <w:spacing w:line="520" w:lineRule="exact"/>
        <w:outlineLvl w:val="0"/>
        <w:rPr>
          <w:rFonts w:hint="eastAsia" w:ascii="楷体" w:hAnsi="楷体" w:eastAsia="楷体" w:cs="楷体"/>
          <w:color w:val="auto"/>
          <w:sz w:val="32"/>
          <w:szCs w:val="32"/>
        </w:rPr>
      </w:pPr>
    </w:p>
    <w:p w14:paraId="286A6742">
      <w:pPr>
        <w:overflowPunct w:val="0"/>
        <w:adjustRightInd w:val="0"/>
        <w:spacing w:line="520" w:lineRule="exact"/>
        <w:outlineLvl w:val="0"/>
        <w:rPr>
          <w:rFonts w:hint="eastAsia" w:ascii="仿宋_GB2312" w:hAnsi="仿宋_GB2312" w:eastAsia="仿宋_GB2312" w:cs="仿宋_GB2312"/>
          <w:color w:val="auto"/>
          <w:sz w:val="32"/>
          <w:szCs w:val="32"/>
        </w:rPr>
      </w:pPr>
      <w:r>
        <w:rPr>
          <w:rFonts w:hint="eastAsia" w:ascii="楷体" w:hAnsi="楷体" w:eastAsia="楷体" w:cs="楷体"/>
          <w:color w:val="auto"/>
          <w:sz w:val="32"/>
          <w:szCs w:val="32"/>
        </w:rPr>
        <w:t>（三）教学计划进程</w:t>
      </w:r>
    </w:p>
    <w:p w14:paraId="595D7B64">
      <w:pPr>
        <w:pStyle w:val="5"/>
        <w:shd w:val="clear" w:color="auto" w:fill="FFFFFF"/>
        <w:spacing w:beforeAutospacing="0" w:afterAutospacing="0" w:line="520" w:lineRule="exact"/>
        <w:ind w:firstLine="1896" w:firstLineChars="600"/>
        <w:jc w:val="both"/>
        <w:rPr>
          <w:rFonts w:hint="eastAsia" w:ascii="黑体" w:hAnsi="黑体" w:eastAsia="黑体" w:cs="黑体"/>
          <w:color w:val="auto"/>
          <w:sz w:val="32"/>
          <w:szCs w:val="32"/>
          <w:shd w:val="clear" w:color="auto" w:fill="FFFFFF"/>
        </w:rPr>
      </w:pPr>
      <w:r>
        <w:rPr>
          <w:rFonts w:hint="eastAsia" w:ascii="黑体" w:hAnsi="黑体" w:eastAsia="黑体" w:cs="黑体"/>
          <w:color w:val="auto"/>
          <w:spacing w:val="-2"/>
          <w:sz w:val="32"/>
          <w:szCs w:val="32"/>
        </w:rPr>
        <w:t>艺术教育专业</w:t>
      </w:r>
      <w:r>
        <w:rPr>
          <w:rFonts w:hint="eastAsia" w:ascii="黑体" w:hAnsi="黑体" w:eastAsia="黑体" w:cs="黑体"/>
          <w:color w:val="auto"/>
          <w:sz w:val="32"/>
          <w:szCs w:val="32"/>
          <w:shd w:val="clear" w:color="auto" w:fill="FFFFFF"/>
          <w:lang w:bidi="ar"/>
        </w:rPr>
        <w:t>教学计划进程安排表</w:t>
      </w:r>
    </w:p>
    <w:tbl>
      <w:tblPr>
        <w:tblStyle w:val="6"/>
        <w:tblW w:w="10206" w:type="dxa"/>
        <w:jc w:val="center"/>
        <w:tblLayout w:type="fixed"/>
        <w:tblCellMar>
          <w:top w:w="0" w:type="dxa"/>
          <w:left w:w="108" w:type="dxa"/>
          <w:bottom w:w="0" w:type="dxa"/>
          <w:right w:w="108" w:type="dxa"/>
        </w:tblCellMar>
      </w:tblPr>
      <w:tblGrid>
        <w:gridCol w:w="407"/>
        <w:gridCol w:w="194"/>
        <w:gridCol w:w="285"/>
        <w:gridCol w:w="321"/>
        <w:gridCol w:w="35"/>
        <w:gridCol w:w="408"/>
        <w:gridCol w:w="541"/>
        <w:gridCol w:w="418"/>
        <w:gridCol w:w="1003"/>
        <w:gridCol w:w="217"/>
        <w:gridCol w:w="684"/>
        <w:gridCol w:w="211"/>
        <w:gridCol w:w="463"/>
        <w:gridCol w:w="208"/>
        <w:gridCol w:w="466"/>
        <w:gridCol w:w="219"/>
        <w:gridCol w:w="522"/>
        <w:gridCol w:w="170"/>
        <w:gridCol w:w="207"/>
        <w:gridCol w:w="387"/>
        <w:gridCol w:w="226"/>
        <w:gridCol w:w="120"/>
        <w:gridCol w:w="274"/>
        <w:gridCol w:w="42"/>
        <w:gridCol w:w="325"/>
        <w:gridCol w:w="69"/>
        <w:gridCol w:w="263"/>
        <w:gridCol w:w="42"/>
        <w:gridCol w:w="295"/>
        <w:gridCol w:w="231"/>
        <w:gridCol w:w="125"/>
        <w:gridCol w:w="298"/>
        <w:gridCol w:w="530"/>
      </w:tblGrid>
      <w:tr w14:paraId="6FE78A14">
        <w:tblPrEx>
          <w:tblCellMar>
            <w:top w:w="0" w:type="dxa"/>
            <w:left w:w="108" w:type="dxa"/>
            <w:bottom w:w="0" w:type="dxa"/>
            <w:right w:w="108" w:type="dxa"/>
          </w:tblCellMar>
        </w:tblPrEx>
        <w:trPr>
          <w:gridBefore w:val="3"/>
          <w:wBefore w:w="886" w:type="dxa"/>
          <w:trHeight w:val="320" w:hRule="atLeast"/>
          <w:jc w:val="center"/>
        </w:trPr>
        <w:tc>
          <w:tcPr>
            <w:tcW w:w="77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3B12B1">
            <w:pPr>
              <w:widowControl/>
              <w:spacing w:line="320" w:lineRule="exact"/>
              <w:jc w:val="center"/>
              <w:textAlignment w:val="center"/>
              <w:rPr>
                <w:rFonts w:hint="eastAsia" w:ascii="仿宋_GB2312" w:hAnsi="宋体" w:eastAsia="仿宋_GB2312" w:cs="宋体"/>
                <w:b/>
                <w:bCs/>
                <w:color w:val="auto"/>
                <w:sz w:val="24"/>
              </w:rPr>
            </w:pPr>
            <w:r>
              <w:rPr>
                <w:rFonts w:hint="eastAsia" w:ascii="仿宋_GB2312" w:hAnsi="宋体" w:eastAsia="仿宋_GB2312" w:cs="宋体"/>
                <w:b/>
                <w:bCs/>
                <w:color w:val="auto"/>
                <w:kern w:val="0"/>
                <w:sz w:val="24"/>
                <w:lang w:bidi="ar"/>
              </w:rPr>
              <w:t>课程</w:t>
            </w:r>
            <w:r>
              <w:rPr>
                <w:rFonts w:hint="eastAsia" w:ascii="仿宋_GB2312" w:hAnsi="宋体" w:eastAsia="仿宋_GB2312" w:cs="宋体"/>
                <w:b/>
                <w:bCs/>
                <w:color w:val="auto"/>
                <w:kern w:val="0"/>
                <w:sz w:val="24"/>
                <w:lang w:bidi="ar"/>
              </w:rPr>
              <w:br w:type="textWrapping"/>
            </w:r>
            <w:r>
              <w:rPr>
                <w:rFonts w:hint="eastAsia" w:ascii="仿宋_GB2312" w:hAnsi="宋体" w:eastAsia="仿宋_GB2312" w:cs="宋体"/>
                <w:b/>
                <w:bCs/>
                <w:color w:val="auto"/>
                <w:kern w:val="0"/>
                <w:sz w:val="24"/>
                <w:lang w:bidi="ar"/>
              </w:rPr>
              <w:t>类别</w:t>
            </w:r>
          </w:p>
        </w:tc>
        <w:tc>
          <w:tcPr>
            <w:tcW w:w="641" w:type="dxa"/>
            <w:vMerge w:val="restart"/>
            <w:tcBorders>
              <w:top w:val="single" w:color="000000" w:sz="4" w:space="0"/>
              <w:left w:val="nil"/>
              <w:bottom w:val="single" w:color="000000" w:sz="4" w:space="0"/>
              <w:right w:val="single" w:color="000000" w:sz="4" w:space="0"/>
            </w:tcBorders>
            <w:shd w:val="clear" w:color="auto" w:fill="auto"/>
            <w:vAlign w:val="center"/>
          </w:tcPr>
          <w:p w14:paraId="66EA5276">
            <w:pPr>
              <w:widowControl/>
              <w:spacing w:line="320" w:lineRule="exact"/>
              <w:jc w:val="left"/>
              <w:textAlignment w:val="center"/>
              <w:rPr>
                <w:rFonts w:hint="eastAsia" w:ascii="仿宋_GB2312" w:hAnsi="宋体" w:eastAsia="仿宋_GB2312" w:cs="宋体"/>
                <w:b/>
                <w:bCs/>
                <w:color w:val="auto"/>
                <w:sz w:val="24"/>
              </w:rPr>
            </w:pPr>
            <w:r>
              <w:rPr>
                <w:rFonts w:hint="eastAsia" w:ascii="仿宋_GB2312" w:hAnsi="宋体" w:eastAsia="仿宋_GB2312" w:cs="宋体"/>
                <w:b/>
                <w:bCs/>
                <w:color w:val="auto"/>
                <w:kern w:val="0"/>
                <w:sz w:val="24"/>
                <w:lang w:bidi="ar"/>
              </w:rPr>
              <w:t>课程性质</w:t>
            </w:r>
          </w:p>
        </w:tc>
        <w:tc>
          <w:tcPr>
            <w:tcW w:w="4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667125">
            <w:pPr>
              <w:widowControl/>
              <w:spacing w:line="320" w:lineRule="exact"/>
              <w:jc w:val="center"/>
              <w:textAlignment w:val="center"/>
              <w:rPr>
                <w:rFonts w:hint="eastAsia" w:ascii="仿宋_GB2312" w:hAnsi="宋体" w:eastAsia="仿宋_GB2312" w:cs="宋体"/>
                <w:b/>
                <w:bCs/>
                <w:color w:val="auto"/>
                <w:sz w:val="24"/>
              </w:rPr>
            </w:pPr>
            <w:r>
              <w:rPr>
                <w:rFonts w:hint="eastAsia" w:ascii="仿宋_GB2312" w:hAnsi="宋体" w:eastAsia="仿宋_GB2312" w:cs="宋体"/>
                <w:b/>
                <w:bCs/>
                <w:color w:val="auto"/>
                <w:kern w:val="0"/>
                <w:sz w:val="24"/>
                <w:lang w:bidi="ar"/>
              </w:rPr>
              <w:t>序号</w:t>
            </w:r>
          </w:p>
        </w:tc>
        <w:tc>
          <w:tcPr>
            <w:tcW w:w="12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1FCC1E">
            <w:pPr>
              <w:widowControl/>
              <w:spacing w:line="320" w:lineRule="exact"/>
              <w:jc w:val="center"/>
              <w:textAlignment w:val="center"/>
              <w:rPr>
                <w:rFonts w:hint="eastAsia" w:ascii="仿宋_GB2312" w:hAnsi="宋体" w:eastAsia="仿宋_GB2312" w:cs="宋体"/>
                <w:b/>
                <w:bCs/>
                <w:color w:val="auto"/>
                <w:sz w:val="24"/>
              </w:rPr>
            </w:pPr>
            <w:r>
              <w:rPr>
                <w:rFonts w:hint="eastAsia" w:ascii="仿宋_GB2312" w:hAnsi="宋体" w:eastAsia="仿宋_GB2312" w:cs="宋体"/>
                <w:b/>
                <w:bCs/>
                <w:color w:val="auto"/>
                <w:kern w:val="0"/>
                <w:sz w:val="24"/>
                <w:lang w:bidi="ar"/>
              </w:rPr>
              <w:t>课程代码</w:t>
            </w:r>
          </w:p>
        </w:tc>
        <w:tc>
          <w:tcPr>
            <w:tcW w:w="13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3DFB45">
            <w:pPr>
              <w:widowControl/>
              <w:spacing w:line="320" w:lineRule="exact"/>
              <w:jc w:val="center"/>
              <w:textAlignment w:val="center"/>
              <w:rPr>
                <w:rFonts w:hint="eastAsia" w:ascii="仿宋_GB2312" w:hAnsi="宋体" w:eastAsia="仿宋_GB2312" w:cs="宋体"/>
                <w:b/>
                <w:bCs/>
                <w:color w:val="auto"/>
                <w:sz w:val="24"/>
              </w:rPr>
            </w:pPr>
            <w:r>
              <w:rPr>
                <w:rFonts w:hint="eastAsia" w:ascii="仿宋_GB2312" w:hAnsi="宋体" w:eastAsia="仿宋_GB2312" w:cs="宋体"/>
                <w:b/>
                <w:bCs/>
                <w:color w:val="auto"/>
                <w:kern w:val="0"/>
                <w:sz w:val="24"/>
                <w:lang w:bidi="ar"/>
              </w:rPr>
              <w:t>课程名称</w:t>
            </w:r>
          </w:p>
        </w:tc>
        <w:tc>
          <w:tcPr>
            <w:tcW w:w="80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A9BF3E">
            <w:pPr>
              <w:widowControl/>
              <w:jc w:val="center"/>
              <w:textAlignment w:val="center"/>
              <w:rPr>
                <w:rFonts w:hint="eastAsia" w:ascii="仿宋_GB2312" w:hAnsi="宋体" w:eastAsia="仿宋_GB2312" w:cs="宋体"/>
                <w:b/>
                <w:bCs/>
                <w:color w:val="auto"/>
                <w:sz w:val="24"/>
              </w:rPr>
            </w:pPr>
            <w:r>
              <w:rPr>
                <w:rFonts w:hint="eastAsia" w:ascii="仿宋_GB2312" w:hAnsi="宋体" w:eastAsia="仿宋_GB2312" w:cs="宋体"/>
                <w:b/>
                <w:bCs/>
                <w:color w:val="auto"/>
                <w:kern w:val="0"/>
                <w:sz w:val="24"/>
                <w:lang w:bidi="ar"/>
              </w:rPr>
              <w:t>学分</w:t>
            </w:r>
          </w:p>
        </w:tc>
        <w:tc>
          <w:tcPr>
            <w:tcW w:w="2577"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9FA441">
            <w:pPr>
              <w:widowControl/>
              <w:jc w:val="center"/>
              <w:textAlignment w:val="center"/>
              <w:rPr>
                <w:rFonts w:hint="eastAsia" w:ascii="仿宋_GB2312" w:hAnsi="宋体" w:eastAsia="仿宋_GB2312" w:cs="宋体"/>
                <w:b/>
                <w:bCs/>
                <w:color w:val="auto"/>
                <w:sz w:val="24"/>
              </w:rPr>
            </w:pPr>
            <w:r>
              <w:rPr>
                <w:rFonts w:hint="eastAsia" w:ascii="仿宋_GB2312" w:hAnsi="宋体" w:eastAsia="仿宋_GB2312" w:cs="宋体"/>
                <w:b/>
                <w:bCs/>
                <w:color w:val="auto"/>
                <w:kern w:val="0"/>
                <w:sz w:val="24"/>
                <w:lang w:bidi="ar"/>
              </w:rPr>
              <w:t>教学学时数</w:t>
            </w:r>
          </w:p>
        </w:tc>
        <w:tc>
          <w:tcPr>
            <w:tcW w:w="2269" w:type="dxa"/>
            <w:gridSpan w:val="11"/>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C71727">
            <w:pPr>
              <w:widowControl/>
              <w:jc w:val="center"/>
              <w:textAlignment w:val="center"/>
              <w:rPr>
                <w:rFonts w:hint="eastAsia" w:ascii="仿宋_GB2312" w:hAnsi="宋体" w:eastAsia="仿宋_GB2312" w:cs="宋体"/>
                <w:b/>
                <w:bCs/>
                <w:color w:val="auto"/>
                <w:sz w:val="24"/>
              </w:rPr>
            </w:pPr>
            <w:r>
              <w:rPr>
                <w:rFonts w:hint="eastAsia" w:ascii="仿宋_GB2312" w:hAnsi="宋体" w:eastAsia="仿宋_GB2312" w:cs="宋体"/>
                <w:b/>
                <w:bCs/>
                <w:color w:val="auto"/>
                <w:kern w:val="0"/>
                <w:sz w:val="24"/>
                <w:lang w:bidi="ar"/>
              </w:rPr>
              <w:t>开课学期和周学时</w:t>
            </w:r>
          </w:p>
        </w:tc>
        <w:tc>
          <w:tcPr>
            <w:tcW w:w="6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3CFFC1">
            <w:pPr>
              <w:widowControl/>
              <w:jc w:val="center"/>
              <w:textAlignment w:val="center"/>
              <w:rPr>
                <w:rFonts w:hint="eastAsia" w:ascii="仿宋_GB2312" w:hAnsi="宋体" w:eastAsia="仿宋_GB2312" w:cs="宋体"/>
                <w:b/>
                <w:bCs/>
                <w:color w:val="auto"/>
                <w:sz w:val="24"/>
              </w:rPr>
            </w:pPr>
            <w:r>
              <w:rPr>
                <w:rFonts w:hint="eastAsia" w:ascii="仿宋_GB2312" w:hAnsi="宋体" w:eastAsia="仿宋_GB2312" w:cs="宋体"/>
                <w:b/>
                <w:bCs/>
                <w:color w:val="auto"/>
                <w:kern w:val="0"/>
                <w:sz w:val="24"/>
                <w:lang w:bidi="ar"/>
              </w:rPr>
              <w:t>考核类型</w:t>
            </w:r>
          </w:p>
        </w:tc>
      </w:tr>
      <w:tr w14:paraId="3060D7EE">
        <w:tblPrEx>
          <w:tblCellMar>
            <w:top w:w="0" w:type="dxa"/>
            <w:left w:w="108" w:type="dxa"/>
            <w:bottom w:w="0" w:type="dxa"/>
            <w:right w:w="108" w:type="dxa"/>
          </w:tblCellMar>
        </w:tblPrEx>
        <w:trPr>
          <w:gridBefore w:val="3"/>
          <w:wBefore w:w="886" w:type="dxa"/>
          <w:trHeight w:val="320" w:hRule="atLeast"/>
          <w:jc w:val="center"/>
        </w:trPr>
        <w:tc>
          <w:tcPr>
            <w:tcW w:w="77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B210EB">
            <w:pPr>
              <w:spacing w:line="320" w:lineRule="exact"/>
              <w:jc w:val="center"/>
              <w:rPr>
                <w:rFonts w:hint="eastAsia" w:ascii="仿宋_GB2312" w:hAnsi="宋体" w:eastAsia="仿宋_GB2312" w:cs="宋体"/>
                <w:b/>
                <w:bCs/>
                <w:color w:val="auto"/>
                <w:sz w:val="24"/>
              </w:rPr>
            </w:pPr>
          </w:p>
        </w:tc>
        <w:tc>
          <w:tcPr>
            <w:tcW w:w="641" w:type="dxa"/>
            <w:vMerge w:val="continue"/>
            <w:tcBorders>
              <w:top w:val="single" w:color="000000" w:sz="4" w:space="0"/>
              <w:left w:val="nil"/>
              <w:bottom w:val="single" w:color="000000" w:sz="4" w:space="0"/>
              <w:right w:val="single" w:color="000000" w:sz="4" w:space="0"/>
            </w:tcBorders>
            <w:shd w:val="clear" w:color="auto" w:fill="auto"/>
            <w:vAlign w:val="center"/>
          </w:tcPr>
          <w:p w14:paraId="2212FCCD">
            <w:pPr>
              <w:spacing w:line="320" w:lineRule="exact"/>
              <w:rPr>
                <w:rFonts w:hint="eastAsia" w:ascii="仿宋_GB2312" w:hAnsi="宋体" w:eastAsia="仿宋_GB2312" w:cs="宋体"/>
                <w:b/>
                <w:bCs/>
                <w:color w:val="auto"/>
                <w:sz w:val="24"/>
              </w:rPr>
            </w:pPr>
          </w:p>
        </w:tc>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39053C">
            <w:pPr>
              <w:spacing w:line="320" w:lineRule="exact"/>
              <w:jc w:val="center"/>
              <w:rPr>
                <w:rFonts w:hint="eastAsia" w:ascii="仿宋_GB2312" w:hAnsi="宋体" w:eastAsia="仿宋_GB2312" w:cs="宋体"/>
                <w:b/>
                <w:bCs/>
                <w:color w:val="auto"/>
                <w:sz w:val="24"/>
              </w:rPr>
            </w:pPr>
          </w:p>
        </w:tc>
        <w:tc>
          <w:tcPr>
            <w:tcW w:w="12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B70BA7">
            <w:pPr>
              <w:spacing w:line="320" w:lineRule="exact"/>
              <w:jc w:val="center"/>
              <w:rPr>
                <w:rFonts w:hint="eastAsia" w:ascii="仿宋_GB2312" w:hAnsi="宋体" w:eastAsia="仿宋_GB2312" w:cs="宋体"/>
                <w:b/>
                <w:bCs/>
                <w:color w:val="auto"/>
                <w:sz w:val="24"/>
              </w:rPr>
            </w:pPr>
          </w:p>
        </w:tc>
        <w:tc>
          <w:tcPr>
            <w:tcW w:w="13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2F9C5D">
            <w:pPr>
              <w:spacing w:line="320" w:lineRule="exact"/>
              <w:jc w:val="center"/>
              <w:rPr>
                <w:rFonts w:hint="eastAsia" w:ascii="仿宋_GB2312" w:hAnsi="宋体" w:eastAsia="仿宋_GB2312" w:cs="宋体"/>
                <w:b/>
                <w:bCs/>
                <w:color w:val="auto"/>
                <w:sz w:val="24"/>
              </w:rPr>
            </w:pPr>
          </w:p>
        </w:tc>
        <w:tc>
          <w:tcPr>
            <w:tcW w:w="8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A5D02A">
            <w:pPr>
              <w:jc w:val="center"/>
              <w:rPr>
                <w:rFonts w:hint="eastAsia" w:ascii="仿宋_GB2312" w:hAnsi="宋体" w:eastAsia="仿宋_GB2312" w:cs="宋体"/>
                <w:b/>
                <w:bCs/>
                <w:color w:val="auto"/>
                <w:sz w:val="24"/>
              </w:rPr>
            </w:pPr>
          </w:p>
        </w:tc>
        <w:tc>
          <w:tcPr>
            <w:tcW w:w="2577"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961F2A">
            <w:pPr>
              <w:jc w:val="center"/>
              <w:rPr>
                <w:rFonts w:hint="eastAsia" w:ascii="仿宋_GB2312" w:hAnsi="宋体" w:eastAsia="仿宋_GB2312" w:cs="宋体"/>
                <w:b/>
                <w:bCs/>
                <w:color w:val="auto"/>
                <w:sz w:val="24"/>
              </w:rPr>
            </w:pPr>
          </w:p>
        </w:tc>
        <w:tc>
          <w:tcPr>
            <w:tcW w:w="2269" w:type="dxa"/>
            <w:gridSpan w:val="11"/>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E38944">
            <w:pPr>
              <w:jc w:val="center"/>
              <w:rPr>
                <w:rFonts w:hint="eastAsia" w:ascii="仿宋_GB2312" w:hAnsi="宋体" w:eastAsia="仿宋_GB2312" w:cs="宋体"/>
                <w:b/>
                <w:bCs/>
                <w:color w:val="auto"/>
                <w:sz w:val="24"/>
              </w:rPr>
            </w:pPr>
          </w:p>
        </w:tc>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0F095A">
            <w:pPr>
              <w:jc w:val="center"/>
              <w:rPr>
                <w:rFonts w:hint="eastAsia" w:ascii="仿宋_GB2312" w:hAnsi="宋体" w:eastAsia="仿宋_GB2312" w:cs="宋体"/>
                <w:b/>
                <w:bCs/>
                <w:color w:val="auto"/>
                <w:sz w:val="24"/>
              </w:rPr>
            </w:pPr>
          </w:p>
        </w:tc>
      </w:tr>
      <w:tr w14:paraId="56CDD5D2">
        <w:tblPrEx>
          <w:tblCellMar>
            <w:top w:w="0" w:type="dxa"/>
            <w:left w:w="108" w:type="dxa"/>
            <w:bottom w:w="0" w:type="dxa"/>
            <w:right w:w="108" w:type="dxa"/>
          </w:tblCellMar>
        </w:tblPrEx>
        <w:trPr>
          <w:gridBefore w:val="3"/>
          <w:wBefore w:w="886" w:type="dxa"/>
          <w:trHeight w:val="285" w:hRule="atLeast"/>
          <w:jc w:val="center"/>
        </w:trPr>
        <w:tc>
          <w:tcPr>
            <w:tcW w:w="77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FD236B">
            <w:pPr>
              <w:spacing w:line="320" w:lineRule="exact"/>
              <w:jc w:val="center"/>
              <w:rPr>
                <w:rFonts w:hint="eastAsia" w:ascii="仿宋_GB2312" w:hAnsi="宋体" w:eastAsia="仿宋_GB2312" w:cs="宋体"/>
                <w:b/>
                <w:bCs/>
                <w:color w:val="auto"/>
                <w:sz w:val="24"/>
              </w:rPr>
            </w:pPr>
          </w:p>
        </w:tc>
        <w:tc>
          <w:tcPr>
            <w:tcW w:w="641" w:type="dxa"/>
            <w:vMerge w:val="continue"/>
            <w:tcBorders>
              <w:top w:val="single" w:color="000000" w:sz="4" w:space="0"/>
              <w:left w:val="nil"/>
              <w:bottom w:val="single" w:color="000000" w:sz="4" w:space="0"/>
              <w:right w:val="single" w:color="000000" w:sz="4" w:space="0"/>
            </w:tcBorders>
            <w:shd w:val="clear" w:color="auto" w:fill="auto"/>
            <w:vAlign w:val="center"/>
          </w:tcPr>
          <w:p w14:paraId="073167E1">
            <w:pPr>
              <w:spacing w:line="320" w:lineRule="exact"/>
              <w:rPr>
                <w:rFonts w:hint="eastAsia" w:ascii="仿宋_GB2312" w:hAnsi="宋体" w:eastAsia="仿宋_GB2312" w:cs="宋体"/>
                <w:b/>
                <w:bCs/>
                <w:color w:val="auto"/>
                <w:sz w:val="24"/>
              </w:rPr>
            </w:pPr>
          </w:p>
        </w:tc>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8E5F5C">
            <w:pPr>
              <w:spacing w:line="320" w:lineRule="exact"/>
              <w:jc w:val="center"/>
              <w:rPr>
                <w:rFonts w:hint="eastAsia" w:ascii="仿宋_GB2312" w:hAnsi="宋体" w:eastAsia="仿宋_GB2312" w:cs="宋体"/>
                <w:b/>
                <w:bCs/>
                <w:color w:val="auto"/>
                <w:sz w:val="24"/>
              </w:rPr>
            </w:pPr>
          </w:p>
        </w:tc>
        <w:tc>
          <w:tcPr>
            <w:tcW w:w="12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8FC951">
            <w:pPr>
              <w:spacing w:line="320" w:lineRule="exact"/>
              <w:jc w:val="center"/>
              <w:rPr>
                <w:rFonts w:hint="eastAsia" w:ascii="仿宋_GB2312" w:hAnsi="宋体" w:eastAsia="仿宋_GB2312" w:cs="宋体"/>
                <w:b/>
                <w:bCs/>
                <w:color w:val="auto"/>
                <w:sz w:val="24"/>
              </w:rPr>
            </w:pPr>
          </w:p>
        </w:tc>
        <w:tc>
          <w:tcPr>
            <w:tcW w:w="13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A90806">
            <w:pPr>
              <w:spacing w:line="320" w:lineRule="exact"/>
              <w:jc w:val="center"/>
              <w:rPr>
                <w:rFonts w:hint="eastAsia" w:ascii="仿宋_GB2312" w:hAnsi="宋体" w:eastAsia="仿宋_GB2312" w:cs="宋体"/>
                <w:b/>
                <w:bCs/>
                <w:color w:val="auto"/>
                <w:sz w:val="24"/>
              </w:rPr>
            </w:pPr>
          </w:p>
        </w:tc>
        <w:tc>
          <w:tcPr>
            <w:tcW w:w="8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D34CE7">
            <w:pPr>
              <w:jc w:val="center"/>
              <w:rPr>
                <w:rFonts w:hint="eastAsia" w:ascii="仿宋_GB2312" w:hAnsi="宋体" w:eastAsia="仿宋_GB2312" w:cs="宋体"/>
                <w:b/>
                <w:bCs/>
                <w:color w:val="auto"/>
                <w:sz w:val="24"/>
              </w:rPr>
            </w:pP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8AF057">
            <w:pPr>
              <w:widowControl/>
              <w:jc w:val="center"/>
              <w:textAlignment w:val="center"/>
              <w:rPr>
                <w:rFonts w:hint="eastAsia" w:ascii="仿宋_GB2312" w:hAnsi="宋体" w:eastAsia="仿宋_GB2312" w:cs="宋体"/>
                <w:b/>
                <w:bCs/>
                <w:color w:val="auto"/>
                <w:sz w:val="24"/>
              </w:rPr>
            </w:pPr>
            <w:r>
              <w:rPr>
                <w:rFonts w:hint="eastAsia" w:ascii="仿宋_GB2312" w:hAnsi="宋体" w:eastAsia="仿宋_GB2312" w:cs="宋体"/>
                <w:b/>
                <w:bCs/>
                <w:color w:val="auto"/>
                <w:kern w:val="0"/>
                <w:sz w:val="24"/>
                <w:lang w:bidi="ar"/>
              </w:rPr>
              <w:t>合计</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E94503">
            <w:pPr>
              <w:widowControl/>
              <w:jc w:val="left"/>
              <w:textAlignment w:val="center"/>
              <w:rPr>
                <w:rFonts w:hint="eastAsia" w:ascii="仿宋_GB2312" w:hAnsi="宋体" w:eastAsia="仿宋_GB2312" w:cs="宋体"/>
                <w:b/>
                <w:bCs/>
                <w:color w:val="auto"/>
                <w:sz w:val="24"/>
              </w:rPr>
            </w:pPr>
            <w:r>
              <w:rPr>
                <w:rFonts w:hint="eastAsia" w:ascii="仿宋_GB2312" w:hAnsi="宋体" w:eastAsia="仿宋_GB2312" w:cs="宋体"/>
                <w:b/>
                <w:bCs/>
                <w:color w:val="auto"/>
                <w:kern w:val="0"/>
                <w:sz w:val="24"/>
                <w:lang w:bidi="ar"/>
              </w:rPr>
              <w:t>理论学时</w:t>
            </w:r>
          </w:p>
        </w:tc>
        <w:tc>
          <w:tcPr>
            <w:tcW w:w="9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7F4261C">
            <w:pPr>
              <w:widowControl/>
              <w:jc w:val="center"/>
              <w:textAlignment w:val="center"/>
              <w:rPr>
                <w:rFonts w:hint="eastAsia" w:ascii="仿宋_GB2312" w:hAnsi="宋体" w:eastAsia="仿宋_GB2312" w:cs="宋体"/>
                <w:b/>
                <w:bCs/>
                <w:color w:val="auto"/>
                <w:sz w:val="24"/>
              </w:rPr>
            </w:pPr>
            <w:r>
              <w:rPr>
                <w:rFonts w:hint="eastAsia" w:ascii="仿宋_GB2312" w:hAnsi="宋体" w:eastAsia="仿宋_GB2312" w:cs="宋体"/>
                <w:b/>
                <w:bCs/>
                <w:color w:val="auto"/>
                <w:kern w:val="0"/>
                <w:sz w:val="24"/>
                <w:lang w:bidi="ar"/>
              </w:rPr>
              <w:t>实践学时</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88B8C9">
            <w:pPr>
              <w:widowControl/>
              <w:jc w:val="center"/>
              <w:textAlignment w:val="center"/>
              <w:rPr>
                <w:rFonts w:hint="eastAsia" w:ascii="仿宋_GB2312" w:hAnsi="宋体" w:eastAsia="仿宋_GB2312" w:cs="宋体"/>
                <w:b/>
                <w:bCs/>
                <w:color w:val="auto"/>
                <w:sz w:val="24"/>
              </w:rPr>
            </w:pPr>
            <w:r>
              <w:rPr>
                <w:rFonts w:hint="eastAsia" w:ascii="仿宋_GB2312" w:hAnsi="宋体" w:eastAsia="仿宋_GB2312" w:cs="宋体"/>
                <w:b/>
                <w:bCs/>
                <w:color w:val="auto"/>
                <w:kern w:val="0"/>
                <w:sz w:val="24"/>
                <w:lang w:bidi="ar"/>
              </w:rPr>
              <w:t>一</w:t>
            </w:r>
          </w:p>
        </w:tc>
        <w:tc>
          <w:tcPr>
            <w:tcW w:w="4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ABAD6B">
            <w:pPr>
              <w:widowControl/>
              <w:jc w:val="center"/>
              <w:textAlignment w:val="center"/>
              <w:rPr>
                <w:rFonts w:hint="eastAsia" w:ascii="仿宋_GB2312" w:hAnsi="宋体" w:eastAsia="仿宋_GB2312" w:cs="宋体"/>
                <w:b/>
                <w:bCs/>
                <w:color w:val="auto"/>
                <w:sz w:val="24"/>
              </w:rPr>
            </w:pPr>
            <w:r>
              <w:rPr>
                <w:rFonts w:hint="eastAsia" w:ascii="仿宋_GB2312" w:hAnsi="宋体" w:eastAsia="仿宋_GB2312" w:cs="宋体"/>
                <w:b/>
                <w:bCs/>
                <w:color w:val="auto"/>
                <w:kern w:val="0"/>
                <w:sz w:val="24"/>
                <w:lang w:bidi="ar"/>
              </w:rPr>
              <w:t>二</w:t>
            </w:r>
          </w:p>
        </w:tc>
        <w:tc>
          <w:tcPr>
            <w:tcW w:w="3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C6B2F0">
            <w:pPr>
              <w:widowControl/>
              <w:jc w:val="center"/>
              <w:textAlignment w:val="center"/>
              <w:rPr>
                <w:rFonts w:hint="eastAsia" w:ascii="仿宋_GB2312" w:hAnsi="宋体" w:eastAsia="仿宋_GB2312" w:cs="宋体"/>
                <w:b/>
                <w:bCs/>
                <w:color w:val="auto"/>
                <w:sz w:val="24"/>
              </w:rPr>
            </w:pPr>
            <w:r>
              <w:rPr>
                <w:rFonts w:hint="eastAsia" w:ascii="仿宋_GB2312" w:hAnsi="宋体" w:eastAsia="仿宋_GB2312" w:cs="宋体"/>
                <w:b/>
                <w:bCs/>
                <w:color w:val="auto"/>
                <w:kern w:val="0"/>
                <w:sz w:val="24"/>
                <w:lang w:bidi="ar"/>
              </w:rPr>
              <w:t>三</w:t>
            </w:r>
          </w:p>
        </w:tc>
        <w:tc>
          <w:tcPr>
            <w:tcW w:w="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3FA14D">
            <w:pPr>
              <w:widowControl/>
              <w:jc w:val="center"/>
              <w:textAlignment w:val="center"/>
              <w:rPr>
                <w:rFonts w:hint="eastAsia" w:ascii="仿宋_GB2312" w:hAnsi="宋体" w:eastAsia="仿宋_GB2312" w:cs="宋体"/>
                <w:b/>
                <w:bCs/>
                <w:color w:val="auto"/>
                <w:sz w:val="24"/>
              </w:rPr>
            </w:pPr>
            <w:r>
              <w:rPr>
                <w:rFonts w:hint="eastAsia" w:ascii="仿宋_GB2312" w:hAnsi="宋体" w:eastAsia="仿宋_GB2312" w:cs="宋体"/>
                <w:b/>
                <w:bCs/>
                <w:color w:val="auto"/>
                <w:kern w:val="0"/>
                <w:sz w:val="24"/>
                <w:lang w:bidi="ar"/>
              </w:rPr>
              <w:t>四</w:t>
            </w:r>
          </w:p>
        </w:tc>
        <w:tc>
          <w:tcPr>
            <w:tcW w:w="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BED231">
            <w:pPr>
              <w:widowControl/>
              <w:jc w:val="center"/>
              <w:textAlignment w:val="center"/>
              <w:rPr>
                <w:rFonts w:hint="eastAsia" w:ascii="仿宋_GB2312" w:hAnsi="宋体" w:eastAsia="仿宋_GB2312" w:cs="宋体"/>
                <w:b/>
                <w:bCs/>
                <w:color w:val="auto"/>
                <w:sz w:val="24"/>
              </w:rPr>
            </w:pPr>
            <w:r>
              <w:rPr>
                <w:rFonts w:hint="eastAsia" w:ascii="仿宋_GB2312" w:hAnsi="宋体" w:eastAsia="仿宋_GB2312" w:cs="宋体"/>
                <w:b/>
                <w:bCs/>
                <w:color w:val="auto"/>
                <w:kern w:val="0"/>
                <w:sz w:val="24"/>
                <w:lang w:bidi="ar"/>
              </w:rPr>
              <w:t>五</w:t>
            </w:r>
          </w:p>
        </w:tc>
        <w:tc>
          <w:tcPr>
            <w:tcW w:w="3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C7EE4">
            <w:pPr>
              <w:widowControl/>
              <w:jc w:val="center"/>
              <w:textAlignment w:val="center"/>
              <w:rPr>
                <w:rFonts w:hint="eastAsia" w:ascii="仿宋_GB2312" w:hAnsi="宋体" w:eastAsia="仿宋_GB2312" w:cs="宋体"/>
                <w:b/>
                <w:bCs/>
                <w:color w:val="auto"/>
                <w:sz w:val="24"/>
              </w:rPr>
            </w:pPr>
            <w:r>
              <w:rPr>
                <w:rFonts w:hint="eastAsia" w:ascii="仿宋_GB2312" w:hAnsi="宋体" w:eastAsia="仿宋_GB2312" w:cs="宋体"/>
                <w:b/>
                <w:bCs/>
                <w:color w:val="auto"/>
                <w:kern w:val="0"/>
                <w:sz w:val="24"/>
                <w:lang w:bidi="ar"/>
              </w:rPr>
              <w:t>六</w:t>
            </w: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8FF5C">
            <w:pPr>
              <w:jc w:val="center"/>
              <w:rPr>
                <w:rFonts w:hint="eastAsia" w:ascii="仿宋_GB2312" w:hAnsi="宋体" w:eastAsia="仿宋_GB2312" w:cs="宋体"/>
                <w:color w:val="auto"/>
                <w:sz w:val="24"/>
              </w:rPr>
            </w:pPr>
          </w:p>
        </w:tc>
      </w:tr>
      <w:tr w14:paraId="77FF1F28">
        <w:tblPrEx>
          <w:tblCellMar>
            <w:top w:w="0" w:type="dxa"/>
            <w:left w:w="108" w:type="dxa"/>
            <w:bottom w:w="0" w:type="dxa"/>
            <w:right w:w="108" w:type="dxa"/>
          </w:tblCellMar>
        </w:tblPrEx>
        <w:trPr>
          <w:gridBefore w:val="3"/>
          <w:wBefore w:w="886" w:type="dxa"/>
          <w:trHeight w:val="765" w:hRule="atLeast"/>
          <w:jc w:val="center"/>
        </w:trPr>
        <w:tc>
          <w:tcPr>
            <w:tcW w:w="77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F085D2">
            <w:pPr>
              <w:widowControl/>
              <w:spacing w:line="320" w:lineRule="exact"/>
              <w:jc w:val="center"/>
              <w:textAlignment w:val="center"/>
              <w:rPr>
                <w:rFonts w:hint="eastAsia" w:ascii="仿宋_GB2312" w:hAnsi="宋体" w:eastAsia="仿宋_GB2312" w:cs="宋体"/>
                <w:b/>
                <w:bCs/>
                <w:color w:val="auto"/>
                <w:sz w:val="24"/>
              </w:rPr>
            </w:pPr>
            <w:r>
              <w:rPr>
                <w:rFonts w:hint="eastAsia" w:ascii="仿宋_GB2312" w:hAnsi="宋体" w:eastAsia="仿宋_GB2312" w:cs="宋体"/>
                <w:b/>
                <w:bCs/>
                <w:color w:val="auto"/>
                <w:kern w:val="0"/>
                <w:sz w:val="24"/>
                <w:lang w:bidi="ar"/>
              </w:rPr>
              <w:t>公共基础课</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B51D80">
            <w:pPr>
              <w:widowControl/>
              <w:spacing w:line="320" w:lineRule="exact"/>
              <w:jc w:val="center"/>
              <w:textAlignment w:val="center"/>
              <w:rPr>
                <w:rFonts w:hint="eastAsia" w:ascii="仿宋_GB2312" w:hAnsi="宋体" w:eastAsia="仿宋_GB2312" w:cs="宋体"/>
                <w:b/>
                <w:bCs/>
                <w:color w:val="auto"/>
                <w:sz w:val="24"/>
              </w:rPr>
            </w:pPr>
            <w:r>
              <w:rPr>
                <w:rFonts w:hint="eastAsia" w:ascii="仿宋_GB2312" w:hAnsi="宋体" w:eastAsia="仿宋_GB2312" w:cs="宋体"/>
                <w:b/>
                <w:bCs/>
                <w:color w:val="auto"/>
                <w:kern w:val="0"/>
                <w:sz w:val="24"/>
                <w:lang w:bidi="ar"/>
              </w:rPr>
              <w:t>必修</w:t>
            </w:r>
          </w:p>
        </w:tc>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B3490">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w:t>
            </w:r>
          </w:p>
        </w:tc>
        <w:tc>
          <w:tcPr>
            <w:tcW w:w="12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A527E">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10B118820</w:t>
            </w:r>
          </w:p>
        </w:tc>
        <w:tc>
          <w:tcPr>
            <w:tcW w:w="13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B91A0B8">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毛泽东思想和中国特色社会主义理论体系概论</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0B840D">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2</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B31F33">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32</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081B8E">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28</w:t>
            </w:r>
          </w:p>
        </w:tc>
        <w:tc>
          <w:tcPr>
            <w:tcW w:w="9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BC9D833">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4</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41354E">
            <w:pPr>
              <w:jc w:val="center"/>
              <w:rPr>
                <w:rFonts w:hint="eastAsia" w:ascii="仿宋_GB2312" w:hAnsi="宋体" w:eastAsia="仿宋_GB2312" w:cs="宋体"/>
                <w:color w:val="auto"/>
                <w:sz w:val="24"/>
              </w:rPr>
            </w:pPr>
          </w:p>
        </w:tc>
        <w:tc>
          <w:tcPr>
            <w:tcW w:w="4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C2A64E">
            <w:pPr>
              <w:jc w:val="center"/>
              <w:rPr>
                <w:rFonts w:hint="eastAsia" w:ascii="仿宋_GB2312" w:hAnsi="宋体" w:eastAsia="仿宋_GB2312" w:cs="宋体"/>
                <w:color w:val="auto"/>
                <w:sz w:val="24"/>
              </w:rPr>
            </w:pPr>
          </w:p>
        </w:tc>
        <w:tc>
          <w:tcPr>
            <w:tcW w:w="3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947B9D">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2</w:t>
            </w:r>
          </w:p>
        </w:tc>
        <w:tc>
          <w:tcPr>
            <w:tcW w:w="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FE360E">
            <w:pPr>
              <w:jc w:val="center"/>
              <w:rPr>
                <w:rFonts w:hint="eastAsia" w:ascii="仿宋_GB2312" w:hAnsi="宋体" w:eastAsia="仿宋_GB2312" w:cs="宋体"/>
                <w:color w:val="auto"/>
                <w:sz w:val="24"/>
              </w:rPr>
            </w:pPr>
          </w:p>
        </w:tc>
        <w:tc>
          <w:tcPr>
            <w:tcW w:w="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78BE9D">
            <w:pPr>
              <w:jc w:val="center"/>
              <w:rPr>
                <w:rFonts w:hint="eastAsia" w:ascii="仿宋_GB2312" w:hAnsi="宋体" w:eastAsia="仿宋_GB2312" w:cs="宋体"/>
                <w:color w:val="auto"/>
                <w:sz w:val="24"/>
              </w:rPr>
            </w:pPr>
          </w:p>
        </w:tc>
        <w:tc>
          <w:tcPr>
            <w:tcW w:w="3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065A2">
            <w:pPr>
              <w:jc w:val="center"/>
              <w:rPr>
                <w:rFonts w:hint="eastAsia" w:ascii="仿宋_GB2312" w:hAnsi="宋体" w:eastAsia="仿宋_GB2312" w:cs="宋体"/>
                <w:color w:val="auto"/>
                <w:sz w:val="24"/>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2B774">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考试</w:t>
            </w:r>
          </w:p>
        </w:tc>
      </w:tr>
      <w:tr w14:paraId="76DB2633">
        <w:tblPrEx>
          <w:tblCellMar>
            <w:top w:w="0" w:type="dxa"/>
            <w:left w:w="108" w:type="dxa"/>
            <w:bottom w:w="0" w:type="dxa"/>
            <w:right w:w="108" w:type="dxa"/>
          </w:tblCellMar>
        </w:tblPrEx>
        <w:trPr>
          <w:gridBefore w:val="3"/>
          <w:wBefore w:w="886" w:type="dxa"/>
          <w:trHeight w:val="285" w:hRule="atLeast"/>
          <w:jc w:val="center"/>
        </w:trPr>
        <w:tc>
          <w:tcPr>
            <w:tcW w:w="77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56D7EE">
            <w:pPr>
              <w:spacing w:line="320" w:lineRule="exact"/>
              <w:jc w:val="center"/>
              <w:rPr>
                <w:rFonts w:hint="eastAsia" w:ascii="仿宋_GB2312" w:hAnsi="宋体" w:eastAsia="仿宋_GB2312" w:cs="宋体"/>
                <w:b/>
                <w:bCs/>
                <w:color w:val="auto"/>
                <w:sz w:val="24"/>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50B3AC">
            <w:pPr>
              <w:spacing w:line="320" w:lineRule="exact"/>
              <w:jc w:val="center"/>
              <w:rPr>
                <w:rFonts w:hint="eastAsia" w:ascii="仿宋_GB2312" w:hAnsi="宋体" w:eastAsia="仿宋_GB2312" w:cs="宋体"/>
                <w:b/>
                <w:bCs/>
                <w:color w:val="auto"/>
                <w:sz w:val="24"/>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293B7">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2</w:t>
            </w:r>
          </w:p>
        </w:tc>
        <w:tc>
          <w:tcPr>
            <w:tcW w:w="12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3907A">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10B110820</w:t>
            </w:r>
          </w:p>
        </w:tc>
        <w:tc>
          <w:tcPr>
            <w:tcW w:w="13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48712E2">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形势与政策</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D80336">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30C5D3">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32</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7282D9">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32</w:t>
            </w:r>
          </w:p>
        </w:tc>
        <w:tc>
          <w:tcPr>
            <w:tcW w:w="9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DE9B402">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0</w:t>
            </w:r>
          </w:p>
        </w:tc>
        <w:tc>
          <w:tcPr>
            <w:tcW w:w="2269"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2520BADB">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1到4学期开课，每学期8学时。</w:t>
            </w: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F4337">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考查</w:t>
            </w:r>
          </w:p>
        </w:tc>
      </w:tr>
      <w:tr w14:paraId="4390A510">
        <w:tblPrEx>
          <w:tblCellMar>
            <w:top w:w="0" w:type="dxa"/>
            <w:left w:w="108" w:type="dxa"/>
            <w:bottom w:w="0" w:type="dxa"/>
            <w:right w:w="108" w:type="dxa"/>
          </w:tblCellMar>
        </w:tblPrEx>
        <w:trPr>
          <w:gridBefore w:val="3"/>
          <w:wBefore w:w="886" w:type="dxa"/>
          <w:trHeight w:val="285" w:hRule="atLeast"/>
          <w:jc w:val="center"/>
        </w:trPr>
        <w:tc>
          <w:tcPr>
            <w:tcW w:w="77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F60605">
            <w:pPr>
              <w:spacing w:line="320" w:lineRule="exact"/>
              <w:jc w:val="center"/>
              <w:rPr>
                <w:rFonts w:hint="eastAsia" w:ascii="仿宋_GB2312" w:hAnsi="宋体" w:eastAsia="仿宋_GB2312" w:cs="宋体"/>
                <w:b/>
                <w:bCs/>
                <w:color w:val="auto"/>
                <w:sz w:val="24"/>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932DDD">
            <w:pPr>
              <w:spacing w:line="320" w:lineRule="exact"/>
              <w:jc w:val="center"/>
              <w:rPr>
                <w:rFonts w:hint="eastAsia" w:ascii="仿宋_GB2312" w:hAnsi="宋体" w:eastAsia="仿宋_GB2312" w:cs="宋体"/>
                <w:b/>
                <w:bCs/>
                <w:color w:val="auto"/>
                <w:sz w:val="24"/>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90C3C">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3</w:t>
            </w:r>
          </w:p>
        </w:tc>
        <w:tc>
          <w:tcPr>
            <w:tcW w:w="12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69CB6">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10B110520</w:t>
            </w:r>
          </w:p>
        </w:tc>
        <w:tc>
          <w:tcPr>
            <w:tcW w:w="13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EBE920D">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思想道德与法治</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5AF343">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3</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D0D8F2">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48</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042199">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36</w:t>
            </w:r>
          </w:p>
        </w:tc>
        <w:tc>
          <w:tcPr>
            <w:tcW w:w="9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37FE33E">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12</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BBB097">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4</w:t>
            </w:r>
          </w:p>
        </w:tc>
        <w:tc>
          <w:tcPr>
            <w:tcW w:w="4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2B075C">
            <w:pPr>
              <w:jc w:val="center"/>
              <w:rPr>
                <w:rFonts w:hint="eastAsia" w:ascii="仿宋_GB2312" w:hAnsi="宋体" w:eastAsia="仿宋_GB2312" w:cs="宋体"/>
                <w:color w:val="auto"/>
                <w:sz w:val="24"/>
              </w:rPr>
            </w:pPr>
          </w:p>
        </w:tc>
        <w:tc>
          <w:tcPr>
            <w:tcW w:w="3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211DBC">
            <w:pPr>
              <w:jc w:val="center"/>
              <w:rPr>
                <w:rFonts w:hint="eastAsia" w:ascii="仿宋_GB2312" w:hAnsi="宋体" w:eastAsia="仿宋_GB2312" w:cs="宋体"/>
                <w:color w:val="auto"/>
                <w:sz w:val="24"/>
              </w:rPr>
            </w:pPr>
          </w:p>
        </w:tc>
        <w:tc>
          <w:tcPr>
            <w:tcW w:w="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34C9A5">
            <w:pPr>
              <w:jc w:val="center"/>
              <w:rPr>
                <w:rFonts w:hint="eastAsia" w:ascii="仿宋_GB2312" w:hAnsi="宋体" w:eastAsia="仿宋_GB2312" w:cs="宋体"/>
                <w:color w:val="auto"/>
                <w:sz w:val="24"/>
              </w:rPr>
            </w:pPr>
          </w:p>
        </w:tc>
        <w:tc>
          <w:tcPr>
            <w:tcW w:w="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240230">
            <w:pPr>
              <w:jc w:val="center"/>
              <w:rPr>
                <w:rFonts w:hint="eastAsia" w:ascii="仿宋_GB2312" w:hAnsi="宋体" w:eastAsia="仿宋_GB2312" w:cs="宋体"/>
                <w:color w:val="auto"/>
                <w:sz w:val="24"/>
              </w:rPr>
            </w:pPr>
          </w:p>
        </w:tc>
        <w:tc>
          <w:tcPr>
            <w:tcW w:w="3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3FD69">
            <w:pPr>
              <w:jc w:val="center"/>
              <w:rPr>
                <w:rFonts w:hint="eastAsia" w:ascii="仿宋_GB2312" w:hAnsi="宋体" w:eastAsia="仿宋_GB2312" w:cs="宋体"/>
                <w:color w:val="auto"/>
                <w:sz w:val="24"/>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AD00E">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考试</w:t>
            </w:r>
          </w:p>
        </w:tc>
      </w:tr>
      <w:tr w14:paraId="6B3C1D73">
        <w:tblPrEx>
          <w:tblCellMar>
            <w:top w:w="0" w:type="dxa"/>
            <w:left w:w="108" w:type="dxa"/>
            <w:bottom w:w="0" w:type="dxa"/>
            <w:right w:w="108" w:type="dxa"/>
          </w:tblCellMar>
        </w:tblPrEx>
        <w:trPr>
          <w:gridBefore w:val="3"/>
          <w:wBefore w:w="886" w:type="dxa"/>
          <w:trHeight w:val="765" w:hRule="atLeast"/>
          <w:jc w:val="center"/>
        </w:trPr>
        <w:tc>
          <w:tcPr>
            <w:tcW w:w="77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91AFBA">
            <w:pPr>
              <w:spacing w:line="320" w:lineRule="exact"/>
              <w:jc w:val="center"/>
              <w:rPr>
                <w:rFonts w:hint="eastAsia" w:ascii="仿宋_GB2312" w:hAnsi="宋体" w:eastAsia="仿宋_GB2312" w:cs="宋体"/>
                <w:b/>
                <w:bCs/>
                <w:color w:val="auto"/>
                <w:sz w:val="24"/>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DB885A">
            <w:pPr>
              <w:spacing w:line="320" w:lineRule="exact"/>
              <w:jc w:val="center"/>
              <w:rPr>
                <w:rFonts w:hint="eastAsia" w:ascii="仿宋_GB2312" w:hAnsi="宋体" w:eastAsia="仿宋_GB2312" w:cs="宋体"/>
                <w:b/>
                <w:bCs/>
                <w:color w:val="auto"/>
                <w:sz w:val="24"/>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2BD70">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4</w:t>
            </w:r>
          </w:p>
        </w:tc>
        <w:tc>
          <w:tcPr>
            <w:tcW w:w="12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28932">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10B119720</w:t>
            </w:r>
          </w:p>
        </w:tc>
        <w:tc>
          <w:tcPr>
            <w:tcW w:w="13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3E20BE0">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习近平新时代中国特色社会主义思想概论</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C9FF62">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3</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9A29E3">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48</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595358">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48</w:t>
            </w:r>
          </w:p>
        </w:tc>
        <w:tc>
          <w:tcPr>
            <w:tcW w:w="9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33A0471">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0</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40E8A3">
            <w:pPr>
              <w:jc w:val="center"/>
              <w:rPr>
                <w:rFonts w:hint="eastAsia" w:ascii="仿宋_GB2312" w:hAnsi="宋体" w:eastAsia="仿宋_GB2312" w:cs="宋体"/>
                <w:color w:val="auto"/>
                <w:sz w:val="24"/>
              </w:rPr>
            </w:pPr>
          </w:p>
        </w:tc>
        <w:tc>
          <w:tcPr>
            <w:tcW w:w="4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FCD14D">
            <w:pPr>
              <w:jc w:val="center"/>
              <w:rPr>
                <w:rFonts w:hint="eastAsia" w:ascii="仿宋_GB2312" w:hAnsi="宋体" w:eastAsia="仿宋_GB2312" w:cs="宋体"/>
                <w:color w:val="auto"/>
                <w:sz w:val="24"/>
              </w:rPr>
            </w:pPr>
          </w:p>
        </w:tc>
        <w:tc>
          <w:tcPr>
            <w:tcW w:w="3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474362">
            <w:pPr>
              <w:jc w:val="center"/>
              <w:rPr>
                <w:rFonts w:hint="eastAsia" w:ascii="仿宋_GB2312" w:hAnsi="宋体" w:eastAsia="仿宋_GB2312" w:cs="宋体"/>
                <w:color w:val="auto"/>
                <w:sz w:val="24"/>
              </w:rPr>
            </w:pPr>
          </w:p>
        </w:tc>
        <w:tc>
          <w:tcPr>
            <w:tcW w:w="3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585EE">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4</w:t>
            </w:r>
          </w:p>
        </w:tc>
        <w:tc>
          <w:tcPr>
            <w:tcW w:w="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A8A610">
            <w:pPr>
              <w:jc w:val="center"/>
              <w:rPr>
                <w:rFonts w:hint="eastAsia" w:ascii="仿宋_GB2312" w:hAnsi="宋体" w:eastAsia="仿宋_GB2312" w:cs="宋体"/>
                <w:color w:val="auto"/>
                <w:sz w:val="24"/>
              </w:rPr>
            </w:pPr>
          </w:p>
        </w:tc>
        <w:tc>
          <w:tcPr>
            <w:tcW w:w="3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83457">
            <w:pPr>
              <w:jc w:val="center"/>
              <w:rPr>
                <w:rFonts w:hint="eastAsia" w:ascii="仿宋_GB2312" w:hAnsi="宋体" w:eastAsia="仿宋_GB2312" w:cs="宋体"/>
                <w:color w:val="auto"/>
                <w:sz w:val="24"/>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21BAC">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考试</w:t>
            </w:r>
          </w:p>
        </w:tc>
      </w:tr>
      <w:tr w14:paraId="20FF3F53">
        <w:tblPrEx>
          <w:tblCellMar>
            <w:top w:w="0" w:type="dxa"/>
            <w:left w:w="108" w:type="dxa"/>
            <w:bottom w:w="0" w:type="dxa"/>
            <w:right w:w="108" w:type="dxa"/>
          </w:tblCellMar>
        </w:tblPrEx>
        <w:trPr>
          <w:gridBefore w:val="3"/>
          <w:wBefore w:w="886" w:type="dxa"/>
          <w:trHeight w:val="285" w:hRule="atLeast"/>
          <w:jc w:val="center"/>
        </w:trPr>
        <w:tc>
          <w:tcPr>
            <w:tcW w:w="77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843BD3">
            <w:pPr>
              <w:spacing w:line="320" w:lineRule="exact"/>
              <w:jc w:val="center"/>
              <w:rPr>
                <w:rFonts w:hint="eastAsia" w:ascii="仿宋_GB2312" w:hAnsi="宋体" w:eastAsia="仿宋_GB2312" w:cs="宋体"/>
                <w:b/>
                <w:bCs/>
                <w:color w:val="auto"/>
                <w:sz w:val="24"/>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F4BDBB">
            <w:pPr>
              <w:spacing w:line="320" w:lineRule="exact"/>
              <w:jc w:val="center"/>
              <w:rPr>
                <w:rFonts w:hint="eastAsia" w:ascii="仿宋_GB2312" w:hAnsi="宋体" w:eastAsia="仿宋_GB2312" w:cs="宋体"/>
                <w:b/>
                <w:bCs/>
                <w:color w:val="auto"/>
                <w:sz w:val="24"/>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4CD43">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5</w:t>
            </w:r>
          </w:p>
        </w:tc>
        <w:tc>
          <w:tcPr>
            <w:tcW w:w="12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0CEB7">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10B111320</w:t>
            </w:r>
          </w:p>
        </w:tc>
        <w:tc>
          <w:tcPr>
            <w:tcW w:w="13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7FA4127">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大学体育</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B58842">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6</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D34821">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108</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E212C7">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12</w:t>
            </w:r>
          </w:p>
        </w:tc>
        <w:tc>
          <w:tcPr>
            <w:tcW w:w="9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4AD13BC">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96</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3D2ACE">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2</w:t>
            </w:r>
          </w:p>
        </w:tc>
        <w:tc>
          <w:tcPr>
            <w:tcW w:w="4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1B3A6A">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2</w:t>
            </w:r>
          </w:p>
        </w:tc>
        <w:tc>
          <w:tcPr>
            <w:tcW w:w="3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9993E8">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2</w:t>
            </w:r>
          </w:p>
        </w:tc>
        <w:tc>
          <w:tcPr>
            <w:tcW w:w="3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F04EC">
            <w:pPr>
              <w:jc w:val="center"/>
              <w:rPr>
                <w:rFonts w:hint="eastAsia" w:ascii="仿宋_GB2312" w:hAnsi="宋体" w:eastAsia="仿宋_GB2312" w:cs="宋体"/>
                <w:color w:val="auto"/>
                <w:sz w:val="24"/>
              </w:rPr>
            </w:pPr>
          </w:p>
        </w:tc>
        <w:tc>
          <w:tcPr>
            <w:tcW w:w="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C68CB6">
            <w:pPr>
              <w:jc w:val="center"/>
              <w:rPr>
                <w:rFonts w:hint="eastAsia" w:ascii="仿宋_GB2312" w:hAnsi="宋体" w:eastAsia="仿宋_GB2312" w:cs="宋体"/>
                <w:color w:val="auto"/>
                <w:sz w:val="24"/>
              </w:rPr>
            </w:pPr>
          </w:p>
        </w:tc>
        <w:tc>
          <w:tcPr>
            <w:tcW w:w="3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5274E">
            <w:pPr>
              <w:jc w:val="center"/>
              <w:rPr>
                <w:rFonts w:hint="eastAsia" w:ascii="仿宋_GB2312" w:hAnsi="宋体" w:eastAsia="仿宋_GB2312" w:cs="宋体"/>
                <w:color w:val="auto"/>
                <w:sz w:val="24"/>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BE3E9">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考查</w:t>
            </w:r>
          </w:p>
        </w:tc>
      </w:tr>
      <w:tr w14:paraId="70F4F1F9">
        <w:tblPrEx>
          <w:tblCellMar>
            <w:top w:w="0" w:type="dxa"/>
            <w:left w:w="108" w:type="dxa"/>
            <w:bottom w:w="0" w:type="dxa"/>
            <w:right w:w="108" w:type="dxa"/>
          </w:tblCellMar>
        </w:tblPrEx>
        <w:trPr>
          <w:gridBefore w:val="3"/>
          <w:wBefore w:w="886" w:type="dxa"/>
          <w:trHeight w:val="285" w:hRule="atLeast"/>
          <w:jc w:val="center"/>
        </w:trPr>
        <w:tc>
          <w:tcPr>
            <w:tcW w:w="77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4F4993">
            <w:pPr>
              <w:spacing w:line="320" w:lineRule="exact"/>
              <w:jc w:val="center"/>
              <w:rPr>
                <w:rFonts w:hint="eastAsia" w:ascii="仿宋_GB2312" w:hAnsi="宋体" w:eastAsia="仿宋_GB2312" w:cs="宋体"/>
                <w:b/>
                <w:bCs/>
                <w:color w:val="auto"/>
                <w:sz w:val="24"/>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163D66">
            <w:pPr>
              <w:spacing w:line="320" w:lineRule="exact"/>
              <w:jc w:val="center"/>
              <w:rPr>
                <w:rFonts w:hint="eastAsia" w:ascii="仿宋_GB2312" w:hAnsi="宋体" w:eastAsia="仿宋_GB2312" w:cs="宋体"/>
                <w:b/>
                <w:bCs/>
                <w:color w:val="auto"/>
                <w:sz w:val="24"/>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AE216">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6</w:t>
            </w:r>
          </w:p>
        </w:tc>
        <w:tc>
          <w:tcPr>
            <w:tcW w:w="12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BE1B2">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10B111221</w:t>
            </w:r>
          </w:p>
        </w:tc>
        <w:tc>
          <w:tcPr>
            <w:tcW w:w="13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E335DFB">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军事理论</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11AE22">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2</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AD051C">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36</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973049">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36</w:t>
            </w:r>
          </w:p>
        </w:tc>
        <w:tc>
          <w:tcPr>
            <w:tcW w:w="9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9E61C34">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0</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2085D5">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2</w:t>
            </w:r>
          </w:p>
        </w:tc>
        <w:tc>
          <w:tcPr>
            <w:tcW w:w="4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5E929F">
            <w:pPr>
              <w:jc w:val="center"/>
              <w:rPr>
                <w:rFonts w:hint="eastAsia" w:ascii="仿宋_GB2312" w:hAnsi="宋体" w:eastAsia="仿宋_GB2312" w:cs="宋体"/>
                <w:color w:val="auto"/>
                <w:sz w:val="24"/>
              </w:rPr>
            </w:pPr>
          </w:p>
        </w:tc>
        <w:tc>
          <w:tcPr>
            <w:tcW w:w="3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6A173B">
            <w:pPr>
              <w:jc w:val="center"/>
              <w:rPr>
                <w:rFonts w:hint="eastAsia" w:ascii="仿宋_GB2312" w:hAnsi="宋体" w:eastAsia="仿宋_GB2312" w:cs="宋体"/>
                <w:color w:val="auto"/>
                <w:sz w:val="24"/>
              </w:rPr>
            </w:pPr>
          </w:p>
        </w:tc>
        <w:tc>
          <w:tcPr>
            <w:tcW w:w="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F90BE6">
            <w:pPr>
              <w:jc w:val="center"/>
              <w:rPr>
                <w:rFonts w:hint="eastAsia" w:ascii="仿宋_GB2312" w:hAnsi="宋体" w:eastAsia="仿宋_GB2312" w:cs="宋体"/>
                <w:color w:val="auto"/>
                <w:sz w:val="24"/>
              </w:rPr>
            </w:pPr>
          </w:p>
        </w:tc>
        <w:tc>
          <w:tcPr>
            <w:tcW w:w="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320364">
            <w:pPr>
              <w:jc w:val="center"/>
              <w:rPr>
                <w:rFonts w:hint="eastAsia" w:ascii="仿宋_GB2312" w:hAnsi="宋体" w:eastAsia="仿宋_GB2312" w:cs="宋体"/>
                <w:color w:val="auto"/>
                <w:sz w:val="24"/>
              </w:rPr>
            </w:pPr>
          </w:p>
        </w:tc>
        <w:tc>
          <w:tcPr>
            <w:tcW w:w="3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F29ED">
            <w:pPr>
              <w:jc w:val="center"/>
              <w:rPr>
                <w:rFonts w:hint="eastAsia" w:ascii="仿宋_GB2312" w:hAnsi="宋体" w:eastAsia="仿宋_GB2312" w:cs="宋体"/>
                <w:color w:val="auto"/>
                <w:sz w:val="24"/>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B4527">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考查</w:t>
            </w:r>
          </w:p>
        </w:tc>
      </w:tr>
      <w:tr w14:paraId="57E120E7">
        <w:tblPrEx>
          <w:tblCellMar>
            <w:top w:w="0" w:type="dxa"/>
            <w:left w:w="108" w:type="dxa"/>
            <w:bottom w:w="0" w:type="dxa"/>
            <w:right w:w="108" w:type="dxa"/>
          </w:tblCellMar>
        </w:tblPrEx>
        <w:trPr>
          <w:gridBefore w:val="3"/>
          <w:wBefore w:w="886" w:type="dxa"/>
          <w:trHeight w:val="285" w:hRule="atLeast"/>
          <w:jc w:val="center"/>
        </w:trPr>
        <w:tc>
          <w:tcPr>
            <w:tcW w:w="77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E6C733">
            <w:pPr>
              <w:spacing w:line="320" w:lineRule="exact"/>
              <w:jc w:val="center"/>
              <w:rPr>
                <w:rFonts w:hint="eastAsia" w:ascii="仿宋_GB2312" w:hAnsi="宋体" w:eastAsia="仿宋_GB2312" w:cs="宋体"/>
                <w:b/>
                <w:bCs/>
                <w:color w:val="auto"/>
                <w:sz w:val="24"/>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6E47B9">
            <w:pPr>
              <w:spacing w:line="320" w:lineRule="exact"/>
              <w:jc w:val="center"/>
              <w:rPr>
                <w:rFonts w:hint="eastAsia" w:ascii="仿宋_GB2312" w:hAnsi="宋体" w:eastAsia="仿宋_GB2312" w:cs="宋体"/>
                <w:b/>
                <w:bCs/>
                <w:color w:val="auto"/>
                <w:sz w:val="24"/>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2B813">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7</w:t>
            </w:r>
          </w:p>
        </w:tc>
        <w:tc>
          <w:tcPr>
            <w:tcW w:w="12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16F2D">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10B111222</w:t>
            </w:r>
          </w:p>
        </w:tc>
        <w:tc>
          <w:tcPr>
            <w:tcW w:w="13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CC8EC6F">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军事技能</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C10089">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2</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C365EB">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112</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702282">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0</w:t>
            </w:r>
          </w:p>
        </w:tc>
        <w:tc>
          <w:tcPr>
            <w:tcW w:w="9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C41F3F0">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112</w:t>
            </w:r>
          </w:p>
        </w:tc>
        <w:tc>
          <w:tcPr>
            <w:tcW w:w="2269"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3C274C87">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第1学期，实际训练时间不少于14天</w:t>
            </w: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E476C">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考查</w:t>
            </w:r>
          </w:p>
        </w:tc>
      </w:tr>
      <w:tr w14:paraId="3C5E524E">
        <w:tblPrEx>
          <w:tblCellMar>
            <w:top w:w="0" w:type="dxa"/>
            <w:left w:w="108" w:type="dxa"/>
            <w:bottom w:w="0" w:type="dxa"/>
            <w:right w:w="108" w:type="dxa"/>
          </w:tblCellMar>
        </w:tblPrEx>
        <w:trPr>
          <w:gridBefore w:val="3"/>
          <w:wBefore w:w="886" w:type="dxa"/>
          <w:trHeight w:val="510" w:hRule="atLeast"/>
          <w:jc w:val="center"/>
        </w:trPr>
        <w:tc>
          <w:tcPr>
            <w:tcW w:w="77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605F18">
            <w:pPr>
              <w:spacing w:line="320" w:lineRule="exact"/>
              <w:jc w:val="center"/>
              <w:rPr>
                <w:rFonts w:hint="eastAsia" w:ascii="仿宋_GB2312" w:hAnsi="宋体" w:eastAsia="仿宋_GB2312" w:cs="宋体"/>
                <w:b/>
                <w:bCs/>
                <w:color w:val="auto"/>
                <w:sz w:val="24"/>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B7AD10">
            <w:pPr>
              <w:spacing w:line="320" w:lineRule="exact"/>
              <w:jc w:val="center"/>
              <w:rPr>
                <w:rFonts w:hint="eastAsia" w:ascii="仿宋_GB2312" w:hAnsi="宋体" w:eastAsia="仿宋_GB2312" w:cs="宋体"/>
                <w:b/>
                <w:bCs/>
                <w:color w:val="auto"/>
                <w:sz w:val="24"/>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00756">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8</w:t>
            </w:r>
          </w:p>
        </w:tc>
        <w:tc>
          <w:tcPr>
            <w:tcW w:w="12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9F25C">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10A119820</w:t>
            </w:r>
          </w:p>
        </w:tc>
        <w:tc>
          <w:tcPr>
            <w:tcW w:w="13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FCE0E5C">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大学生心理健康教育</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13D1F8">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2</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560015">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32</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2ABB23">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20</w:t>
            </w:r>
          </w:p>
        </w:tc>
        <w:tc>
          <w:tcPr>
            <w:tcW w:w="9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844BA80">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12</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FA7FCF">
            <w:pPr>
              <w:jc w:val="center"/>
              <w:rPr>
                <w:rFonts w:hint="eastAsia" w:ascii="仿宋_GB2312" w:hAnsi="宋体" w:eastAsia="仿宋_GB2312" w:cs="宋体"/>
                <w:color w:val="auto"/>
                <w:sz w:val="24"/>
              </w:rPr>
            </w:pPr>
          </w:p>
        </w:tc>
        <w:tc>
          <w:tcPr>
            <w:tcW w:w="4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C53EBC">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2</w:t>
            </w:r>
          </w:p>
        </w:tc>
        <w:tc>
          <w:tcPr>
            <w:tcW w:w="3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14ECE9">
            <w:pPr>
              <w:jc w:val="center"/>
              <w:rPr>
                <w:rFonts w:hint="eastAsia" w:ascii="仿宋_GB2312" w:hAnsi="宋体" w:eastAsia="仿宋_GB2312" w:cs="宋体"/>
                <w:color w:val="auto"/>
                <w:sz w:val="24"/>
              </w:rPr>
            </w:pPr>
          </w:p>
        </w:tc>
        <w:tc>
          <w:tcPr>
            <w:tcW w:w="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342A9C">
            <w:pPr>
              <w:jc w:val="center"/>
              <w:rPr>
                <w:rFonts w:hint="eastAsia" w:ascii="仿宋_GB2312" w:hAnsi="宋体" w:eastAsia="仿宋_GB2312" w:cs="宋体"/>
                <w:color w:val="auto"/>
                <w:sz w:val="24"/>
              </w:rPr>
            </w:pPr>
          </w:p>
        </w:tc>
        <w:tc>
          <w:tcPr>
            <w:tcW w:w="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A197D4">
            <w:pPr>
              <w:jc w:val="center"/>
              <w:rPr>
                <w:rFonts w:hint="eastAsia" w:ascii="仿宋_GB2312" w:hAnsi="宋体" w:eastAsia="仿宋_GB2312" w:cs="宋体"/>
                <w:color w:val="auto"/>
                <w:sz w:val="24"/>
              </w:rPr>
            </w:pPr>
          </w:p>
        </w:tc>
        <w:tc>
          <w:tcPr>
            <w:tcW w:w="3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B6A49">
            <w:pPr>
              <w:jc w:val="center"/>
              <w:rPr>
                <w:rFonts w:hint="eastAsia" w:ascii="仿宋_GB2312" w:hAnsi="宋体" w:eastAsia="仿宋_GB2312" w:cs="宋体"/>
                <w:color w:val="auto"/>
                <w:sz w:val="24"/>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9DFD6">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考查</w:t>
            </w:r>
          </w:p>
        </w:tc>
      </w:tr>
      <w:tr w14:paraId="383A91F1">
        <w:tblPrEx>
          <w:tblCellMar>
            <w:top w:w="0" w:type="dxa"/>
            <w:left w:w="108" w:type="dxa"/>
            <w:bottom w:w="0" w:type="dxa"/>
            <w:right w:w="108" w:type="dxa"/>
          </w:tblCellMar>
        </w:tblPrEx>
        <w:trPr>
          <w:gridBefore w:val="3"/>
          <w:wBefore w:w="886" w:type="dxa"/>
          <w:trHeight w:val="285" w:hRule="atLeast"/>
          <w:jc w:val="center"/>
        </w:trPr>
        <w:tc>
          <w:tcPr>
            <w:tcW w:w="77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1C9677">
            <w:pPr>
              <w:spacing w:line="320" w:lineRule="exact"/>
              <w:jc w:val="center"/>
              <w:rPr>
                <w:rFonts w:hint="eastAsia" w:ascii="仿宋_GB2312" w:hAnsi="宋体" w:eastAsia="仿宋_GB2312" w:cs="宋体"/>
                <w:b/>
                <w:bCs/>
                <w:color w:val="auto"/>
                <w:sz w:val="24"/>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48044F">
            <w:pPr>
              <w:spacing w:line="320" w:lineRule="exact"/>
              <w:jc w:val="center"/>
              <w:rPr>
                <w:rFonts w:hint="eastAsia" w:ascii="仿宋_GB2312" w:hAnsi="宋体" w:eastAsia="仿宋_GB2312" w:cs="宋体"/>
                <w:b/>
                <w:bCs/>
                <w:color w:val="auto"/>
                <w:sz w:val="24"/>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A1D26">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9</w:t>
            </w:r>
          </w:p>
        </w:tc>
        <w:tc>
          <w:tcPr>
            <w:tcW w:w="12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2F4A6">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10A110120</w:t>
            </w:r>
          </w:p>
        </w:tc>
        <w:tc>
          <w:tcPr>
            <w:tcW w:w="13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A3E24D3">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大学英语</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0BAB66">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8</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CE35C5">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128</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B470D1">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104</w:t>
            </w:r>
          </w:p>
        </w:tc>
        <w:tc>
          <w:tcPr>
            <w:tcW w:w="9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6173E5C">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24</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1866A9">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4</w:t>
            </w:r>
          </w:p>
        </w:tc>
        <w:tc>
          <w:tcPr>
            <w:tcW w:w="4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BAE1EF">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4</w:t>
            </w:r>
          </w:p>
        </w:tc>
        <w:tc>
          <w:tcPr>
            <w:tcW w:w="3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CEC78F">
            <w:pPr>
              <w:jc w:val="center"/>
              <w:rPr>
                <w:rFonts w:hint="eastAsia" w:ascii="仿宋_GB2312" w:hAnsi="宋体" w:eastAsia="仿宋_GB2312" w:cs="宋体"/>
                <w:color w:val="auto"/>
                <w:sz w:val="24"/>
              </w:rPr>
            </w:pPr>
          </w:p>
        </w:tc>
        <w:tc>
          <w:tcPr>
            <w:tcW w:w="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02AF58">
            <w:pPr>
              <w:jc w:val="center"/>
              <w:rPr>
                <w:rFonts w:hint="eastAsia" w:ascii="仿宋_GB2312" w:hAnsi="宋体" w:eastAsia="仿宋_GB2312" w:cs="宋体"/>
                <w:color w:val="auto"/>
                <w:sz w:val="24"/>
              </w:rPr>
            </w:pPr>
          </w:p>
        </w:tc>
        <w:tc>
          <w:tcPr>
            <w:tcW w:w="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6373C3">
            <w:pPr>
              <w:jc w:val="center"/>
              <w:rPr>
                <w:rFonts w:hint="eastAsia" w:ascii="仿宋_GB2312" w:hAnsi="宋体" w:eastAsia="仿宋_GB2312" w:cs="宋体"/>
                <w:color w:val="auto"/>
                <w:sz w:val="24"/>
              </w:rPr>
            </w:pPr>
          </w:p>
        </w:tc>
        <w:tc>
          <w:tcPr>
            <w:tcW w:w="3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82822">
            <w:pPr>
              <w:jc w:val="center"/>
              <w:rPr>
                <w:rFonts w:hint="eastAsia" w:ascii="仿宋_GB2312" w:hAnsi="宋体" w:eastAsia="仿宋_GB2312" w:cs="宋体"/>
                <w:color w:val="auto"/>
                <w:sz w:val="24"/>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1C09C">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考试</w:t>
            </w:r>
          </w:p>
        </w:tc>
      </w:tr>
      <w:tr w14:paraId="4811D028">
        <w:tblPrEx>
          <w:tblCellMar>
            <w:top w:w="0" w:type="dxa"/>
            <w:left w:w="108" w:type="dxa"/>
            <w:bottom w:w="0" w:type="dxa"/>
            <w:right w:w="108" w:type="dxa"/>
          </w:tblCellMar>
        </w:tblPrEx>
        <w:trPr>
          <w:gridBefore w:val="3"/>
          <w:wBefore w:w="886" w:type="dxa"/>
          <w:trHeight w:val="285" w:hRule="atLeast"/>
          <w:jc w:val="center"/>
        </w:trPr>
        <w:tc>
          <w:tcPr>
            <w:tcW w:w="77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746D86">
            <w:pPr>
              <w:spacing w:line="320" w:lineRule="exact"/>
              <w:jc w:val="center"/>
              <w:rPr>
                <w:rFonts w:hint="eastAsia" w:ascii="仿宋_GB2312" w:hAnsi="宋体" w:eastAsia="仿宋_GB2312" w:cs="宋体"/>
                <w:b/>
                <w:bCs/>
                <w:color w:val="auto"/>
                <w:sz w:val="24"/>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587DD1">
            <w:pPr>
              <w:spacing w:line="320" w:lineRule="exact"/>
              <w:jc w:val="center"/>
              <w:rPr>
                <w:rFonts w:hint="eastAsia" w:ascii="仿宋_GB2312" w:hAnsi="宋体" w:eastAsia="仿宋_GB2312" w:cs="宋体"/>
                <w:b/>
                <w:bCs/>
                <w:color w:val="auto"/>
                <w:sz w:val="24"/>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A5670">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10</w:t>
            </w:r>
          </w:p>
        </w:tc>
        <w:tc>
          <w:tcPr>
            <w:tcW w:w="12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C9CAB">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10C111720</w:t>
            </w:r>
          </w:p>
        </w:tc>
        <w:tc>
          <w:tcPr>
            <w:tcW w:w="13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D594DC8">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计算机基础</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DA60AF">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4</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73E9BB">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64</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200814">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32</w:t>
            </w:r>
          </w:p>
        </w:tc>
        <w:tc>
          <w:tcPr>
            <w:tcW w:w="9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B742BD2">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32</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74F5C8">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4</w:t>
            </w:r>
          </w:p>
        </w:tc>
        <w:tc>
          <w:tcPr>
            <w:tcW w:w="4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49FF9F">
            <w:pPr>
              <w:jc w:val="center"/>
              <w:rPr>
                <w:rFonts w:hint="eastAsia" w:ascii="仿宋_GB2312" w:hAnsi="宋体" w:eastAsia="仿宋_GB2312" w:cs="宋体"/>
                <w:color w:val="auto"/>
                <w:sz w:val="24"/>
              </w:rPr>
            </w:pPr>
          </w:p>
        </w:tc>
        <w:tc>
          <w:tcPr>
            <w:tcW w:w="3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15E614">
            <w:pPr>
              <w:jc w:val="center"/>
              <w:rPr>
                <w:rFonts w:hint="eastAsia" w:ascii="仿宋_GB2312" w:hAnsi="宋体" w:eastAsia="仿宋_GB2312" w:cs="宋体"/>
                <w:color w:val="auto"/>
                <w:sz w:val="24"/>
              </w:rPr>
            </w:pPr>
          </w:p>
        </w:tc>
        <w:tc>
          <w:tcPr>
            <w:tcW w:w="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04F58C">
            <w:pPr>
              <w:jc w:val="center"/>
              <w:rPr>
                <w:rFonts w:hint="eastAsia" w:ascii="仿宋_GB2312" w:hAnsi="宋体" w:eastAsia="仿宋_GB2312" w:cs="宋体"/>
                <w:color w:val="auto"/>
                <w:sz w:val="24"/>
              </w:rPr>
            </w:pPr>
          </w:p>
        </w:tc>
        <w:tc>
          <w:tcPr>
            <w:tcW w:w="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797799">
            <w:pPr>
              <w:jc w:val="center"/>
              <w:rPr>
                <w:rFonts w:hint="eastAsia" w:ascii="仿宋_GB2312" w:hAnsi="宋体" w:eastAsia="仿宋_GB2312" w:cs="宋体"/>
                <w:color w:val="auto"/>
                <w:sz w:val="24"/>
              </w:rPr>
            </w:pPr>
          </w:p>
        </w:tc>
        <w:tc>
          <w:tcPr>
            <w:tcW w:w="3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7E8DC">
            <w:pPr>
              <w:jc w:val="center"/>
              <w:rPr>
                <w:rFonts w:hint="eastAsia" w:ascii="仿宋_GB2312" w:hAnsi="宋体" w:eastAsia="仿宋_GB2312" w:cs="宋体"/>
                <w:color w:val="auto"/>
                <w:sz w:val="24"/>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A2C90">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考查</w:t>
            </w:r>
          </w:p>
        </w:tc>
      </w:tr>
      <w:tr w14:paraId="7BA0186A">
        <w:tblPrEx>
          <w:tblCellMar>
            <w:top w:w="0" w:type="dxa"/>
            <w:left w:w="108" w:type="dxa"/>
            <w:bottom w:w="0" w:type="dxa"/>
            <w:right w:w="108" w:type="dxa"/>
          </w:tblCellMar>
        </w:tblPrEx>
        <w:trPr>
          <w:gridBefore w:val="3"/>
          <w:wBefore w:w="886" w:type="dxa"/>
          <w:trHeight w:val="510" w:hRule="atLeast"/>
          <w:jc w:val="center"/>
        </w:trPr>
        <w:tc>
          <w:tcPr>
            <w:tcW w:w="77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FD7A8F">
            <w:pPr>
              <w:spacing w:line="320" w:lineRule="exact"/>
              <w:jc w:val="center"/>
              <w:rPr>
                <w:rFonts w:hint="eastAsia" w:ascii="仿宋_GB2312" w:hAnsi="宋体" w:eastAsia="仿宋_GB2312" w:cs="宋体"/>
                <w:b/>
                <w:bCs/>
                <w:color w:val="auto"/>
                <w:sz w:val="24"/>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0E6AB5">
            <w:pPr>
              <w:spacing w:line="320" w:lineRule="exact"/>
              <w:jc w:val="center"/>
              <w:rPr>
                <w:rFonts w:hint="eastAsia" w:ascii="仿宋_GB2312" w:hAnsi="宋体" w:eastAsia="仿宋_GB2312" w:cs="宋体"/>
                <w:b/>
                <w:bCs/>
                <w:color w:val="auto"/>
                <w:sz w:val="24"/>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74624">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11</w:t>
            </w:r>
          </w:p>
        </w:tc>
        <w:tc>
          <w:tcPr>
            <w:tcW w:w="12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0130C">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10B111220</w:t>
            </w:r>
          </w:p>
        </w:tc>
        <w:tc>
          <w:tcPr>
            <w:tcW w:w="13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6842BBC">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大学生职业发展与就业指导</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E4B32C">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2</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1BE508">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38</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E82B27">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26</w:t>
            </w:r>
          </w:p>
        </w:tc>
        <w:tc>
          <w:tcPr>
            <w:tcW w:w="9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897AABC">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12</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DE5839">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2</w:t>
            </w:r>
          </w:p>
        </w:tc>
        <w:tc>
          <w:tcPr>
            <w:tcW w:w="4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FD454D">
            <w:pPr>
              <w:jc w:val="center"/>
              <w:rPr>
                <w:rFonts w:hint="eastAsia" w:ascii="仿宋_GB2312" w:hAnsi="宋体" w:eastAsia="仿宋_GB2312" w:cs="宋体"/>
                <w:color w:val="auto"/>
                <w:sz w:val="24"/>
              </w:rPr>
            </w:pPr>
          </w:p>
        </w:tc>
        <w:tc>
          <w:tcPr>
            <w:tcW w:w="3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772660">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2</w:t>
            </w:r>
          </w:p>
        </w:tc>
        <w:tc>
          <w:tcPr>
            <w:tcW w:w="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B55FE6">
            <w:pPr>
              <w:jc w:val="center"/>
              <w:rPr>
                <w:rFonts w:hint="eastAsia" w:ascii="仿宋_GB2312" w:hAnsi="宋体" w:eastAsia="仿宋_GB2312" w:cs="宋体"/>
                <w:color w:val="auto"/>
                <w:sz w:val="24"/>
              </w:rPr>
            </w:pPr>
          </w:p>
        </w:tc>
        <w:tc>
          <w:tcPr>
            <w:tcW w:w="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50620A">
            <w:pPr>
              <w:jc w:val="center"/>
              <w:rPr>
                <w:rFonts w:hint="eastAsia" w:ascii="仿宋_GB2312" w:hAnsi="宋体" w:eastAsia="仿宋_GB2312" w:cs="宋体"/>
                <w:color w:val="auto"/>
                <w:sz w:val="24"/>
              </w:rPr>
            </w:pPr>
          </w:p>
        </w:tc>
        <w:tc>
          <w:tcPr>
            <w:tcW w:w="3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F25EC">
            <w:pPr>
              <w:jc w:val="center"/>
              <w:rPr>
                <w:rFonts w:hint="eastAsia" w:ascii="仿宋_GB2312" w:hAnsi="宋体" w:eastAsia="仿宋_GB2312" w:cs="宋体"/>
                <w:color w:val="auto"/>
                <w:sz w:val="24"/>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B4270">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考查</w:t>
            </w:r>
          </w:p>
        </w:tc>
      </w:tr>
      <w:tr w14:paraId="40321193">
        <w:tblPrEx>
          <w:tblCellMar>
            <w:top w:w="0" w:type="dxa"/>
            <w:left w:w="108" w:type="dxa"/>
            <w:bottom w:w="0" w:type="dxa"/>
            <w:right w:w="108" w:type="dxa"/>
          </w:tblCellMar>
        </w:tblPrEx>
        <w:trPr>
          <w:gridBefore w:val="3"/>
          <w:wBefore w:w="886" w:type="dxa"/>
          <w:trHeight w:val="285" w:hRule="atLeast"/>
          <w:jc w:val="center"/>
        </w:trPr>
        <w:tc>
          <w:tcPr>
            <w:tcW w:w="77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B8F0B5">
            <w:pPr>
              <w:spacing w:line="320" w:lineRule="exact"/>
              <w:jc w:val="center"/>
              <w:rPr>
                <w:rFonts w:hint="eastAsia" w:ascii="仿宋_GB2312" w:hAnsi="宋体" w:eastAsia="仿宋_GB2312" w:cs="宋体"/>
                <w:b/>
                <w:bCs/>
                <w:color w:val="auto"/>
                <w:sz w:val="24"/>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17EE0B">
            <w:pPr>
              <w:spacing w:line="320" w:lineRule="exact"/>
              <w:jc w:val="center"/>
              <w:rPr>
                <w:rFonts w:hint="eastAsia" w:ascii="仿宋_GB2312" w:hAnsi="宋体" w:eastAsia="仿宋_GB2312" w:cs="宋体"/>
                <w:b/>
                <w:bCs/>
                <w:color w:val="auto"/>
                <w:sz w:val="24"/>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B82BC">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12</w:t>
            </w:r>
          </w:p>
        </w:tc>
        <w:tc>
          <w:tcPr>
            <w:tcW w:w="12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E1551">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10C119700</w:t>
            </w:r>
          </w:p>
        </w:tc>
        <w:tc>
          <w:tcPr>
            <w:tcW w:w="13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83927CD">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劳动教育</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8787DC">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403C9B">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16</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798347">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4</w:t>
            </w:r>
          </w:p>
        </w:tc>
        <w:tc>
          <w:tcPr>
            <w:tcW w:w="9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7AE311C">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12</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03E250">
            <w:pPr>
              <w:jc w:val="center"/>
              <w:rPr>
                <w:rFonts w:hint="eastAsia" w:ascii="仿宋_GB2312" w:hAnsi="宋体" w:eastAsia="仿宋_GB2312" w:cs="宋体"/>
                <w:color w:val="auto"/>
                <w:sz w:val="24"/>
              </w:rPr>
            </w:pPr>
          </w:p>
        </w:tc>
        <w:tc>
          <w:tcPr>
            <w:tcW w:w="4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2A24D7">
            <w:pPr>
              <w:jc w:val="center"/>
              <w:rPr>
                <w:rFonts w:hint="eastAsia" w:ascii="仿宋_GB2312" w:hAnsi="宋体" w:eastAsia="仿宋_GB2312" w:cs="宋体"/>
                <w:color w:val="auto"/>
                <w:sz w:val="24"/>
              </w:rPr>
            </w:pPr>
          </w:p>
        </w:tc>
        <w:tc>
          <w:tcPr>
            <w:tcW w:w="3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B39433">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2</w:t>
            </w:r>
          </w:p>
        </w:tc>
        <w:tc>
          <w:tcPr>
            <w:tcW w:w="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F7E883">
            <w:pPr>
              <w:jc w:val="center"/>
              <w:rPr>
                <w:rFonts w:hint="eastAsia" w:ascii="仿宋_GB2312" w:hAnsi="宋体" w:eastAsia="仿宋_GB2312" w:cs="宋体"/>
                <w:color w:val="auto"/>
                <w:sz w:val="24"/>
              </w:rPr>
            </w:pPr>
          </w:p>
        </w:tc>
        <w:tc>
          <w:tcPr>
            <w:tcW w:w="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5EBC63">
            <w:pPr>
              <w:jc w:val="center"/>
              <w:rPr>
                <w:rFonts w:hint="eastAsia" w:ascii="仿宋_GB2312" w:hAnsi="宋体" w:eastAsia="仿宋_GB2312" w:cs="宋体"/>
                <w:color w:val="auto"/>
                <w:sz w:val="24"/>
              </w:rPr>
            </w:pPr>
          </w:p>
        </w:tc>
        <w:tc>
          <w:tcPr>
            <w:tcW w:w="3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32F80">
            <w:pPr>
              <w:jc w:val="center"/>
              <w:rPr>
                <w:rFonts w:hint="eastAsia" w:ascii="仿宋_GB2312" w:hAnsi="宋体" w:eastAsia="仿宋_GB2312" w:cs="宋体"/>
                <w:color w:val="auto"/>
                <w:sz w:val="24"/>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5C245">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考查</w:t>
            </w:r>
          </w:p>
        </w:tc>
      </w:tr>
      <w:tr w14:paraId="3A5BB327">
        <w:tblPrEx>
          <w:tblCellMar>
            <w:top w:w="0" w:type="dxa"/>
            <w:left w:w="108" w:type="dxa"/>
            <w:bottom w:w="0" w:type="dxa"/>
            <w:right w:w="108" w:type="dxa"/>
          </w:tblCellMar>
        </w:tblPrEx>
        <w:trPr>
          <w:gridBefore w:val="3"/>
          <w:wBefore w:w="886" w:type="dxa"/>
          <w:trHeight w:val="285" w:hRule="atLeast"/>
          <w:jc w:val="center"/>
        </w:trPr>
        <w:tc>
          <w:tcPr>
            <w:tcW w:w="77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F704E5">
            <w:pPr>
              <w:spacing w:line="320" w:lineRule="exact"/>
              <w:jc w:val="center"/>
              <w:rPr>
                <w:rFonts w:hint="eastAsia" w:ascii="仿宋_GB2312" w:hAnsi="宋体" w:eastAsia="仿宋_GB2312" w:cs="宋体"/>
                <w:b/>
                <w:bCs/>
                <w:color w:val="auto"/>
                <w:sz w:val="24"/>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481FF5">
            <w:pPr>
              <w:spacing w:line="320" w:lineRule="exact"/>
              <w:jc w:val="center"/>
              <w:rPr>
                <w:rFonts w:hint="eastAsia" w:ascii="仿宋_GB2312" w:hAnsi="宋体" w:eastAsia="仿宋_GB2312" w:cs="宋体"/>
                <w:b/>
                <w:bCs/>
                <w:color w:val="auto"/>
                <w:sz w:val="24"/>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B8540">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13</w:t>
            </w:r>
          </w:p>
        </w:tc>
        <w:tc>
          <w:tcPr>
            <w:tcW w:w="12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C689E">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10A111820</w:t>
            </w:r>
          </w:p>
        </w:tc>
        <w:tc>
          <w:tcPr>
            <w:tcW w:w="13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72D4619">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高等数学</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3C8EC">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4</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C6849">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64</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B47AA">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64</w:t>
            </w:r>
          </w:p>
        </w:tc>
        <w:tc>
          <w:tcPr>
            <w:tcW w:w="94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440B0">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0</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EEC30">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2</w:t>
            </w:r>
          </w:p>
        </w:tc>
        <w:tc>
          <w:tcPr>
            <w:tcW w:w="40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1320C">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2</w:t>
            </w:r>
          </w:p>
        </w:tc>
        <w:tc>
          <w:tcPr>
            <w:tcW w:w="35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D433D">
            <w:pPr>
              <w:jc w:val="center"/>
              <w:rPr>
                <w:rFonts w:hint="eastAsia" w:ascii="仿宋_GB2312" w:hAnsi="宋体" w:eastAsia="仿宋_GB2312" w:cs="宋体"/>
                <w:color w:val="auto"/>
                <w:sz w:val="24"/>
              </w:rPr>
            </w:pPr>
          </w:p>
        </w:tc>
        <w:tc>
          <w:tcPr>
            <w:tcW w:w="3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7118E">
            <w:pPr>
              <w:rPr>
                <w:rFonts w:hint="eastAsia" w:ascii="仿宋_GB2312" w:hAnsi="宋体" w:eastAsia="仿宋_GB2312" w:cs="宋体"/>
                <w:color w:val="auto"/>
                <w:sz w:val="24"/>
              </w:rPr>
            </w:pPr>
          </w:p>
        </w:tc>
        <w:tc>
          <w:tcPr>
            <w:tcW w:w="3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FABA7">
            <w:pPr>
              <w:rPr>
                <w:rFonts w:hint="eastAsia" w:ascii="仿宋_GB2312" w:hAnsi="宋体" w:eastAsia="仿宋_GB2312" w:cs="宋体"/>
                <w:color w:val="auto"/>
                <w:sz w:val="24"/>
              </w:rPr>
            </w:pPr>
          </w:p>
        </w:tc>
        <w:tc>
          <w:tcPr>
            <w:tcW w:w="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DE564">
            <w:pPr>
              <w:rPr>
                <w:rFonts w:hint="eastAsia" w:ascii="仿宋_GB2312" w:hAnsi="宋体" w:eastAsia="仿宋_GB2312" w:cs="宋体"/>
                <w:color w:val="auto"/>
                <w:sz w:val="24"/>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EFAE4">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考试</w:t>
            </w:r>
          </w:p>
        </w:tc>
      </w:tr>
      <w:tr w14:paraId="0A280BDC">
        <w:tblPrEx>
          <w:tblCellMar>
            <w:top w:w="0" w:type="dxa"/>
            <w:left w:w="108" w:type="dxa"/>
            <w:bottom w:w="0" w:type="dxa"/>
            <w:right w:w="108" w:type="dxa"/>
          </w:tblCellMar>
        </w:tblPrEx>
        <w:trPr>
          <w:gridBefore w:val="3"/>
          <w:wBefore w:w="886" w:type="dxa"/>
          <w:trHeight w:val="285" w:hRule="atLeast"/>
          <w:jc w:val="center"/>
        </w:trPr>
        <w:tc>
          <w:tcPr>
            <w:tcW w:w="77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38814A">
            <w:pPr>
              <w:spacing w:line="320" w:lineRule="exact"/>
              <w:jc w:val="center"/>
              <w:rPr>
                <w:rFonts w:hint="eastAsia" w:ascii="仿宋_GB2312" w:hAnsi="宋体" w:eastAsia="仿宋_GB2312" w:cs="宋体"/>
                <w:b/>
                <w:bCs/>
                <w:color w:val="auto"/>
                <w:sz w:val="24"/>
              </w:rPr>
            </w:pP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DB8351">
            <w:pPr>
              <w:widowControl/>
              <w:spacing w:line="320" w:lineRule="exact"/>
              <w:jc w:val="center"/>
              <w:textAlignment w:val="center"/>
              <w:rPr>
                <w:rFonts w:hint="eastAsia" w:ascii="仿宋_GB2312" w:hAnsi="宋体" w:eastAsia="仿宋_GB2312" w:cs="宋体"/>
                <w:b/>
                <w:bCs/>
                <w:color w:val="auto"/>
                <w:sz w:val="24"/>
              </w:rPr>
            </w:pPr>
            <w:r>
              <w:rPr>
                <w:rFonts w:hint="eastAsia" w:ascii="仿宋_GB2312" w:hAnsi="宋体" w:eastAsia="仿宋_GB2312" w:cs="宋体"/>
                <w:b/>
                <w:bCs/>
                <w:color w:val="auto"/>
                <w:kern w:val="0"/>
                <w:sz w:val="24"/>
                <w:lang w:bidi="ar"/>
              </w:rPr>
              <w:t>选修</w:t>
            </w:r>
          </w:p>
        </w:tc>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8E8E6">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w:t>
            </w:r>
          </w:p>
        </w:tc>
        <w:tc>
          <w:tcPr>
            <w:tcW w:w="12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0C4AD">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20D0005</w:t>
            </w:r>
          </w:p>
        </w:tc>
        <w:tc>
          <w:tcPr>
            <w:tcW w:w="13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27889A0">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大学生礼仪修养</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2F1B01">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3</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DCDF6F">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54</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C15C3E">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36</w:t>
            </w:r>
          </w:p>
        </w:tc>
        <w:tc>
          <w:tcPr>
            <w:tcW w:w="9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2C90634">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18</w:t>
            </w:r>
          </w:p>
        </w:tc>
        <w:tc>
          <w:tcPr>
            <w:tcW w:w="2269" w:type="dxa"/>
            <w:gridSpan w:val="11"/>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70E236">
            <w:pPr>
              <w:widowControl/>
              <w:jc w:val="center"/>
              <w:textAlignment w:val="center"/>
              <w:rPr>
                <w:rFonts w:hint="eastAsia" w:ascii="仿宋_GB2312" w:hAnsi="宋体" w:eastAsia="仿宋_GB2312" w:cs="宋体"/>
                <w:b/>
                <w:bCs/>
                <w:color w:val="auto"/>
                <w:sz w:val="24"/>
              </w:rPr>
            </w:pPr>
            <w:r>
              <w:rPr>
                <w:rFonts w:hint="eastAsia" w:ascii="仿宋_GB2312" w:hAnsi="宋体" w:eastAsia="仿宋_GB2312" w:cs="宋体"/>
                <w:b/>
                <w:bCs/>
                <w:color w:val="auto"/>
                <w:kern w:val="0"/>
                <w:sz w:val="24"/>
                <w:lang w:bidi="ar"/>
              </w:rPr>
              <w:t>公共选修课最低学分要求为12学分，其中要求3个学分为思政选修课学分,3个学分为国家安全教育课学分。</w:t>
            </w: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9E9BD">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考查</w:t>
            </w:r>
          </w:p>
        </w:tc>
      </w:tr>
      <w:tr w14:paraId="252BC76E">
        <w:tblPrEx>
          <w:tblCellMar>
            <w:top w:w="0" w:type="dxa"/>
            <w:left w:w="108" w:type="dxa"/>
            <w:bottom w:w="0" w:type="dxa"/>
            <w:right w:w="108" w:type="dxa"/>
          </w:tblCellMar>
        </w:tblPrEx>
        <w:trPr>
          <w:gridBefore w:val="3"/>
          <w:wBefore w:w="886" w:type="dxa"/>
          <w:trHeight w:val="285" w:hRule="atLeast"/>
          <w:jc w:val="center"/>
        </w:trPr>
        <w:tc>
          <w:tcPr>
            <w:tcW w:w="77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D104E7">
            <w:pPr>
              <w:spacing w:line="320" w:lineRule="exact"/>
              <w:jc w:val="center"/>
              <w:rPr>
                <w:rFonts w:hint="eastAsia" w:ascii="仿宋_GB2312" w:hAnsi="宋体" w:eastAsia="仿宋_GB2312" w:cs="宋体"/>
                <w:b/>
                <w:bCs/>
                <w:color w:val="auto"/>
                <w:sz w:val="24"/>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93FA0A">
            <w:pPr>
              <w:spacing w:line="320" w:lineRule="exact"/>
              <w:jc w:val="center"/>
              <w:rPr>
                <w:rFonts w:hint="eastAsia" w:ascii="仿宋_GB2312" w:hAnsi="宋体" w:eastAsia="仿宋_GB2312" w:cs="宋体"/>
                <w:b/>
                <w:bCs/>
                <w:color w:val="auto"/>
                <w:sz w:val="24"/>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8AB09">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2</w:t>
            </w:r>
          </w:p>
        </w:tc>
        <w:tc>
          <w:tcPr>
            <w:tcW w:w="12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5323D">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20D0006</w:t>
            </w:r>
          </w:p>
        </w:tc>
        <w:tc>
          <w:tcPr>
            <w:tcW w:w="13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61AE6A9">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中国民俗剪纸技法</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52EC1B">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3</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77B916">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54</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A60E0B">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36</w:t>
            </w:r>
          </w:p>
        </w:tc>
        <w:tc>
          <w:tcPr>
            <w:tcW w:w="9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F5ED308">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18</w:t>
            </w:r>
          </w:p>
        </w:tc>
        <w:tc>
          <w:tcPr>
            <w:tcW w:w="2269" w:type="dxa"/>
            <w:gridSpan w:val="11"/>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E18965">
            <w:pPr>
              <w:jc w:val="center"/>
              <w:rPr>
                <w:rFonts w:hint="eastAsia" w:ascii="仿宋_GB2312" w:hAnsi="宋体" w:eastAsia="仿宋_GB2312" w:cs="宋体"/>
                <w:b/>
                <w:bCs/>
                <w:color w:val="auto"/>
                <w:sz w:val="24"/>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27C1A">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考查</w:t>
            </w:r>
          </w:p>
        </w:tc>
      </w:tr>
      <w:tr w14:paraId="0ABB34ED">
        <w:tblPrEx>
          <w:tblCellMar>
            <w:top w:w="0" w:type="dxa"/>
            <w:left w:w="108" w:type="dxa"/>
            <w:bottom w:w="0" w:type="dxa"/>
            <w:right w:w="108" w:type="dxa"/>
          </w:tblCellMar>
        </w:tblPrEx>
        <w:trPr>
          <w:gridBefore w:val="3"/>
          <w:wBefore w:w="886" w:type="dxa"/>
          <w:trHeight w:val="285" w:hRule="atLeast"/>
          <w:jc w:val="center"/>
        </w:trPr>
        <w:tc>
          <w:tcPr>
            <w:tcW w:w="77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85B0E6">
            <w:pPr>
              <w:spacing w:line="320" w:lineRule="exact"/>
              <w:jc w:val="center"/>
              <w:rPr>
                <w:rFonts w:hint="eastAsia" w:ascii="仿宋_GB2312" w:hAnsi="宋体" w:eastAsia="仿宋_GB2312" w:cs="宋体"/>
                <w:b/>
                <w:bCs/>
                <w:color w:val="auto"/>
                <w:sz w:val="24"/>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868A3C">
            <w:pPr>
              <w:spacing w:line="320" w:lineRule="exact"/>
              <w:jc w:val="center"/>
              <w:rPr>
                <w:rFonts w:hint="eastAsia" w:ascii="仿宋_GB2312" w:hAnsi="宋体" w:eastAsia="仿宋_GB2312" w:cs="宋体"/>
                <w:b/>
                <w:bCs/>
                <w:color w:val="auto"/>
                <w:sz w:val="24"/>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7B90A">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3</w:t>
            </w:r>
          </w:p>
        </w:tc>
        <w:tc>
          <w:tcPr>
            <w:tcW w:w="12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FF5F2">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20D0007</w:t>
            </w:r>
          </w:p>
        </w:tc>
        <w:tc>
          <w:tcPr>
            <w:tcW w:w="13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D36DD70">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影视与鉴赏</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1E50A2">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3</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E69F0F">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54</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9CAD33">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36</w:t>
            </w:r>
          </w:p>
        </w:tc>
        <w:tc>
          <w:tcPr>
            <w:tcW w:w="9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1D18A6C">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18</w:t>
            </w:r>
          </w:p>
        </w:tc>
        <w:tc>
          <w:tcPr>
            <w:tcW w:w="2269" w:type="dxa"/>
            <w:gridSpan w:val="11"/>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16F671">
            <w:pPr>
              <w:jc w:val="center"/>
              <w:rPr>
                <w:rFonts w:hint="eastAsia" w:ascii="仿宋_GB2312" w:hAnsi="宋体" w:eastAsia="仿宋_GB2312" w:cs="宋体"/>
                <w:b/>
                <w:bCs/>
                <w:color w:val="auto"/>
                <w:sz w:val="24"/>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626A4">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考查</w:t>
            </w:r>
          </w:p>
        </w:tc>
      </w:tr>
      <w:tr w14:paraId="05ACD0F4">
        <w:tblPrEx>
          <w:tblCellMar>
            <w:top w:w="0" w:type="dxa"/>
            <w:left w:w="108" w:type="dxa"/>
            <w:bottom w:w="0" w:type="dxa"/>
            <w:right w:w="108" w:type="dxa"/>
          </w:tblCellMar>
        </w:tblPrEx>
        <w:trPr>
          <w:gridBefore w:val="3"/>
          <w:wBefore w:w="886" w:type="dxa"/>
          <w:trHeight w:val="285" w:hRule="atLeast"/>
          <w:jc w:val="center"/>
        </w:trPr>
        <w:tc>
          <w:tcPr>
            <w:tcW w:w="77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009ED3">
            <w:pPr>
              <w:spacing w:line="320" w:lineRule="exact"/>
              <w:jc w:val="center"/>
              <w:rPr>
                <w:rFonts w:hint="eastAsia" w:ascii="仿宋_GB2312" w:hAnsi="宋体" w:eastAsia="仿宋_GB2312" w:cs="宋体"/>
                <w:b/>
                <w:bCs/>
                <w:color w:val="auto"/>
                <w:sz w:val="24"/>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ED581D">
            <w:pPr>
              <w:spacing w:line="320" w:lineRule="exact"/>
              <w:jc w:val="center"/>
              <w:rPr>
                <w:rFonts w:hint="eastAsia" w:ascii="仿宋_GB2312" w:hAnsi="宋体" w:eastAsia="仿宋_GB2312" w:cs="宋体"/>
                <w:b/>
                <w:bCs/>
                <w:color w:val="auto"/>
                <w:sz w:val="24"/>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9720D">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4</w:t>
            </w:r>
          </w:p>
        </w:tc>
        <w:tc>
          <w:tcPr>
            <w:tcW w:w="12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57E05">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20D0003</w:t>
            </w:r>
          </w:p>
        </w:tc>
        <w:tc>
          <w:tcPr>
            <w:tcW w:w="13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28F5D0D">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人际交流与沟通</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5C40ED">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3</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8F409B">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54</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23C05C">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36</w:t>
            </w:r>
          </w:p>
        </w:tc>
        <w:tc>
          <w:tcPr>
            <w:tcW w:w="9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5CC98BF">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18</w:t>
            </w:r>
          </w:p>
        </w:tc>
        <w:tc>
          <w:tcPr>
            <w:tcW w:w="2269" w:type="dxa"/>
            <w:gridSpan w:val="11"/>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92CAA4">
            <w:pPr>
              <w:jc w:val="center"/>
              <w:rPr>
                <w:rFonts w:hint="eastAsia" w:ascii="仿宋_GB2312" w:hAnsi="宋体" w:eastAsia="仿宋_GB2312" w:cs="宋体"/>
                <w:b/>
                <w:bCs/>
                <w:color w:val="auto"/>
                <w:sz w:val="24"/>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4AB3A">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考查</w:t>
            </w:r>
          </w:p>
        </w:tc>
      </w:tr>
      <w:tr w14:paraId="6518ABF2">
        <w:tblPrEx>
          <w:tblCellMar>
            <w:top w:w="0" w:type="dxa"/>
            <w:left w:w="108" w:type="dxa"/>
            <w:bottom w:w="0" w:type="dxa"/>
            <w:right w:w="108" w:type="dxa"/>
          </w:tblCellMar>
        </w:tblPrEx>
        <w:trPr>
          <w:gridBefore w:val="3"/>
          <w:wBefore w:w="886" w:type="dxa"/>
          <w:trHeight w:val="285" w:hRule="atLeast"/>
          <w:jc w:val="center"/>
        </w:trPr>
        <w:tc>
          <w:tcPr>
            <w:tcW w:w="77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FDB024">
            <w:pPr>
              <w:spacing w:line="320" w:lineRule="exact"/>
              <w:jc w:val="center"/>
              <w:rPr>
                <w:rFonts w:hint="eastAsia" w:ascii="仿宋_GB2312" w:hAnsi="宋体" w:eastAsia="仿宋_GB2312" w:cs="宋体"/>
                <w:b/>
                <w:bCs/>
                <w:color w:val="auto"/>
                <w:sz w:val="24"/>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2592E3">
            <w:pPr>
              <w:spacing w:line="320" w:lineRule="exact"/>
              <w:jc w:val="center"/>
              <w:rPr>
                <w:rFonts w:hint="eastAsia" w:ascii="仿宋_GB2312" w:hAnsi="宋体" w:eastAsia="仿宋_GB2312" w:cs="宋体"/>
                <w:b/>
                <w:bCs/>
                <w:color w:val="auto"/>
                <w:sz w:val="24"/>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26640">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5</w:t>
            </w:r>
          </w:p>
        </w:tc>
        <w:tc>
          <w:tcPr>
            <w:tcW w:w="12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35293">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20D0002</w:t>
            </w:r>
          </w:p>
        </w:tc>
        <w:tc>
          <w:tcPr>
            <w:tcW w:w="13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D3F0AA6">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演讲与口才</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3BD1CB">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3</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5A4A6F">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54</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D79594">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36</w:t>
            </w:r>
          </w:p>
        </w:tc>
        <w:tc>
          <w:tcPr>
            <w:tcW w:w="9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5B89F36">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18</w:t>
            </w:r>
          </w:p>
        </w:tc>
        <w:tc>
          <w:tcPr>
            <w:tcW w:w="2269" w:type="dxa"/>
            <w:gridSpan w:val="11"/>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332654">
            <w:pPr>
              <w:jc w:val="center"/>
              <w:rPr>
                <w:rFonts w:hint="eastAsia" w:ascii="仿宋_GB2312" w:hAnsi="宋体" w:eastAsia="仿宋_GB2312" w:cs="宋体"/>
                <w:b/>
                <w:bCs/>
                <w:color w:val="auto"/>
                <w:sz w:val="24"/>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C33AB">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考查</w:t>
            </w:r>
          </w:p>
        </w:tc>
      </w:tr>
      <w:tr w14:paraId="1FB19D60">
        <w:tblPrEx>
          <w:tblCellMar>
            <w:top w:w="0" w:type="dxa"/>
            <w:left w:w="108" w:type="dxa"/>
            <w:bottom w:w="0" w:type="dxa"/>
            <w:right w:w="108" w:type="dxa"/>
          </w:tblCellMar>
        </w:tblPrEx>
        <w:trPr>
          <w:gridBefore w:val="3"/>
          <w:wBefore w:w="886" w:type="dxa"/>
          <w:trHeight w:val="285" w:hRule="atLeast"/>
          <w:jc w:val="center"/>
        </w:trPr>
        <w:tc>
          <w:tcPr>
            <w:tcW w:w="77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F5B3F7">
            <w:pPr>
              <w:spacing w:line="320" w:lineRule="exact"/>
              <w:jc w:val="center"/>
              <w:rPr>
                <w:rFonts w:hint="eastAsia" w:ascii="仿宋_GB2312" w:hAnsi="宋体" w:eastAsia="仿宋_GB2312" w:cs="宋体"/>
                <w:b/>
                <w:bCs/>
                <w:color w:val="auto"/>
                <w:sz w:val="24"/>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059658">
            <w:pPr>
              <w:spacing w:line="320" w:lineRule="exact"/>
              <w:jc w:val="center"/>
              <w:rPr>
                <w:rFonts w:hint="eastAsia" w:ascii="仿宋_GB2312" w:hAnsi="宋体" w:eastAsia="仿宋_GB2312" w:cs="宋体"/>
                <w:b/>
                <w:bCs/>
                <w:color w:val="auto"/>
                <w:sz w:val="24"/>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74BC1">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6</w:t>
            </w:r>
          </w:p>
        </w:tc>
        <w:tc>
          <w:tcPr>
            <w:tcW w:w="12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28DD0">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20D0008</w:t>
            </w:r>
          </w:p>
        </w:tc>
        <w:tc>
          <w:tcPr>
            <w:tcW w:w="13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3F84F7A">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创新创业教育</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F46F5E">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3</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FB44AE">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54</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75AA28">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36</w:t>
            </w:r>
          </w:p>
        </w:tc>
        <w:tc>
          <w:tcPr>
            <w:tcW w:w="9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DB3D130">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18</w:t>
            </w:r>
          </w:p>
        </w:tc>
        <w:tc>
          <w:tcPr>
            <w:tcW w:w="2269" w:type="dxa"/>
            <w:gridSpan w:val="11"/>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08E30A">
            <w:pPr>
              <w:jc w:val="center"/>
              <w:rPr>
                <w:rFonts w:hint="eastAsia" w:ascii="仿宋_GB2312" w:hAnsi="宋体" w:eastAsia="仿宋_GB2312" w:cs="宋体"/>
                <w:b/>
                <w:bCs/>
                <w:color w:val="auto"/>
                <w:sz w:val="24"/>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A46D2">
            <w:pPr>
              <w:jc w:val="center"/>
              <w:rPr>
                <w:rFonts w:hint="eastAsia" w:ascii="仿宋_GB2312" w:hAnsi="宋体" w:eastAsia="仿宋_GB2312" w:cs="宋体"/>
                <w:color w:val="auto"/>
                <w:sz w:val="24"/>
              </w:rPr>
            </w:pPr>
          </w:p>
        </w:tc>
      </w:tr>
      <w:tr w14:paraId="54ADB2D7">
        <w:tblPrEx>
          <w:tblCellMar>
            <w:top w:w="0" w:type="dxa"/>
            <w:left w:w="108" w:type="dxa"/>
            <w:bottom w:w="0" w:type="dxa"/>
            <w:right w:w="108" w:type="dxa"/>
          </w:tblCellMar>
        </w:tblPrEx>
        <w:trPr>
          <w:gridBefore w:val="3"/>
          <w:wBefore w:w="886" w:type="dxa"/>
          <w:trHeight w:val="510" w:hRule="atLeast"/>
          <w:jc w:val="center"/>
        </w:trPr>
        <w:tc>
          <w:tcPr>
            <w:tcW w:w="77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7EFEAD">
            <w:pPr>
              <w:spacing w:line="320" w:lineRule="exact"/>
              <w:jc w:val="center"/>
              <w:rPr>
                <w:rFonts w:hint="eastAsia" w:ascii="仿宋_GB2312" w:hAnsi="宋体" w:eastAsia="仿宋_GB2312" w:cs="宋体"/>
                <w:b/>
                <w:bCs/>
                <w:color w:val="auto"/>
                <w:sz w:val="24"/>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48BE3A">
            <w:pPr>
              <w:spacing w:line="320" w:lineRule="exact"/>
              <w:jc w:val="center"/>
              <w:rPr>
                <w:rFonts w:hint="eastAsia" w:ascii="仿宋_GB2312" w:hAnsi="宋体" w:eastAsia="仿宋_GB2312" w:cs="宋体"/>
                <w:b/>
                <w:bCs/>
                <w:color w:val="auto"/>
                <w:sz w:val="24"/>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732FF">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7</w:t>
            </w:r>
          </w:p>
        </w:tc>
        <w:tc>
          <w:tcPr>
            <w:tcW w:w="12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BBC17">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10B119920</w:t>
            </w:r>
          </w:p>
        </w:tc>
        <w:tc>
          <w:tcPr>
            <w:tcW w:w="13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601A6B3">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中国共产党简史（限选）</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70A1B6">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3</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5AD291">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54</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60719B">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36</w:t>
            </w:r>
          </w:p>
        </w:tc>
        <w:tc>
          <w:tcPr>
            <w:tcW w:w="9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1B36421">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18</w:t>
            </w:r>
          </w:p>
        </w:tc>
        <w:tc>
          <w:tcPr>
            <w:tcW w:w="2269" w:type="dxa"/>
            <w:gridSpan w:val="11"/>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356738">
            <w:pPr>
              <w:jc w:val="center"/>
              <w:rPr>
                <w:rFonts w:hint="eastAsia" w:ascii="仿宋_GB2312" w:hAnsi="宋体" w:eastAsia="仿宋_GB2312" w:cs="宋体"/>
                <w:b/>
                <w:bCs/>
                <w:color w:val="auto"/>
                <w:sz w:val="24"/>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1F6D9">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考查</w:t>
            </w:r>
          </w:p>
        </w:tc>
      </w:tr>
      <w:tr w14:paraId="1399B38D">
        <w:tblPrEx>
          <w:tblCellMar>
            <w:top w:w="0" w:type="dxa"/>
            <w:left w:w="108" w:type="dxa"/>
            <w:bottom w:w="0" w:type="dxa"/>
            <w:right w:w="108" w:type="dxa"/>
          </w:tblCellMar>
        </w:tblPrEx>
        <w:trPr>
          <w:gridBefore w:val="3"/>
          <w:wBefore w:w="886" w:type="dxa"/>
          <w:trHeight w:val="510" w:hRule="atLeast"/>
          <w:jc w:val="center"/>
        </w:trPr>
        <w:tc>
          <w:tcPr>
            <w:tcW w:w="77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36BC49">
            <w:pPr>
              <w:spacing w:line="320" w:lineRule="exact"/>
              <w:jc w:val="center"/>
              <w:rPr>
                <w:rFonts w:hint="eastAsia" w:ascii="仿宋_GB2312" w:hAnsi="宋体" w:eastAsia="仿宋_GB2312" w:cs="宋体"/>
                <w:b/>
                <w:bCs/>
                <w:color w:val="auto"/>
                <w:sz w:val="24"/>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8A4274">
            <w:pPr>
              <w:spacing w:line="320" w:lineRule="exact"/>
              <w:jc w:val="center"/>
              <w:rPr>
                <w:rFonts w:hint="eastAsia" w:ascii="仿宋_GB2312" w:hAnsi="宋体" w:eastAsia="仿宋_GB2312" w:cs="宋体"/>
                <w:b/>
                <w:bCs/>
                <w:color w:val="auto"/>
                <w:sz w:val="24"/>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7A300">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8</w:t>
            </w:r>
          </w:p>
        </w:tc>
        <w:tc>
          <w:tcPr>
            <w:tcW w:w="12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35549">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20D9901</w:t>
            </w:r>
          </w:p>
        </w:tc>
        <w:tc>
          <w:tcPr>
            <w:tcW w:w="13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35ADE03">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改革开放简史（限选）</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FD8F49">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3</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BF68CA">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54</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9FD9F4">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36</w:t>
            </w:r>
          </w:p>
        </w:tc>
        <w:tc>
          <w:tcPr>
            <w:tcW w:w="9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5ABB234">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18</w:t>
            </w:r>
          </w:p>
        </w:tc>
        <w:tc>
          <w:tcPr>
            <w:tcW w:w="2269" w:type="dxa"/>
            <w:gridSpan w:val="11"/>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058D43">
            <w:pPr>
              <w:jc w:val="center"/>
              <w:rPr>
                <w:rFonts w:hint="eastAsia" w:ascii="仿宋_GB2312" w:hAnsi="宋体" w:eastAsia="仿宋_GB2312" w:cs="宋体"/>
                <w:b/>
                <w:bCs/>
                <w:color w:val="auto"/>
                <w:sz w:val="24"/>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59F52">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考查</w:t>
            </w:r>
          </w:p>
        </w:tc>
      </w:tr>
      <w:tr w14:paraId="7DF7AF3D">
        <w:tblPrEx>
          <w:tblCellMar>
            <w:top w:w="0" w:type="dxa"/>
            <w:left w:w="108" w:type="dxa"/>
            <w:bottom w:w="0" w:type="dxa"/>
            <w:right w:w="108" w:type="dxa"/>
          </w:tblCellMar>
        </w:tblPrEx>
        <w:trPr>
          <w:gridBefore w:val="3"/>
          <w:wBefore w:w="886" w:type="dxa"/>
          <w:trHeight w:val="510" w:hRule="atLeast"/>
          <w:jc w:val="center"/>
        </w:trPr>
        <w:tc>
          <w:tcPr>
            <w:tcW w:w="77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33A7C6">
            <w:pPr>
              <w:spacing w:line="320" w:lineRule="exact"/>
              <w:jc w:val="center"/>
              <w:rPr>
                <w:rFonts w:hint="eastAsia" w:ascii="仿宋_GB2312" w:hAnsi="宋体" w:eastAsia="仿宋_GB2312" w:cs="宋体"/>
                <w:b/>
                <w:bCs/>
                <w:color w:val="auto"/>
                <w:sz w:val="24"/>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A8E398">
            <w:pPr>
              <w:spacing w:line="320" w:lineRule="exact"/>
              <w:jc w:val="center"/>
              <w:rPr>
                <w:rFonts w:hint="eastAsia" w:ascii="仿宋_GB2312" w:hAnsi="宋体" w:eastAsia="仿宋_GB2312" w:cs="宋体"/>
                <w:b/>
                <w:bCs/>
                <w:color w:val="auto"/>
                <w:sz w:val="24"/>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1C8CE">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9</w:t>
            </w:r>
          </w:p>
        </w:tc>
        <w:tc>
          <w:tcPr>
            <w:tcW w:w="12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80EC7">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20D9902</w:t>
            </w:r>
          </w:p>
        </w:tc>
        <w:tc>
          <w:tcPr>
            <w:tcW w:w="13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CD20132">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中华人民共和国简史（限选）</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BC932E">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3</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EE9D68">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54</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C77A1D">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36</w:t>
            </w:r>
          </w:p>
        </w:tc>
        <w:tc>
          <w:tcPr>
            <w:tcW w:w="9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9A3BB46">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18</w:t>
            </w:r>
          </w:p>
        </w:tc>
        <w:tc>
          <w:tcPr>
            <w:tcW w:w="2269" w:type="dxa"/>
            <w:gridSpan w:val="11"/>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971B0F">
            <w:pPr>
              <w:jc w:val="center"/>
              <w:rPr>
                <w:rFonts w:hint="eastAsia" w:ascii="仿宋_GB2312" w:hAnsi="宋体" w:eastAsia="仿宋_GB2312" w:cs="宋体"/>
                <w:b/>
                <w:bCs/>
                <w:color w:val="auto"/>
                <w:sz w:val="24"/>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54764">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考查</w:t>
            </w:r>
          </w:p>
        </w:tc>
      </w:tr>
      <w:tr w14:paraId="4CA632E3">
        <w:tblPrEx>
          <w:tblCellMar>
            <w:top w:w="0" w:type="dxa"/>
            <w:left w:w="108" w:type="dxa"/>
            <w:bottom w:w="0" w:type="dxa"/>
            <w:right w:w="108" w:type="dxa"/>
          </w:tblCellMar>
        </w:tblPrEx>
        <w:trPr>
          <w:gridBefore w:val="3"/>
          <w:wBefore w:w="886" w:type="dxa"/>
          <w:trHeight w:val="510" w:hRule="atLeast"/>
          <w:jc w:val="center"/>
        </w:trPr>
        <w:tc>
          <w:tcPr>
            <w:tcW w:w="77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8A0D04">
            <w:pPr>
              <w:spacing w:line="320" w:lineRule="exact"/>
              <w:jc w:val="center"/>
              <w:rPr>
                <w:rFonts w:hint="eastAsia" w:ascii="仿宋_GB2312" w:hAnsi="宋体" w:eastAsia="仿宋_GB2312" w:cs="宋体"/>
                <w:b/>
                <w:bCs/>
                <w:color w:val="auto"/>
                <w:sz w:val="24"/>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E00D62">
            <w:pPr>
              <w:spacing w:line="320" w:lineRule="exact"/>
              <w:jc w:val="center"/>
              <w:rPr>
                <w:rFonts w:hint="eastAsia" w:ascii="仿宋_GB2312" w:hAnsi="宋体" w:eastAsia="仿宋_GB2312" w:cs="宋体"/>
                <w:b/>
                <w:bCs/>
                <w:color w:val="auto"/>
                <w:sz w:val="24"/>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AA62B">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10</w:t>
            </w:r>
          </w:p>
        </w:tc>
        <w:tc>
          <w:tcPr>
            <w:tcW w:w="12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4D3F5">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20D9903</w:t>
            </w:r>
          </w:p>
        </w:tc>
        <w:tc>
          <w:tcPr>
            <w:tcW w:w="13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2952B4A">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社会主义发展简史（限选）</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C35EBC">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3</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8E5CF1">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54</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E3EEFB">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36</w:t>
            </w:r>
          </w:p>
        </w:tc>
        <w:tc>
          <w:tcPr>
            <w:tcW w:w="9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C2B385E">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18</w:t>
            </w:r>
          </w:p>
        </w:tc>
        <w:tc>
          <w:tcPr>
            <w:tcW w:w="2269" w:type="dxa"/>
            <w:gridSpan w:val="11"/>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9EB0A5">
            <w:pPr>
              <w:jc w:val="center"/>
              <w:rPr>
                <w:rFonts w:hint="eastAsia" w:ascii="仿宋_GB2312" w:hAnsi="宋体" w:eastAsia="仿宋_GB2312" w:cs="宋体"/>
                <w:b/>
                <w:bCs/>
                <w:color w:val="auto"/>
                <w:sz w:val="24"/>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158C1">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考查</w:t>
            </w:r>
          </w:p>
        </w:tc>
      </w:tr>
      <w:tr w14:paraId="52E658A9">
        <w:tblPrEx>
          <w:tblCellMar>
            <w:top w:w="0" w:type="dxa"/>
            <w:left w:w="108" w:type="dxa"/>
            <w:bottom w:w="0" w:type="dxa"/>
            <w:right w:w="108" w:type="dxa"/>
          </w:tblCellMar>
        </w:tblPrEx>
        <w:trPr>
          <w:gridBefore w:val="3"/>
          <w:wBefore w:w="886" w:type="dxa"/>
          <w:trHeight w:val="241" w:hRule="atLeast"/>
          <w:jc w:val="center"/>
        </w:trPr>
        <w:tc>
          <w:tcPr>
            <w:tcW w:w="77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A5E598">
            <w:pPr>
              <w:spacing w:line="320" w:lineRule="exact"/>
              <w:jc w:val="center"/>
              <w:rPr>
                <w:rFonts w:hint="eastAsia" w:ascii="仿宋_GB2312" w:hAnsi="宋体" w:eastAsia="仿宋_GB2312" w:cs="宋体"/>
                <w:b/>
                <w:bCs/>
                <w:color w:val="auto"/>
                <w:sz w:val="24"/>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15B78C">
            <w:pPr>
              <w:spacing w:line="320" w:lineRule="exact"/>
              <w:jc w:val="center"/>
              <w:rPr>
                <w:rFonts w:hint="eastAsia" w:ascii="仿宋_GB2312" w:hAnsi="宋体" w:eastAsia="仿宋_GB2312" w:cs="宋体"/>
                <w:b/>
                <w:bCs/>
                <w:color w:val="auto"/>
                <w:sz w:val="24"/>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E08D4">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11</w:t>
            </w:r>
          </w:p>
        </w:tc>
        <w:tc>
          <w:tcPr>
            <w:tcW w:w="12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2DB14">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20D9904</w:t>
            </w:r>
          </w:p>
        </w:tc>
        <w:tc>
          <w:tcPr>
            <w:tcW w:w="13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2E2F603">
            <w:pPr>
              <w:widowControl/>
              <w:spacing w:line="320" w:lineRule="exact"/>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国家安全教育（限选）</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DC12BB">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3</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A5C223">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54</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352A6D">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36</w:t>
            </w:r>
          </w:p>
        </w:tc>
        <w:tc>
          <w:tcPr>
            <w:tcW w:w="9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1931896">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18</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247384">
            <w:pPr>
              <w:jc w:val="center"/>
              <w:rPr>
                <w:rFonts w:hint="eastAsia" w:ascii="仿宋_GB2312" w:hAnsi="宋体" w:eastAsia="仿宋_GB2312" w:cs="宋体"/>
                <w:b/>
                <w:bCs/>
                <w:color w:val="auto"/>
                <w:sz w:val="24"/>
              </w:rPr>
            </w:pPr>
          </w:p>
        </w:tc>
        <w:tc>
          <w:tcPr>
            <w:tcW w:w="4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DDA9A8">
            <w:pPr>
              <w:jc w:val="center"/>
              <w:rPr>
                <w:rFonts w:hint="eastAsia" w:ascii="仿宋_GB2312" w:hAnsi="宋体" w:eastAsia="仿宋_GB2312" w:cs="宋体"/>
                <w:b/>
                <w:bCs/>
                <w:color w:val="auto"/>
                <w:sz w:val="24"/>
              </w:rPr>
            </w:pPr>
          </w:p>
        </w:tc>
        <w:tc>
          <w:tcPr>
            <w:tcW w:w="3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00DE2E">
            <w:pPr>
              <w:jc w:val="center"/>
              <w:rPr>
                <w:rFonts w:hint="eastAsia" w:ascii="仿宋_GB2312" w:hAnsi="宋体" w:eastAsia="仿宋_GB2312" w:cs="宋体"/>
                <w:b/>
                <w:bCs/>
                <w:color w:val="auto"/>
                <w:sz w:val="24"/>
              </w:rPr>
            </w:pPr>
          </w:p>
        </w:tc>
        <w:tc>
          <w:tcPr>
            <w:tcW w:w="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A6324F">
            <w:pPr>
              <w:jc w:val="center"/>
              <w:rPr>
                <w:rFonts w:hint="eastAsia" w:ascii="仿宋_GB2312" w:hAnsi="宋体" w:eastAsia="仿宋_GB2312" w:cs="宋体"/>
                <w:b/>
                <w:bCs/>
                <w:color w:val="auto"/>
                <w:sz w:val="24"/>
              </w:rPr>
            </w:pPr>
          </w:p>
        </w:tc>
        <w:tc>
          <w:tcPr>
            <w:tcW w:w="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AEF667">
            <w:pPr>
              <w:jc w:val="center"/>
              <w:rPr>
                <w:rFonts w:hint="eastAsia" w:ascii="仿宋_GB2312" w:hAnsi="宋体" w:eastAsia="仿宋_GB2312" w:cs="宋体"/>
                <w:b/>
                <w:bCs/>
                <w:color w:val="auto"/>
                <w:sz w:val="24"/>
              </w:rPr>
            </w:pPr>
          </w:p>
        </w:tc>
        <w:tc>
          <w:tcPr>
            <w:tcW w:w="3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95630">
            <w:pPr>
              <w:jc w:val="center"/>
              <w:rPr>
                <w:rFonts w:hint="eastAsia" w:ascii="仿宋_GB2312" w:hAnsi="宋体" w:eastAsia="仿宋_GB2312" w:cs="宋体"/>
                <w:b/>
                <w:bCs/>
                <w:color w:val="auto"/>
                <w:sz w:val="24"/>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60B9C">
            <w:pPr>
              <w:jc w:val="center"/>
              <w:rPr>
                <w:rFonts w:hint="eastAsia" w:ascii="仿宋_GB2312" w:hAnsi="宋体" w:eastAsia="仿宋_GB2312" w:cs="宋体"/>
                <w:color w:val="auto"/>
                <w:sz w:val="24"/>
              </w:rPr>
            </w:pPr>
          </w:p>
        </w:tc>
      </w:tr>
      <w:tr w14:paraId="69383FB1">
        <w:tblPrEx>
          <w:tblCellMar>
            <w:top w:w="0" w:type="dxa"/>
            <w:left w:w="108" w:type="dxa"/>
            <w:bottom w:w="0" w:type="dxa"/>
            <w:right w:w="108" w:type="dxa"/>
          </w:tblCellMar>
        </w:tblPrEx>
        <w:trPr>
          <w:gridBefore w:val="3"/>
          <w:wBefore w:w="886" w:type="dxa"/>
          <w:trHeight w:val="285" w:hRule="atLeast"/>
          <w:jc w:val="center"/>
        </w:trPr>
        <w:tc>
          <w:tcPr>
            <w:tcW w:w="77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4F8437">
            <w:pPr>
              <w:jc w:val="center"/>
              <w:rPr>
                <w:rFonts w:hint="eastAsia" w:ascii="仿宋_GB2312" w:hAnsi="宋体" w:eastAsia="仿宋_GB2312" w:cs="宋体"/>
                <w:b/>
                <w:bCs/>
                <w:color w:val="auto"/>
                <w:sz w:val="24"/>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083843">
            <w:pPr>
              <w:jc w:val="center"/>
              <w:rPr>
                <w:rFonts w:hint="eastAsia" w:ascii="仿宋_GB2312" w:hAnsi="宋体" w:eastAsia="仿宋_GB2312" w:cs="宋体"/>
                <w:b/>
                <w:bCs/>
                <w:color w:val="auto"/>
                <w:sz w:val="24"/>
              </w:rPr>
            </w:pPr>
          </w:p>
        </w:tc>
        <w:tc>
          <w:tcPr>
            <w:tcW w:w="464" w:type="dxa"/>
            <w:tcBorders>
              <w:top w:val="nil"/>
              <w:left w:val="nil"/>
              <w:bottom w:val="nil"/>
              <w:right w:val="nil"/>
            </w:tcBorders>
            <w:shd w:val="clear" w:color="auto" w:fill="auto"/>
            <w:noWrap/>
            <w:vAlign w:val="center"/>
          </w:tcPr>
          <w:p w14:paraId="77450031">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12</w:t>
            </w:r>
          </w:p>
        </w:tc>
        <w:tc>
          <w:tcPr>
            <w:tcW w:w="12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6C6A2">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20D0009</w:t>
            </w:r>
          </w:p>
        </w:tc>
        <w:tc>
          <w:tcPr>
            <w:tcW w:w="13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77AF7FC">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语文</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FB9710">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3</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E3BE2F">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54</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AA6944">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36</w:t>
            </w:r>
          </w:p>
        </w:tc>
        <w:tc>
          <w:tcPr>
            <w:tcW w:w="9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EE3410B">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18</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330363">
            <w:pPr>
              <w:jc w:val="center"/>
              <w:rPr>
                <w:rFonts w:hint="eastAsia" w:ascii="仿宋_GB2312" w:hAnsi="宋体" w:eastAsia="仿宋_GB2312" w:cs="宋体"/>
                <w:b/>
                <w:bCs/>
                <w:color w:val="auto"/>
                <w:sz w:val="24"/>
              </w:rPr>
            </w:pPr>
          </w:p>
        </w:tc>
        <w:tc>
          <w:tcPr>
            <w:tcW w:w="4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836699">
            <w:pPr>
              <w:jc w:val="center"/>
              <w:rPr>
                <w:rFonts w:hint="eastAsia" w:ascii="仿宋_GB2312" w:hAnsi="宋体" w:eastAsia="仿宋_GB2312" w:cs="宋体"/>
                <w:b/>
                <w:bCs/>
                <w:color w:val="auto"/>
                <w:sz w:val="24"/>
              </w:rPr>
            </w:pPr>
          </w:p>
        </w:tc>
        <w:tc>
          <w:tcPr>
            <w:tcW w:w="3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B57348">
            <w:pPr>
              <w:jc w:val="center"/>
              <w:rPr>
                <w:rFonts w:hint="eastAsia" w:ascii="仿宋_GB2312" w:hAnsi="宋体" w:eastAsia="仿宋_GB2312" w:cs="宋体"/>
                <w:b/>
                <w:bCs/>
                <w:color w:val="auto"/>
                <w:sz w:val="24"/>
              </w:rPr>
            </w:pPr>
          </w:p>
        </w:tc>
        <w:tc>
          <w:tcPr>
            <w:tcW w:w="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2AEFC8">
            <w:pPr>
              <w:jc w:val="center"/>
              <w:rPr>
                <w:rFonts w:hint="eastAsia" w:ascii="仿宋_GB2312" w:hAnsi="宋体" w:eastAsia="仿宋_GB2312" w:cs="宋体"/>
                <w:b/>
                <w:bCs/>
                <w:color w:val="auto"/>
                <w:sz w:val="24"/>
              </w:rPr>
            </w:pPr>
          </w:p>
        </w:tc>
        <w:tc>
          <w:tcPr>
            <w:tcW w:w="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CEBF69">
            <w:pPr>
              <w:jc w:val="center"/>
              <w:rPr>
                <w:rFonts w:hint="eastAsia" w:ascii="仿宋_GB2312" w:hAnsi="宋体" w:eastAsia="仿宋_GB2312" w:cs="宋体"/>
                <w:b/>
                <w:bCs/>
                <w:color w:val="auto"/>
                <w:sz w:val="24"/>
              </w:rPr>
            </w:pPr>
          </w:p>
        </w:tc>
        <w:tc>
          <w:tcPr>
            <w:tcW w:w="3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8F46B">
            <w:pPr>
              <w:jc w:val="center"/>
              <w:rPr>
                <w:rFonts w:hint="eastAsia" w:ascii="仿宋_GB2312" w:hAnsi="宋体" w:eastAsia="仿宋_GB2312" w:cs="宋体"/>
                <w:b/>
                <w:bCs/>
                <w:color w:val="auto"/>
                <w:sz w:val="24"/>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EE870">
            <w:pPr>
              <w:jc w:val="center"/>
              <w:rPr>
                <w:rFonts w:hint="eastAsia" w:ascii="仿宋_GB2312" w:hAnsi="宋体" w:eastAsia="仿宋_GB2312" w:cs="宋体"/>
                <w:color w:val="auto"/>
                <w:sz w:val="24"/>
              </w:rPr>
            </w:pPr>
          </w:p>
        </w:tc>
      </w:tr>
      <w:tr w14:paraId="3E753727">
        <w:tblPrEx>
          <w:tblCellMar>
            <w:top w:w="0" w:type="dxa"/>
            <w:left w:w="108" w:type="dxa"/>
            <w:bottom w:w="0" w:type="dxa"/>
            <w:right w:w="108" w:type="dxa"/>
          </w:tblCellMar>
        </w:tblPrEx>
        <w:trPr>
          <w:gridBefore w:val="3"/>
          <w:wBefore w:w="886" w:type="dxa"/>
          <w:trHeight w:val="285" w:hRule="atLeast"/>
          <w:jc w:val="center"/>
        </w:trPr>
        <w:tc>
          <w:tcPr>
            <w:tcW w:w="77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C8BE34">
            <w:pPr>
              <w:jc w:val="center"/>
              <w:rPr>
                <w:rFonts w:hint="eastAsia" w:ascii="仿宋_GB2312" w:hAnsi="宋体" w:eastAsia="仿宋_GB2312" w:cs="宋体"/>
                <w:b/>
                <w:bCs/>
                <w:color w:val="auto"/>
                <w:sz w:val="24"/>
              </w:rPr>
            </w:pPr>
          </w:p>
        </w:tc>
        <w:tc>
          <w:tcPr>
            <w:tcW w:w="375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4F9FBC0">
            <w:pPr>
              <w:widowControl/>
              <w:jc w:val="center"/>
              <w:textAlignment w:val="center"/>
              <w:rPr>
                <w:rFonts w:hint="eastAsia" w:ascii="仿宋_GB2312" w:hAnsi="宋体" w:eastAsia="仿宋_GB2312" w:cs="宋体"/>
                <w:b/>
                <w:bCs/>
                <w:color w:val="auto"/>
                <w:sz w:val="24"/>
              </w:rPr>
            </w:pPr>
            <w:r>
              <w:rPr>
                <w:rFonts w:hint="eastAsia" w:ascii="仿宋_GB2312" w:hAnsi="宋体" w:eastAsia="仿宋_GB2312" w:cs="宋体"/>
                <w:b/>
                <w:bCs/>
                <w:color w:val="auto"/>
                <w:kern w:val="0"/>
                <w:sz w:val="24"/>
                <w:lang w:bidi="ar"/>
              </w:rPr>
              <w:t>公共必修课程学分、学时小计</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DF8563">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36</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F7EBCE">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694</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38667F">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378</w:t>
            </w:r>
          </w:p>
        </w:tc>
        <w:tc>
          <w:tcPr>
            <w:tcW w:w="9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4DF4DD5">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316</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8130C3">
            <w:pPr>
              <w:jc w:val="center"/>
              <w:rPr>
                <w:rFonts w:hint="eastAsia" w:ascii="仿宋_GB2312" w:hAnsi="宋体" w:eastAsia="仿宋_GB2312" w:cs="宋体"/>
                <w:color w:val="auto"/>
                <w:sz w:val="24"/>
              </w:rPr>
            </w:pPr>
          </w:p>
        </w:tc>
        <w:tc>
          <w:tcPr>
            <w:tcW w:w="4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E12CC7">
            <w:pPr>
              <w:jc w:val="center"/>
              <w:rPr>
                <w:rFonts w:hint="eastAsia" w:ascii="仿宋_GB2312" w:hAnsi="宋体" w:eastAsia="仿宋_GB2312" w:cs="宋体"/>
                <w:color w:val="auto"/>
                <w:sz w:val="24"/>
              </w:rPr>
            </w:pPr>
          </w:p>
        </w:tc>
        <w:tc>
          <w:tcPr>
            <w:tcW w:w="3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55A7F6">
            <w:pPr>
              <w:jc w:val="center"/>
              <w:rPr>
                <w:rFonts w:hint="eastAsia" w:ascii="仿宋_GB2312" w:hAnsi="宋体" w:eastAsia="仿宋_GB2312" w:cs="宋体"/>
                <w:color w:val="auto"/>
                <w:sz w:val="24"/>
              </w:rPr>
            </w:pPr>
          </w:p>
        </w:tc>
        <w:tc>
          <w:tcPr>
            <w:tcW w:w="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9B6ACC">
            <w:pPr>
              <w:jc w:val="center"/>
              <w:rPr>
                <w:rFonts w:hint="eastAsia" w:ascii="仿宋_GB2312" w:hAnsi="宋体" w:eastAsia="仿宋_GB2312" w:cs="宋体"/>
                <w:color w:val="auto"/>
                <w:sz w:val="24"/>
              </w:rPr>
            </w:pPr>
          </w:p>
        </w:tc>
        <w:tc>
          <w:tcPr>
            <w:tcW w:w="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71FB47">
            <w:pPr>
              <w:jc w:val="center"/>
              <w:rPr>
                <w:rFonts w:hint="eastAsia" w:ascii="仿宋_GB2312" w:hAnsi="宋体" w:eastAsia="仿宋_GB2312" w:cs="宋体"/>
                <w:color w:val="auto"/>
                <w:sz w:val="24"/>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F8F3E">
            <w:pPr>
              <w:rPr>
                <w:rFonts w:hint="eastAsia" w:ascii="仿宋_GB2312" w:hAnsi="宋体" w:eastAsia="仿宋_GB2312" w:cs="宋体"/>
                <w:color w:val="auto"/>
                <w:sz w:val="24"/>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F58C0">
            <w:pPr>
              <w:jc w:val="center"/>
              <w:rPr>
                <w:rFonts w:hint="eastAsia" w:ascii="仿宋_GB2312" w:hAnsi="宋体" w:eastAsia="仿宋_GB2312" w:cs="宋体"/>
                <w:color w:val="auto"/>
                <w:sz w:val="24"/>
              </w:rPr>
            </w:pPr>
          </w:p>
        </w:tc>
      </w:tr>
      <w:tr w14:paraId="64E5E5B4">
        <w:tblPrEx>
          <w:tblCellMar>
            <w:top w:w="0" w:type="dxa"/>
            <w:left w:w="108" w:type="dxa"/>
            <w:bottom w:w="0" w:type="dxa"/>
            <w:right w:w="108" w:type="dxa"/>
          </w:tblCellMar>
        </w:tblPrEx>
        <w:trPr>
          <w:gridBefore w:val="3"/>
          <w:wBefore w:w="886" w:type="dxa"/>
          <w:trHeight w:val="285" w:hRule="atLeast"/>
          <w:jc w:val="center"/>
        </w:trPr>
        <w:tc>
          <w:tcPr>
            <w:tcW w:w="77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0E1E3A">
            <w:pPr>
              <w:jc w:val="center"/>
              <w:rPr>
                <w:rFonts w:hint="eastAsia" w:ascii="仿宋_GB2312" w:hAnsi="宋体" w:eastAsia="仿宋_GB2312" w:cs="宋体"/>
                <w:b/>
                <w:bCs/>
                <w:color w:val="auto"/>
                <w:sz w:val="24"/>
              </w:rPr>
            </w:pPr>
          </w:p>
        </w:tc>
        <w:tc>
          <w:tcPr>
            <w:tcW w:w="375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99C9D79">
            <w:pPr>
              <w:widowControl/>
              <w:jc w:val="center"/>
              <w:textAlignment w:val="center"/>
              <w:rPr>
                <w:rFonts w:hint="eastAsia" w:ascii="仿宋_GB2312" w:hAnsi="宋体" w:eastAsia="仿宋_GB2312" w:cs="宋体"/>
                <w:b/>
                <w:bCs/>
                <w:color w:val="auto"/>
                <w:sz w:val="24"/>
              </w:rPr>
            </w:pPr>
            <w:r>
              <w:rPr>
                <w:rFonts w:hint="eastAsia" w:ascii="仿宋_GB2312" w:hAnsi="宋体" w:eastAsia="仿宋_GB2312" w:cs="宋体"/>
                <w:b/>
                <w:bCs/>
                <w:color w:val="auto"/>
                <w:kern w:val="0"/>
                <w:sz w:val="24"/>
                <w:lang w:bidi="ar"/>
              </w:rPr>
              <w:t>公共必修课程学分、学时占比</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18BB54">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26.67%</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43A87F">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26.31%</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7FAB2E">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14.33%</w:t>
            </w:r>
          </w:p>
        </w:tc>
        <w:tc>
          <w:tcPr>
            <w:tcW w:w="9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80A8721">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11.98%</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B8E896">
            <w:pPr>
              <w:jc w:val="center"/>
              <w:rPr>
                <w:rFonts w:hint="eastAsia" w:ascii="仿宋_GB2312" w:hAnsi="宋体" w:eastAsia="仿宋_GB2312" w:cs="宋体"/>
                <w:color w:val="auto"/>
                <w:sz w:val="24"/>
              </w:rPr>
            </w:pPr>
          </w:p>
        </w:tc>
        <w:tc>
          <w:tcPr>
            <w:tcW w:w="4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DC6DAB">
            <w:pPr>
              <w:jc w:val="center"/>
              <w:rPr>
                <w:rFonts w:hint="eastAsia" w:ascii="仿宋_GB2312" w:hAnsi="宋体" w:eastAsia="仿宋_GB2312" w:cs="宋体"/>
                <w:color w:val="auto"/>
                <w:sz w:val="24"/>
              </w:rPr>
            </w:pPr>
          </w:p>
        </w:tc>
        <w:tc>
          <w:tcPr>
            <w:tcW w:w="3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9873A3">
            <w:pPr>
              <w:jc w:val="center"/>
              <w:rPr>
                <w:rFonts w:hint="eastAsia" w:ascii="仿宋_GB2312" w:hAnsi="宋体" w:eastAsia="仿宋_GB2312" w:cs="宋体"/>
                <w:color w:val="auto"/>
                <w:sz w:val="24"/>
              </w:rPr>
            </w:pPr>
          </w:p>
        </w:tc>
        <w:tc>
          <w:tcPr>
            <w:tcW w:w="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BB15A2">
            <w:pPr>
              <w:jc w:val="center"/>
              <w:rPr>
                <w:rFonts w:hint="eastAsia" w:ascii="仿宋_GB2312" w:hAnsi="宋体" w:eastAsia="仿宋_GB2312" w:cs="宋体"/>
                <w:color w:val="auto"/>
                <w:sz w:val="24"/>
              </w:rPr>
            </w:pPr>
          </w:p>
        </w:tc>
        <w:tc>
          <w:tcPr>
            <w:tcW w:w="3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D6CF5">
            <w:pPr>
              <w:jc w:val="center"/>
              <w:rPr>
                <w:rFonts w:hint="eastAsia" w:ascii="仿宋_GB2312" w:hAnsi="宋体" w:eastAsia="仿宋_GB2312" w:cs="宋体"/>
                <w:color w:val="auto"/>
                <w:sz w:val="24"/>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21A31">
            <w:pPr>
              <w:rPr>
                <w:rFonts w:hint="eastAsia" w:ascii="仿宋_GB2312" w:hAnsi="宋体" w:eastAsia="仿宋_GB2312" w:cs="宋体"/>
                <w:color w:val="auto"/>
                <w:sz w:val="24"/>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A990F">
            <w:pPr>
              <w:jc w:val="center"/>
              <w:rPr>
                <w:rFonts w:hint="eastAsia" w:ascii="仿宋_GB2312" w:hAnsi="宋体" w:eastAsia="仿宋_GB2312" w:cs="宋体"/>
                <w:color w:val="auto"/>
                <w:sz w:val="24"/>
              </w:rPr>
            </w:pPr>
          </w:p>
        </w:tc>
      </w:tr>
      <w:tr w14:paraId="57DDD188">
        <w:tblPrEx>
          <w:tblCellMar>
            <w:top w:w="0" w:type="dxa"/>
            <w:left w:w="108" w:type="dxa"/>
            <w:bottom w:w="0" w:type="dxa"/>
            <w:right w:w="108" w:type="dxa"/>
          </w:tblCellMar>
        </w:tblPrEx>
        <w:trPr>
          <w:gridBefore w:val="3"/>
          <w:wBefore w:w="886" w:type="dxa"/>
          <w:trHeight w:val="285" w:hRule="atLeast"/>
          <w:jc w:val="center"/>
        </w:trPr>
        <w:tc>
          <w:tcPr>
            <w:tcW w:w="77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A4F7CA">
            <w:pPr>
              <w:jc w:val="center"/>
              <w:rPr>
                <w:rFonts w:hint="eastAsia" w:ascii="仿宋_GB2312" w:hAnsi="宋体" w:eastAsia="仿宋_GB2312" w:cs="宋体"/>
                <w:b/>
                <w:bCs/>
                <w:color w:val="auto"/>
                <w:sz w:val="24"/>
              </w:rPr>
            </w:pPr>
          </w:p>
        </w:tc>
        <w:tc>
          <w:tcPr>
            <w:tcW w:w="375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E30DA">
            <w:pPr>
              <w:widowControl/>
              <w:jc w:val="center"/>
              <w:textAlignment w:val="center"/>
              <w:rPr>
                <w:rFonts w:hint="eastAsia" w:ascii="仿宋_GB2312" w:hAnsi="宋体" w:eastAsia="仿宋_GB2312" w:cs="宋体"/>
                <w:b/>
                <w:bCs/>
                <w:color w:val="auto"/>
                <w:sz w:val="24"/>
              </w:rPr>
            </w:pPr>
            <w:r>
              <w:rPr>
                <w:rFonts w:hint="eastAsia" w:ascii="仿宋_GB2312" w:hAnsi="宋体" w:eastAsia="仿宋_GB2312" w:cs="宋体"/>
                <w:b/>
                <w:bCs/>
                <w:color w:val="auto"/>
                <w:kern w:val="0"/>
                <w:sz w:val="24"/>
                <w:lang w:bidi="ar"/>
              </w:rPr>
              <w:t>公共选修课程学分、学时小计</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A9E3BA">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12</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09C9B0">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216</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3618F1">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144</w:t>
            </w:r>
          </w:p>
        </w:tc>
        <w:tc>
          <w:tcPr>
            <w:tcW w:w="9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09C8FD3">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72</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2A269">
            <w:pPr>
              <w:jc w:val="center"/>
              <w:rPr>
                <w:rFonts w:hint="eastAsia" w:ascii="仿宋_GB2312" w:hAnsi="宋体" w:eastAsia="仿宋_GB2312" w:cs="宋体"/>
                <w:color w:val="auto"/>
                <w:sz w:val="24"/>
              </w:rPr>
            </w:pPr>
          </w:p>
        </w:tc>
        <w:tc>
          <w:tcPr>
            <w:tcW w:w="40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D5DAE">
            <w:pPr>
              <w:jc w:val="center"/>
              <w:rPr>
                <w:rFonts w:hint="eastAsia" w:ascii="仿宋_GB2312" w:hAnsi="宋体" w:eastAsia="仿宋_GB2312" w:cs="宋体"/>
                <w:color w:val="auto"/>
                <w:sz w:val="24"/>
              </w:rPr>
            </w:pPr>
          </w:p>
        </w:tc>
        <w:tc>
          <w:tcPr>
            <w:tcW w:w="35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D8E11">
            <w:pPr>
              <w:jc w:val="center"/>
              <w:rPr>
                <w:rFonts w:hint="eastAsia" w:ascii="仿宋_GB2312" w:hAnsi="宋体" w:eastAsia="仿宋_GB2312" w:cs="宋体"/>
                <w:color w:val="auto"/>
                <w:sz w:val="24"/>
              </w:rPr>
            </w:pPr>
          </w:p>
        </w:tc>
        <w:tc>
          <w:tcPr>
            <w:tcW w:w="3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9735E">
            <w:pPr>
              <w:jc w:val="center"/>
              <w:rPr>
                <w:rFonts w:hint="eastAsia" w:ascii="仿宋_GB2312" w:hAnsi="宋体" w:eastAsia="仿宋_GB2312" w:cs="宋体"/>
                <w:color w:val="auto"/>
                <w:sz w:val="24"/>
              </w:rPr>
            </w:pPr>
          </w:p>
        </w:tc>
        <w:tc>
          <w:tcPr>
            <w:tcW w:w="3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7B325">
            <w:pPr>
              <w:jc w:val="center"/>
              <w:rPr>
                <w:rFonts w:hint="eastAsia" w:ascii="仿宋_GB2312" w:hAnsi="宋体" w:eastAsia="仿宋_GB2312" w:cs="宋体"/>
                <w:color w:val="auto"/>
                <w:sz w:val="24"/>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6847F">
            <w:pPr>
              <w:rPr>
                <w:rFonts w:hint="eastAsia" w:ascii="仿宋_GB2312" w:hAnsi="宋体" w:eastAsia="仿宋_GB2312" w:cs="宋体"/>
                <w:color w:val="auto"/>
                <w:sz w:val="24"/>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F44C8">
            <w:pPr>
              <w:jc w:val="center"/>
              <w:rPr>
                <w:rFonts w:hint="eastAsia" w:ascii="仿宋_GB2312" w:hAnsi="宋体" w:eastAsia="仿宋_GB2312" w:cs="宋体"/>
                <w:color w:val="auto"/>
                <w:sz w:val="24"/>
              </w:rPr>
            </w:pPr>
          </w:p>
        </w:tc>
      </w:tr>
      <w:tr w14:paraId="1DC54594">
        <w:tblPrEx>
          <w:tblCellMar>
            <w:top w:w="0" w:type="dxa"/>
            <w:left w:w="108" w:type="dxa"/>
            <w:bottom w:w="0" w:type="dxa"/>
            <w:right w:w="108" w:type="dxa"/>
          </w:tblCellMar>
        </w:tblPrEx>
        <w:trPr>
          <w:gridBefore w:val="3"/>
          <w:wBefore w:w="886" w:type="dxa"/>
          <w:trHeight w:val="285" w:hRule="atLeast"/>
          <w:jc w:val="center"/>
        </w:trPr>
        <w:tc>
          <w:tcPr>
            <w:tcW w:w="77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AA10B2">
            <w:pPr>
              <w:jc w:val="center"/>
              <w:rPr>
                <w:rFonts w:hint="eastAsia" w:ascii="仿宋_GB2312" w:hAnsi="宋体" w:eastAsia="仿宋_GB2312" w:cs="宋体"/>
                <w:b/>
                <w:bCs/>
                <w:color w:val="auto"/>
                <w:sz w:val="24"/>
              </w:rPr>
            </w:pPr>
          </w:p>
        </w:tc>
        <w:tc>
          <w:tcPr>
            <w:tcW w:w="375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AFAC3">
            <w:pPr>
              <w:widowControl/>
              <w:jc w:val="center"/>
              <w:textAlignment w:val="center"/>
              <w:rPr>
                <w:rFonts w:hint="eastAsia" w:ascii="仿宋_GB2312" w:hAnsi="宋体" w:eastAsia="仿宋_GB2312" w:cs="宋体"/>
                <w:b/>
                <w:bCs/>
                <w:color w:val="auto"/>
                <w:sz w:val="24"/>
              </w:rPr>
            </w:pPr>
            <w:r>
              <w:rPr>
                <w:rFonts w:hint="eastAsia" w:ascii="仿宋_GB2312" w:hAnsi="宋体" w:eastAsia="仿宋_GB2312" w:cs="宋体"/>
                <w:b/>
                <w:bCs/>
                <w:color w:val="auto"/>
                <w:kern w:val="0"/>
                <w:sz w:val="24"/>
                <w:lang w:bidi="ar"/>
              </w:rPr>
              <w:t>公共选修课程学分、学时占比</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CA273D">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8.89%</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F3EE6A">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8.19%</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2A4150">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5.46%</w:t>
            </w:r>
          </w:p>
        </w:tc>
        <w:tc>
          <w:tcPr>
            <w:tcW w:w="9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851C0C2">
            <w:pPr>
              <w:widowControl/>
              <w:jc w:val="center"/>
              <w:textAlignment w:val="center"/>
              <w:rPr>
                <w:rFonts w:hint="eastAsia" w:ascii="仿宋_GB2312" w:hAnsi="宋体" w:eastAsia="仿宋_GB2312" w:cs="宋体"/>
                <w:color w:val="auto"/>
                <w:sz w:val="24"/>
              </w:rPr>
            </w:pPr>
            <w:r>
              <w:rPr>
                <w:rFonts w:hint="eastAsia" w:ascii="仿宋_GB2312" w:hAnsi="宋体" w:eastAsia="仿宋_GB2312" w:cs="宋体"/>
                <w:color w:val="auto"/>
                <w:kern w:val="0"/>
                <w:sz w:val="24"/>
                <w:lang w:bidi="ar"/>
              </w:rPr>
              <w:t>2.73%</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BC9B7">
            <w:pPr>
              <w:jc w:val="center"/>
              <w:rPr>
                <w:rFonts w:hint="eastAsia" w:ascii="仿宋_GB2312" w:hAnsi="宋体" w:eastAsia="仿宋_GB2312" w:cs="宋体"/>
                <w:color w:val="auto"/>
                <w:sz w:val="24"/>
              </w:rPr>
            </w:pPr>
          </w:p>
        </w:tc>
        <w:tc>
          <w:tcPr>
            <w:tcW w:w="40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8611E">
            <w:pPr>
              <w:jc w:val="center"/>
              <w:rPr>
                <w:rFonts w:hint="eastAsia" w:ascii="仿宋_GB2312" w:hAnsi="宋体" w:eastAsia="仿宋_GB2312" w:cs="宋体"/>
                <w:color w:val="auto"/>
                <w:sz w:val="24"/>
              </w:rPr>
            </w:pPr>
          </w:p>
        </w:tc>
        <w:tc>
          <w:tcPr>
            <w:tcW w:w="35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DEE81">
            <w:pPr>
              <w:jc w:val="center"/>
              <w:rPr>
                <w:rFonts w:hint="eastAsia" w:ascii="仿宋_GB2312" w:hAnsi="宋体" w:eastAsia="仿宋_GB2312" w:cs="宋体"/>
                <w:color w:val="auto"/>
                <w:sz w:val="24"/>
              </w:rPr>
            </w:pPr>
          </w:p>
        </w:tc>
        <w:tc>
          <w:tcPr>
            <w:tcW w:w="3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68010">
            <w:pPr>
              <w:jc w:val="center"/>
              <w:rPr>
                <w:rFonts w:hint="eastAsia" w:ascii="仿宋_GB2312" w:hAnsi="宋体" w:eastAsia="仿宋_GB2312" w:cs="宋体"/>
                <w:color w:val="auto"/>
                <w:sz w:val="24"/>
              </w:rPr>
            </w:pPr>
          </w:p>
        </w:tc>
        <w:tc>
          <w:tcPr>
            <w:tcW w:w="3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63D46">
            <w:pPr>
              <w:jc w:val="center"/>
              <w:rPr>
                <w:rFonts w:hint="eastAsia" w:ascii="仿宋_GB2312" w:hAnsi="宋体" w:eastAsia="仿宋_GB2312" w:cs="宋体"/>
                <w:color w:val="auto"/>
                <w:sz w:val="24"/>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753AB">
            <w:pPr>
              <w:jc w:val="center"/>
              <w:rPr>
                <w:rFonts w:hint="eastAsia" w:ascii="仿宋_GB2312" w:hAnsi="宋体" w:eastAsia="仿宋_GB2312" w:cs="宋体"/>
                <w:color w:val="auto"/>
                <w:sz w:val="24"/>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43DE2">
            <w:pPr>
              <w:jc w:val="center"/>
              <w:rPr>
                <w:rFonts w:hint="eastAsia" w:ascii="仿宋_GB2312" w:hAnsi="宋体" w:eastAsia="仿宋_GB2312" w:cs="宋体"/>
                <w:color w:val="auto"/>
                <w:sz w:val="24"/>
              </w:rPr>
            </w:pPr>
          </w:p>
        </w:tc>
      </w:tr>
      <w:tr w14:paraId="5CF48F79">
        <w:tblPrEx>
          <w:tblCellMar>
            <w:top w:w="0" w:type="dxa"/>
            <w:left w:w="108" w:type="dxa"/>
            <w:bottom w:w="0" w:type="dxa"/>
            <w:right w:w="108" w:type="dxa"/>
          </w:tblCellMar>
        </w:tblPrEx>
        <w:trPr>
          <w:gridAfter w:val="3"/>
          <w:wAfter w:w="1090" w:type="dxa"/>
          <w:trHeight w:val="285" w:hRule="atLeast"/>
          <w:jc w:val="center"/>
        </w:trPr>
        <w:tc>
          <w:tcPr>
            <w:tcW w:w="4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AA96D1">
            <w:pPr>
              <w:widowControl/>
              <w:jc w:val="center"/>
              <w:textAlignment w:val="center"/>
              <w:rPr>
                <w:rFonts w:hint="eastAsia" w:ascii="宋体" w:hAnsi="宋体" w:cs="宋体"/>
                <w:b/>
                <w:bCs/>
                <w:color w:val="auto"/>
                <w:sz w:val="18"/>
                <w:szCs w:val="18"/>
              </w:rPr>
            </w:pPr>
            <w:bookmarkStart w:id="12" w:name="OLE_LINK1" w:colFirst="8" w:colLast="9"/>
            <w:r>
              <w:rPr>
                <w:rFonts w:hint="eastAsia" w:ascii="宋体" w:hAnsi="宋体" w:cs="宋体"/>
                <w:b/>
                <w:bCs/>
                <w:color w:val="auto"/>
                <w:kern w:val="0"/>
                <w:sz w:val="18"/>
                <w:szCs w:val="18"/>
                <w:lang w:bidi="ar"/>
              </w:rPr>
              <w:t>专业（技能）课</w:t>
            </w:r>
          </w:p>
        </w:tc>
        <w:tc>
          <w:tcPr>
            <w:tcW w:w="55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DAF493">
            <w:pPr>
              <w:widowControl/>
              <w:jc w:val="center"/>
              <w:textAlignment w:val="center"/>
              <w:rPr>
                <w:rFonts w:hint="eastAsia" w:ascii="宋体" w:hAnsi="宋体" w:cs="宋体"/>
                <w:b/>
                <w:bCs/>
                <w:color w:val="auto"/>
                <w:sz w:val="18"/>
                <w:szCs w:val="18"/>
              </w:rPr>
            </w:pPr>
            <w:r>
              <w:rPr>
                <w:rFonts w:hint="eastAsia" w:ascii="宋体" w:hAnsi="宋体" w:cs="宋体"/>
                <w:b/>
                <w:bCs/>
                <w:color w:val="auto"/>
                <w:kern w:val="0"/>
                <w:sz w:val="18"/>
                <w:szCs w:val="18"/>
                <w:lang w:bidi="ar"/>
              </w:rPr>
              <w:t>专业基础课</w:t>
            </w:r>
          </w:p>
        </w:tc>
        <w:tc>
          <w:tcPr>
            <w:tcW w:w="39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31234">
            <w:pPr>
              <w:widowControl/>
              <w:jc w:val="center"/>
              <w:textAlignment w:val="center"/>
              <w:rPr>
                <w:rFonts w:hint="eastAsia" w:ascii="宋体" w:hAnsi="宋体" w:cs="宋体"/>
                <w:b/>
                <w:bCs/>
                <w:color w:val="auto"/>
                <w:sz w:val="18"/>
                <w:szCs w:val="18"/>
              </w:rPr>
            </w:pPr>
            <w:r>
              <w:rPr>
                <w:rFonts w:hint="eastAsia" w:ascii="宋体" w:hAnsi="宋体" w:cs="宋体"/>
                <w:b/>
                <w:bCs/>
                <w:color w:val="auto"/>
                <w:kern w:val="0"/>
                <w:sz w:val="18"/>
                <w:szCs w:val="18"/>
                <w:lang w:bidi="ar"/>
              </w:rPr>
              <w:t>必修</w:t>
            </w:r>
          </w:p>
        </w:tc>
        <w:tc>
          <w:tcPr>
            <w:tcW w:w="4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1A8E1">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1</w:t>
            </w: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A3772">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02603B2223</w:t>
            </w:r>
          </w:p>
        </w:tc>
        <w:tc>
          <w:tcPr>
            <w:tcW w:w="15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D11F8C">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心理学</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06751">
            <w:pPr>
              <w:widowControl/>
              <w:jc w:val="center"/>
              <w:textAlignment w:val="center"/>
              <w:rPr>
                <w:rFonts w:hint="eastAsia" w:ascii="宋体" w:hAnsi="宋体" w:cs="宋体"/>
                <w:color w:val="auto"/>
                <w:sz w:val="18"/>
                <w:szCs w:val="18"/>
              </w:rPr>
            </w:pPr>
            <w:r>
              <w:rPr>
                <w:color w:val="auto"/>
                <w:kern w:val="0"/>
                <w:sz w:val="18"/>
                <w:szCs w:val="18"/>
                <w:lang w:bidi="ar"/>
              </w:rPr>
              <w:t>2</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DBB9F">
            <w:pPr>
              <w:widowControl/>
              <w:jc w:val="center"/>
              <w:textAlignment w:val="center"/>
              <w:rPr>
                <w:rFonts w:hint="eastAsia" w:ascii="宋体" w:hAnsi="宋体" w:cs="宋体"/>
                <w:color w:val="auto"/>
                <w:sz w:val="18"/>
                <w:szCs w:val="18"/>
              </w:rPr>
            </w:pPr>
            <w:r>
              <w:rPr>
                <w:color w:val="auto"/>
                <w:kern w:val="0"/>
                <w:sz w:val="18"/>
                <w:szCs w:val="18"/>
                <w:lang w:bidi="ar"/>
              </w:rPr>
              <w:t>36</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5B4EC">
            <w:pPr>
              <w:widowControl/>
              <w:jc w:val="center"/>
              <w:textAlignment w:val="center"/>
              <w:rPr>
                <w:rFonts w:hint="eastAsia" w:ascii="宋体" w:hAnsi="宋体" w:cs="宋体"/>
                <w:color w:val="auto"/>
                <w:sz w:val="18"/>
                <w:szCs w:val="18"/>
              </w:rPr>
            </w:pPr>
            <w:r>
              <w:rPr>
                <w:color w:val="auto"/>
                <w:kern w:val="0"/>
                <w:sz w:val="18"/>
                <w:szCs w:val="18"/>
                <w:lang w:bidi="ar"/>
              </w:rPr>
              <w:t>20</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1ECB2">
            <w:pPr>
              <w:widowControl/>
              <w:jc w:val="center"/>
              <w:textAlignment w:val="center"/>
              <w:rPr>
                <w:rFonts w:hint="eastAsia" w:ascii="宋体" w:hAnsi="宋体" w:cs="宋体"/>
                <w:color w:val="auto"/>
                <w:sz w:val="18"/>
                <w:szCs w:val="18"/>
              </w:rPr>
            </w:pPr>
            <w:r>
              <w:rPr>
                <w:color w:val="auto"/>
                <w:kern w:val="0"/>
                <w:sz w:val="18"/>
                <w:szCs w:val="18"/>
                <w:lang w:bidi="ar"/>
              </w:rPr>
              <w:t>16</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F87D8">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2</w:t>
            </w: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0F1DD">
            <w:pPr>
              <w:jc w:val="center"/>
              <w:rPr>
                <w:rFonts w:hint="eastAsia" w:ascii="宋体" w:hAnsi="宋体" w:cs="宋体"/>
                <w:color w:val="auto"/>
                <w:sz w:val="18"/>
                <w:szCs w:val="18"/>
              </w:rPr>
            </w:pPr>
          </w:p>
        </w:tc>
        <w:tc>
          <w:tcPr>
            <w:tcW w:w="38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E4574">
            <w:pPr>
              <w:jc w:val="center"/>
              <w:rPr>
                <w:rFonts w:hint="eastAsia" w:ascii="宋体" w:hAnsi="宋体" w:cs="宋体"/>
                <w:color w:val="auto"/>
                <w:sz w:val="18"/>
                <w:szCs w:val="18"/>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3191B">
            <w:pPr>
              <w:jc w:val="center"/>
              <w:rPr>
                <w:rFonts w:hint="eastAsia" w:ascii="宋体" w:hAnsi="宋体" w:cs="宋体"/>
                <w:color w:val="auto"/>
                <w:sz w:val="18"/>
                <w:szCs w:val="18"/>
              </w:rPr>
            </w:pPr>
          </w:p>
        </w:tc>
        <w:tc>
          <w:tcPr>
            <w:tcW w:w="43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8637A">
            <w:pPr>
              <w:jc w:val="center"/>
              <w:rPr>
                <w:rFonts w:hint="eastAsia" w:ascii="宋体" w:hAnsi="宋体" w:cs="宋体"/>
                <w:color w:val="auto"/>
                <w:sz w:val="18"/>
                <w:szCs w:val="18"/>
              </w:rPr>
            </w:pPr>
          </w:p>
        </w:tc>
        <w:tc>
          <w:tcPr>
            <w:tcW w:w="3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542E1">
            <w:pPr>
              <w:rPr>
                <w:rFonts w:hint="eastAsia" w:ascii="宋体" w:hAnsi="宋体" w:cs="宋体"/>
                <w:color w:val="auto"/>
                <w:sz w:val="18"/>
                <w:szCs w:val="18"/>
              </w:rPr>
            </w:pPr>
          </w:p>
        </w:tc>
        <w:tc>
          <w:tcPr>
            <w:tcW w:w="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CFAD11">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考试</w:t>
            </w:r>
          </w:p>
        </w:tc>
      </w:tr>
      <w:tr w14:paraId="0F9A6730">
        <w:tblPrEx>
          <w:tblCellMar>
            <w:top w:w="0" w:type="dxa"/>
            <w:left w:w="108" w:type="dxa"/>
            <w:bottom w:w="0" w:type="dxa"/>
            <w:right w:w="108" w:type="dxa"/>
          </w:tblCellMar>
        </w:tblPrEx>
        <w:trPr>
          <w:gridAfter w:val="3"/>
          <w:wAfter w:w="1090" w:type="dxa"/>
          <w:trHeight w:val="285" w:hRule="atLeast"/>
          <w:jc w:val="center"/>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A0954C">
            <w:pPr>
              <w:jc w:val="center"/>
              <w:rPr>
                <w:rFonts w:hint="eastAsia" w:ascii="宋体" w:hAnsi="宋体" w:cs="宋体"/>
                <w:b/>
                <w:bCs/>
                <w:color w:val="auto"/>
                <w:sz w:val="18"/>
                <w:szCs w:val="18"/>
              </w:rPr>
            </w:pPr>
          </w:p>
        </w:tc>
        <w:tc>
          <w:tcPr>
            <w:tcW w:w="5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FE1321">
            <w:pPr>
              <w:jc w:val="center"/>
              <w:rPr>
                <w:rFonts w:hint="eastAsia" w:ascii="宋体" w:hAnsi="宋体" w:cs="宋体"/>
                <w:b/>
                <w:bCs/>
                <w:color w:val="auto"/>
                <w:sz w:val="18"/>
                <w:szCs w:val="18"/>
              </w:rPr>
            </w:pPr>
          </w:p>
        </w:tc>
        <w:tc>
          <w:tcPr>
            <w:tcW w:w="3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19121">
            <w:pPr>
              <w:jc w:val="center"/>
              <w:rPr>
                <w:rFonts w:hint="eastAsia" w:ascii="宋体" w:hAnsi="宋体" w:cs="宋体"/>
                <w:b/>
                <w:bCs/>
                <w:color w:val="auto"/>
                <w:sz w:val="18"/>
                <w:szCs w:val="18"/>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C0B36">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2</w:t>
            </w: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0A247">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02600B2226</w:t>
            </w:r>
          </w:p>
        </w:tc>
        <w:tc>
          <w:tcPr>
            <w:tcW w:w="15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A2D56E">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教师口语</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F5067">
            <w:pPr>
              <w:widowControl/>
              <w:jc w:val="center"/>
              <w:textAlignment w:val="center"/>
              <w:rPr>
                <w:rFonts w:hint="eastAsia" w:ascii="宋体" w:hAnsi="宋体" w:cs="宋体"/>
                <w:color w:val="auto"/>
                <w:sz w:val="18"/>
                <w:szCs w:val="18"/>
              </w:rPr>
            </w:pPr>
            <w:r>
              <w:rPr>
                <w:color w:val="auto"/>
                <w:kern w:val="0"/>
                <w:sz w:val="18"/>
                <w:szCs w:val="18"/>
                <w:lang w:bidi="ar"/>
              </w:rPr>
              <w:t>2</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C924E">
            <w:pPr>
              <w:widowControl/>
              <w:jc w:val="center"/>
              <w:textAlignment w:val="center"/>
              <w:rPr>
                <w:rFonts w:hint="eastAsia" w:ascii="宋体" w:hAnsi="宋体" w:cs="宋体"/>
                <w:color w:val="auto"/>
                <w:sz w:val="18"/>
                <w:szCs w:val="18"/>
              </w:rPr>
            </w:pPr>
            <w:r>
              <w:rPr>
                <w:color w:val="auto"/>
                <w:kern w:val="0"/>
                <w:sz w:val="18"/>
                <w:szCs w:val="18"/>
                <w:lang w:bidi="ar"/>
              </w:rPr>
              <w:t>36</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B2129">
            <w:pPr>
              <w:widowControl/>
              <w:jc w:val="center"/>
              <w:textAlignment w:val="center"/>
              <w:rPr>
                <w:rFonts w:hint="eastAsia" w:ascii="宋体" w:hAnsi="宋体" w:cs="宋体"/>
                <w:color w:val="auto"/>
                <w:sz w:val="18"/>
                <w:szCs w:val="18"/>
              </w:rPr>
            </w:pPr>
            <w:r>
              <w:rPr>
                <w:color w:val="auto"/>
                <w:kern w:val="0"/>
                <w:sz w:val="18"/>
                <w:szCs w:val="18"/>
                <w:lang w:bidi="ar"/>
              </w:rPr>
              <w:t>16</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5AEFE">
            <w:pPr>
              <w:widowControl/>
              <w:jc w:val="center"/>
              <w:textAlignment w:val="center"/>
              <w:rPr>
                <w:rFonts w:hint="eastAsia" w:ascii="宋体" w:hAnsi="宋体" w:cs="宋体"/>
                <w:color w:val="auto"/>
                <w:sz w:val="18"/>
                <w:szCs w:val="18"/>
              </w:rPr>
            </w:pPr>
            <w:r>
              <w:rPr>
                <w:color w:val="auto"/>
                <w:kern w:val="0"/>
                <w:sz w:val="18"/>
                <w:szCs w:val="18"/>
                <w:lang w:bidi="ar"/>
              </w:rPr>
              <w:t>20</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C695F">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2</w:t>
            </w: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61EB6">
            <w:pPr>
              <w:jc w:val="center"/>
              <w:rPr>
                <w:rFonts w:hint="eastAsia" w:ascii="宋体" w:hAnsi="宋体" w:cs="宋体"/>
                <w:color w:val="auto"/>
                <w:sz w:val="18"/>
                <w:szCs w:val="18"/>
              </w:rPr>
            </w:pPr>
          </w:p>
        </w:tc>
        <w:tc>
          <w:tcPr>
            <w:tcW w:w="38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78B30">
            <w:pPr>
              <w:jc w:val="center"/>
              <w:rPr>
                <w:rFonts w:hint="eastAsia" w:ascii="宋体" w:hAnsi="宋体" w:cs="宋体"/>
                <w:color w:val="auto"/>
                <w:sz w:val="18"/>
                <w:szCs w:val="18"/>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30F36">
            <w:pPr>
              <w:jc w:val="center"/>
              <w:rPr>
                <w:rFonts w:hint="eastAsia" w:ascii="宋体" w:hAnsi="宋体" w:cs="宋体"/>
                <w:color w:val="auto"/>
                <w:sz w:val="18"/>
                <w:szCs w:val="18"/>
              </w:rPr>
            </w:pPr>
          </w:p>
        </w:tc>
        <w:tc>
          <w:tcPr>
            <w:tcW w:w="43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8FD16">
            <w:pPr>
              <w:jc w:val="center"/>
              <w:rPr>
                <w:rFonts w:hint="eastAsia" w:ascii="宋体" w:hAnsi="宋体" w:cs="宋体"/>
                <w:color w:val="auto"/>
                <w:sz w:val="18"/>
                <w:szCs w:val="18"/>
              </w:rPr>
            </w:pPr>
          </w:p>
        </w:tc>
        <w:tc>
          <w:tcPr>
            <w:tcW w:w="3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499AD">
            <w:pPr>
              <w:jc w:val="center"/>
              <w:rPr>
                <w:rFonts w:hint="eastAsia" w:ascii="宋体" w:hAnsi="宋体" w:cs="宋体"/>
                <w:color w:val="auto"/>
                <w:sz w:val="18"/>
                <w:szCs w:val="18"/>
              </w:rPr>
            </w:pPr>
          </w:p>
        </w:tc>
        <w:tc>
          <w:tcPr>
            <w:tcW w:w="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43ABE7">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考查</w:t>
            </w:r>
          </w:p>
        </w:tc>
      </w:tr>
      <w:tr w14:paraId="16DCC894">
        <w:tblPrEx>
          <w:tblCellMar>
            <w:top w:w="0" w:type="dxa"/>
            <w:left w:w="108" w:type="dxa"/>
            <w:bottom w:w="0" w:type="dxa"/>
            <w:right w:w="108" w:type="dxa"/>
          </w:tblCellMar>
        </w:tblPrEx>
        <w:trPr>
          <w:gridAfter w:val="3"/>
          <w:wAfter w:w="1090" w:type="dxa"/>
          <w:trHeight w:val="285" w:hRule="atLeast"/>
          <w:jc w:val="center"/>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5C0BED">
            <w:pPr>
              <w:jc w:val="center"/>
              <w:rPr>
                <w:rFonts w:hint="eastAsia" w:ascii="宋体" w:hAnsi="宋体" w:cs="宋体"/>
                <w:b/>
                <w:bCs/>
                <w:color w:val="auto"/>
                <w:sz w:val="18"/>
                <w:szCs w:val="18"/>
              </w:rPr>
            </w:pPr>
          </w:p>
        </w:tc>
        <w:tc>
          <w:tcPr>
            <w:tcW w:w="5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AB3C2C">
            <w:pPr>
              <w:jc w:val="center"/>
              <w:rPr>
                <w:rFonts w:hint="eastAsia" w:ascii="宋体" w:hAnsi="宋体" w:cs="宋体"/>
                <w:b/>
                <w:bCs/>
                <w:color w:val="auto"/>
                <w:sz w:val="18"/>
                <w:szCs w:val="18"/>
              </w:rPr>
            </w:pPr>
          </w:p>
        </w:tc>
        <w:tc>
          <w:tcPr>
            <w:tcW w:w="3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57207">
            <w:pPr>
              <w:jc w:val="center"/>
              <w:rPr>
                <w:rFonts w:hint="eastAsia" w:ascii="宋体" w:hAnsi="宋体" w:cs="宋体"/>
                <w:b/>
                <w:bCs/>
                <w:color w:val="auto"/>
                <w:sz w:val="18"/>
                <w:szCs w:val="18"/>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A05D6">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3</w:t>
            </w: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C4EEA">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02603B2222</w:t>
            </w:r>
          </w:p>
        </w:tc>
        <w:tc>
          <w:tcPr>
            <w:tcW w:w="15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6717EB">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教育学</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23EF3">
            <w:pPr>
              <w:widowControl/>
              <w:jc w:val="center"/>
              <w:textAlignment w:val="center"/>
              <w:rPr>
                <w:rFonts w:hint="eastAsia" w:ascii="宋体" w:hAnsi="宋体" w:cs="宋体"/>
                <w:color w:val="auto"/>
                <w:sz w:val="18"/>
                <w:szCs w:val="18"/>
              </w:rPr>
            </w:pPr>
            <w:r>
              <w:rPr>
                <w:color w:val="auto"/>
                <w:kern w:val="0"/>
                <w:sz w:val="18"/>
                <w:szCs w:val="18"/>
                <w:lang w:bidi="ar"/>
              </w:rPr>
              <w:t>2</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EC544">
            <w:pPr>
              <w:widowControl/>
              <w:jc w:val="center"/>
              <w:textAlignment w:val="center"/>
              <w:rPr>
                <w:rFonts w:hint="eastAsia" w:ascii="宋体" w:hAnsi="宋体" w:cs="宋体"/>
                <w:color w:val="auto"/>
                <w:sz w:val="18"/>
                <w:szCs w:val="18"/>
              </w:rPr>
            </w:pPr>
            <w:r>
              <w:rPr>
                <w:color w:val="auto"/>
                <w:kern w:val="0"/>
                <w:sz w:val="18"/>
                <w:szCs w:val="18"/>
                <w:lang w:bidi="ar"/>
              </w:rPr>
              <w:t>36</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108D6">
            <w:pPr>
              <w:widowControl/>
              <w:jc w:val="center"/>
              <w:textAlignment w:val="center"/>
              <w:rPr>
                <w:rFonts w:hint="eastAsia" w:ascii="宋体" w:hAnsi="宋体" w:cs="宋体"/>
                <w:color w:val="auto"/>
                <w:sz w:val="18"/>
                <w:szCs w:val="18"/>
              </w:rPr>
            </w:pPr>
            <w:r>
              <w:rPr>
                <w:color w:val="auto"/>
                <w:kern w:val="0"/>
                <w:sz w:val="18"/>
                <w:szCs w:val="18"/>
                <w:lang w:bidi="ar"/>
              </w:rPr>
              <w:t>20</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4B0000">
            <w:pPr>
              <w:widowControl/>
              <w:jc w:val="center"/>
              <w:textAlignment w:val="center"/>
              <w:rPr>
                <w:rFonts w:hint="eastAsia" w:ascii="宋体" w:hAnsi="宋体" w:cs="宋体"/>
                <w:color w:val="auto"/>
                <w:sz w:val="18"/>
                <w:szCs w:val="18"/>
              </w:rPr>
            </w:pPr>
            <w:r>
              <w:rPr>
                <w:rFonts w:hint="eastAsia" w:ascii="宋体" w:hAnsi="宋体" w:cs="宋体"/>
                <w:color w:val="auto"/>
                <w:kern w:val="0"/>
                <w:szCs w:val="21"/>
                <w:lang w:bidi="ar"/>
              </w:rPr>
              <w:t>16</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FFBF7">
            <w:pPr>
              <w:jc w:val="center"/>
              <w:rPr>
                <w:rFonts w:hint="eastAsia" w:ascii="宋体" w:hAnsi="宋体" w:cs="宋体"/>
                <w:color w:val="auto"/>
                <w:sz w:val="18"/>
                <w:szCs w:val="18"/>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FB2EB">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2</w:t>
            </w:r>
          </w:p>
        </w:tc>
        <w:tc>
          <w:tcPr>
            <w:tcW w:w="38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54954">
            <w:pPr>
              <w:jc w:val="center"/>
              <w:rPr>
                <w:rFonts w:hint="eastAsia" w:ascii="宋体" w:hAnsi="宋体" w:cs="宋体"/>
                <w:color w:val="auto"/>
                <w:sz w:val="18"/>
                <w:szCs w:val="18"/>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B343B">
            <w:pPr>
              <w:jc w:val="center"/>
              <w:rPr>
                <w:rFonts w:hint="eastAsia" w:ascii="宋体" w:hAnsi="宋体" w:cs="宋体"/>
                <w:color w:val="auto"/>
                <w:sz w:val="18"/>
                <w:szCs w:val="18"/>
              </w:rPr>
            </w:pPr>
          </w:p>
        </w:tc>
        <w:tc>
          <w:tcPr>
            <w:tcW w:w="43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FBEBD">
            <w:pPr>
              <w:jc w:val="center"/>
              <w:rPr>
                <w:rFonts w:hint="eastAsia" w:ascii="宋体" w:hAnsi="宋体" w:cs="宋体"/>
                <w:color w:val="auto"/>
                <w:sz w:val="18"/>
                <w:szCs w:val="18"/>
              </w:rPr>
            </w:pPr>
          </w:p>
        </w:tc>
        <w:tc>
          <w:tcPr>
            <w:tcW w:w="3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92EDA">
            <w:pPr>
              <w:jc w:val="center"/>
              <w:rPr>
                <w:rFonts w:hint="eastAsia" w:ascii="宋体" w:hAnsi="宋体" w:cs="宋体"/>
                <w:color w:val="auto"/>
                <w:sz w:val="18"/>
                <w:szCs w:val="18"/>
              </w:rPr>
            </w:pPr>
          </w:p>
        </w:tc>
        <w:tc>
          <w:tcPr>
            <w:tcW w:w="578" w:type="dxa"/>
            <w:gridSpan w:val="2"/>
            <w:tcBorders>
              <w:top w:val="single" w:color="000000" w:sz="4" w:space="0"/>
              <w:left w:val="single" w:color="000000" w:sz="4" w:space="0"/>
              <w:bottom w:val="nil"/>
              <w:right w:val="single" w:color="000000" w:sz="4" w:space="0"/>
            </w:tcBorders>
            <w:shd w:val="clear" w:color="auto" w:fill="auto"/>
            <w:vAlign w:val="center"/>
          </w:tcPr>
          <w:p w14:paraId="3B1A3013">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考试</w:t>
            </w:r>
          </w:p>
        </w:tc>
      </w:tr>
      <w:tr w14:paraId="1777FEFA">
        <w:tblPrEx>
          <w:tblCellMar>
            <w:top w:w="0" w:type="dxa"/>
            <w:left w:w="108" w:type="dxa"/>
            <w:bottom w:w="0" w:type="dxa"/>
            <w:right w:w="108" w:type="dxa"/>
          </w:tblCellMar>
        </w:tblPrEx>
        <w:trPr>
          <w:gridAfter w:val="3"/>
          <w:wAfter w:w="1090" w:type="dxa"/>
          <w:trHeight w:val="285" w:hRule="atLeast"/>
          <w:jc w:val="center"/>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AD6F89">
            <w:pPr>
              <w:jc w:val="center"/>
              <w:rPr>
                <w:rFonts w:hint="eastAsia" w:ascii="宋体" w:hAnsi="宋体" w:cs="宋体"/>
                <w:b/>
                <w:bCs/>
                <w:color w:val="auto"/>
                <w:sz w:val="18"/>
                <w:szCs w:val="18"/>
              </w:rPr>
            </w:pPr>
          </w:p>
        </w:tc>
        <w:tc>
          <w:tcPr>
            <w:tcW w:w="5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EDA459">
            <w:pPr>
              <w:jc w:val="center"/>
              <w:rPr>
                <w:rFonts w:hint="eastAsia" w:ascii="宋体" w:hAnsi="宋体" w:cs="宋体"/>
                <w:b/>
                <w:bCs/>
                <w:color w:val="auto"/>
                <w:sz w:val="18"/>
                <w:szCs w:val="18"/>
              </w:rPr>
            </w:pPr>
          </w:p>
        </w:tc>
        <w:tc>
          <w:tcPr>
            <w:tcW w:w="3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B6BF4">
            <w:pPr>
              <w:jc w:val="center"/>
              <w:rPr>
                <w:rFonts w:hint="eastAsia" w:ascii="宋体" w:hAnsi="宋体" w:cs="宋体"/>
                <w:b/>
                <w:bCs/>
                <w:color w:val="auto"/>
                <w:sz w:val="18"/>
                <w:szCs w:val="18"/>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755C0">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4</w:t>
            </w: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80133">
            <w:pPr>
              <w:rPr>
                <w:rFonts w:hint="eastAsia" w:ascii="宋体" w:hAnsi="宋体" w:cs="宋体"/>
                <w:color w:val="auto"/>
                <w:sz w:val="18"/>
                <w:szCs w:val="18"/>
              </w:rPr>
            </w:pPr>
            <w:r>
              <w:rPr>
                <w:rFonts w:hint="eastAsia" w:ascii="宋体" w:hAnsi="宋体" w:cs="宋体"/>
                <w:color w:val="auto"/>
                <w:sz w:val="18"/>
                <w:szCs w:val="18"/>
              </w:rPr>
              <w:t>02603B2266</w:t>
            </w:r>
          </w:p>
        </w:tc>
        <w:tc>
          <w:tcPr>
            <w:tcW w:w="15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BEEE2C">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中外舞蹈史</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3457D">
            <w:pPr>
              <w:widowControl/>
              <w:jc w:val="center"/>
              <w:textAlignment w:val="center"/>
              <w:rPr>
                <w:rFonts w:hint="eastAsia" w:ascii="宋体" w:hAnsi="宋体" w:cs="宋体"/>
                <w:color w:val="auto"/>
                <w:sz w:val="18"/>
                <w:szCs w:val="18"/>
              </w:rPr>
            </w:pPr>
            <w:r>
              <w:rPr>
                <w:color w:val="auto"/>
                <w:kern w:val="0"/>
                <w:sz w:val="18"/>
                <w:szCs w:val="18"/>
                <w:lang w:bidi="ar"/>
              </w:rPr>
              <w:t>2</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FF584">
            <w:pPr>
              <w:widowControl/>
              <w:jc w:val="center"/>
              <w:textAlignment w:val="center"/>
              <w:rPr>
                <w:rFonts w:hint="eastAsia" w:ascii="宋体" w:hAnsi="宋体" w:cs="宋体"/>
                <w:color w:val="auto"/>
                <w:sz w:val="18"/>
                <w:szCs w:val="18"/>
              </w:rPr>
            </w:pPr>
            <w:r>
              <w:rPr>
                <w:color w:val="auto"/>
                <w:kern w:val="0"/>
                <w:sz w:val="18"/>
                <w:szCs w:val="18"/>
                <w:lang w:bidi="ar"/>
              </w:rPr>
              <w:t>36</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A7343">
            <w:pPr>
              <w:widowControl/>
              <w:jc w:val="center"/>
              <w:textAlignment w:val="center"/>
              <w:rPr>
                <w:rFonts w:hint="eastAsia" w:ascii="宋体" w:hAnsi="宋体" w:cs="宋体"/>
                <w:color w:val="auto"/>
                <w:sz w:val="18"/>
                <w:szCs w:val="18"/>
              </w:rPr>
            </w:pPr>
            <w:r>
              <w:rPr>
                <w:color w:val="auto"/>
                <w:kern w:val="0"/>
                <w:sz w:val="18"/>
                <w:szCs w:val="18"/>
                <w:lang w:bidi="ar"/>
              </w:rPr>
              <w:t>20</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3F345">
            <w:pPr>
              <w:widowControl/>
              <w:jc w:val="center"/>
              <w:textAlignment w:val="center"/>
              <w:rPr>
                <w:rFonts w:hint="eastAsia" w:ascii="宋体" w:hAnsi="宋体" w:cs="宋体"/>
                <w:color w:val="auto"/>
                <w:sz w:val="18"/>
                <w:szCs w:val="18"/>
              </w:rPr>
            </w:pPr>
            <w:r>
              <w:rPr>
                <w:color w:val="auto"/>
                <w:kern w:val="0"/>
                <w:sz w:val="18"/>
                <w:szCs w:val="18"/>
                <w:lang w:bidi="ar"/>
              </w:rPr>
              <w:t>16</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5B335">
            <w:pPr>
              <w:jc w:val="center"/>
              <w:rPr>
                <w:rFonts w:hint="eastAsia" w:ascii="宋体" w:hAnsi="宋体" w:cs="宋体"/>
                <w:color w:val="auto"/>
                <w:sz w:val="18"/>
                <w:szCs w:val="18"/>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124E7">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2</w:t>
            </w:r>
          </w:p>
        </w:tc>
        <w:tc>
          <w:tcPr>
            <w:tcW w:w="38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85F4A">
            <w:pPr>
              <w:jc w:val="center"/>
              <w:rPr>
                <w:rFonts w:hint="eastAsia" w:ascii="宋体" w:hAnsi="宋体" w:cs="宋体"/>
                <w:color w:val="auto"/>
                <w:sz w:val="18"/>
                <w:szCs w:val="18"/>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A6F23">
            <w:pPr>
              <w:rPr>
                <w:rFonts w:hint="eastAsia" w:ascii="宋体" w:hAnsi="宋体" w:cs="宋体"/>
                <w:color w:val="auto"/>
                <w:sz w:val="18"/>
                <w:szCs w:val="18"/>
              </w:rPr>
            </w:pPr>
          </w:p>
        </w:tc>
        <w:tc>
          <w:tcPr>
            <w:tcW w:w="43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7D1F7">
            <w:pPr>
              <w:rPr>
                <w:rFonts w:hint="eastAsia" w:ascii="宋体" w:hAnsi="宋体" w:cs="宋体"/>
                <w:color w:val="auto"/>
                <w:sz w:val="18"/>
                <w:szCs w:val="18"/>
              </w:rPr>
            </w:pPr>
          </w:p>
        </w:tc>
        <w:tc>
          <w:tcPr>
            <w:tcW w:w="3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F1CE8">
            <w:pPr>
              <w:rPr>
                <w:rFonts w:hint="eastAsia" w:ascii="宋体" w:hAnsi="宋体" w:cs="宋体"/>
                <w:color w:val="auto"/>
                <w:sz w:val="18"/>
                <w:szCs w:val="18"/>
              </w:rPr>
            </w:pPr>
          </w:p>
        </w:tc>
        <w:tc>
          <w:tcPr>
            <w:tcW w:w="578" w:type="dxa"/>
            <w:gridSpan w:val="2"/>
            <w:tcBorders>
              <w:top w:val="single" w:color="000000" w:sz="4" w:space="0"/>
              <w:left w:val="single" w:color="000000" w:sz="4" w:space="0"/>
              <w:bottom w:val="nil"/>
              <w:right w:val="single" w:color="000000" w:sz="4" w:space="0"/>
            </w:tcBorders>
            <w:shd w:val="clear" w:color="auto" w:fill="auto"/>
            <w:vAlign w:val="center"/>
          </w:tcPr>
          <w:p w14:paraId="3C45B243">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考试</w:t>
            </w:r>
          </w:p>
        </w:tc>
      </w:tr>
      <w:tr w14:paraId="4639C015">
        <w:tblPrEx>
          <w:tblCellMar>
            <w:top w:w="0" w:type="dxa"/>
            <w:left w:w="108" w:type="dxa"/>
            <w:bottom w:w="0" w:type="dxa"/>
            <w:right w:w="108" w:type="dxa"/>
          </w:tblCellMar>
        </w:tblPrEx>
        <w:trPr>
          <w:gridAfter w:val="3"/>
          <w:wAfter w:w="1090" w:type="dxa"/>
          <w:trHeight w:val="285" w:hRule="atLeast"/>
          <w:jc w:val="center"/>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52B2B1">
            <w:pPr>
              <w:jc w:val="center"/>
              <w:rPr>
                <w:rFonts w:hint="eastAsia" w:ascii="宋体" w:hAnsi="宋体" w:cs="宋体"/>
                <w:b/>
                <w:bCs/>
                <w:color w:val="auto"/>
                <w:sz w:val="18"/>
                <w:szCs w:val="18"/>
              </w:rPr>
            </w:pPr>
          </w:p>
        </w:tc>
        <w:tc>
          <w:tcPr>
            <w:tcW w:w="5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6F0EDB">
            <w:pPr>
              <w:jc w:val="center"/>
              <w:rPr>
                <w:rFonts w:hint="eastAsia" w:ascii="宋体" w:hAnsi="宋体" w:cs="宋体"/>
                <w:b/>
                <w:bCs/>
                <w:color w:val="auto"/>
                <w:sz w:val="18"/>
                <w:szCs w:val="18"/>
              </w:rPr>
            </w:pPr>
          </w:p>
        </w:tc>
        <w:tc>
          <w:tcPr>
            <w:tcW w:w="3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67B69">
            <w:pPr>
              <w:jc w:val="center"/>
              <w:rPr>
                <w:rFonts w:hint="eastAsia" w:ascii="宋体" w:hAnsi="宋体" w:cs="宋体"/>
                <w:b/>
                <w:bCs/>
                <w:color w:val="auto"/>
                <w:sz w:val="18"/>
                <w:szCs w:val="18"/>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C281E">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5</w:t>
            </w: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26D16">
            <w:pPr>
              <w:jc w:val="center"/>
              <w:rPr>
                <w:rFonts w:hint="eastAsia" w:ascii="宋体" w:hAnsi="宋体" w:cs="宋体"/>
                <w:color w:val="auto"/>
                <w:sz w:val="18"/>
                <w:szCs w:val="18"/>
              </w:rPr>
            </w:pPr>
            <w:r>
              <w:rPr>
                <w:rFonts w:hint="eastAsia" w:ascii="宋体" w:hAnsi="宋体" w:cs="宋体"/>
                <w:color w:val="auto"/>
                <w:sz w:val="18"/>
                <w:szCs w:val="18"/>
              </w:rPr>
              <w:t>02603B2250</w:t>
            </w:r>
          </w:p>
        </w:tc>
        <w:tc>
          <w:tcPr>
            <w:tcW w:w="15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882BD1">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中国音乐史</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104C1">
            <w:pPr>
              <w:widowControl/>
              <w:jc w:val="center"/>
              <w:textAlignment w:val="center"/>
              <w:rPr>
                <w:rFonts w:hint="eastAsia" w:ascii="宋体" w:hAnsi="宋体" w:cs="宋体"/>
                <w:color w:val="auto"/>
                <w:sz w:val="18"/>
                <w:szCs w:val="18"/>
              </w:rPr>
            </w:pPr>
            <w:r>
              <w:rPr>
                <w:color w:val="auto"/>
                <w:kern w:val="0"/>
                <w:sz w:val="18"/>
                <w:szCs w:val="18"/>
                <w:lang w:bidi="ar"/>
              </w:rPr>
              <w:t>2</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3E305">
            <w:pPr>
              <w:widowControl/>
              <w:jc w:val="center"/>
              <w:textAlignment w:val="center"/>
              <w:rPr>
                <w:rFonts w:hint="eastAsia" w:ascii="宋体" w:hAnsi="宋体" w:cs="宋体"/>
                <w:color w:val="auto"/>
                <w:sz w:val="18"/>
                <w:szCs w:val="18"/>
              </w:rPr>
            </w:pPr>
            <w:r>
              <w:rPr>
                <w:color w:val="auto"/>
                <w:kern w:val="0"/>
                <w:sz w:val="18"/>
                <w:szCs w:val="18"/>
                <w:lang w:bidi="ar"/>
              </w:rPr>
              <w:t>36</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C46DD">
            <w:pPr>
              <w:widowControl/>
              <w:jc w:val="center"/>
              <w:textAlignment w:val="center"/>
              <w:rPr>
                <w:rFonts w:hint="eastAsia" w:ascii="宋体" w:hAnsi="宋体" w:cs="宋体"/>
                <w:color w:val="auto"/>
                <w:sz w:val="18"/>
                <w:szCs w:val="18"/>
              </w:rPr>
            </w:pPr>
            <w:r>
              <w:rPr>
                <w:color w:val="auto"/>
                <w:kern w:val="0"/>
                <w:sz w:val="18"/>
                <w:szCs w:val="18"/>
                <w:lang w:bidi="ar"/>
              </w:rPr>
              <w:t>20</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AEC1D">
            <w:pPr>
              <w:widowControl/>
              <w:jc w:val="center"/>
              <w:textAlignment w:val="center"/>
              <w:rPr>
                <w:rFonts w:hint="eastAsia" w:ascii="宋体" w:hAnsi="宋体" w:cs="宋体"/>
                <w:color w:val="auto"/>
                <w:sz w:val="18"/>
                <w:szCs w:val="18"/>
              </w:rPr>
            </w:pPr>
            <w:r>
              <w:rPr>
                <w:color w:val="auto"/>
                <w:kern w:val="0"/>
                <w:sz w:val="18"/>
                <w:szCs w:val="18"/>
                <w:lang w:bidi="ar"/>
              </w:rPr>
              <w:t>16</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77EEB">
            <w:pPr>
              <w:jc w:val="center"/>
              <w:rPr>
                <w:rFonts w:hint="eastAsia" w:ascii="宋体" w:hAnsi="宋体" w:cs="宋体"/>
                <w:color w:val="auto"/>
                <w:sz w:val="18"/>
                <w:szCs w:val="18"/>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C326A">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2</w:t>
            </w:r>
          </w:p>
        </w:tc>
        <w:tc>
          <w:tcPr>
            <w:tcW w:w="38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F013C">
            <w:pPr>
              <w:jc w:val="center"/>
              <w:rPr>
                <w:rFonts w:hint="eastAsia" w:ascii="宋体" w:hAnsi="宋体" w:cs="宋体"/>
                <w:color w:val="auto"/>
                <w:sz w:val="18"/>
                <w:szCs w:val="18"/>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EFA4F">
            <w:pPr>
              <w:jc w:val="center"/>
              <w:rPr>
                <w:rFonts w:hint="eastAsia" w:ascii="宋体" w:hAnsi="宋体" w:cs="宋体"/>
                <w:color w:val="auto"/>
                <w:sz w:val="18"/>
                <w:szCs w:val="18"/>
              </w:rPr>
            </w:pPr>
          </w:p>
        </w:tc>
        <w:tc>
          <w:tcPr>
            <w:tcW w:w="43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2E775">
            <w:pPr>
              <w:jc w:val="center"/>
              <w:rPr>
                <w:rFonts w:hint="eastAsia" w:ascii="宋体" w:hAnsi="宋体" w:cs="宋体"/>
                <w:color w:val="auto"/>
                <w:sz w:val="18"/>
                <w:szCs w:val="18"/>
              </w:rPr>
            </w:pPr>
          </w:p>
        </w:tc>
        <w:tc>
          <w:tcPr>
            <w:tcW w:w="3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5F7C4">
            <w:pPr>
              <w:jc w:val="center"/>
              <w:rPr>
                <w:rFonts w:hint="eastAsia" w:ascii="宋体" w:hAnsi="宋体" w:cs="宋体"/>
                <w:color w:val="auto"/>
                <w:sz w:val="18"/>
                <w:szCs w:val="18"/>
              </w:rPr>
            </w:pPr>
          </w:p>
        </w:tc>
        <w:tc>
          <w:tcPr>
            <w:tcW w:w="578" w:type="dxa"/>
            <w:gridSpan w:val="2"/>
            <w:tcBorders>
              <w:top w:val="single" w:color="000000" w:sz="4" w:space="0"/>
              <w:left w:val="single" w:color="000000" w:sz="4" w:space="0"/>
              <w:bottom w:val="nil"/>
              <w:right w:val="single" w:color="000000" w:sz="4" w:space="0"/>
            </w:tcBorders>
            <w:shd w:val="clear" w:color="auto" w:fill="auto"/>
            <w:vAlign w:val="center"/>
          </w:tcPr>
          <w:p w14:paraId="61333507">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考试</w:t>
            </w:r>
          </w:p>
        </w:tc>
      </w:tr>
      <w:tr w14:paraId="53AA0BF6">
        <w:tblPrEx>
          <w:tblCellMar>
            <w:top w:w="0" w:type="dxa"/>
            <w:left w:w="108" w:type="dxa"/>
            <w:bottom w:w="0" w:type="dxa"/>
            <w:right w:w="108" w:type="dxa"/>
          </w:tblCellMar>
        </w:tblPrEx>
        <w:trPr>
          <w:gridAfter w:val="3"/>
          <w:wAfter w:w="1090" w:type="dxa"/>
          <w:trHeight w:val="285" w:hRule="atLeast"/>
          <w:jc w:val="center"/>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B66950">
            <w:pPr>
              <w:jc w:val="center"/>
              <w:rPr>
                <w:rFonts w:hint="eastAsia" w:ascii="宋体" w:hAnsi="宋体" w:cs="宋体"/>
                <w:b/>
                <w:bCs/>
                <w:color w:val="auto"/>
                <w:sz w:val="18"/>
                <w:szCs w:val="18"/>
              </w:rPr>
            </w:pPr>
          </w:p>
        </w:tc>
        <w:tc>
          <w:tcPr>
            <w:tcW w:w="5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1B5F3E">
            <w:pPr>
              <w:jc w:val="center"/>
              <w:rPr>
                <w:rFonts w:hint="eastAsia" w:ascii="宋体" w:hAnsi="宋体" w:cs="宋体"/>
                <w:b/>
                <w:bCs/>
                <w:color w:val="auto"/>
                <w:sz w:val="18"/>
                <w:szCs w:val="18"/>
              </w:rPr>
            </w:pPr>
          </w:p>
        </w:tc>
        <w:tc>
          <w:tcPr>
            <w:tcW w:w="3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6472D">
            <w:pPr>
              <w:jc w:val="center"/>
              <w:rPr>
                <w:rFonts w:hint="eastAsia" w:ascii="宋体" w:hAnsi="宋体" w:cs="宋体"/>
                <w:b/>
                <w:bCs/>
                <w:color w:val="auto"/>
                <w:sz w:val="18"/>
                <w:szCs w:val="18"/>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7ABB7">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6</w:t>
            </w: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B8A0A">
            <w:pPr>
              <w:jc w:val="center"/>
              <w:rPr>
                <w:rFonts w:hint="eastAsia" w:ascii="宋体" w:hAnsi="宋体" w:cs="宋体"/>
                <w:color w:val="auto"/>
                <w:sz w:val="18"/>
                <w:szCs w:val="18"/>
              </w:rPr>
            </w:pPr>
            <w:r>
              <w:rPr>
                <w:rFonts w:hint="eastAsia" w:ascii="宋体" w:hAnsi="宋体" w:cs="宋体"/>
                <w:color w:val="auto"/>
                <w:sz w:val="18"/>
                <w:szCs w:val="18"/>
              </w:rPr>
              <w:t>02603B4317</w:t>
            </w:r>
          </w:p>
        </w:tc>
        <w:tc>
          <w:tcPr>
            <w:tcW w:w="15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180670">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中国美术史</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55614">
            <w:pPr>
              <w:widowControl/>
              <w:jc w:val="center"/>
              <w:textAlignment w:val="center"/>
              <w:rPr>
                <w:rFonts w:hint="eastAsia" w:ascii="宋体" w:hAnsi="宋体" w:cs="宋体"/>
                <w:color w:val="auto"/>
                <w:sz w:val="18"/>
                <w:szCs w:val="18"/>
              </w:rPr>
            </w:pPr>
            <w:r>
              <w:rPr>
                <w:color w:val="auto"/>
                <w:kern w:val="0"/>
                <w:sz w:val="18"/>
                <w:szCs w:val="18"/>
                <w:lang w:bidi="ar"/>
              </w:rPr>
              <w:t>2</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6DE9D">
            <w:pPr>
              <w:widowControl/>
              <w:jc w:val="center"/>
              <w:textAlignment w:val="center"/>
              <w:rPr>
                <w:rFonts w:hint="eastAsia" w:ascii="宋体" w:hAnsi="宋体" w:cs="宋体"/>
                <w:color w:val="auto"/>
                <w:sz w:val="18"/>
                <w:szCs w:val="18"/>
              </w:rPr>
            </w:pPr>
            <w:r>
              <w:rPr>
                <w:color w:val="auto"/>
                <w:kern w:val="0"/>
                <w:sz w:val="18"/>
                <w:szCs w:val="18"/>
                <w:lang w:bidi="ar"/>
              </w:rPr>
              <w:t>36</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E176F">
            <w:pPr>
              <w:widowControl/>
              <w:jc w:val="center"/>
              <w:textAlignment w:val="center"/>
              <w:rPr>
                <w:rFonts w:hint="eastAsia" w:ascii="宋体" w:hAnsi="宋体" w:cs="宋体"/>
                <w:color w:val="auto"/>
                <w:sz w:val="18"/>
                <w:szCs w:val="18"/>
              </w:rPr>
            </w:pPr>
            <w:r>
              <w:rPr>
                <w:color w:val="auto"/>
                <w:kern w:val="0"/>
                <w:sz w:val="18"/>
                <w:szCs w:val="18"/>
                <w:lang w:bidi="ar"/>
              </w:rPr>
              <w:t>20</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F8FEA">
            <w:pPr>
              <w:widowControl/>
              <w:jc w:val="center"/>
              <w:textAlignment w:val="center"/>
              <w:rPr>
                <w:rFonts w:hint="eastAsia" w:ascii="宋体" w:hAnsi="宋体" w:cs="宋体"/>
                <w:color w:val="auto"/>
                <w:sz w:val="18"/>
                <w:szCs w:val="18"/>
              </w:rPr>
            </w:pPr>
            <w:r>
              <w:rPr>
                <w:color w:val="auto"/>
                <w:kern w:val="0"/>
                <w:sz w:val="18"/>
                <w:szCs w:val="18"/>
                <w:lang w:bidi="ar"/>
              </w:rPr>
              <w:t>16</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B8D00">
            <w:pPr>
              <w:jc w:val="center"/>
              <w:rPr>
                <w:rFonts w:hint="eastAsia" w:ascii="宋体" w:hAnsi="宋体" w:cs="宋体"/>
                <w:color w:val="auto"/>
                <w:sz w:val="18"/>
                <w:szCs w:val="18"/>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FD782">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2</w:t>
            </w:r>
          </w:p>
        </w:tc>
        <w:tc>
          <w:tcPr>
            <w:tcW w:w="38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81CB4">
            <w:pPr>
              <w:jc w:val="center"/>
              <w:rPr>
                <w:rFonts w:hint="eastAsia" w:ascii="宋体" w:hAnsi="宋体" w:cs="宋体"/>
                <w:color w:val="auto"/>
                <w:sz w:val="18"/>
                <w:szCs w:val="18"/>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F2CA2">
            <w:pPr>
              <w:jc w:val="center"/>
              <w:rPr>
                <w:rFonts w:hint="eastAsia" w:ascii="宋体" w:hAnsi="宋体" w:cs="宋体"/>
                <w:color w:val="auto"/>
                <w:sz w:val="18"/>
                <w:szCs w:val="18"/>
              </w:rPr>
            </w:pPr>
          </w:p>
        </w:tc>
        <w:tc>
          <w:tcPr>
            <w:tcW w:w="43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0EEAE">
            <w:pPr>
              <w:jc w:val="center"/>
              <w:rPr>
                <w:rFonts w:hint="eastAsia" w:ascii="宋体" w:hAnsi="宋体" w:cs="宋体"/>
                <w:color w:val="auto"/>
                <w:sz w:val="18"/>
                <w:szCs w:val="18"/>
              </w:rPr>
            </w:pPr>
          </w:p>
        </w:tc>
        <w:tc>
          <w:tcPr>
            <w:tcW w:w="3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1C693">
            <w:pPr>
              <w:jc w:val="center"/>
              <w:rPr>
                <w:rFonts w:hint="eastAsia" w:ascii="宋体" w:hAnsi="宋体" w:cs="宋体"/>
                <w:color w:val="auto"/>
                <w:sz w:val="18"/>
                <w:szCs w:val="18"/>
              </w:rPr>
            </w:pPr>
          </w:p>
        </w:tc>
        <w:tc>
          <w:tcPr>
            <w:tcW w:w="578" w:type="dxa"/>
            <w:gridSpan w:val="2"/>
            <w:tcBorders>
              <w:top w:val="single" w:color="000000" w:sz="4" w:space="0"/>
              <w:left w:val="single" w:color="000000" w:sz="4" w:space="0"/>
              <w:bottom w:val="nil"/>
              <w:right w:val="single" w:color="000000" w:sz="4" w:space="0"/>
            </w:tcBorders>
            <w:shd w:val="clear" w:color="auto" w:fill="auto"/>
            <w:vAlign w:val="center"/>
          </w:tcPr>
          <w:p w14:paraId="6412857A">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考试</w:t>
            </w:r>
          </w:p>
        </w:tc>
      </w:tr>
      <w:tr w14:paraId="3629EE32">
        <w:tblPrEx>
          <w:tblCellMar>
            <w:top w:w="0" w:type="dxa"/>
            <w:left w:w="108" w:type="dxa"/>
            <w:bottom w:w="0" w:type="dxa"/>
            <w:right w:w="108" w:type="dxa"/>
          </w:tblCellMar>
        </w:tblPrEx>
        <w:trPr>
          <w:gridAfter w:val="3"/>
          <w:wAfter w:w="1090" w:type="dxa"/>
          <w:trHeight w:val="285" w:hRule="atLeast"/>
          <w:jc w:val="center"/>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1540E8">
            <w:pPr>
              <w:jc w:val="center"/>
              <w:rPr>
                <w:rFonts w:hint="eastAsia" w:ascii="宋体" w:hAnsi="宋体" w:cs="宋体"/>
                <w:b/>
                <w:bCs/>
                <w:color w:val="auto"/>
                <w:sz w:val="18"/>
                <w:szCs w:val="18"/>
              </w:rPr>
            </w:pPr>
          </w:p>
        </w:tc>
        <w:tc>
          <w:tcPr>
            <w:tcW w:w="5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CEEB81">
            <w:pPr>
              <w:jc w:val="center"/>
              <w:rPr>
                <w:rFonts w:hint="eastAsia" w:ascii="宋体" w:hAnsi="宋体" w:cs="宋体"/>
                <w:b/>
                <w:bCs/>
                <w:color w:val="auto"/>
                <w:sz w:val="18"/>
                <w:szCs w:val="18"/>
              </w:rPr>
            </w:pPr>
          </w:p>
        </w:tc>
        <w:tc>
          <w:tcPr>
            <w:tcW w:w="3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15F3B">
            <w:pPr>
              <w:jc w:val="center"/>
              <w:rPr>
                <w:rFonts w:hint="eastAsia" w:ascii="宋体" w:hAnsi="宋体" w:cs="宋体"/>
                <w:b/>
                <w:bCs/>
                <w:color w:val="auto"/>
                <w:sz w:val="18"/>
                <w:szCs w:val="18"/>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BB11D">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7</w:t>
            </w: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BFFD6">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02603B2355</w:t>
            </w:r>
          </w:p>
        </w:tc>
        <w:tc>
          <w:tcPr>
            <w:tcW w:w="15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A74D80">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中小学教学法</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F7C71">
            <w:pPr>
              <w:widowControl/>
              <w:jc w:val="center"/>
              <w:textAlignment w:val="center"/>
              <w:rPr>
                <w:rFonts w:hint="eastAsia" w:ascii="宋体" w:hAnsi="宋体" w:cs="宋体"/>
                <w:color w:val="auto"/>
                <w:sz w:val="18"/>
                <w:szCs w:val="18"/>
              </w:rPr>
            </w:pPr>
            <w:r>
              <w:rPr>
                <w:color w:val="auto"/>
                <w:kern w:val="0"/>
                <w:sz w:val="18"/>
                <w:szCs w:val="18"/>
                <w:lang w:bidi="ar"/>
              </w:rPr>
              <w:t>2</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9980E">
            <w:pPr>
              <w:widowControl/>
              <w:jc w:val="center"/>
              <w:textAlignment w:val="center"/>
              <w:rPr>
                <w:rFonts w:hint="eastAsia" w:ascii="宋体" w:hAnsi="宋体" w:cs="宋体"/>
                <w:color w:val="auto"/>
                <w:sz w:val="18"/>
                <w:szCs w:val="18"/>
              </w:rPr>
            </w:pPr>
            <w:r>
              <w:rPr>
                <w:color w:val="auto"/>
                <w:kern w:val="0"/>
                <w:sz w:val="18"/>
                <w:szCs w:val="18"/>
                <w:lang w:bidi="ar"/>
              </w:rPr>
              <w:t>36</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09CBC">
            <w:pPr>
              <w:widowControl/>
              <w:jc w:val="center"/>
              <w:textAlignment w:val="center"/>
              <w:rPr>
                <w:rFonts w:hint="eastAsia" w:ascii="宋体" w:hAnsi="宋体" w:cs="宋体"/>
                <w:color w:val="auto"/>
                <w:sz w:val="18"/>
                <w:szCs w:val="18"/>
              </w:rPr>
            </w:pPr>
            <w:r>
              <w:rPr>
                <w:color w:val="auto"/>
                <w:kern w:val="0"/>
                <w:sz w:val="18"/>
                <w:szCs w:val="18"/>
                <w:lang w:bidi="ar"/>
              </w:rPr>
              <w:t>10</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CBA0E">
            <w:pPr>
              <w:widowControl/>
              <w:jc w:val="center"/>
              <w:textAlignment w:val="center"/>
              <w:rPr>
                <w:rFonts w:hint="eastAsia" w:ascii="宋体" w:hAnsi="宋体" w:cs="宋体"/>
                <w:color w:val="auto"/>
                <w:sz w:val="18"/>
                <w:szCs w:val="18"/>
              </w:rPr>
            </w:pPr>
            <w:r>
              <w:rPr>
                <w:color w:val="auto"/>
                <w:kern w:val="0"/>
                <w:sz w:val="18"/>
                <w:szCs w:val="18"/>
                <w:lang w:bidi="ar"/>
              </w:rPr>
              <w:t>26</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3ED23">
            <w:pPr>
              <w:jc w:val="center"/>
              <w:rPr>
                <w:rFonts w:hint="eastAsia" w:ascii="宋体" w:hAnsi="宋体" w:cs="宋体"/>
                <w:color w:val="auto"/>
                <w:sz w:val="18"/>
                <w:szCs w:val="18"/>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96929">
            <w:pPr>
              <w:jc w:val="center"/>
              <w:rPr>
                <w:rFonts w:hint="eastAsia" w:ascii="宋体" w:hAnsi="宋体" w:cs="宋体"/>
                <w:color w:val="auto"/>
                <w:sz w:val="18"/>
                <w:szCs w:val="18"/>
              </w:rPr>
            </w:pPr>
          </w:p>
        </w:tc>
        <w:tc>
          <w:tcPr>
            <w:tcW w:w="38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76809">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2</w:t>
            </w: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8756B">
            <w:pPr>
              <w:jc w:val="center"/>
              <w:rPr>
                <w:rFonts w:hint="eastAsia" w:ascii="宋体" w:hAnsi="宋体" w:cs="宋体"/>
                <w:color w:val="auto"/>
                <w:sz w:val="18"/>
                <w:szCs w:val="18"/>
              </w:rPr>
            </w:pPr>
          </w:p>
        </w:tc>
        <w:tc>
          <w:tcPr>
            <w:tcW w:w="43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2A669">
            <w:pPr>
              <w:jc w:val="center"/>
              <w:rPr>
                <w:rFonts w:hint="eastAsia" w:ascii="宋体" w:hAnsi="宋体" w:cs="宋体"/>
                <w:color w:val="auto"/>
                <w:sz w:val="18"/>
                <w:szCs w:val="18"/>
              </w:rPr>
            </w:pPr>
          </w:p>
        </w:tc>
        <w:tc>
          <w:tcPr>
            <w:tcW w:w="3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61C32">
            <w:pPr>
              <w:jc w:val="center"/>
              <w:rPr>
                <w:rFonts w:hint="eastAsia" w:ascii="宋体" w:hAnsi="宋体" w:cs="宋体"/>
                <w:color w:val="auto"/>
                <w:sz w:val="18"/>
                <w:szCs w:val="18"/>
              </w:rPr>
            </w:pPr>
          </w:p>
        </w:tc>
        <w:tc>
          <w:tcPr>
            <w:tcW w:w="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4F2A34">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考查</w:t>
            </w:r>
          </w:p>
        </w:tc>
      </w:tr>
      <w:tr w14:paraId="6F92857A">
        <w:tblPrEx>
          <w:tblCellMar>
            <w:top w:w="0" w:type="dxa"/>
            <w:left w:w="108" w:type="dxa"/>
            <w:bottom w:w="0" w:type="dxa"/>
            <w:right w:w="108" w:type="dxa"/>
          </w:tblCellMar>
        </w:tblPrEx>
        <w:trPr>
          <w:gridAfter w:val="3"/>
          <w:wAfter w:w="1090" w:type="dxa"/>
          <w:trHeight w:val="285" w:hRule="atLeast"/>
          <w:jc w:val="center"/>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837114">
            <w:pPr>
              <w:jc w:val="center"/>
              <w:rPr>
                <w:rFonts w:hint="eastAsia" w:ascii="宋体" w:hAnsi="宋体" w:cs="宋体"/>
                <w:b/>
                <w:bCs/>
                <w:color w:val="auto"/>
                <w:sz w:val="18"/>
                <w:szCs w:val="18"/>
              </w:rPr>
            </w:pPr>
          </w:p>
        </w:tc>
        <w:tc>
          <w:tcPr>
            <w:tcW w:w="5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F37241">
            <w:pPr>
              <w:jc w:val="center"/>
              <w:rPr>
                <w:rFonts w:hint="eastAsia" w:ascii="宋体" w:hAnsi="宋体" w:cs="宋体"/>
                <w:b/>
                <w:bCs/>
                <w:color w:val="auto"/>
                <w:sz w:val="18"/>
                <w:szCs w:val="18"/>
              </w:rPr>
            </w:pPr>
          </w:p>
        </w:tc>
        <w:tc>
          <w:tcPr>
            <w:tcW w:w="3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67247">
            <w:pPr>
              <w:jc w:val="center"/>
              <w:rPr>
                <w:rFonts w:hint="eastAsia" w:ascii="宋体" w:hAnsi="宋体" w:cs="宋体"/>
                <w:b/>
                <w:bCs/>
                <w:color w:val="auto"/>
                <w:sz w:val="18"/>
                <w:szCs w:val="18"/>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57D3D">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8</w:t>
            </w: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A2193">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02603B4312</w:t>
            </w:r>
          </w:p>
        </w:tc>
        <w:tc>
          <w:tcPr>
            <w:tcW w:w="15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4D6C60">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艺术概论</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9E7DE">
            <w:pPr>
              <w:widowControl/>
              <w:jc w:val="center"/>
              <w:textAlignment w:val="center"/>
              <w:rPr>
                <w:rFonts w:hint="eastAsia" w:ascii="宋体" w:hAnsi="宋体" w:cs="宋体"/>
                <w:color w:val="auto"/>
                <w:sz w:val="18"/>
                <w:szCs w:val="18"/>
              </w:rPr>
            </w:pPr>
            <w:r>
              <w:rPr>
                <w:color w:val="auto"/>
                <w:kern w:val="0"/>
                <w:sz w:val="18"/>
                <w:szCs w:val="18"/>
                <w:lang w:bidi="ar"/>
              </w:rPr>
              <w:t>2</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6B69E">
            <w:pPr>
              <w:widowControl/>
              <w:jc w:val="center"/>
              <w:textAlignment w:val="center"/>
              <w:rPr>
                <w:rFonts w:hint="eastAsia" w:ascii="宋体" w:hAnsi="宋体" w:cs="宋体"/>
                <w:color w:val="auto"/>
                <w:sz w:val="18"/>
                <w:szCs w:val="18"/>
              </w:rPr>
            </w:pPr>
            <w:r>
              <w:rPr>
                <w:color w:val="auto"/>
                <w:kern w:val="0"/>
                <w:sz w:val="18"/>
                <w:szCs w:val="18"/>
                <w:lang w:bidi="ar"/>
              </w:rPr>
              <w:t>36</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2E8A9">
            <w:pPr>
              <w:widowControl/>
              <w:jc w:val="center"/>
              <w:textAlignment w:val="center"/>
              <w:rPr>
                <w:rFonts w:hint="eastAsia" w:ascii="宋体" w:hAnsi="宋体" w:cs="宋体"/>
                <w:color w:val="auto"/>
                <w:sz w:val="18"/>
                <w:szCs w:val="18"/>
              </w:rPr>
            </w:pPr>
            <w:r>
              <w:rPr>
                <w:color w:val="auto"/>
                <w:kern w:val="0"/>
                <w:sz w:val="18"/>
                <w:szCs w:val="18"/>
                <w:lang w:bidi="ar"/>
              </w:rPr>
              <w:t>20</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DDB32">
            <w:pPr>
              <w:widowControl/>
              <w:jc w:val="center"/>
              <w:textAlignment w:val="center"/>
              <w:rPr>
                <w:rFonts w:hint="eastAsia" w:ascii="宋体" w:hAnsi="宋体" w:cs="宋体"/>
                <w:color w:val="auto"/>
                <w:sz w:val="18"/>
                <w:szCs w:val="18"/>
              </w:rPr>
            </w:pPr>
            <w:r>
              <w:rPr>
                <w:color w:val="auto"/>
                <w:kern w:val="0"/>
                <w:sz w:val="18"/>
                <w:szCs w:val="18"/>
                <w:lang w:bidi="ar"/>
              </w:rPr>
              <w:t>16</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9E17A">
            <w:pPr>
              <w:jc w:val="center"/>
              <w:rPr>
                <w:rFonts w:hint="eastAsia" w:ascii="宋体" w:hAnsi="宋体" w:cs="宋体"/>
                <w:color w:val="auto"/>
                <w:sz w:val="18"/>
                <w:szCs w:val="18"/>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9982F">
            <w:pPr>
              <w:jc w:val="center"/>
              <w:rPr>
                <w:rFonts w:hint="eastAsia" w:ascii="宋体" w:hAnsi="宋体" w:cs="宋体"/>
                <w:color w:val="auto"/>
                <w:sz w:val="18"/>
                <w:szCs w:val="18"/>
              </w:rPr>
            </w:pPr>
          </w:p>
        </w:tc>
        <w:tc>
          <w:tcPr>
            <w:tcW w:w="38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29A9D">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2</w:t>
            </w: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E12BF">
            <w:pPr>
              <w:jc w:val="center"/>
              <w:rPr>
                <w:rFonts w:hint="eastAsia" w:ascii="宋体" w:hAnsi="宋体" w:cs="宋体"/>
                <w:color w:val="auto"/>
                <w:sz w:val="18"/>
                <w:szCs w:val="18"/>
              </w:rPr>
            </w:pPr>
          </w:p>
        </w:tc>
        <w:tc>
          <w:tcPr>
            <w:tcW w:w="43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502DC">
            <w:pPr>
              <w:jc w:val="center"/>
              <w:rPr>
                <w:rFonts w:hint="eastAsia" w:ascii="宋体" w:hAnsi="宋体" w:cs="宋体"/>
                <w:color w:val="auto"/>
                <w:sz w:val="18"/>
                <w:szCs w:val="18"/>
              </w:rPr>
            </w:pPr>
          </w:p>
        </w:tc>
        <w:tc>
          <w:tcPr>
            <w:tcW w:w="3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B4CC8">
            <w:pPr>
              <w:jc w:val="center"/>
              <w:rPr>
                <w:rFonts w:hint="eastAsia" w:ascii="宋体" w:hAnsi="宋体" w:cs="宋体"/>
                <w:color w:val="auto"/>
                <w:sz w:val="18"/>
                <w:szCs w:val="18"/>
              </w:rPr>
            </w:pPr>
          </w:p>
        </w:tc>
        <w:tc>
          <w:tcPr>
            <w:tcW w:w="578" w:type="dxa"/>
            <w:gridSpan w:val="2"/>
            <w:tcBorders>
              <w:top w:val="single" w:color="000000" w:sz="4" w:space="0"/>
              <w:left w:val="single" w:color="000000" w:sz="4" w:space="0"/>
              <w:bottom w:val="nil"/>
              <w:right w:val="single" w:color="000000" w:sz="4" w:space="0"/>
            </w:tcBorders>
            <w:shd w:val="clear" w:color="auto" w:fill="auto"/>
            <w:vAlign w:val="center"/>
          </w:tcPr>
          <w:p w14:paraId="414E0BCA">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考试</w:t>
            </w:r>
          </w:p>
        </w:tc>
      </w:tr>
      <w:tr w14:paraId="7845FB30">
        <w:tblPrEx>
          <w:tblCellMar>
            <w:top w:w="0" w:type="dxa"/>
            <w:left w:w="108" w:type="dxa"/>
            <w:bottom w:w="0" w:type="dxa"/>
            <w:right w:w="108" w:type="dxa"/>
          </w:tblCellMar>
        </w:tblPrEx>
        <w:trPr>
          <w:gridAfter w:val="3"/>
          <w:wAfter w:w="1090" w:type="dxa"/>
          <w:trHeight w:val="285" w:hRule="atLeast"/>
          <w:jc w:val="center"/>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ABB2D9">
            <w:pPr>
              <w:jc w:val="center"/>
              <w:rPr>
                <w:rFonts w:hint="eastAsia" w:ascii="宋体" w:hAnsi="宋体" w:cs="宋体"/>
                <w:b/>
                <w:bCs/>
                <w:color w:val="auto"/>
                <w:sz w:val="18"/>
                <w:szCs w:val="18"/>
              </w:rPr>
            </w:pPr>
          </w:p>
        </w:tc>
        <w:tc>
          <w:tcPr>
            <w:tcW w:w="5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26D153">
            <w:pPr>
              <w:jc w:val="center"/>
              <w:rPr>
                <w:rFonts w:hint="eastAsia" w:ascii="宋体" w:hAnsi="宋体" w:cs="宋体"/>
                <w:b/>
                <w:bCs/>
                <w:color w:val="auto"/>
                <w:sz w:val="18"/>
                <w:szCs w:val="18"/>
              </w:rPr>
            </w:pPr>
          </w:p>
        </w:tc>
        <w:tc>
          <w:tcPr>
            <w:tcW w:w="3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649B2">
            <w:pPr>
              <w:jc w:val="center"/>
              <w:rPr>
                <w:rFonts w:hint="eastAsia" w:ascii="宋体" w:hAnsi="宋体" w:cs="宋体"/>
                <w:b/>
                <w:bCs/>
                <w:color w:val="auto"/>
                <w:sz w:val="18"/>
                <w:szCs w:val="18"/>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2511A">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9</w:t>
            </w: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8EF1C">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02600B2227</w:t>
            </w:r>
          </w:p>
        </w:tc>
        <w:tc>
          <w:tcPr>
            <w:tcW w:w="15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A5B2BF">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教师职业道德</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4D8BE">
            <w:pPr>
              <w:widowControl/>
              <w:jc w:val="center"/>
              <w:textAlignment w:val="center"/>
              <w:rPr>
                <w:rFonts w:hint="eastAsia" w:ascii="宋体" w:hAnsi="宋体" w:cs="宋体"/>
                <w:color w:val="auto"/>
                <w:sz w:val="18"/>
                <w:szCs w:val="18"/>
              </w:rPr>
            </w:pPr>
            <w:r>
              <w:rPr>
                <w:color w:val="auto"/>
                <w:kern w:val="0"/>
                <w:sz w:val="18"/>
                <w:szCs w:val="18"/>
                <w:lang w:bidi="ar"/>
              </w:rPr>
              <w:t>2</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8FD6C">
            <w:pPr>
              <w:widowControl/>
              <w:jc w:val="center"/>
              <w:textAlignment w:val="center"/>
              <w:rPr>
                <w:rFonts w:hint="eastAsia" w:ascii="宋体" w:hAnsi="宋体" w:cs="宋体"/>
                <w:color w:val="auto"/>
                <w:sz w:val="18"/>
                <w:szCs w:val="18"/>
              </w:rPr>
            </w:pPr>
            <w:r>
              <w:rPr>
                <w:color w:val="auto"/>
                <w:kern w:val="0"/>
                <w:sz w:val="18"/>
                <w:szCs w:val="18"/>
                <w:lang w:bidi="ar"/>
              </w:rPr>
              <w:t>36</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4DD9F">
            <w:pPr>
              <w:widowControl/>
              <w:jc w:val="center"/>
              <w:textAlignment w:val="center"/>
              <w:rPr>
                <w:rFonts w:hint="eastAsia" w:ascii="宋体" w:hAnsi="宋体" w:cs="宋体"/>
                <w:color w:val="auto"/>
                <w:sz w:val="18"/>
                <w:szCs w:val="18"/>
              </w:rPr>
            </w:pPr>
            <w:r>
              <w:rPr>
                <w:color w:val="auto"/>
                <w:kern w:val="0"/>
                <w:sz w:val="18"/>
                <w:szCs w:val="18"/>
                <w:lang w:bidi="ar"/>
              </w:rPr>
              <w:t>20</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3FB95">
            <w:pPr>
              <w:widowControl/>
              <w:jc w:val="center"/>
              <w:textAlignment w:val="center"/>
              <w:rPr>
                <w:rFonts w:hint="eastAsia" w:ascii="宋体" w:hAnsi="宋体" w:cs="宋体"/>
                <w:color w:val="auto"/>
                <w:sz w:val="18"/>
                <w:szCs w:val="18"/>
              </w:rPr>
            </w:pPr>
            <w:r>
              <w:rPr>
                <w:color w:val="auto"/>
                <w:kern w:val="0"/>
                <w:sz w:val="18"/>
                <w:szCs w:val="18"/>
                <w:lang w:bidi="ar"/>
              </w:rPr>
              <w:t>16</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2CFE7">
            <w:pPr>
              <w:jc w:val="center"/>
              <w:rPr>
                <w:rFonts w:hint="eastAsia" w:ascii="宋体" w:hAnsi="宋体" w:cs="宋体"/>
                <w:color w:val="auto"/>
                <w:sz w:val="18"/>
                <w:szCs w:val="18"/>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1BD1C">
            <w:pPr>
              <w:jc w:val="center"/>
              <w:rPr>
                <w:rFonts w:hint="eastAsia" w:ascii="宋体" w:hAnsi="宋体" w:cs="宋体"/>
                <w:color w:val="auto"/>
                <w:sz w:val="18"/>
                <w:szCs w:val="18"/>
              </w:rPr>
            </w:pPr>
          </w:p>
        </w:tc>
        <w:tc>
          <w:tcPr>
            <w:tcW w:w="38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2BA6F">
            <w:pPr>
              <w:jc w:val="center"/>
              <w:rPr>
                <w:rFonts w:hint="eastAsia" w:ascii="宋体" w:hAnsi="宋体" w:cs="宋体"/>
                <w:color w:val="auto"/>
                <w:sz w:val="18"/>
                <w:szCs w:val="18"/>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D36E5">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2</w:t>
            </w:r>
          </w:p>
        </w:tc>
        <w:tc>
          <w:tcPr>
            <w:tcW w:w="43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EAB73">
            <w:pPr>
              <w:jc w:val="center"/>
              <w:rPr>
                <w:rFonts w:hint="eastAsia" w:ascii="宋体" w:hAnsi="宋体" w:cs="宋体"/>
                <w:color w:val="auto"/>
                <w:sz w:val="18"/>
                <w:szCs w:val="18"/>
              </w:rPr>
            </w:pPr>
          </w:p>
        </w:tc>
        <w:tc>
          <w:tcPr>
            <w:tcW w:w="3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F765C">
            <w:pPr>
              <w:jc w:val="center"/>
              <w:rPr>
                <w:rFonts w:hint="eastAsia" w:ascii="宋体" w:hAnsi="宋体" w:cs="宋体"/>
                <w:color w:val="auto"/>
                <w:sz w:val="18"/>
                <w:szCs w:val="18"/>
              </w:rPr>
            </w:pPr>
          </w:p>
        </w:tc>
        <w:tc>
          <w:tcPr>
            <w:tcW w:w="578" w:type="dxa"/>
            <w:gridSpan w:val="2"/>
            <w:tcBorders>
              <w:top w:val="single" w:color="000000" w:sz="4" w:space="0"/>
              <w:left w:val="single" w:color="000000" w:sz="4" w:space="0"/>
              <w:bottom w:val="nil"/>
              <w:right w:val="single" w:color="000000" w:sz="4" w:space="0"/>
            </w:tcBorders>
            <w:shd w:val="clear" w:color="auto" w:fill="auto"/>
            <w:vAlign w:val="center"/>
          </w:tcPr>
          <w:p w14:paraId="0DADE1AF">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考试</w:t>
            </w:r>
          </w:p>
        </w:tc>
      </w:tr>
      <w:tr w14:paraId="6FBF189E">
        <w:tblPrEx>
          <w:tblCellMar>
            <w:top w:w="0" w:type="dxa"/>
            <w:left w:w="108" w:type="dxa"/>
            <w:bottom w:w="0" w:type="dxa"/>
            <w:right w:w="108" w:type="dxa"/>
          </w:tblCellMar>
        </w:tblPrEx>
        <w:trPr>
          <w:gridAfter w:val="3"/>
          <w:wAfter w:w="1090" w:type="dxa"/>
          <w:trHeight w:val="285" w:hRule="atLeast"/>
          <w:jc w:val="center"/>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751913">
            <w:pPr>
              <w:jc w:val="center"/>
              <w:rPr>
                <w:rFonts w:hint="eastAsia" w:ascii="宋体" w:hAnsi="宋体" w:cs="宋体"/>
                <w:b/>
                <w:bCs/>
                <w:color w:val="auto"/>
                <w:sz w:val="18"/>
                <w:szCs w:val="18"/>
              </w:rPr>
            </w:pPr>
          </w:p>
        </w:tc>
        <w:tc>
          <w:tcPr>
            <w:tcW w:w="5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53C928">
            <w:pPr>
              <w:jc w:val="center"/>
              <w:rPr>
                <w:rFonts w:hint="eastAsia" w:ascii="宋体" w:hAnsi="宋体" w:cs="宋体"/>
                <w:b/>
                <w:bCs/>
                <w:color w:val="auto"/>
                <w:sz w:val="18"/>
                <w:szCs w:val="18"/>
              </w:rPr>
            </w:pPr>
          </w:p>
        </w:tc>
        <w:tc>
          <w:tcPr>
            <w:tcW w:w="3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9729D">
            <w:pPr>
              <w:jc w:val="center"/>
              <w:rPr>
                <w:rFonts w:hint="eastAsia" w:ascii="宋体" w:hAnsi="宋体" w:cs="宋体"/>
                <w:b/>
                <w:bCs/>
                <w:color w:val="auto"/>
                <w:sz w:val="18"/>
                <w:szCs w:val="18"/>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7ED5F">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10</w:t>
            </w: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F44E6">
            <w:pPr>
              <w:rPr>
                <w:rFonts w:hint="eastAsia" w:ascii="宋体" w:hAnsi="宋体" w:cs="宋体"/>
                <w:color w:val="auto"/>
                <w:sz w:val="18"/>
                <w:szCs w:val="18"/>
              </w:rPr>
            </w:pPr>
            <w:r>
              <w:rPr>
                <w:rFonts w:hint="eastAsia" w:ascii="宋体" w:hAnsi="宋体" w:cs="宋体"/>
                <w:color w:val="auto"/>
                <w:sz w:val="18"/>
                <w:szCs w:val="18"/>
              </w:rPr>
              <w:t>02603B2265</w:t>
            </w:r>
          </w:p>
        </w:tc>
        <w:tc>
          <w:tcPr>
            <w:tcW w:w="15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39C182">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舞蹈作品鉴赏</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EF7A3">
            <w:pPr>
              <w:widowControl/>
              <w:jc w:val="center"/>
              <w:textAlignment w:val="center"/>
              <w:rPr>
                <w:rFonts w:hint="eastAsia" w:ascii="宋体" w:hAnsi="宋体" w:cs="宋体"/>
                <w:color w:val="auto"/>
                <w:sz w:val="18"/>
                <w:szCs w:val="18"/>
              </w:rPr>
            </w:pPr>
            <w:r>
              <w:rPr>
                <w:color w:val="auto"/>
                <w:kern w:val="0"/>
                <w:sz w:val="18"/>
                <w:szCs w:val="18"/>
                <w:lang w:bidi="ar"/>
              </w:rPr>
              <w:t>2</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3E19A">
            <w:pPr>
              <w:widowControl/>
              <w:jc w:val="center"/>
              <w:textAlignment w:val="center"/>
              <w:rPr>
                <w:rFonts w:hint="eastAsia" w:ascii="宋体" w:hAnsi="宋体" w:cs="宋体"/>
                <w:color w:val="auto"/>
                <w:sz w:val="18"/>
                <w:szCs w:val="18"/>
              </w:rPr>
            </w:pPr>
            <w:r>
              <w:rPr>
                <w:color w:val="auto"/>
                <w:kern w:val="0"/>
                <w:sz w:val="18"/>
                <w:szCs w:val="18"/>
                <w:lang w:bidi="ar"/>
              </w:rPr>
              <w:t>36</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4C372">
            <w:pPr>
              <w:widowControl/>
              <w:jc w:val="center"/>
              <w:textAlignment w:val="center"/>
              <w:rPr>
                <w:rFonts w:hint="eastAsia" w:ascii="宋体" w:hAnsi="宋体" w:cs="宋体"/>
                <w:color w:val="auto"/>
                <w:sz w:val="18"/>
                <w:szCs w:val="18"/>
              </w:rPr>
            </w:pPr>
            <w:r>
              <w:rPr>
                <w:color w:val="auto"/>
                <w:kern w:val="0"/>
                <w:sz w:val="18"/>
                <w:szCs w:val="18"/>
                <w:lang w:bidi="ar"/>
              </w:rPr>
              <w:t>16</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12691">
            <w:pPr>
              <w:widowControl/>
              <w:jc w:val="center"/>
              <w:textAlignment w:val="center"/>
              <w:rPr>
                <w:rFonts w:hint="eastAsia" w:ascii="宋体" w:hAnsi="宋体" w:cs="宋体"/>
                <w:color w:val="auto"/>
                <w:sz w:val="18"/>
                <w:szCs w:val="18"/>
              </w:rPr>
            </w:pPr>
            <w:r>
              <w:rPr>
                <w:color w:val="auto"/>
                <w:kern w:val="0"/>
                <w:sz w:val="18"/>
                <w:szCs w:val="18"/>
                <w:lang w:bidi="ar"/>
              </w:rPr>
              <w:t>20</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9BD20">
            <w:pPr>
              <w:jc w:val="center"/>
              <w:rPr>
                <w:rFonts w:hint="eastAsia" w:ascii="宋体" w:hAnsi="宋体" w:cs="宋体"/>
                <w:color w:val="auto"/>
                <w:sz w:val="18"/>
                <w:szCs w:val="18"/>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ED363">
            <w:pPr>
              <w:jc w:val="center"/>
              <w:rPr>
                <w:rFonts w:hint="eastAsia" w:ascii="宋体" w:hAnsi="宋体" w:cs="宋体"/>
                <w:color w:val="auto"/>
                <w:sz w:val="18"/>
                <w:szCs w:val="18"/>
              </w:rPr>
            </w:pPr>
          </w:p>
        </w:tc>
        <w:tc>
          <w:tcPr>
            <w:tcW w:w="38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869DF">
            <w:pPr>
              <w:jc w:val="center"/>
              <w:rPr>
                <w:rFonts w:hint="eastAsia" w:ascii="宋体" w:hAnsi="宋体" w:cs="宋体"/>
                <w:color w:val="auto"/>
                <w:sz w:val="18"/>
                <w:szCs w:val="18"/>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51FAA">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2</w:t>
            </w:r>
          </w:p>
        </w:tc>
        <w:tc>
          <w:tcPr>
            <w:tcW w:w="43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DACEB">
            <w:pPr>
              <w:rPr>
                <w:rFonts w:hint="eastAsia" w:ascii="宋体" w:hAnsi="宋体" w:cs="宋体"/>
                <w:color w:val="auto"/>
                <w:sz w:val="18"/>
                <w:szCs w:val="18"/>
              </w:rPr>
            </w:pPr>
          </w:p>
        </w:tc>
        <w:tc>
          <w:tcPr>
            <w:tcW w:w="3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3A154">
            <w:pPr>
              <w:rPr>
                <w:rFonts w:hint="eastAsia" w:ascii="宋体" w:hAnsi="宋体" w:cs="宋体"/>
                <w:color w:val="auto"/>
                <w:sz w:val="18"/>
                <w:szCs w:val="18"/>
              </w:rPr>
            </w:pPr>
          </w:p>
        </w:tc>
        <w:tc>
          <w:tcPr>
            <w:tcW w:w="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8C9AC7">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考查</w:t>
            </w:r>
          </w:p>
        </w:tc>
      </w:tr>
      <w:tr w14:paraId="6FA96874">
        <w:tblPrEx>
          <w:tblCellMar>
            <w:top w:w="0" w:type="dxa"/>
            <w:left w:w="108" w:type="dxa"/>
            <w:bottom w:w="0" w:type="dxa"/>
            <w:right w:w="108" w:type="dxa"/>
          </w:tblCellMar>
        </w:tblPrEx>
        <w:trPr>
          <w:gridAfter w:val="3"/>
          <w:wAfter w:w="1090" w:type="dxa"/>
          <w:trHeight w:val="285" w:hRule="atLeast"/>
          <w:jc w:val="center"/>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50A3A7">
            <w:pPr>
              <w:jc w:val="center"/>
              <w:rPr>
                <w:rFonts w:hint="eastAsia" w:ascii="宋体" w:hAnsi="宋体" w:cs="宋体"/>
                <w:b/>
                <w:bCs/>
                <w:color w:val="auto"/>
                <w:sz w:val="18"/>
                <w:szCs w:val="18"/>
              </w:rPr>
            </w:pPr>
          </w:p>
        </w:tc>
        <w:tc>
          <w:tcPr>
            <w:tcW w:w="5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3BC159">
            <w:pPr>
              <w:jc w:val="center"/>
              <w:rPr>
                <w:rFonts w:hint="eastAsia" w:ascii="宋体" w:hAnsi="宋体" w:cs="宋体"/>
                <w:b/>
                <w:bCs/>
                <w:color w:val="auto"/>
                <w:sz w:val="18"/>
                <w:szCs w:val="18"/>
              </w:rPr>
            </w:pPr>
          </w:p>
        </w:tc>
        <w:tc>
          <w:tcPr>
            <w:tcW w:w="3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865E8">
            <w:pPr>
              <w:jc w:val="center"/>
              <w:rPr>
                <w:rFonts w:hint="eastAsia" w:ascii="宋体" w:hAnsi="宋体" w:cs="宋体"/>
                <w:b/>
                <w:bCs/>
                <w:color w:val="auto"/>
                <w:sz w:val="18"/>
                <w:szCs w:val="18"/>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31468">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11</w:t>
            </w: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F99EA">
            <w:pPr>
              <w:jc w:val="center"/>
              <w:rPr>
                <w:rFonts w:hint="eastAsia" w:ascii="宋体" w:hAnsi="宋体" w:cs="宋体"/>
                <w:color w:val="auto"/>
                <w:sz w:val="18"/>
                <w:szCs w:val="18"/>
              </w:rPr>
            </w:pPr>
            <w:r>
              <w:rPr>
                <w:rFonts w:hint="eastAsia" w:ascii="宋体" w:hAnsi="宋体" w:cs="宋体"/>
                <w:color w:val="auto"/>
                <w:sz w:val="18"/>
                <w:szCs w:val="18"/>
              </w:rPr>
              <w:t>02603B4276</w:t>
            </w:r>
          </w:p>
        </w:tc>
        <w:tc>
          <w:tcPr>
            <w:tcW w:w="15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B9A3D0">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音乐赏析</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2AF70">
            <w:pPr>
              <w:widowControl/>
              <w:jc w:val="center"/>
              <w:textAlignment w:val="center"/>
              <w:rPr>
                <w:rFonts w:hint="eastAsia" w:ascii="宋体" w:hAnsi="宋体" w:cs="宋体"/>
                <w:color w:val="auto"/>
                <w:sz w:val="18"/>
                <w:szCs w:val="18"/>
              </w:rPr>
            </w:pPr>
            <w:r>
              <w:rPr>
                <w:color w:val="auto"/>
                <w:kern w:val="0"/>
                <w:sz w:val="18"/>
                <w:szCs w:val="18"/>
                <w:lang w:bidi="ar"/>
              </w:rPr>
              <w:t>2</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4917B">
            <w:pPr>
              <w:widowControl/>
              <w:jc w:val="center"/>
              <w:textAlignment w:val="center"/>
              <w:rPr>
                <w:rFonts w:hint="eastAsia" w:ascii="宋体" w:hAnsi="宋体" w:cs="宋体"/>
                <w:color w:val="auto"/>
                <w:sz w:val="18"/>
                <w:szCs w:val="18"/>
              </w:rPr>
            </w:pPr>
            <w:r>
              <w:rPr>
                <w:color w:val="auto"/>
                <w:kern w:val="0"/>
                <w:sz w:val="18"/>
                <w:szCs w:val="18"/>
                <w:lang w:bidi="ar"/>
              </w:rPr>
              <w:t>36</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216B4">
            <w:pPr>
              <w:widowControl/>
              <w:jc w:val="center"/>
              <w:textAlignment w:val="center"/>
              <w:rPr>
                <w:rFonts w:hint="eastAsia" w:ascii="宋体" w:hAnsi="宋体" w:cs="宋体"/>
                <w:color w:val="auto"/>
                <w:sz w:val="18"/>
                <w:szCs w:val="18"/>
              </w:rPr>
            </w:pPr>
            <w:r>
              <w:rPr>
                <w:color w:val="auto"/>
                <w:kern w:val="0"/>
                <w:sz w:val="18"/>
                <w:szCs w:val="18"/>
                <w:lang w:bidi="ar"/>
              </w:rPr>
              <w:t>16</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B85A4">
            <w:pPr>
              <w:widowControl/>
              <w:jc w:val="center"/>
              <w:textAlignment w:val="center"/>
              <w:rPr>
                <w:rFonts w:hint="eastAsia" w:ascii="宋体" w:hAnsi="宋体" w:cs="宋体"/>
                <w:color w:val="auto"/>
                <w:sz w:val="18"/>
                <w:szCs w:val="18"/>
              </w:rPr>
            </w:pPr>
            <w:r>
              <w:rPr>
                <w:color w:val="auto"/>
                <w:kern w:val="0"/>
                <w:sz w:val="18"/>
                <w:szCs w:val="18"/>
                <w:lang w:bidi="ar"/>
              </w:rPr>
              <w:t>20</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7170D">
            <w:pPr>
              <w:jc w:val="center"/>
              <w:rPr>
                <w:rFonts w:hint="eastAsia" w:ascii="宋体" w:hAnsi="宋体" w:cs="宋体"/>
                <w:color w:val="auto"/>
                <w:sz w:val="18"/>
                <w:szCs w:val="18"/>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0995A">
            <w:pPr>
              <w:jc w:val="center"/>
              <w:rPr>
                <w:rFonts w:hint="eastAsia" w:ascii="宋体" w:hAnsi="宋体" w:cs="宋体"/>
                <w:color w:val="auto"/>
                <w:sz w:val="18"/>
                <w:szCs w:val="18"/>
              </w:rPr>
            </w:pPr>
          </w:p>
        </w:tc>
        <w:tc>
          <w:tcPr>
            <w:tcW w:w="38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E874C">
            <w:pPr>
              <w:jc w:val="center"/>
              <w:rPr>
                <w:rFonts w:hint="eastAsia" w:ascii="宋体" w:hAnsi="宋体" w:cs="宋体"/>
                <w:color w:val="auto"/>
                <w:sz w:val="18"/>
                <w:szCs w:val="18"/>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82E05">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2</w:t>
            </w:r>
          </w:p>
        </w:tc>
        <w:tc>
          <w:tcPr>
            <w:tcW w:w="43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9ED50">
            <w:pPr>
              <w:jc w:val="center"/>
              <w:rPr>
                <w:rFonts w:hint="eastAsia" w:ascii="宋体" w:hAnsi="宋体" w:cs="宋体"/>
                <w:color w:val="auto"/>
                <w:sz w:val="18"/>
                <w:szCs w:val="18"/>
              </w:rPr>
            </w:pPr>
          </w:p>
        </w:tc>
        <w:tc>
          <w:tcPr>
            <w:tcW w:w="3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35D25">
            <w:pPr>
              <w:jc w:val="center"/>
              <w:rPr>
                <w:rFonts w:hint="eastAsia" w:ascii="宋体" w:hAnsi="宋体" w:cs="宋体"/>
                <w:color w:val="auto"/>
                <w:sz w:val="18"/>
                <w:szCs w:val="18"/>
              </w:rPr>
            </w:pPr>
          </w:p>
        </w:tc>
        <w:tc>
          <w:tcPr>
            <w:tcW w:w="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09AC58">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考查</w:t>
            </w:r>
          </w:p>
        </w:tc>
      </w:tr>
      <w:tr w14:paraId="60AE0CBF">
        <w:tblPrEx>
          <w:tblCellMar>
            <w:top w:w="0" w:type="dxa"/>
            <w:left w:w="108" w:type="dxa"/>
            <w:bottom w:w="0" w:type="dxa"/>
            <w:right w:w="108" w:type="dxa"/>
          </w:tblCellMar>
        </w:tblPrEx>
        <w:trPr>
          <w:gridAfter w:val="3"/>
          <w:wAfter w:w="1090" w:type="dxa"/>
          <w:trHeight w:val="285" w:hRule="atLeast"/>
          <w:jc w:val="center"/>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11C2D3">
            <w:pPr>
              <w:jc w:val="center"/>
              <w:rPr>
                <w:rFonts w:hint="eastAsia" w:ascii="宋体" w:hAnsi="宋体" w:cs="宋体"/>
                <w:b/>
                <w:bCs/>
                <w:color w:val="auto"/>
                <w:sz w:val="18"/>
                <w:szCs w:val="18"/>
              </w:rPr>
            </w:pPr>
          </w:p>
        </w:tc>
        <w:tc>
          <w:tcPr>
            <w:tcW w:w="5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0B4AB1">
            <w:pPr>
              <w:jc w:val="center"/>
              <w:rPr>
                <w:rFonts w:hint="eastAsia" w:ascii="宋体" w:hAnsi="宋体" w:cs="宋体"/>
                <w:b/>
                <w:bCs/>
                <w:color w:val="auto"/>
                <w:sz w:val="18"/>
                <w:szCs w:val="18"/>
              </w:rPr>
            </w:pPr>
          </w:p>
        </w:tc>
        <w:tc>
          <w:tcPr>
            <w:tcW w:w="3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224DC">
            <w:pPr>
              <w:jc w:val="center"/>
              <w:rPr>
                <w:rFonts w:hint="eastAsia" w:ascii="宋体" w:hAnsi="宋体" w:cs="宋体"/>
                <w:b/>
                <w:bCs/>
                <w:color w:val="auto"/>
                <w:sz w:val="18"/>
                <w:szCs w:val="18"/>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8320A">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12</w:t>
            </w: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987C4">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02603B4248</w:t>
            </w:r>
          </w:p>
        </w:tc>
        <w:tc>
          <w:tcPr>
            <w:tcW w:w="15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497C40">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美术鉴赏</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684E6">
            <w:pPr>
              <w:widowControl/>
              <w:jc w:val="center"/>
              <w:textAlignment w:val="center"/>
              <w:rPr>
                <w:rFonts w:hint="eastAsia" w:ascii="宋体" w:hAnsi="宋体" w:cs="宋体"/>
                <w:color w:val="auto"/>
                <w:sz w:val="18"/>
                <w:szCs w:val="18"/>
              </w:rPr>
            </w:pPr>
            <w:r>
              <w:rPr>
                <w:color w:val="auto"/>
                <w:kern w:val="0"/>
                <w:sz w:val="18"/>
                <w:szCs w:val="18"/>
                <w:lang w:bidi="ar"/>
              </w:rPr>
              <w:t>2</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FDA86">
            <w:pPr>
              <w:widowControl/>
              <w:jc w:val="center"/>
              <w:textAlignment w:val="center"/>
              <w:rPr>
                <w:rFonts w:hint="eastAsia" w:ascii="宋体" w:hAnsi="宋体" w:cs="宋体"/>
                <w:color w:val="auto"/>
                <w:sz w:val="18"/>
                <w:szCs w:val="18"/>
              </w:rPr>
            </w:pPr>
            <w:r>
              <w:rPr>
                <w:color w:val="auto"/>
                <w:kern w:val="0"/>
                <w:sz w:val="18"/>
                <w:szCs w:val="18"/>
                <w:lang w:bidi="ar"/>
              </w:rPr>
              <w:t>36</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6B934">
            <w:pPr>
              <w:widowControl/>
              <w:jc w:val="center"/>
              <w:textAlignment w:val="center"/>
              <w:rPr>
                <w:rFonts w:hint="eastAsia" w:ascii="宋体" w:hAnsi="宋体" w:cs="宋体"/>
                <w:color w:val="auto"/>
                <w:sz w:val="18"/>
                <w:szCs w:val="18"/>
              </w:rPr>
            </w:pPr>
            <w:r>
              <w:rPr>
                <w:color w:val="auto"/>
                <w:kern w:val="0"/>
                <w:sz w:val="18"/>
                <w:szCs w:val="18"/>
                <w:lang w:bidi="ar"/>
              </w:rPr>
              <w:t>16</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07719">
            <w:pPr>
              <w:widowControl/>
              <w:jc w:val="center"/>
              <w:textAlignment w:val="center"/>
              <w:rPr>
                <w:rFonts w:hint="eastAsia" w:ascii="宋体" w:hAnsi="宋体" w:cs="宋体"/>
                <w:color w:val="auto"/>
                <w:sz w:val="18"/>
                <w:szCs w:val="18"/>
              </w:rPr>
            </w:pPr>
            <w:r>
              <w:rPr>
                <w:color w:val="auto"/>
                <w:kern w:val="0"/>
                <w:sz w:val="18"/>
                <w:szCs w:val="18"/>
                <w:lang w:bidi="ar"/>
              </w:rPr>
              <w:t>20</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6C542">
            <w:pPr>
              <w:jc w:val="center"/>
              <w:rPr>
                <w:rFonts w:hint="eastAsia" w:ascii="宋体" w:hAnsi="宋体" w:cs="宋体"/>
                <w:color w:val="auto"/>
                <w:sz w:val="18"/>
                <w:szCs w:val="18"/>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A5548">
            <w:pPr>
              <w:jc w:val="center"/>
              <w:rPr>
                <w:rFonts w:hint="eastAsia" w:ascii="宋体" w:hAnsi="宋体" w:cs="宋体"/>
                <w:color w:val="auto"/>
                <w:sz w:val="18"/>
                <w:szCs w:val="18"/>
              </w:rPr>
            </w:pPr>
          </w:p>
        </w:tc>
        <w:tc>
          <w:tcPr>
            <w:tcW w:w="38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D7255">
            <w:pPr>
              <w:jc w:val="center"/>
              <w:rPr>
                <w:rFonts w:hint="eastAsia" w:ascii="宋体" w:hAnsi="宋体" w:cs="宋体"/>
                <w:color w:val="auto"/>
                <w:sz w:val="18"/>
                <w:szCs w:val="18"/>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FD31B">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2</w:t>
            </w:r>
          </w:p>
        </w:tc>
        <w:tc>
          <w:tcPr>
            <w:tcW w:w="43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782EA">
            <w:pPr>
              <w:jc w:val="center"/>
              <w:rPr>
                <w:rFonts w:hint="eastAsia" w:ascii="宋体" w:hAnsi="宋体" w:cs="宋体"/>
                <w:color w:val="auto"/>
                <w:sz w:val="18"/>
                <w:szCs w:val="18"/>
              </w:rPr>
            </w:pPr>
          </w:p>
        </w:tc>
        <w:tc>
          <w:tcPr>
            <w:tcW w:w="3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02C92">
            <w:pPr>
              <w:jc w:val="center"/>
              <w:rPr>
                <w:rFonts w:hint="eastAsia" w:ascii="宋体" w:hAnsi="宋体" w:cs="宋体"/>
                <w:color w:val="auto"/>
                <w:sz w:val="18"/>
                <w:szCs w:val="18"/>
              </w:rPr>
            </w:pPr>
          </w:p>
        </w:tc>
        <w:tc>
          <w:tcPr>
            <w:tcW w:w="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100CDA">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考查</w:t>
            </w:r>
          </w:p>
        </w:tc>
      </w:tr>
      <w:tr w14:paraId="1D9F2415">
        <w:tblPrEx>
          <w:tblCellMar>
            <w:top w:w="0" w:type="dxa"/>
            <w:left w:w="108" w:type="dxa"/>
            <w:bottom w:w="0" w:type="dxa"/>
            <w:right w:w="108" w:type="dxa"/>
          </w:tblCellMar>
        </w:tblPrEx>
        <w:trPr>
          <w:gridAfter w:val="3"/>
          <w:wAfter w:w="1090" w:type="dxa"/>
          <w:trHeight w:val="285" w:hRule="atLeast"/>
          <w:jc w:val="center"/>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4BF038">
            <w:pPr>
              <w:jc w:val="center"/>
              <w:rPr>
                <w:rFonts w:hint="eastAsia" w:ascii="宋体" w:hAnsi="宋体" w:cs="宋体"/>
                <w:b/>
                <w:bCs/>
                <w:color w:val="auto"/>
                <w:sz w:val="18"/>
                <w:szCs w:val="18"/>
              </w:rPr>
            </w:pPr>
          </w:p>
        </w:tc>
        <w:tc>
          <w:tcPr>
            <w:tcW w:w="55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1C7958">
            <w:pPr>
              <w:widowControl/>
              <w:jc w:val="center"/>
              <w:textAlignment w:val="center"/>
              <w:rPr>
                <w:rFonts w:hint="eastAsia" w:ascii="宋体" w:hAnsi="宋体" w:cs="宋体"/>
                <w:b/>
                <w:bCs/>
                <w:color w:val="auto"/>
                <w:sz w:val="18"/>
                <w:szCs w:val="18"/>
              </w:rPr>
            </w:pPr>
            <w:r>
              <w:rPr>
                <w:rFonts w:hint="eastAsia" w:ascii="宋体" w:hAnsi="宋体" w:cs="宋体"/>
                <w:b/>
                <w:bCs/>
                <w:color w:val="auto"/>
                <w:kern w:val="0"/>
                <w:sz w:val="18"/>
                <w:szCs w:val="18"/>
                <w:lang w:bidi="ar"/>
              </w:rPr>
              <w:t>专业核心课</w:t>
            </w:r>
          </w:p>
        </w:tc>
        <w:tc>
          <w:tcPr>
            <w:tcW w:w="395" w:type="dxa"/>
            <w:gridSpan w:val="2"/>
            <w:vMerge w:val="restart"/>
            <w:tcBorders>
              <w:top w:val="nil"/>
              <w:left w:val="nil"/>
              <w:bottom w:val="nil"/>
              <w:right w:val="single" w:color="000000" w:sz="4" w:space="0"/>
            </w:tcBorders>
            <w:shd w:val="clear" w:color="auto" w:fill="auto"/>
            <w:noWrap/>
            <w:vAlign w:val="center"/>
          </w:tcPr>
          <w:p w14:paraId="596946C6">
            <w:pPr>
              <w:widowControl/>
              <w:jc w:val="center"/>
              <w:textAlignment w:val="center"/>
              <w:rPr>
                <w:rFonts w:hint="eastAsia" w:ascii="宋体" w:hAnsi="宋体" w:cs="宋体"/>
                <w:b/>
                <w:bCs/>
                <w:color w:val="auto"/>
                <w:sz w:val="18"/>
                <w:szCs w:val="18"/>
              </w:rPr>
            </w:pPr>
            <w:r>
              <w:rPr>
                <w:rFonts w:hint="eastAsia" w:ascii="宋体" w:hAnsi="宋体" w:cs="宋体"/>
                <w:b/>
                <w:bCs/>
                <w:color w:val="auto"/>
                <w:kern w:val="0"/>
                <w:sz w:val="18"/>
                <w:szCs w:val="18"/>
                <w:lang w:bidi="ar"/>
              </w:rPr>
              <w:t>必修</w:t>
            </w:r>
          </w:p>
        </w:tc>
        <w:tc>
          <w:tcPr>
            <w:tcW w:w="4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69FCE">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1</w:t>
            </w: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7D0A9">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02600B2230</w:t>
            </w:r>
          </w:p>
        </w:tc>
        <w:tc>
          <w:tcPr>
            <w:tcW w:w="15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3C4139">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声乐基础</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20BFF">
            <w:pPr>
              <w:widowControl/>
              <w:jc w:val="center"/>
              <w:textAlignment w:val="center"/>
              <w:rPr>
                <w:rFonts w:hint="eastAsia" w:ascii="宋体" w:hAnsi="宋体" w:cs="宋体"/>
                <w:color w:val="auto"/>
                <w:sz w:val="18"/>
                <w:szCs w:val="18"/>
              </w:rPr>
            </w:pPr>
            <w:r>
              <w:rPr>
                <w:color w:val="auto"/>
                <w:kern w:val="0"/>
                <w:sz w:val="18"/>
                <w:szCs w:val="18"/>
                <w:lang w:bidi="ar"/>
              </w:rPr>
              <w:t>4</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59840">
            <w:pPr>
              <w:widowControl/>
              <w:jc w:val="center"/>
              <w:textAlignment w:val="center"/>
              <w:rPr>
                <w:rFonts w:hint="eastAsia" w:ascii="宋体" w:hAnsi="宋体" w:cs="宋体"/>
                <w:color w:val="auto"/>
                <w:sz w:val="18"/>
                <w:szCs w:val="18"/>
              </w:rPr>
            </w:pPr>
            <w:r>
              <w:rPr>
                <w:color w:val="auto"/>
                <w:kern w:val="0"/>
                <w:sz w:val="18"/>
                <w:szCs w:val="18"/>
                <w:lang w:bidi="ar"/>
              </w:rPr>
              <w:t>72</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D1FB5">
            <w:pPr>
              <w:widowControl/>
              <w:jc w:val="center"/>
              <w:textAlignment w:val="center"/>
              <w:rPr>
                <w:rFonts w:hint="eastAsia" w:ascii="宋体" w:hAnsi="宋体" w:cs="宋体"/>
                <w:color w:val="auto"/>
                <w:sz w:val="18"/>
                <w:szCs w:val="18"/>
              </w:rPr>
            </w:pPr>
            <w:r>
              <w:rPr>
                <w:color w:val="auto"/>
                <w:kern w:val="0"/>
                <w:sz w:val="18"/>
                <w:szCs w:val="18"/>
                <w:lang w:bidi="ar"/>
              </w:rPr>
              <w:t>12</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EA5D5">
            <w:pPr>
              <w:widowControl/>
              <w:jc w:val="center"/>
              <w:textAlignment w:val="center"/>
              <w:rPr>
                <w:rFonts w:hint="eastAsia" w:ascii="宋体" w:hAnsi="宋体" w:cs="宋体"/>
                <w:color w:val="auto"/>
                <w:sz w:val="18"/>
                <w:szCs w:val="18"/>
              </w:rPr>
            </w:pPr>
            <w:r>
              <w:rPr>
                <w:color w:val="auto"/>
                <w:kern w:val="0"/>
                <w:sz w:val="18"/>
                <w:szCs w:val="18"/>
                <w:lang w:bidi="ar"/>
              </w:rPr>
              <w:t>60</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62C88">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2</w:t>
            </w: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B689B">
            <w:pPr>
              <w:jc w:val="center"/>
              <w:rPr>
                <w:rFonts w:hint="eastAsia" w:ascii="宋体" w:hAnsi="宋体" w:cs="宋体"/>
                <w:color w:val="auto"/>
                <w:sz w:val="18"/>
                <w:szCs w:val="18"/>
              </w:rPr>
            </w:pPr>
          </w:p>
        </w:tc>
        <w:tc>
          <w:tcPr>
            <w:tcW w:w="38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308EB">
            <w:pPr>
              <w:jc w:val="center"/>
              <w:rPr>
                <w:rFonts w:hint="eastAsia" w:ascii="宋体" w:hAnsi="宋体" w:cs="宋体"/>
                <w:color w:val="auto"/>
                <w:sz w:val="18"/>
                <w:szCs w:val="18"/>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0500D">
            <w:pPr>
              <w:jc w:val="center"/>
              <w:rPr>
                <w:rFonts w:hint="eastAsia" w:ascii="宋体" w:hAnsi="宋体" w:cs="宋体"/>
                <w:color w:val="auto"/>
                <w:sz w:val="18"/>
                <w:szCs w:val="18"/>
              </w:rPr>
            </w:pPr>
          </w:p>
        </w:tc>
        <w:tc>
          <w:tcPr>
            <w:tcW w:w="43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8D3AF">
            <w:pPr>
              <w:jc w:val="center"/>
              <w:rPr>
                <w:rFonts w:hint="eastAsia" w:ascii="宋体" w:hAnsi="宋体" w:cs="宋体"/>
                <w:color w:val="auto"/>
                <w:sz w:val="18"/>
                <w:szCs w:val="18"/>
              </w:rPr>
            </w:pPr>
          </w:p>
        </w:tc>
        <w:tc>
          <w:tcPr>
            <w:tcW w:w="3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5E71A">
            <w:pPr>
              <w:jc w:val="center"/>
              <w:rPr>
                <w:rFonts w:hint="eastAsia" w:ascii="宋体" w:hAnsi="宋体" w:cs="宋体"/>
                <w:color w:val="auto"/>
                <w:sz w:val="18"/>
                <w:szCs w:val="18"/>
              </w:rPr>
            </w:pPr>
          </w:p>
        </w:tc>
        <w:tc>
          <w:tcPr>
            <w:tcW w:w="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D4298C">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考查</w:t>
            </w:r>
          </w:p>
        </w:tc>
      </w:tr>
      <w:tr w14:paraId="58238AB2">
        <w:tblPrEx>
          <w:tblCellMar>
            <w:top w:w="0" w:type="dxa"/>
            <w:left w:w="108" w:type="dxa"/>
            <w:bottom w:w="0" w:type="dxa"/>
            <w:right w:w="108" w:type="dxa"/>
          </w:tblCellMar>
        </w:tblPrEx>
        <w:trPr>
          <w:gridAfter w:val="3"/>
          <w:wAfter w:w="1090" w:type="dxa"/>
          <w:trHeight w:val="285" w:hRule="atLeast"/>
          <w:jc w:val="center"/>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70C14E">
            <w:pPr>
              <w:jc w:val="center"/>
              <w:rPr>
                <w:rFonts w:hint="eastAsia" w:ascii="宋体" w:hAnsi="宋体" w:cs="宋体"/>
                <w:b/>
                <w:bCs/>
                <w:color w:val="auto"/>
                <w:sz w:val="18"/>
                <w:szCs w:val="18"/>
              </w:rPr>
            </w:pPr>
          </w:p>
        </w:tc>
        <w:tc>
          <w:tcPr>
            <w:tcW w:w="5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D06FE5">
            <w:pPr>
              <w:jc w:val="center"/>
              <w:rPr>
                <w:rFonts w:hint="eastAsia" w:ascii="宋体" w:hAnsi="宋体" w:cs="宋体"/>
                <w:b/>
                <w:bCs/>
                <w:color w:val="auto"/>
                <w:sz w:val="18"/>
                <w:szCs w:val="18"/>
              </w:rPr>
            </w:pPr>
          </w:p>
        </w:tc>
        <w:tc>
          <w:tcPr>
            <w:tcW w:w="395" w:type="dxa"/>
            <w:gridSpan w:val="2"/>
            <w:vMerge w:val="continue"/>
            <w:tcBorders>
              <w:top w:val="nil"/>
              <w:left w:val="nil"/>
              <w:bottom w:val="nil"/>
              <w:right w:val="single" w:color="000000" w:sz="4" w:space="0"/>
            </w:tcBorders>
            <w:shd w:val="clear" w:color="auto" w:fill="auto"/>
            <w:noWrap/>
            <w:vAlign w:val="center"/>
          </w:tcPr>
          <w:p w14:paraId="782E107F">
            <w:pPr>
              <w:jc w:val="center"/>
              <w:rPr>
                <w:rFonts w:hint="eastAsia" w:ascii="宋体" w:hAnsi="宋体" w:cs="宋体"/>
                <w:b/>
                <w:bCs/>
                <w:color w:val="auto"/>
                <w:sz w:val="18"/>
                <w:szCs w:val="18"/>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5FAD2">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2</w:t>
            </w: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75C77">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02600C2231</w:t>
            </w:r>
          </w:p>
        </w:tc>
        <w:tc>
          <w:tcPr>
            <w:tcW w:w="15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E3A27A">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芭蕾基础</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4139F">
            <w:pPr>
              <w:widowControl/>
              <w:jc w:val="center"/>
              <w:textAlignment w:val="center"/>
              <w:rPr>
                <w:rFonts w:hint="eastAsia" w:ascii="宋体" w:hAnsi="宋体" w:cs="宋体"/>
                <w:color w:val="auto"/>
                <w:sz w:val="18"/>
                <w:szCs w:val="18"/>
              </w:rPr>
            </w:pPr>
            <w:r>
              <w:rPr>
                <w:color w:val="auto"/>
                <w:kern w:val="0"/>
                <w:sz w:val="18"/>
                <w:szCs w:val="18"/>
                <w:lang w:bidi="ar"/>
              </w:rPr>
              <w:t>4</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AEE10">
            <w:pPr>
              <w:widowControl/>
              <w:jc w:val="center"/>
              <w:textAlignment w:val="center"/>
              <w:rPr>
                <w:rFonts w:hint="eastAsia" w:ascii="宋体" w:hAnsi="宋体" w:cs="宋体"/>
                <w:color w:val="auto"/>
                <w:sz w:val="18"/>
                <w:szCs w:val="18"/>
              </w:rPr>
            </w:pPr>
            <w:r>
              <w:rPr>
                <w:color w:val="auto"/>
                <w:kern w:val="0"/>
                <w:sz w:val="18"/>
                <w:szCs w:val="18"/>
                <w:lang w:bidi="ar"/>
              </w:rPr>
              <w:t>72</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C465E">
            <w:pPr>
              <w:widowControl/>
              <w:jc w:val="center"/>
              <w:textAlignment w:val="center"/>
              <w:rPr>
                <w:rFonts w:hint="eastAsia" w:ascii="宋体" w:hAnsi="宋体" w:cs="宋体"/>
                <w:color w:val="auto"/>
                <w:sz w:val="18"/>
                <w:szCs w:val="18"/>
              </w:rPr>
            </w:pPr>
            <w:r>
              <w:rPr>
                <w:color w:val="auto"/>
                <w:kern w:val="0"/>
                <w:sz w:val="18"/>
                <w:szCs w:val="18"/>
                <w:lang w:bidi="ar"/>
              </w:rPr>
              <w:t>12</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599C9">
            <w:pPr>
              <w:widowControl/>
              <w:jc w:val="center"/>
              <w:textAlignment w:val="center"/>
              <w:rPr>
                <w:rFonts w:hint="eastAsia" w:ascii="宋体" w:hAnsi="宋体" w:cs="宋体"/>
                <w:color w:val="auto"/>
                <w:sz w:val="18"/>
                <w:szCs w:val="18"/>
              </w:rPr>
            </w:pPr>
            <w:r>
              <w:rPr>
                <w:color w:val="auto"/>
                <w:kern w:val="0"/>
                <w:sz w:val="18"/>
                <w:szCs w:val="18"/>
                <w:lang w:bidi="ar"/>
              </w:rPr>
              <w:t>60</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48EF8">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2</w:t>
            </w: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8C6B5">
            <w:pPr>
              <w:jc w:val="center"/>
              <w:rPr>
                <w:rFonts w:hint="eastAsia" w:ascii="宋体" w:hAnsi="宋体" w:cs="宋体"/>
                <w:color w:val="auto"/>
                <w:sz w:val="18"/>
                <w:szCs w:val="18"/>
              </w:rPr>
            </w:pPr>
          </w:p>
        </w:tc>
        <w:tc>
          <w:tcPr>
            <w:tcW w:w="38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69F7D">
            <w:pPr>
              <w:jc w:val="center"/>
              <w:rPr>
                <w:rFonts w:hint="eastAsia" w:ascii="宋体" w:hAnsi="宋体" w:cs="宋体"/>
                <w:color w:val="auto"/>
                <w:sz w:val="18"/>
                <w:szCs w:val="18"/>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CC3F1">
            <w:pPr>
              <w:jc w:val="center"/>
              <w:rPr>
                <w:rFonts w:hint="eastAsia" w:ascii="宋体" w:hAnsi="宋体" w:cs="宋体"/>
                <w:color w:val="auto"/>
                <w:sz w:val="18"/>
                <w:szCs w:val="18"/>
              </w:rPr>
            </w:pPr>
          </w:p>
        </w:tc>
        <w:tc>
          <w:tcPr>
            <w:tcW w:w="43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6ED0A">
            <w:pPr>
              <w:jc w:val="center"/>
              <w:rPr>
                <w:rFonts w:hint="eastAsia" w:ascii="宋体" w:hAnsi="宋体" w:cs="宋体"/>
                <w:color w:val="auto"/>
                <w:sz w:val="18"/>
                <w:szCs w:val="18"/>
              </w:rPr>
            </w:pPr>
          </w:p>
        </w:tc>
        <w:tc>
          <w:tcPr>
            <w:tcW w:w="3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4DB81">
            <w:pPr>
              <w:jc w:val="center"/>
              <w:rPr>
                <w:rFonts w:hint="eastAsia" w:ascii="宋体" w:hAnsi="宋体" w:cs="宋体"/>
                <w:color w:val="auto"/>
                <w:sz w:val="18"/>
                <w:szCs w:val="18"/>
              </w:rPr>
            </w:pPr>
          </w:p>
        </w:tc>
        <w:tc>
          <w:tcPr>
            <w:tcW w:w="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EFC511">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考查</w:t>
            </w:r>
          </w:p>
        </w:tc>
      </w:tr>
      <w:tr w14:paraId="7BD1CB3C">
        <w:tblPrEx>
          <w:tblCellMar>
            <w:top w:w="0" w:type="dxa"/>
            <w:left w:w="108" w:type="dxa"/>
            <w:bottom w:w="0" w:type="dxa"/>
            <w:right w:w="108" w:type="dxa"/>
          </w:tblCellMar>
        </w:tblPrEx>
        <w:trPr>
          <w:gridAfter w:val="3"/>
          <w:wAfter w:w="1090" w:type="dxa"/>
          <w:trHeight w:val="285" w:hRule="atLeast"/>
          <w:jc w:val="center"/>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8F9A4E">
            <w:pPr>
              <w:jc w:val="center"/>
              <w:rPr>
                <w:rFonts w:hint="eastAsia" w:ascii="宋体" w:hAnsi="宋体" w:cs="宋体"/>
                <w:b/>
                <w:bCs/>
                <w:color w:val="auto"/>
                <w:sz w:val="18"/>
                <w:szCs w:val="18"/>
              </w:rPr>
            </w:pPr>
          </w:p>
        </w:tc>
        <w:tc>
          <w:tcPr>
            <w:tcW w:w="5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EA5D24">
            <w:pPr>
              <w:jc w:val="center"/>
              <w:rPr>
                <w:rFonts w:hint="eastAsia" w:ascii="宋体" w:hAnsi="宋体" w:cs="宋体"/>
                <w:b/>
                <w:bCs/>
                <w:color w:val="auto"/>
                <w:sz w:val="18"/>
                <w:szCs w:val="18"/>
              </w:rPr>
            </w:pPr>
          </w:p>
        </w:tc>
        <w:tc>
          <w:tcPr>
            <w:tcW w:w="395" w:type="dxa"/>
            <w:gridSpan w:val="2"/>
            <w:vMerge w:val="continue"/>
            <w:tcBorders>
              <w:top w:val="nil"/>
              <w:left w:val="nil"/>
              <w:bottom w:val="nil"/>
              <w:right w:val="single" w:color="000000" w:sz="4" w:space="0"/>
            </w:tcBorders>
            <w:shd w:val="clear" w:color="auto" w:fill="auto"/>
            <w:noWrap/>
            <w:vAlign w:val="center"/>
          </w:tcPr>
          <w:p w14:paraId="32785CA3">
            <w:pPr>
              <w:jc w:val="center"/>
              <w:rPr>
                <w:rFonts w:hint="eastAsia" w:ascii="宋体" w:hAnsi="宋体" w:cs="宋体"/>
                <w:b/>
                <w:bCs/>
                <w:color w:val="auto"/>
                <w:sz w:val="18"/>
                <w:szCs w:val="18"/>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136992">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3</w:t>
            </w: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8E60B">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02603B2341</w:t>
            </w:r>
          </w:p>
        </w:tc>
        <w:tc>
          <w:tcPr>
            <w:tcW w:w="15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34217A">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基础素描</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2CC8D">
            <w:pPr>
              <w:widowControl/>
              <w:jc w:val="center"/>
              <w:textAlignment w:val="center"/>
              <w:rPr>
                <w:rFonts w:hint="eastAsia" w:ascii="宋体" w:hAnsi="宋体" w:cs="宋体"/>
                <w:color w:val="auto"/>
                <w:sz w:val="18"/>
                <w:szCs w:val="18"/>
              </w:rPr>
            </w:pPr>
            <w:r>
              <w:rPr>
                <w:color w:val="auto"/>
                <w:kern w:val="0"/>
                <w:sz w:val="18"/>
                <w:szCs w:val="18"/>
                <w:lang w:bidi="ar"/>
              </w:rPr>
              <w:t>4</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D3C14">
            <w:pPr>
              <w:widowControl/>
              <w:jc w:val="center"/>
              <w:textAlignment w:val="center"/>
              <w:rPr>
                <w:rFonts w:hint="eastAsia" w:ascii="宋体" w:hAnsi="宋体" w:cs="宋体"/>
                <w:color w:val="auto"/>
                <w:sz w:val="18"/>
                <w:szCs w:val="18"/>
              </w:rPr>
            </w:pPr>
            <w:r>
              <w:rPr>
                <w:color w:val="auto"/>
                <w:kern w:val="0"/>
                <w:sz w:val="18"/>
                <w:szCs w:val="18"/>
                <w:lang w:bidi="ar"/>
              </w:rPr>
              <w:t>72</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90C45">
            <w:pPr>
              <w:widowControl/>
              <w:jc w:val="center"/>
              <w:textAlignment w:val="center"/>
              <w:rPr>
                <w:rFonts w:hint="eastAsia" w:ascii="宋体" w:hAnsi="宋体" w:cs="宋体"/>
                <w:color w:val="auto"/>
                <w:sz w:val="18"/>
                <w:szCs w:val="18"/>
              </w:rPr>
            </w:pPr>
            <w:r>
              <w:rPr>
                <w:color w:val="auto"/>
                <w:kern w:val="0"/>
                <w:sz w:val="18"/>
                <w:szCs w:val="18"/>
                <w:lang w:bidi="ar"/>
              </w:rPr>
              <w:t>12</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09DCB">
            <w:pPr>
              <w:widowControl/>
              <w:jc w:val="center"/>
              <w:textAlignment w:val="center"/>
              <w:rPr>
                <w:rFonts w:hint="eastAsia" w:ascii="宋体" w:hAnsi="宋体" w:cs="宋体"/>
                <w:color w:val="auto"/>
                <w:sz w:val="18"/>
                <w:szCs w:val="18"/>
              </w:rPr>
            </w:pPr>
            <w:r>
              <w:rPr>
                <w:color w:val="auto"/>
                <w:kern w:val="0"/>
                <w:sz w:val="18"/>
                <w:szCs w:val="18"/>
                <w:lang w:bidi="ar"/>
              </w:rPr>
              <w:t>60</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CC8E6">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2</w:t>
            </w: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A48C2">
            <w:pPr>
              <w:jc w:val="center"/>
              <w:rPr>
                <w:rFonts w:hint="eastAsia" w:ascii="宋体" w:hAnsi="宋体" w:cs="宋体"/>
                <w:color w:val="auto"/>
                <w:sz w:val="18"/>
                <w:szCs w:val="18"/>
              </w:rPr>
            </w:pPr>
          </w:p>
        </w:tc>
        <w:tc>
          <w:tcPr>
            <w:tcW w:w="38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BDCAA">
            <w:pPr>
              <w:jc w:val="center"/>
              <w:rPr>
                <w:rFonts w:hint="eastAsia" w:ascii="宋体" w:hAnsi="宋体" w:cs="宋体"/>
                <w:color w:val="auto"/>
                <w:sz w:val="18"/>
                <w:szCs w:val="18"/>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54B58">
            <w:pPr>
              <w:jc w:val="center"/>
              <w:rPr>
                <w:rFonts w:hint="eastAsia" w:ascii="宋体" w:hAnsi="宋体" w:cs="宋体"/>
                <w:color w:val="auto"/>
                <w:sz w:val="18"/>
                <w:szCs w:val="18"/>
              </w:rPr>
            </w:pPr>
          </w:p>
        </w:tc>
        <w:tc>
          <w:tcPr>
            <w:tcW w:w="43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72FE0">
            <w:pPr>
              <w:jc w:val="center"/>
              <w:rPr>
                <w:rFonts w:hint="eastAsia" w:ascii="宋体" w:hAnsi="宋体" w:cs="宋体"/>
                <w:color w:val="auto"/>
                <w:sz w:val="18"/>
                <w:szCs w:val="18"/>
              </w:rPr>
            </w:pPr>
          </w:p>
        </w:tc>
        <w:tc>
          <w:tcPr>
            <w:tcW w:w="3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084E3">
            <w:pPr>
              <w:jc w:val="center"/>
              <w:rPr>
                <w:rFonts w:hint="eastAsia" w:ascii="宋体" w:hAnsi="宋体" w:cs="宋体"/>
                <w:color w:val="auto"/>
                <w:sz w:val="18"/>
                <w:szCs w:val="18"/>
              </w:rPr>
            </w:pPr>
          </w:p>
        </w:tc>
        <w:tc>
          <w:tcPr>
            <w:tcW w:w="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2D6924">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考查</w:t>
            </w:r>
          </w:p>
        </w:tc>
      </w:tr>
      <w:tr w14:paraId="1D6C4041">
        <w:tblPrEx>
          <w:tblCellMar>
            <w:top w:w="0" w:type="dxa"/>
            <w:left w:w="108" w:type="dxa"/>
            <w:bottom w:w="0" w:type="dxa"/>
            <w:right w:w="108" w:type="dxa"/>
          </w:tblCellMar>
        </w:tblPrEx>
        <w:trPr>
          <w:gridAfter w:val="3"/>
          <w:wAfter w:w="1090" w:type="dxa"/>
          <w:trHeight w:val="285" w:hRule="atLeast"/>
          <w:jc w:val="center"/>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FCE656">
            <w:pPr>
              <w:jc w:val="center"/>
              <w:rPr>
                <w:rFonts w:hint="eastAsia" w:ascii="宋体" w:hAnsi="宋体" w:cs="宋体"/>
                <w:b/>
                <w:bCs/>
                <w:color w:val="auto"/>
                <w:sz w:val="18"/>
                <w:szCs w:val="18"/>
              </w:rPr>
            </w:pPr>
          </w:p>
        </w:tc>
        <w:tc>
          <w:tcPr>
            <w:tcW w:w="5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3AD110">
            <w:pPr>
              <w:jc w:val="center"/>
              <w:rPr>
                <w:rFonts w:hint="eastAsia" w:ascii="宋体" w:hAnsi="宋体" w:cs="宋体"/>
                <w:b/>
                <w:bCs/>
                <w:color w:val="auto"/>
                <w:sz w:val="18"/>
                <w:szCs w:val="18"/>
              </w:rPr>
            </w:pPr>
          </w:p>
        </w:tc>
        <w:tc>
          <w:tcPr>
            <w:tcW w:w="395" w:type="dxa"/>
            <w:gridSpan w:val="2"/>
            <w:vMerge w:val="continue"/>
            <w:tcBorders>
              <w:top w:val="nil"/>
              <w:left w:val="nil"/>
              <w:bottom w:val="nil"/>
              <w:right w:val="single" w:color="000000" w:sz="4" w:space="0"/>
            </w:tcBorders>
            <w:shd w:val="clear" w:color="auto" w:fill="auto"/>
            <w:noWrap/>
            <w:vAlign w:val="center"/>
          </w:tcPr>
          <w:p w14:paraId="33C7C5C0">
            <w:pPr>
              <w:jc w:val="center"/>
              <w:rPr>
                <w:rFonts w:hint="eastAsia" w:ascii="宋体" w:hAnsi="宋体" w:cs="宋体"/>
                <w:b/>
                <w:bCs/>
                <w:color w:val="auto"/>
                <w:sz w:val="18"/>
                <w:szCs w:val="18"/>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84546">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4</w:t>
            </w: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C6F36">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02603B4309</w:t>
            </w:r>
          </w:p>
        </w:tc>
        <w:tc>
          <w:tcPr>
            <w:tcW w:w="15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D7B59D">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古典舞身韵</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DC036">
            <w:pPr>
              <w:widowControl/>
              <w:jc w:val="center"/>
              <w:textAlignment w:val="center"/>
              <w:rPr>
                <w:rFonts w:hint="eastAsia" w:ascii="宋体" w:hAnsi="宋体" w:cs="宋体"/>
                <w:color w:val="auto"/>
                <w:sz w:val="18"/>
                <w:szCs w:val="18"/>
              </w:rPr>
            </w:pPr>
            <w:r>
              <w:rPr>
                <w:color w:val="auto"/>
                <w:kern w:val="0"/>
                <w:sz w:val="18"/>
                <w:szCs w:val="18"/>
                <w:lang w:bidi="ar"/>
              </w:rPr>
              <w:t>4</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9104F">
            <w:pPr>
              <w:widowControl/>
              <w:jc w:val="center"/>
              <w:textAlignment w:val="center"/>
              <w:rPr>
                <w:rFonts w:hint="eastAsia" w:ascii="宋体" w:hAnsi="宋体" w:cs="宋体"/>
                <w:color w:val="auto"/>
                <w:sz w:val="18"/>
                <w:szCs w:val="18"/>
              </w:rPr>
            </w:pPr>
            <w:r>
              <w:rPr>
                <w:color w:val="auto"/>
                <w:kern w:val="0"/>
                <w:sz w:val="18"/>
                <w:szCs w:val="18"/>
                <w:lang w:bidi="ar"/>
              </w:rPr>
              <w:t>72</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8724E">
            <w:pPr>
              <w:widowControl/>
              <w:jc w:val="center"/>
              <w:textAlignment w:val="center"/>
              <w:rPr>
                <w:rFonts w:hint="eastAsia" w:ascii="宋体" w:hAnsi="宋体" w:cs="宋体"/>
                <w:color w:val="auto"/>
                <w:sz w:val="18"/>
                <w:szCs w:val="18"/>
              </w:rPr>
            </w:pPr>
            <w:r>
              <w:rPr>
                <w:color w:val="auto"/>
                <w:kern w:val="0"/>
                <w:sz w:val="18"/>
                <w:szCs w:val="18"/>
                <w:lang w:bidi="ar"/>
              </w:rPr>
              <w:t>12</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51856">
            <w:pPr>
              <w:widowControl/>
              <w:jc w:val="center"/>
              <w:textAlignment w:val="center"/>
              <w:rPr>
                <w:rFonts w:hint="eastAsia" w:ascii="宋体" w:hAnsi="宋体" w:cs="宋体"/>
                <w:color w:val="auto"/>
                <w:sz w:val="18"/>
                <w:szCs w:val="18"/>
              </w:rPr>
            </w:pPr>
            <w:r>
              <w:rPr>
                <w:color w:val="auto"/>
                <w:kern w:val="0"/>
                <w:sz w:val="18"/>
                <w:szCs w:val="18"/>
                <w:lang w:bidi="ar"/>
              </w:rPr>
              <w:t>60</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0A479">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2</w:t>
            </w: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DB1AA">
            <w:pPr>
              <w:jc w:val="center"/>
              <w:rPr>
                <w:rFonts w:hint="eastAsia" w:ascii="宋体" w:hAnsi="宋体" w:cs="宋体"/>
                <w:color w:val="auto"/>
                <w:sz w:val="18"/>
                <w:szCs w:val="18"/>
              </w:rPr>
            </w:pPr>
          </w:p>
        </w:tc>
        <w:tc>
          <w:tcPr>
            <w:tcW w:w="38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E272E">
            <w:pPr>
              <w:jc w:val="center"/>
              <w:rPr>
                <w:rFonts w:hint="eastAsia" w:ascii="宋体" w:hAnsi="宋体" w:cs="宋体"/>
                <w:color w:val="auto"/>
                <w:sz w:val="18"/>
                <w:szCs w:val="18"/>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E0775">
            <w:pPr>
              <w:jc w:val="center"/>
              <w:rPr>
                <w:rFonts w:hint="eastAsia" w:ascii="宋体" w:hAnsi="宋体" w:cs="宋体"/>
                <w:color w:val="auto"/>
                <w:sz w:val="18"/>
                <w:szCs w:val="18"/>
              </w:rPr>
            </w:pPr>
          </w:p>
        </w:tc>
        <w:tc>
          <w:tcPr>
            <w:tcW w:w="43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E469E">
            <w:pPr>
              <w:jc w:val="center"/>
              <w:rPr>
                <w:rFonts w:hint="eastAsia" w:ascii="宋体" w:hAnsi="宋体" w:cs="宋体"/>
                <w:color w:val="auto"/>
                <w:sz w:val="18"/>
                <w:szCs w:val="18"/>
              </w:rPr>
            </w:pPr>
          </w:p>
        </w:tc>
        <w:tc>
          <w:tcPr>
            <w:tcW w:w="3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06F68">
            <w:pPr>
              <w:jc w:val="center"/>
              <w:rPr>
                <w:rFonts w:hint="eastAsia" w:ascii="宋体" w:hAnsi="宋体" w:cs="宋体"/>
                <w:color w:val="auto"/>
                <w:sz w:val="18"/>
                <w:szCs w:val="18"/>
              </w:rPr>
            </w:pPr>
          </w:p>
        </w:tc>
        <w:tc>
          <w:tcPr>
            <w:tcW w:w="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0E7F97">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考查</w:t>
            </w:r>
          </w:p>
        </w:tc>
      </w:tr>
      <w:tr w14:paraId="77D969A8">
        <w:tblPrEx>
          <w:tblCellMar>
            <w:top w:w="0" w:type="dxa"/>
            <w:left w:w="108" w:type="dxa"/>
            <w:bottom w:w="0" w:type="dxa"/>
            <w:right w:w="108" w:type="dxa"/>
          </w:tblCellMar>
        </w:tblPrEx>
        <w:trPr>
          <w:gridAfter w:val="3"/>
          <w:wAfter w:w="1090" w:type="dxa"/>
          <w:trHeight w:val="285" w:hRule="atLeast"/>
          <w:jc w:val="center"/>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996F36">
            <w:pPr>
              <w:jc w:val="center"/>
              <w:rPr>
                <w:rFonts w:hint="eastAsia" w:ascii="宋体" w:hAnsi="宋体" w:cs="宋体"/>
                <w:b/>
                <w:bCs/>
                <w:color w:val="auto"/>
                <w:sz w:val="18"/>
                <w:szCs w:val="18"/>
              </w:rPr>
            </w:pPr>
          </w:p>
        </w:tc>
        <w:tc>
          <w:tcPr>
            <w:tcW w:w="5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5F4360">
            <w:pPr>
              <w:jc w:val="center"/>
              <w:rPr>
                <w:rFonts w:hint="eastAsia" w:ascii="宋体" w:hAnsi="宋体" w:cs="宋体"/>
                <w:b/>
                <w:bCs/>
                <w:color w:val="auto"/>
                <w:sz w:val="18"/>
                <w:szCs w:val="18"/>
              </w:rPr>
            </w:pPr>
          </w:p>
        </w:tc>
        <w:tc>
          <w:tcPr>
            <w:tcW w:w="395" w:type="dxa"/>
            <w:gridSpan w:val="2"/>
            <w:vMerge w:val="continue"/>
            <w:tcBorders>
              <w:top w:val="nil"/>
              <w:left w:val="nil"/>
              <w:bottom w:val="nil"/>
              <w:right w:val="single" w:color="000000" w:sz="4" w:space="0"/>
            </w:tcBorders>
            <w:shd w:val="clear" w:color="auto" w:fill="auto"/>
            <w:noWrap/>
            <w:vAlign w:val="center"/>
          </w:tcPr>
          <w:p w14:paraId="4B1CEA00">
            <w:pPr>
              <w:jc w:val="center"/>
              <w:rPr>
                <w:rFonts w:hint="eastAsia" w:ascii="宋体" w:hAnsi="宋体" w:cs="宋体"/>
                <w:b/>
                <w:bCs/>
                <w:color w:val="auto"/>
                <w:sz w:val="18"/>
                <w:szCs w:val="18"/>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4BF76">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5</w:t>
            </w: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D231F">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02603B2340</w:t>
            </w:r>
          </w:p>
        </w:tc>
        <w:tc>
          <w:tcPr>
            <w:tcW w:w="15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83E39E">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构成</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27F79">
            <w:pPr>
              <w:widowControl/>
              <w:jc w:val="center"/>
              <w:textAlignment w:val="center"/>
              <w:rPr>
                <w:rFonts w:hint="eastAsia" w:ascii="宋体" w:hAnsi="宋体" w:cs="宋体"/>
                <w:color w:val="auto"/>
                <w:sz w:val="18"/>
                <w:szCs w:val="18"/>
              </w:rPr>
            </w:pPr>
            <w:r>
              <w:rPr>
                <w:color w:val="auto"/>
                <w:kern w:val="0"/>
                <w:sz w:val="18"/>
                <w:szCs w:val="18"/>
                <w:lang w:bidi="ar"/>
              </w:rPr>
              <w:t>4</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ADD3A">
            <w:pPr>
              <w:widowControl/>
              <w:jc w:val="center"/>
              <w:textAlignment w:val="center"/>
              <w:rPr>
                <w:rFonts w:hint="eastAsia" w:ascii="宋体" w:hAnsi="宋体" w:cs="宋体"/>
                <w:color w:val="auto"/>
                <w:sz w:val="18"/>
                <w:szCs w:val="18"/>
              </w:rPr>
            </w:pPr>
            <w:r>
              <w:rPr>
                <w:color w:val="auto"/>
                <w:kern w:val="0"/>
                <w:sz w:val="18"/>
                <w:szCs w:val="18"/>
                <w:lang w:bidi="ar"/>
              </w:rPr>
              <w:t>72</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CFFE1">
            <w:pPr>
              <w:widowControl/>
              <w:jc w:val="center"/>
              <w:textAlignment w:val="center"/>
              <w:rPr>
                <w:rFonts w:hint="eastAsia" w:ascii="宋体" w:hAnsi="宋体" w:cs="宋体"/>
                <w:color w:val="auto"/>
                <w:sz w:val="18"/>
                <w:szCs w:val="18"/>
              </w:rPr>
            </w:pPr>
            <w:r>
              <w:rPr>
                <w:color w:val="auto"/>
                <w:kern w:val="0"/>
                <w:sz w:val="18"/>
                <w:szCs w:val="18"/>
                <w:lang w:bidi="ar"/>
              </w:rPr>
              <w:t>12</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53D90">
            <w:pPr>
              <w:widowControl/>
              <w:jc w:val="center"/>
              <w:textAlignment w:val="center"/>
              <w:rPr>
                <w:rFonts w:hint="eastAsia" w:ascii="宋体" w:hAnsi="宋体" w:cs="宋体"/>
                <w:color w:val="auto"/>
                <w:sz w:val="18"/>
                <w:szCs w:val="18"/>
              </w:rPr>
            </w:pPr>
            <w:r>
              <w:rPr>
                <w:color w:val="auto"/>
                <w:kern w:val="0"/>
                <w:sz w:val="18"/>
                <w:szCs w:val="18"/>
                <w:lang w:bidi="ar"/>
              </w:rPr>
              <w:t>60</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FF178">
            <w:pPr>
              <w:jc w:val="center"/>
              <w:rPr>
                <w:rFonts w:hint="eastAsia" w:ascii="宋体" w:hAnsi="宋体" w:cs="宋体"/>
                <w:color w:val="auto"/>
                <w:sz w:val="18"/>
                <w:szCs w:val="18"/>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50522">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2</w:t>
            </w:r>
          </w:p>
        </w:tc>
        <w:tc>
          <w:tcPr>
            <w:tcW w:w="38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698C7">
            <w:pPr>
              <w:jc w:val="center"/>
              <w:rPr>
                <w:rFonts w:hint="eastAsia" w:ascii="宋体" w:hAnsi="宋体" w:cs="宋体"/>
                <w:color w:val="auto"/>
                <w:sz w:val="18"/>
                <w:szCs w:val="18"/>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0C59A">
            <w:pPr>
              <w:jc w:val="center"/>
              <w:rPr>
                <w:rFonts w:hint="eastAsia" w:ascii="宋体" w:hAnsi="宋体" w:cs="宋体"/>
                <w:color w:val="auto"/>
                <w:sz w:val="18"/>
                <w:szCs w:val="18"/>
              </w:rPr>
            </w:pPr>
          </w:p>
        </w:tc>
        <w:tc>
          <w:tcPr>
            <w:tcW w:w="43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9A845">
            <w:pPr>
              <w:jc w:val="center"/>
              <w:rPr>
                <w:rFonts w:hint="eastAsia" w:ascii="宋体" w:hAnsi="宋体" w:cs="宋体"/>
                <w:color w:val="auto"/>
                <w:sz w:val="18"/>
                <w:szCs w:val="18"/>
              </w:rPr>
            </w:pPr>
          </w:p>
        </w:tc>
        <w:tc>
          <w:tcPr>
            <w:tcW w:w="3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8F9E7">
            <w:pPr>
              <w:jc w:val="center"/>
              <w:rPr>
                <w:rFonts w:hint="eastAsia" w:ascii="宋体" w:hAnsi="宋体" w:cs="宋体"/>
                <w:color w:val="auto"/>
                <w:sz w:val="18"/>
                <w:szCs w:val="18"/>
              </w:rPr>
            </w:pPr>
          </w:p>
        </w:tc>
        <w:tc>
          <w:tcPr>
            <w:tcW w:w="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E8FCA9">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考查</w:t>
            </w:r>
          </w:p>
        </w:tc>
      </w:tr>
      <w:tr w14:paraId="3866D897">
        <w:tblPrEx>
          <w:tblCellMar>
            <w:top w:w="0" w:type="dxa"/>
            <w:left w:w="108" w:type="dxa"/>
            <w:bottom w:w="0" w:type="dxa"/>
            <w:right w:w="108" w:type="dxa"/>
          </w:tblCellMar>
        </w:tblPrEx>
        <w:trPr>
          <w:gridAfter w:val="3"/>
          <w:wAfter w:w="1090" w:type="dxa"/>
          <w:trHeight w:val="285" w:hRule="atLeast"/>
          <w:jc w:val="center"/>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496B83">
            <w:pPr>
              <w:jc w:val="center"/>
              <w:rPr>
                <w:rFonts w:hint="eastAsia" w:ascii="宋体" w:hAnsi="宋体" w:cs="宋体"/>
                <w:b/>
                <w:bCs/>
                <w:color w:val="auto"/>
                <w:sz w:val="18"/>
                <w:szCs w:val="18"/>
              </w:rPr>
            </w:pPr>
          </w:p>
        </w:tc>
        <w:tc>
          <w:tcPr>
            <w:tcW w:w="5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FB7361">
            <w:pPr>
              <w:jc w:val="center"/>
              <w:rPr>
                <w:rFonts w:hint="eastAsia" w:ascii="宋体" w:hAnsi="宋体" w:cs="宋体"/>
                <w:b/>
                <w:bCs/>
                <w:color w:val="auto"/>
                <w:sz w:val="18"/>
                <w:szCs w:val="18"/>
              </w:rPr>
            </w:pPr>
          </w:p>
        </w:tc>
        <w:tc>
          <w:tcPr>
            <w:tcW w:w="395" w:type="dxa"/>
            <w:gridSpan w:val="2"/>
            <w:vMerge w:val="continue"/>
            <w:tcBorders>
              <w:top w:val="nil"/>
              <w:left w:val="nil"/>
              <w:bottom w:val="nil"/>
              <w:right w:val="single" w:color="000000" w:sz="4" w:space="0"/>
            </w:tcBorders>
            <w:shd w:val="clear" w:color="auto" w:fill="auto"/>
            <w:noWrap/>
            <w:vAlign w:val="center"/>
          </w:tcPr>
          <w:p w14:paraId="40CC67F4">
            <w:pPr>
              <w:jc w:val="center"/>
              <w:rPr>
                <w:rFonts w:hint="eastAsia" w:ascii="宋体" w:hAnsi="宋体" w:cs="宋体"/>
                <w:b/>
                <w:bCs/>
                <w:color w:val="auto"/>
                <w:sz w:val="18"/>
                <w:szCs w:val="18"/>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56FD5">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6</w:t>
            </w: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A335C">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02603B4307</w:t>
            </w:r>
          </w:p>
        </w:tc>
        <w:tc>
          <w:tcPr>
            <w:tcW w:w="15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CE9F18">
            <w:pPr>
              <w:widowControl/>
              <w:spacing w:line="300" w:lineRule="exact"/>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古典舞基本功训练</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C771F">
            <w:pPr>
              <w:widowControl/>
              <w:jc w:val="center"/>
              <w:textAlignment w:val="center"/>
              <w:rPr>
                <w:rFonts w:hint="eastAsia" w:ascii="宋体" w:hAnsi="宋体" w:cs="宋体"/>
                <w:color w:val="auto"/>
                <w:sz w:val="18"/>
                <w:szCs w:val="18"/>
              </w:rPr>
            </w:pPr>
            <w:r>
              <w:rPr>
                <w:color w:val="auto"/>
                <w:kern w:val="0"/>
                <w:sz w:val="18"/>
                <w:szCs w:val="18"/>
                <w:lang w:bidi="ar"/>
              </w:rPr>
              <w:t>4</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C4652">
            <w:pPr>
              <w:widowControl/>
              <w:jc w:val="center"/>
              <w:textAlignment w:val="center"/>
              <w:rPr>
                <w:rFonts w:hint="eastAsia" w:ascii="宋体" w:hAnsi="宋体" w:cs="宋体"/>
                <w:color w:val="auto"/>
                <w:sz w:val="18"/>
                <w:szCs w:val="18"/>
              </w:rPr>
            </w:pPr>
            <w:r>
              <w:rPr>
                <w:color w:val="auto"/>
                <w:kern w:val="0"/>
                <w:sz w:val="18"/>
                <w:szCs w:val="18"/>
                <w:lang w:bidi="ar"/>
              </w:rPr>
              <w:t>72</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D3926">
            <w:pPr>
              <w:widowControl/>
              <w:jc w:val="center"/>
              <w:textAlignment w:val="center"/>
              <w:rPr>
                <w:rFonts w:hint="eastAsia" w:ascii="宋体" w:hAnsi="宋体" w:cs="宋体"/>
                <w:color w:val="auto"/>
                <w:sz w:val="18"/>
                <w:szCs w:val="18"/>
              </w:rPr>
            </w:pPr>
            <w:r>
              <w:rPr>
                <w:color w:val="auto"/>
                <w:kern w:val="0"/>
                <w:sz w:val="18"/>
                <w:szCs w:val="18"/>
                <w:lang w:bidi="ar"/>
              </w:rPr>
              <w:t>12</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B7981">
            <w:pPr>
              <w:widowControl/>
              <w:jc w:val="center"/>
              <w:textAlignment w:val="center"/>
              <w:rPr>
                <w:rFonts w:hint="eastAsia" w:ascii="宋体" w:hAnsi="宋体" w:cs="宋体"/>
                <w:color w:val="auto"/>
                <w:sz w:val="18"/>
                <w:szCs w:val="18"/>
              </w:rPr>
            </w:pPr>
            <w:r>
              <w:rPr>
                <w:color w:val="auto"/>
                <w:kern w:val="0"/>
                <w:sz w:val="18"/>
                <w:szCs w:val="18"/>
                <w:lang w:bidi="ar"/>
              </w:rPr>
              <w:t>60</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9BAB5">
            <w:pPr>
              <w:jc w:val="center"/>
              <w:rPr>
                <w:rFonts w:hint="eastAsia" w:ascii="宋体" w:hAnsi="宋体" w:cs="宋体"/>
                <w:color w:val="auto"/>
                <w:sz w:val="18"/>
                <w:szCs w:val="18"/>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4533B">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2</w:t>
            </w:r>
          </w:p>
        </w:tc>
        <w:tc>
          <w:tcPr>
            <w:tcW w:w="38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46BFD">
            <w:pPr>
              <w:jc w:val="center"/>
              <w:rPr>
                <w:rFonts w:hint="eastAsia" w:ascii="宋体" w:hAnsi="宋体" w:cs="宋体"/>
                <w:color w:val="auto"/>
                <w:sz w:val="18"/>
                <w:szCs w:val="18"/>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4DDBE">
            <w:pPr>
              <w:jc w:val="center"/>
              <w:rPr>
                <w:rFonts w:hint="eastAsia" w:ascii="宋体" w:hAnsi="宋体" w:cs="宋体"/>
                <w:color w:val="auto"/>
                <w:sz w:val="18"/>
                <w:szCs w:val="18"/>
              </w:rPr>
            </w:pPr>
          </w:p>
        </w:tc>
        <w:tc>
          <w:tcPr>
            <w:tcW w:w="43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101B2">
            <w:pPr>
              <w:jc w:val="center"/>
              <w:rPr>
                <w:rFonts w:hint="eastAsia" w:ascii="宋体" w:hAnsi="宋体" w:cs="宋体"/>
                <w:color w:val="auto"/>
                <w:sz w:val="18"/>
                <w:szCs w:val="18"/>
              </w:rPr>
            </w:pPr>
          </w:p>
        </w:tc>
        <w:tc>
          <w:tcPr>
            <w:tcW w:w="3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0F3FE">
            <w:pPr>
              <w:jc w:val="center"/>
              <w:rPr>
                <w:rFonts w:hint="eastAsia" w:ascii="宋体" w:hAnsi="宋体" w:cs="宋体"/>
                <w:color w:val="auto"/>
                <w:sz w:val="18"/>
                <w:szCs w:val="18"/>
              </w:rPr>
            </w:pPr>
          </w:p>
        </w:tc>
        <w:tc>
          <w:tcPr>
            <w:tcW w:w="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E3BD05">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考查</w:t>
            </w:r>
          </w:p>
        </w:tc>
      </w:tr>
      <w:tr w14:paraId="0AE6F93D">
        <w:tblPrEx>
          <w:tblCellMar>
            <w:top w:w="0" w:type="dxa"/>
            <w:left w:w="108" w:type="dxa"/>
            <w:bottom w:w="0" w:type="dxa"/>
            <w:right w:w="108" w:type="dxa"/>
          </w:tblCellMar>
        </w:tblPrEx>
        <w:trPr>
          <w:gridAfter w:val="3"/>
          <w:wAfter w:w="1090" w:type="dxa"/>
          <w:trHeight w:val="285" w:hRule="atLeast"/>
          <w:jc w:val="center"/>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0F2B8F">
            <w:pPr>
              <w:jc w:val="center"/>
              <w:rPr>
                <w:rFonts w:hint="eastAsia" w:ascii="宋体" w:hAnsi="宋体" w:cs="宋体"/>
                <w:b/>
                <w:bCs/>
                <w:color w:val="auto"/>
                <w:sz w:val="18"/>
                <w:szCs w:val="18"/>
              </w:rPr>
            </w:pPr>
          </w:p>
        </w:tc>
        <w:tc>
          <w:tcPr>
            <w:tcW w:w="5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E48D82">
            <w:pPr>
              <w:jc w:val="center"/>
              <w:rPr>
                <w:rFonts w:hint="eastAsia" w:ascii="宋体" w:hAnsi="宋体" w:cs="宋体"/>
                <w:b/>
                <w:bCs/>
                <w:color w:val="auto"/>
                <w:sz w:val="18"/>
                <w:szCs w:val="18"/>
              </w:rPr>
            </w:pPr>
          </w:p>
        </w:tc>
        <w:tc>
          <w:tcPr>
            <w:tcW w:w="395" w:type="dxa"/>
            <w:gridSpan w:val="2"/>
            <w:vMerge w:val="continue"/>
            <w:tcBorders>
              <w:top w:val="nil"/>
              <w:left w:val="nil"/>
              <w:bottom w:val="nil"/>
              <w:right w:val="single" w:color="000000" w:sz="4" w:space="0"/>
            </w:tcBorders>
            <w:shd w:val="clear" w:color="auto" w:fill="auto"/>
            <w:noWrap/>
            <w:vAlign w:val="center"/>
          </w:tcPr>
          <w:p w14:paraId="68EAE576">
            <w:pPr>
              <w:jc w:val="center"/>
              <w:rPr>
                <w:rFonts w:hint="eastAsia" w:ascii="宋体" w:hAnsi="宋体" w:cs="宋体"/>
                <w:b/>
                <w:bCs/>
                <w:color w:val="auto"/>
                <w:sz w:val="18"/>
                <w:szCs w:val="18"/>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77EC2">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7</w:t>
            </w: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F76EC">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02603B4321</w:t>
            </w:r>
          </w:p>
        </w:tc>
        <w:tc>
          <w:tcPr>
            <w:tcW w:w="15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0093FB">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视唱练耳</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1FC4A">
            <w:pPr>
              <w:widowControl/>
              <w:jc w:val="center"/>
              <w:textAlignment w:val="center"/>
              <w:rPr>
                <w:rFonts w:hint="eastAsia" w:ascii="宋体" w:hAnsi="宋体" w:cs="宋体"/>
                <w:color w:val="auto"/>
                <w:sz w:val="18"/>
                <w:szCs w:val="18"/>
              </w:rPr>
            </w:pPr>
            <w:r>
              <w:rPr>
                <w:color w:val="auto"/>
                <w:kern w:val="0"/>
                <w:sz w:val="18"/>
                <w:szCs w:val="18"/>
                <w:lang w:bidi="ar"/>
              </w:rPr>
              <w:t>4</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C7259">
            <w:pPr>
              <w:widowControl/>
              <w:jc w:val="center"/>
              <w:textAlignment w:val="center"/>
              <w:rPr>
                <w:rFonts w:hint="eastAsia" w:ascii="宋体" w:hAnsi="宋体" w:cs="宋体"/>
                <w:color w:val="auto"/>
                <w:sz w:val="18"/>
                <w:szCs w:val="18"/>
              </w:rPr>
            </w:pPr>
            <w:r>
              <w:rPr>
                <w:color w:val="auto"/>
                <w:kern w:val="0"/>
                <w:sz w:val="18"/>
                <w:szCs w:val="18"/>
                <w:lang w:bidi="ar"/>
              </w:rPr>
              <w:t>72</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9E834">
            <w:pPr>
              <w:widowControl/>
              <w:jc w:val="center"/>
              <w:textAlignment w:val="center"/>
              <w:rPr>
                <w:rFonts w:hint="eastAsia" w:ascii="宋体" w:hAnsi="宋体" w:cs="宋体"/>
                <w:color w:val="auto"/>
                <w:sz w:val="18"/>
                <w:szCs w:val="18"/>
              </w:rPr>
            </w:pPr>
            <w:r>
              <w:rPr>
                <w:color w:val="auto"/>
                <w:kern w:val="0"/>
                <w:sz w:val="18"/>
                <w:szCs w:val="18"/>
                <w:lang w:bidi="ar"/>
              </w:rPr>
              <w:t>12</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32489">
            <w:pPr>
              <w:widowControl/>
              <w:jc w:val="center"/>
              <w:textAlignment w:val="center"/>
              <w:rPr>
                <w:rFonts w:hint="eastAsia" w:ascii="宋体" w:hAnsi="宋体" w:cs="宋体"/>
                <w:color w:val="auto"/>
                <w:sz w:val="18"/>
                <w:szCs w:val="18"/>
              </w:rPr>
            </w:pPr>
            <w:r>
              <w:rPr>
                <w:color w:val="auto"/>
                <w:kern w:val="0"/>
                <w:sz w:val="18"/>
                <w:szCs w:val="18"/>
                <w:lang w:bidi="ar"/>
              </w:rPr>
              <w:t>60</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B9AE4">
            <w:pPr>
              <w:jc w:val="center"/>
              <w:rPr>
                <w:rFonts w:hint="eastAsia" w:ascii="宋体" w:hAnsi="宋体" w:cs="宋体"/>
                <w:color w:val="auto"/>
                <w:sz w:val="18"/>
                <w:szCs w:val="18"/>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3F69A">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2</w:t>
            </w:r>
          </w:p>
        </w:tc>
        <w:tc>
          <w:tcPr>
            <w:tcW w:w="38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FB24A">
            <w:pPr>
              <w:jc w:val="center"/>
              <w:rPr>
                <w:rFonts w:hint="eastAsia" w:ascii="宋体" w:hAnsi="宋体" w:cs="宋体"/>
                <w:color w:val="auto"/>
                <w:sz w:val="18"/>
                <w:szCs w:val="18"/>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39F6B">
            <w:pPr>
              <w:jc w:val="center"/>
              <w:rPr>
                <w:rFonts w:hint="eastAsia" w:ascii="宋体" w:hAnsi="宋体" w:cs="宋体"/>
                <w:color w:val="auto"/>
                <w:sz w:val="18"/>
                <w:szCs w:val="18"/>
              </w:rPr>
            </w:pPr>
          </w:p>
        </w:tc>
        <w:tc>
          <w:tcPr>
            <w:tcW w:w="43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8E03C">
            <w:pPr>
              <w:jc w:val="center"/>
              <w:rPr>
                <w:rFonts w:hint="eastAsia" w:ascii="宋体" w:hAnsi="宋体" w:cs="宋体"/>
                <w:color w:val="auto"/>
                <w:sz w:val="18"/>
                <w:szCs w:val="18"/>
              </w:rPr>
            </w:pPr>
          </w:p>
        </w:tc>
        <w:tc>
          <w:tcPr>
            <w:tcW w:w="3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3BB74">
            <w:pPr>
              <w:jc w:val="center"/>
              <w:rPr>
                <w:rFonts w:hint="eastAsia" w:ascii="宋体" w:hAnsi="宋体" w:cs="宋体"/>
                <w:color w:val="auto"/>
                <w:sz w:val="18"/>
                <w:szCs w:val="18"/>
              </w:rPr>
            </w:pPr>
          </w:p>
        </w:tc>
        <w:tc>
          <w:tcPr>
            <w:tcW w:w="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791529">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考查</w:t>
            </w:r>
          </w:p>
        </w:tc>
      </w:tr>
      <w:tr w14:paraId="7AD186FE">
        <w:tblPrEx>
          <w:tblCellMar>
            <w:top w:w="0" w:type="dxa"/>
            <w:left w:w="108" w:type="dxa"/>
            <w:bottom w:w="0" w:type="dxa"/>
            <w:right w:w="108" w:type="dxa"/>
          </w:tblCellMar>
        </w:tblPrEx>
        <w:trPr>
          <w:gridAfter w:val="3"/>
          <w:wAfter w:w="1090" w:type="dxa"/>
          <w:trHeight w:val="285" w:hRule="atLeast"/>
          <w:jc w:val="center"/>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F79C68">
            <w:pPr>
              <w:jc w:val="center"/>
              <w:rPr>
                <w:rFonts w:hint="eastAsia" w:ascii="宋体" w:hAnsi="宋体" w:cs="宋体"/>
                <w:b/>
                <w:bCs/>
                <w:color w:val="auto"/>
                <w:sz w:val="18"/>
                <w:szCs w:val="18"/>
              </w:rPr>
            </w:pPr>
          </w:p>
        </w:tc>
        <w:tc>
          <w:tcPr>
            <w:tcW w:w="5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52EC19">
            <w:pPr>
              <w:jc w:val="center"/>
              <w:rPr>
                <w:rFonts w:hint="eastAsia" w:ascii="宋体" w:hAnsi="宋体" w:cs="宋体"/>
                <w:b/>
                <w:bCs/>
                <w:color w:val="auto"/>
                <w:sz w:val="18"/>
                <w:szCs w:val="18"/>
              </w:rPr>
            </w:pPr>
          </w:p>
        </w:tc>
        <w:tc>
          <w:tcPr>
            <w:tcW w:w="395" w:type="dxa"/>
            <w:gridSpan w:val="2"/>
            <w:vMerge w:val="continue"/>
            <w:tcBorders>
              <w:top w:val="nil"/>
              <w:left w:val="nil"/>
              <w:bottom w:val="nil"/>
              <w:right w:val="single" w:color="000000" w:sz="4" w:space="0"/>
            </w:tcBorders>
            <w:shd w:val="clear" w:color="auto" w:fill="auto"/>
            <w:noWrap/>
            <w:vAlign w:val="center"/>
          </w:tcPr>
          <w:p w14:paraId="766ADBF3">
            <w:pPr>
              <w:jc w:val="center"/>
              <w:rPr>
                <w:rFonts w:hint="eastAsia" w:ascii="宋体" w:hAnsi="宋体" w:cs="宋体"/>
                <w:b/>
                <w:bCs/>
                <w:color w:val="auto"/>
                <w:sz w:val="18"/>
                <w:szCs w:val="18"/>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5E0C7">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8</w:t>
            </w: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DFE69">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02603B4310</w:t>
            </w:r>
          </w:p>
        </w:tc>
        <w:tc>
          <w:tcPr>
            <w:tcW w:w="15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D57337">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基本乐理</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20D48">
            <w:pPr>
              <w:widowControl/>
              <w:jc w:val="center"/>
              <w:textAlignment w:val="center"/>
              <w:rPr>
                <w:rFonts w:hint="eastAsia" w:ascii="宋体" w:hAnsi="宋体" w:cs="宋体"/>
                <w:color w:val="auto"/>
                <w:sz w:val="18"/>
                <w:szCs w:val="18"/>
              </w:rPr>
            </w:pPr>
            <w:r>
              <w:rPr>
                <w:color w:val="auto"/>
                <w:kern w:val="0"/>
                <w:sz w:val="18"/>
                <w:szCs w:val="18"/>
                <w:lang w:bidi="ar"/>
              </w:rPr>
              <w:t>4</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E33F3">
            <w:pPr>
              <w:widowControl/>
              <w:jc w:val="center"/>
              <w:textAlignment w:val="center"/>
              <w:rPr>
                <w:rFonts w:hint="eastAsia" w:ascii="宋体" w:hAnsi="宋体" w:cs="宋体"/>
                <w:color w:val="auto"/>
                <w:sz w:val="18"/>
                <w:szCs w:val="18"/>
              </w:rPr>
            </w:pPr>
            <w:r>
              <w:rPr>
                <w:color w:val="auto"/>
                <w:kern w:val="0"/>
                <w:sz w:val="18"/>
                <w:szCs w:val="18"/>
                <w:lang w:bidi="ar"/>
              </w:rPr>
              <w:t>72</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72B17">
            <w:pPr>
              <w:widowControl/>
              <w:jc w:val="center"/>
              <w:textAlignment w:val="center"/>
              <w:rPr>
                <w:rFonts w:hint="eastAsia" w:ascii="宋体" w:hAnsi="宋体" w:cs="宋体"/>
                <w:color w:val="auto"/>
                <w:sz w:val="18"/>
                <w:szCs w:val="18"/>
              </w:rPr>
            </w:pPr>
            <w:r>
              <w:rPr>
                <w:color w:val="auto"/>
                <w:kern w:val="0"/>
                <w:sz w:val="18"/>
                <w:szCs w:val="18"/>
                <w:lang w:bidi="ar"/>
              </w:rPr>
              <w:t>12</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4DDDD">
            <w:pPr>
              <w:widowControl/>
              <w:jc w:val="center"/>
              <w:textAlignment w:val="center"/>
              <w:rPr>
                <w:rFonts w:hint="eastAsia" w:ascii="宋体" w:hAnsi="宋体" w:cs="宋体"/>
                <w:color w:val="auto"/>
                <w:sz w:val="18"/>
                <w:szCs w:val="18"/>
              </w:rPr>
            </w:pPr>
            <w:r>
              <w:rPr>
                <w:color w:val="auto"/>
                <w:kern w:val="0"/>
                <w:sz w:val="18"/>
                <w:szCs w:val="18"/>
                <w:lang w:bidi="ar"/>
              </w:rPr>
              <w:t>60</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6BC20">
            <w:pPr>
              <w:jc w:val="center"/>
              <w:rPr>
                <w:rFonts w:hint="eastAsia" w:ascii="宋体" w:hAnsi="宋体" w:cs="宋体"/>
                <w:color w:val="auto"/>
                <w:sz w:val="18"/>
                <w:szCs w:val="18"/>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F3ED3">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2</w:t>
            </w:r>
          </w:p>
        </w:tc>
        <w:tc>
          <w:tcPr>
            <w:tcW w:w="38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BD577">
            <w:pPr>
              <w:jc w:val="center"/>
              <w:rPr>
                <w:rFonts w:hint="eastAsia" w:ascii="宋体" w:hAnsi="宋体" w:cs="宋体"/>
                <w:color w:val="auto"/>
                <w:sz w:val="18"/>
                <w:szCs w:val="18"/>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B1FAE">
            <w:pPr>
              <w:jc w:val="center"/>
              <w:rPr>
                <w:rFonts w:hint="eastAsia" w:ascii="宋体" w:hAnsi="宋体" w:cs="宋体"/>
                <w:color w:val="auto"/>
                <w:sz w:val="18"/>
                <w:szCs w:val="18"/>
              </w:rPr>
            </w:pPr>
          </w:p>
        </w:tc>
        <w:tc>
          <w:tcPr>
            <w:tcW w:w="43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0287C">
            <w:pPr>
              <w:jc w:val="center"/>
              <w:rPr>
                <w:rFonts w:hint="eastAsia" w:ascii="宋体" w:hAnsi="宋体" w:cs="宋体"/>
                <w:color w:val="auto"/>
                <w:sz w:val="18"/>
                <w:szCs w:val="18"/>
              </w:rPr>
            </w:pPr>
          </w:p>
        </w:tc>
        <w:tc>
          <w:tcPr>
            <w:tcW w:w="3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4D85F">
            <w:pPr>
              <w:jc w:val="center"/>
              <w:rPr>
                <w:rFonts w:hint="eastAsia" w:ascii="宋体" w:hAnsi="宋体" w:cs="宋体"/>
                <w:color w:val="auto"/>
                <w:sz w:val="18"/>
                <w:szCs w:val="18"/>
              </w:rPr>
            </w:pPr>
          </w:p>
        </w:tc>
        <w:tc>
          <w:tcPr>
            <w:tcW w:w="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A8C749">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考查</w:t>
            </w:r>
          </w:p>
        </w:tc>
      </w:tr>
      <w:tr w14:paraId="6EE470BF">
        <w:tblPrEx>
          <w:tblCellMar>
            <w:top w:w="0" w:type="dxa"/>
            <w:left w:w="108" w:type="dxa"/>
            <w:bottom w:w="0" w:type="dxa"/>
            <w:right w:w="108" w:type="dxa"/>
          </w:tblCellMar>
        </w:tblPrEx>
        <w:trPr>
          <w:gridAfter w:val="3"/>
          <w:wAfter w:w="1090" w:type="dxa"/>
          <w:trHeight w:val="285" w:hRule="atLeast"/>
          <w:jc w:val="center"/>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BD73E0">
            <w:pPr>
              <w:jc w:val="center"/>
              <w:rPr>
                <w:rFonts w:hint="eastAsia" w:ascii="宋体" w:hAnsi="宋体" w:cs="宋体"/>
                <w:b/>
                <w:bCs/>
                <w:color w:val="auto"/>
                <w:sz w:val="18"/>
                <w:szCs w:val="18"/>
              </w:rPr>
            </w:pPr>
          </w:p>
        </w:tc>
        <w:tc>
          <w:tcPr>
            <w:tcW w:w="5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1C0CE2">
            <w:pPr>
              <w:jc w:val="center"/>
              <w:rPr>
                <w:rFonts w:hint="eastAsia" w:ascii="宋体" w:hAnsi="宋体" w:cs="宋体"/>
                <w:b/>
                <w:bCs/>
                <w:color w:val="auto"/>
                <w:sz w:val="18"/>
                <w:szCs w:val="18"/>
              </w:rPr>
            </w:pPr>
          </w:p>
        </w:tc>
        <w:tc>
          <w:tcPr>
            <w:tcW w:w="395" w:type="dxa"/>
            <w:gridSpan w:val="2"/>
            <w:vMerge w:val="continue"/>
            <w:tcBorders>
              <w:top w:val="nil"/>
              <w:left w:val="nil"/>
              <w:bottom w:val="nil"/>
              <w:right w:val="single" w:color="000000" w:sz="4" w:space="0"/>
            </w:tcBorders>
            <w:shd w:val="clear" w:color="auto" w:fill="auto"/>
            <w:noWrap/>
            <w:vAlign w:val="center"/>
          </w:tcPr>
          <w:p w14:paraId="2FEAD84B">
            <w:pPr>
              <w:jc w:val="center"/>
              <w:rPr>
                <w:rFonts w:hint="eastAsia" w:ascii="宋体" w:hAnsi="宋体" w:cs="宋体"/>
                <w:b/>
                <w:bCs/>
                <w:color w:val="auto"/>
                <w:sz w:val="18"/>
                <w:szCs w:val="18"/>
              </w:rPr>
            </w:pPr>
          </w:p>
        </w:tc>
        <w:tc>
          <w:tcPr>
            <w:tcW w:w="464" w:type="dxa"/>
            <w:tcBorders>
              <w:top w:val="single" w:color="000000" w:sz="4" w:space="0"/>
              <w:left w:val="single" w:color="000000" w:sz="4" w:space="0"/>
              <w:bottom w:val="single" w:color="000000" w:sz="4" w:space="0"/>
              <w:right w:val="nil"/>
            </w:tcBorders>
            <w:shd w:val="clear" w:color="auto" w:fill="auto"/>
            <w:noWrap/>
            <w:vAlign w:val="center"/>
          </w:tcPr>
          <w:p w14:paraId="62B00EA5">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9</w:t>
            </w: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66619">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02603B2371</w:t>
            </w:r>
          </w:p>
        </w:tc>
        <w:tc>
          <w:tcPr>
            <w:tcW w:w="15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399EDB">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中国民族民间舞</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237D8">
            <w:pPr>
              <w:widowControl/>
              <w:jc w:val="center"/>
              <w:textAlignment w:val="center"/>
              <w:rPr>
                <w:rFonts w:hint="eastAsia" w:ascii="宋体" w:hAnsi="宋体" w:cs="宋体"/>
                <w:color w:val="auto"/>
                <w:sz w:val="18"/>
                <w:szCs w:val="18"/>
              </w:rPr>
            </w:pPr>
            <w:r>
              <w:rPr>
                <w:color w:val="auto"/>
                <w:kern w:val="0"/>
                <w:sz w:val="18"/>
                <w:szCs w:val="18"/>
                <w:lang w:bidi="ar"/>
              </w:rPr>
              <w:t>4</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A1856">
            <w:pPr>
              <w:widowControl/>
              <w:jc w:val="center"/>
              <w:textAlignment w:val="center"/>
              <w:rPr>
                <w:rFonts w:hint="eastAsia" w:ascii="宋体" w:hAnsi="宋体" w:cs="宋体"/>
                <w:color w:val="auto"/>
                <w:sz w:val="18"/>
                <w:szCs w:val="18"/>
              </w:rPr>
            </w:pPr>
            <w:r>
              <w:rPr>
                <w:color w:val="auto"/>
                <w:kern w:val="0"/>
                <w:sz w:val="18"/>
                <w:szCs w:val="18"/>
                <w:lang w:bidi="ar"/>
              </w:rPr>
              <w:t>72</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D8B46">
            <w:pPr>
              <w:widowControl/>
              <w:jc w:val="center"/>
              <w:textAlignment w:val="center"/>
              <w:rPr>
                <w:rFonts w:hint="eastAsia" w:ascii="宋体" w:hAnsi="宋体" w:cs="宋体"/>
                <w:color w:val="auto"/>
                <w:sz w:val="18"/>
                <w:szCs w:val="18"/>
              </w:rPr>
            </w:pPr>
            <w:r>
              <w:rPr>
                <w:color w:val="auto"/>
                <w:kern w:val="0"/>
                <w:sz w:val="18"/>
                <w:szCs w:val="18"/>
                <w:lang w:bidi="ar"/>
              </w:rPr>
              <w:t>12</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31A36">
            <w:pPr>
              <w:widowControl/>
              <w:jc w:val="center"/>
              <w:textAlignment w:val="center"/>
              <w:rPr>
                <w:rFonts w:hint="eastAsia" w:ascii="宋体" w:hAnsi="宋体" w:cs="宋体"/>
                <w:color w:val="auto"/>
                <w:sz w:val="18"/>
                <w:szCs w:val="18"/>
              </w:rPr>
            </w:pPr>
            <w:r>
              <w:rPr>
                <w:color w:val="auto"/>
                <w:kern w:val="0"/>
                <w:sz w:val="18"/>
                <w:szCs w:val="18"/>
                <w:lang w:bidi="ar"/>
              </w:rPr>
              <w:t>60</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DE5FB">
            <w:pPr>
              <w:jc w:val="center"/>
              <w:rPr>
                <w:rFonts w:hint="eastAsia" w:ascii="宋体" w:hAnsi="宋体" w:cs="宋体"/>
                <w:color w:val="auto"/>
                <w:sz w:val="18"/>
                <w:szCs w:val="18"/>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B8985">
            <w:pPr>
              <w:jc w:val="center"/>
              <w:rPr>
                <w:rFonts w:hint="eastAsia" w:ascii="宋体" w:hAnsi="宋体" w:cs="宋体"/>
                <w:color w:val="auto"/>
                <w:sz w:val="18"/>
                <w:szCs w:val="18"/>
              </w:rPr>
            </w:pPr>
          </w:p>
        </w:tc>
        <w:tc>
          <w:tcPr>
            <w:tcW w:w="38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A37D2">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2</w:t>
            </w: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571EB">
            <w:pPr>
              <w:jc w:val="center"/>
              <w:rPr>
                <w:rFonts w:hint="eastAsia" w:ascii="宋体" w:hAnsi="宋体" w:cs="宋体"/>
                <w:color w:val="auto"/>
                <w:sz w:val="18"/>
                <w:szCs w:val="18"/>
              </w:rPr>
            </w:pPr>
          </w:p>
        </w:tc>
        <w:tc>
          <w:tcPr>
            <w:tcW w:w="43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C87E6">
            <w:pPr>
              <w:jc w:val="center"/>
              <w:rPr>
                <w:rFonts w:hint="eastAsia" w:ascii="宋体" w:hAnsi="宋体" w:cs="宋体"/>
                <w:color w:val="auto"/>
                <w:sz w:val="18"/>
                <w:szCs w:val="18"/>
              </w:rPr>
            </w:pPr>
          </w:p>
        </w:tc>
        <w:tc>
          <w:tcPr>
            <w:tcW w:w="3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75682">
            <w:pPr>
              <w:jc w:val="center"/>
              <w:rPr>
                <w:rFonts w:hint="eastAsia" w:ascii="宋体" w:hAnsi="宋体" w:cs="宋体"/>
                <w:color w:val="auto"/>
                <w:sz w:val="18"/>
                <w:szCs w:val="18"/>
              </w:rPr>
            </w:pPr>
          </w:p>
        </w:tc>
        <w:tc>
          <w:tcPr>
            <w:tcW w:w="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126942">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考查</w:t>
            </w:r>
          </w:p>
        </w:tc>
      </w:tr>
      <w:tr w14:paraId="39F74729">
        <w:tblPrEx>
          <w:tblCellMar>
            <w:top w:w="0" w:type="dxa"/>
            <w:left w:w="108" w:type="dxa"/>
            <w:bottom w:w="0" w:type="dxa"/>
            <w:right w:w="108" w:type="dxa"/>
          </w:tblCellMar>
        </w:tblPrEx>
        <w:trPr>
          <w:gridAfter w:val="3"/>
          <w:wAfter w:w="1090" w:type="dxa"/>
          <w:trHeight w:val="285" w:hRule="atLeast"/>
          <w:jc w:val="center"/>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8D72B2">
            <w:pPr>
              <w:jc w:val="center"/>
              <w:rPr>
                <w:rFonts w:hint="eastAsia" w:ascii="宋体" w:hAnsi="宋体" w:cs="宋体"/>
                <w:b/>
                <w:bCs/>
                <w:color w:val="auto"/>
                <w:sz w:val="18"/>
                <w:szCs w:val="18"/>
              </w:rPr>
            </w:pPr>
          </w:p>
        </w:tc>
        <w:tc>
          <w:tcPr>
            <w:tcW w:w="5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84FDA8">
            <w:pPr>
              <w:jc w:val="center"/>
              <w:rPr>
                <w:rFonts w:hint="eastAsia" w:ascii="宋体" w:hAnsi="宋体" w:cs="宋体"/>
                <w:b/>
                <w:bCs/>
                <w:color w:val="auto"/>
                <w:sz w:val="18"/>
                <w:szCs w:val="18"/>
              </w:rPr>
            </w:pPr>
          </w:p>
        </w:tc>
        <w:tc>
          <w:tcPr>
            <w:tcW w:w="395" w:type="dxa"/>
            <w:gridSpan w:val="2"/>
            <w:vMerge w:val="continue"/>
            <w:tcBorders>
              <w:top w:val="nil"/>
              <w:left w:val="nil"/>
              <w:bottom w:val="nil"/>
              <w:right w:val="single" w:color="000000" w:sz="4" w:space="0"/>
            </w:tcBorders>
            <w:shd w:val="clear" w:color="auto" w:fill="auto"/>
            <w:noWrap/>
            <w:vAlign w:val="center"/>
          </w:tcPr>
          <w:p w14:paraId="14DB5CB6">
            <w:pPr>
              <w:jc w:val="center"/>
              <w:rPr>
                <w:rFonts w:hint="eastAsia" w:ascii="宋体" w:hAnsi="宋体" w:cs="宋体"/>
                <w:b/>
                <w:bCs/>
                <w:color w:val="auto"/>
                <w:sz w:val="18"/>
                <w:szCs w:val="18"/>
              </w:rPr>
            </w:pPr>
          </w:p>
        </w:tc>
        <w:tc>
          <w:tcPr>
            <w:tcW w:w="464" w:type="dxa"/>
            <w:tcBorders>
              <w:top w:val="single" w:color="000000" w:sz="4" w:space="0"/>
              <w:left w:val="single" w:color="000000" w:sz="4" w:space="0"/>
              <w:bottom w:val="single" w:color="000000" w:sz="4" w:space="0"/>
              <w:right w:val="nil"/>
            </w:tcBorders>
            <w:shd w:val="clear" w:color="auto" w:fill="auto"/>
            <w:noWrap/>
            <w:vAlign w:val="center"/>
          </w:tcPr>
          <w:p w14:paraId="37F37BBB">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10</w:t>
            </w: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3893F">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02603B2338</w:t>
            </w:r>
          </w:p>
        </w:tc>
        <w:tc>
          <w:tcPr>
            <w:tcW w:w="15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E98003">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色彩基础</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1FF9A">
            <w:pPr>
              <w:widowControl/>
              <w:jc w:val="center"/>
              <w:textAlignment w:val="center"/>
              <w:rPr>
                <w:rFonts w:hint="eastAsia" w:ascii="宋体" w:hAnsi="宋体" w:cs="宋体"/>
                <w:color w:val="auto"/>
                <w:sz w:val="18"/>
                <w:szCs w:val="18"/>
              </w:rPr>
            </w:pPr>
            <w:r>
              <w:rPr>
                <w:color w:val="auto"/>
                <w:kern w:val="0"/>
                <w:sz w:val="18"/>
                <w:szCs w:val="18"/>
                <w:lang w:bidi="ar"/>
              </w:rPr>
              <w:t>4</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88452">
            <w:pPr>
              <w:widowControl/>
              <w:jc w:val="center"/>
              <w:textAlignment w:val="center"/>
              <w:rPr>
                <w:rFonts w:hint="eastAsia" w:ascii="宋体" w:hAnsi="宋体" w:cs="宋体"/>
                <w:color w:val="auto"/>
                <w:sz w:val="18"/>
                <w:szCs w:val="18"/>
              </w:rPr>
            </w:pPr>
            <w:r>
              <w:rPr>
                <w:color w:val="auto"/>
                <w:kern w:val="0"/>
                <w:sz w:val="18"/>
                <w:szCs w:val="18"/>
                <w:lang w:bidi="ar"/>
              </w:rPr>
              <w:t>72</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57F97">
            <w:pPr>
              <w:widowControl/>
              <w:jc w:val="center"/>
              <w:textAlignment w:val="center"/>
              <w:rPr>
                <w:rFonts w:hint="eastAsia" w:ascii="宋体" w:hAnsi="宋体" w:cs="宋体"/>
                <w:color w:val="auto"/>
                <w:sz w:val="18"/>
                <w:szCs w:val="18"/>
              </w:rPr>
            </w:pPr>
            <w:r>
              <w:rPr>
                <w:color w:val="auto"/>
                <w:kern w:val="0"/>
                <w:sz w:val="18"/>
                <w:szCs w:val="18"/>
                <w:lang w:bidi="ar"/>
              </w:rPr>
              <w:t>12</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B3AB2">
            <w:pPr>
              <w:widowControl/>
              <w:jc w:val="center"/>
              <w:textAlignment w:val="center"/>
              <w:rPr>
                <w:rFonts w:hint="eastAsia" w:ascii="宋体" w:hAnsi="宋体" w:cs="宋体"/>
                <w:color w:val="auto"/>
                <w:sz w:val="18"/>
                <w:szCs w:val="18"/>
              </w:rPr>
            </w:pPr>
            <w:r>
              <w:rPr>
                <w:color w:val="auto"/>
                <w:kern w:val="0"/>
                <w:sz w:val="18"/>
                <w:szCs w:val="18"/>
                <w:lang w:bidi="ar"/>
              </w:rPr>
              <w:t>60</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A11D6">
            <w:pPr>
              <w:jc w:val="center"/>
              <w:rPr>
                <w:rFonts w:hint="eastAsia" w:ascii="宋体" w:hAnsi="宋体" w:cs="宋体"/>
                <w:color w:val="auto"/>
                <w:sz w:val="18"/>
                <w:szCs w:val="18"/>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7B5F1">
            <w:pPr>
              <w:jc w:val="center"/>
              <w:rPr>
                <w:rFonts w:hint="eastAsia" w:ascii="宋体" w:hAnsi="宋体" w:cs="宋体"/>
                <w:color w:val="auto"/>
                <w:sz w:val="18"/>
                <w:szCs w:val="18"/>
              </w:rPr>
            </w:pPr>
          </w:p>
        </w:tc>
        <w:tc>
          <w:tcPr>
            <w:tcW w:w="38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E9621">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2</w:t>
            </w: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57288">
            <w:pPr>
              <w:jc w:val="center"/>
              <w:rPr>
                <w:rFonts w:hint="eastAsia" w:ascii="宋体" w:hAnsi="宋体" w:cs="宋体"/>
                <w:color w:val="auto"/>
                <w:sz w:val="18"/>
                <w:szCs w:val="18"/>
              </w:rPr>
            </w:pPr>
          </w:p>
        </w:tc>
        <w:tc>
          <w:tcPr>
            <w:tcW w:w="43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00A6E">
            <w:pPr>
              <w:jc w:val="center"/>
              <w:rPr>
                <w:rFonts w:hint="eastAsia" w:ascii="宋体" w:hAnsi="宋体" w:cs="宋体"/>
                <w:color w:val="auto"/>
                <w:sz w:val="18"/>
                <w:szCs w:val="18"/>
              </w:rPr>
            </w:pPr>
          </w:p>
        </w:tc>
        <w:tc>
          <w:tcPr>
            <w:tcW w:w="3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3AF58">
            <w:pPr>
              <w:jc w:val="center"/>
              <w:rPr>
                <w:rFonts w:hint="eastAsia" w:ascii="宋体" w:hAnsi="宋体" w:cs="宋体"/>
                <w:color w:val="auto"/>
                <w:sz w:val="18"/>
                <w:szCs w:val="18"/>
              </w:rPr>
            </w:pPr>
          </w:p>
        </w:tc>
        <w:tc>
          <w:tcPr>
            <w:tcW w:w="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65013E">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考查</w:t>
            </w:r>
          </w:p>
        </w:tc>
      </w:tr>
      <w:tr w14:paraId="30FCC8A6">
        <w:tblPrEx>
          <w:tblCellMar>
            <w:top w:w="0" w:type="dxa"/>
            <w:left w:w="108" w:type="dxa"/>
            <w:bottom w:w="0" w:type="dxa"/>
            <w:right w:w="108" w:type="dxa"/>
          </w:tblCellMar>
        </w:tblPrEx>
        <w:trPr>
          <w:gridAfter w:val="3"/>
          <w:wAfter w:w="1090" w:type="dxa"/>
          <w:trHeight w:val="285" w:hRule="atLeast"/>
          <w:jc w:val="center"/>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04C9E9">
            <w:pPr>
              <w:jc w:val="center"/>
              <w:rPr>
                <w:rFonts w:hint="eastAsia" w:ascii="宋体" w:hAnsi="宋体" w:cs="宋体"/>
                <w:b/>
                <w:bCs/>
                <w:color w:val="auto"/>
                <w:sz w:val="18"/>
                <w:szCs w:val="18"/>
              </w:rPr>
            </w:pPr>
          </w:p>
        </w:tc>
        <w:tc>
          <w:tcPr>
            <w:tcW w:w="5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9F4F24">
            <w:pPr>
              <w:jc w:val="center"/>
              <w:rPr>
                <w:rFonts w:hint="eastAsia" w:ascii="宋体" w:hAnsi="宋体" w:cs="宋体"/>
                <w:b/>
                <w:bCs/>
                <w:color w:val="auto"/>
                <w:sz w:val="18"/>
                <w:szCs w:val="18"/>
              </w:rPr>
            </w:pPr>
          </w:p>
        </w:tc>
        <w:tc>
          <w:tcPr>
            <w:tcW w:w="395" w:type="dxa"/>
            <w:gridSpan w:val="2"/>
            <w:vMerge w:val="continue"/>
            <w:tcBorders>
              <w:top w:val="nil"/>
              <w:left w:val="nil"/>
              <w:bottom w:val="nil"/>
              <w:right w:val="single" w:color="000000" w:sz="4" w:space="0"/>
            </w:tcBorders>
            <w:shd w:val="clear" w:color="auto" w:fill="auto"/>
            <w:noWrap/>
            <w:vAlign w:val="center"/>
          </w:tcPr>
          <w:p w14:paraId="0AD8878A">
            <w:pPr>
              <w:jc w:val="center"/>
              <w:rPr>
                <w:rFonts w:hint="eastAsia" w:ascii="宋体" w:hAnsi="宋体" w:cs="宋体"/>
                <w:b/>
                <w:bCs/>
                <w:color w:val="auto"/>
                <w:sz w:val="18"/>
                <w:szCs w:val="18"/>
              </w:rPr>
            </w:pPr>
          </w:p>
        </w:tc>
        <w:tc>
          <w:tcPr>
            <w:tcW w:w="464" w:type="dxa"/>
            <w:tcBorders>
              <w:top w:val="single" w:color="000000" w:sz="4" w:space="0"/>
              <w:left w:val="single" w:color="000000" w:sz="4" w:space="0"/>
              <w:bottom w:val="single" w:color="000000" w:sz="4" w:space="0"/>
              <w:right w:val="nil"/>
            </w:tcBorders>
            <w:shd w:val="clear" w:color="auto" w:fill="auto"/>
            <w:noWrap/>
            <w:vAlign w:val="center"/>
          </w:tcPr>
          <w:p w14:paraId="7D886E23">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11</w:t>
            </w: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8C3D3">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02603B4295</w:t>
            </w:r>
          </w:p>
        </w:tc>
        <w:tc>
          <w:tcPr>
            <w:tcW w:w="15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C3A6A2">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舞蹈技术技巧</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529D3">
            <w:pPr>
              <w:widowControl/>
              <w:jc w:val="center"/>
              <w:textAlignment w:val="center"/>
              <w:rPr>
                <w:rFonts w:hint="eastAsia" w:ascii="宋体" w:hAnsi="宋体" w:cs="宋体"/>
                <w:color w:val="auto"/>
                <w:sz w:val="18"/>
                <w:szCs w:val="18"/>
              </w:rPr>
            </w:pPr>
            <w:r>
              <w:rPr>
                <w:color w:val="auto"/>
                <w:kern w:val="0"/>
                <w:sz w:val="18"/>
                <w:szCs w:val="18"/>
                <w:lang w:bidi="ar"/>
              </w:rPr>
              <w:t>4</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D7C50">
            <w:pPr>
              <w:widowControl/>
              <w:jc w:val="center"/>
              <w:textAlignment w:val="center"/>
              <w:rPr>
                <w:rFonts w:hint="eastAsia" w:ascii="宋体" w:hAnsi="宋体" w:cs="宋体"/>
                <w:color w:val="auto"/>
                <w:sz w:val="18"/>
                <w:szCs w:val="18"/>
              </w:rPr>
            </w:pPr>
            <w:r>
              <w:rPr>
                <w:color w:val="auto"/>
                <w:kern w:val="0"/>
                <w:sz w:val="18"/>
                <w:szCs w:val="18"/>
                <w:lang w:bidi="ar"/>
              </w:rPr>
              <w:t>72</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7BEC3">
            <w:pPr>
              <w:widowControl/>
              <w:jc w:val="center"/>
              <w:textAlignment w:val="center"/>
              <w:rPr>
                <w:rFonts w:hint="eastAsia" w:ascii="宋体" w:hAnsi="宋体" w:cs="宋体"/>
                <w:color w:val="auto"/>
                <w:sz w:val="18"/>
                <w:szCs w:val="18"/>
              </w:rPr>
            </w:pPr>
            <w:r>
              <w:rPr>
                <w:color w:val="auto"/>
                <w:kern w:val="0"/>
                <w:sz w:val="18"/>
                <w:szCs w:val="18"/>
                <w:lang w:bidi="ar"/>
              </w:rPr>
              <w:t>12</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0504A">
            <w:pPr>
              <w:widowControl/>
              <w:jc w:val="center"/>
              <w:textAlignment w:val="center"/>
              <w:rPr>
                <w:rFonts w:hint="eastAsia" w:ascii="宋体" w:hAnsi="宋体" w:cs="宋体"/>
                <w:color w:val="auto"/>
                <w:sz w:val="18"/>
                <w:szCs w:val="18"/>
              </w:rPr>
            </w:pPr>
            <w:r>
              <w:rPr>
                <w:color w:val="auto"/>
                <w:kern w:val="0"/>
                <w:sz w:val="18"/>
                <w:szCs w:val="18"/>
                <w:lang w:bidi="ar"/>
              </w:rPr>
              <w:t>60</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43865">
            <w:pPr>
              <w:jc w:val="center"/>
              <w:rPr>
                <w:rFonts w:hint="eastAsia" w:ascii="宋体" w:hAnsi="宋体" w:cs="宋体"/>
                <w:color w:val="auto"/>
                <w:sz w:val="18"/>
                <w:szCs w:val="18"/>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CA21E">
            <w:pPr>
              <w:jc w:val="center"/>
              <w:rPr>
                <w:rFonts w:hint="eastAsia" w:ascii="宋体" w:hAnsi="宋体" w:cs="宋体"/>
                <w:color w:val="auto"/>
                <w:sz w:val="18"/>
                <w:szCs w:val="18"/>
              </w:rPr>
            </w:pPr>
          </w:p>
        </w:tc>
        <w:tc>
          <w:tcPr>
            <w:tcW w:w="38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A027D">
            <w:pPr>
              <w:jc w:val="center"/>
              <w:rPr>
                <w:rFonts w:hint="eastAsia" w:ascii="宋体" w:hAnsi="宋体" w:cs="宋体"/>
                <w:color w:val="auto"/>
                <w:sz w:val="18"/>
                <w:szCs w:val="18"/>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FC1E3">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2</w:t>
            </w:r>
          </w:p>
        </w:tc>
        <w:tc>
          <w:tcPr>
            <w:tcW w:w="43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43305">
            <w:pPr>
              <w:jc w:val="center"/>
              <w:rPr>
                <w:rFonts w:hint="eastAsia" w:ascii="宋体" w:hAnsi="宋体" w:cs="宋体"/>
                <w:color w:val="auto"/>
                <w:sz w:val="18"/>
                <w:szCs w:val="18"/>
              </w:rPr>
            </w:pPr>
          </w:p>
        </w:tc>
        <w:tc>
          <w:tcPr>
            <w:tcW w:w="3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1EC44">
            <w:pPr>
              <w:jc w:val="center"/>
              <w:rPr>
                <w:rFonts w:hint="eastAsia" w:ascii="宋体" w:hAnsi="宋体" w:cs="宋体"/>
                <w:color w:val="auto"/>
                <w:sz w:val="18"/>
                <w:szCs w:val="18"/>
              </w:rPr>
            </w:pPr>
          </w:p>
        </w:tc>
        <w:tc>
          <w:tcPr>
            <w:tcW w:w="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030A68">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考查</w:t>
            </w:r>
          </w:p>
        </w:tc>
      </w:tr>
      <w:tr w14:paraId="4243E532">
        <w:tblPrEx>
          <w:tblCellMar>
            <w:top w:w="0" w:type="dxa"/>
            <w:left w:w="108" w:type="dxa"/>
            <w:bottom w:w="0" w:type="dxa"/>
            <w:right w:w="108" w:type="dxa"/>
          </w:tblCellMar>
        </w:tblPrEx>
        <w:trPr>
          <w:gridAfter w:val="3"/>
          <w:wAfter w:w="1090" w:type="dxa"/>
          <w:trHeight w:val="285" w:hRule="atLeast"/>
          <w:jc w:val="center"/>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297074">
            <w:pPr>
              <w:jc w:val="center"/>
              <w:rPr>
                <w:rFonts w:hint="eastAsia" w:ascii="宋体" w:hAnsi="宋体" w:cs="宋体"/>
                <w:b/>
                <w:bCs/>
                <w:color w:val="auto"/>
                <w:sz w:val="18"/>
                <w:szCs w:val="18"/>
              </w:rPr>
            </w:pPr>
          </w:p>
        </w:tc>
        <w:tc>
          <w:tcPr>
            <w:tcW w:w="5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C927CC">
            <w:pPr>
              <w:jc w:val="center"/>
              <w:rPr>
                <w:rFonts w:hint="eastAsia" w:ascii="宋体" w:hAnsi="宋体" w:cs="宋体"/>
                <w:b/>
                <w:bCs/>
                <w:color w:val="auto"/>
                <w:sz w:val="18"/>
                <w:szCs w:val="18"/>
              </w:rPr>
            </w:pPr>
          </w:p>
        </w:tc>
        <w:tc>
          <w:tcPr>
            <w:tcW w:w="395" w:type="dxa"/>
            <w:gridSpan w:val="2"/>
            <w:vMerge w:val="continue"/>
            <w:tcBorders>
              <w:top w:val="nil"/>
              <w:left w:val="nil"/>
              <w:bottom w:val="nil"/>
              <w:right w:val="single" w:color="000000" w:sz="4" w:space="0"/>
            </w:tcBorders>
            <w:shd w:val="clear" w:color="auto" w:fill="auto"/>
            <w:noWrap/>
            <w:vAlign w:val="center"/>
          </w:tcPr>
          <w:p w14:paraId="6E13CD47">
            <w:pPr>
              <w:jc w:val="center"/>
              <w:rPr>
                <w:rFonts w:hint="eastAsia" w:ascii="宋体" w:hAnsi="宋体" w:cs="宋体"/>
                <w:b/>
                <w:bCs/>
                <w:color w:val="auto"/>
                <w:sz w:val="18"/>
                <w:szCs w:val="18"/>
              </w:rPr>
            </w:pPr>
          </w:p>
        </w:tc>
        <w:tc>
          <w:tcPr>
            <w:tcW w:w="464" w:type="dxa"/>
            <w:tcBorders>
              <w:top w:val="single" w:color="000000" w:sz="4" w:space="0"/>
              <w:left w:val="single" w:color="000000" w:sz="4" w:space="0"/>
              <w:bottom w:val="single" w:color="000000" w:sz="4" w:space="0"/>
              <w:right w:val="nil"/>
            </w:tcBorders>
            <w:shd w:val="clear" w:color="auto" w:fill="auto"/>
            <w:noWrap/>
            <w:vAlign w:val="center"/>
          </w:tcPr>
          <w:p w14:paraId="2FA1EBD4">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12</w:t>
            </w: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6775B">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02603B4300</w:t>
            </w:r>
          </w:p>
        </w:tc>
        <w:tc>
          <w:tcPr>
            <w:tcW w:w="15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0DF23A">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钢琴基础</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4A7C3">
            <w:pPr>
              <w:widowControl/>
              <w:jc w:val="center"/>
              <w:textAlignment w:val="center"/>
              <w:rPr>
                <w:rFonts w:hint="eastAsia" w:ascii="宋体" w:hAnsi="宋体" w:cs="宋体"/>
                <w:color w:val="auto"/>
                <w:sz w:val="18"/>
                <w:szCs w:val="18"/>
              </w:rPr>
            </w:pPr>
            <w:r>
              <w:rPr>
                <w:color w:val="auto"/>
                <w:kern w:val="0"/>
                <w:sz w:val="18"/>
                <w:szCs w:val="18"/>
                <w:lang w:bidi="ar"/>
              </w:rPr>
              <w:t>4</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E2D24">
            <w:pPr>
              <w:widowControl/>
              <w:jc w:val="center"/>
              <w:textAlignment w:val="center"/>
              <w:rPr>
                <w:rFonts w:hint="eastAsia" w:ascii="宋体" w:hAnsi="宋体" w:cs="宋体"/>
                <w:color w:val="auto"/>
                <w:sz w:val="18"/>
                <w:szCs w:val="18"/>
              </w:rPr>
            </w:pPr>
            <w:r>
              <w:rPr>
                <w:color w:val="auto"/>
                <w:kern w:val="0"/>
                <w:sz w:val="18"/>
                <w:szCs w:val="18"/>
                <w:lang w:bidi="ar"/>
              </w:rPr>
              <w:t>72</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AC10F">
            <w:pPr>
              <w:widowControl/>
              <w:jc w:val="center"/>
              <w:textAlignment w:val="center"/>
              <w:rPr>
                <w:rFonts w:hint="eastAsia" w:ascii="宋体" w:hAnsi="宋体" w:cs="宋体"/>
                <w:color w:val="auto"/>
                <w:sz w:val="18"/>
                <w:szCs w:val="18"/>
              </w:rPr>
            </w:pPr>
            <w:r>
              <w:rPr>
                <w:color w:val="auto"/>
                <w:kern w:val="0"/>
                <w:sz w:val="18"/>
                <w:szCs w:val="18"/>
                <w:lang w:bidi="ar"/>
              </w:rPr>
              <w:t>12</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F5991">
            <w:pPr>
              <w:widowControl/>
              <w:jc w:val="center"/>
              <w:textAlignment w:val="center"/>
              <w:rPr>
                <w:rFonts w:hint="eastAsia" w:ascii="宋体" w:hAnsi="宋体" w:cs="宋体"/>
                <w:color w:val="auto"/>
                <w:sz w:val="18"/>
                <w:szCs w:val="18"/>
              </w:rPr>
            </w:pPr>
            <w:r>
              <w:rPr>
                <w:color w:val="auto"/>
                <w:kern w:val="0"/>
                <w:sz w:val="18"/>
                <w:szCs w:val="18"/>
                <w:lang w:bidi="ar"/>
              </w:rPr>
              <w:t>60</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3FD46">
            <w:pPr>
              <w:jc w:val="center"/>
              <w:rPr>
                <w:rFonts w:hint="eastAsia" w:ascii="宋体" w:hAnsi="宋体" w:cs="宋体"/>
                <w:color w:val="auto"/>
                <w:sz w:val="18"/>
                <w:szCs w:val="18"/>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D70BF">
            <w:pPr>
              <w:jc w:val="center"/>
              <w:rPr>
                <w:rFonts w:hint="eastAsia" w:ascii="宋体" w:hAnsi="宋体" w:cs="宋体"/>
                <w:color w:val="auto"/>
                <w:sz w:val="18"/>
                <w:szCs w:val="18"/>
              </w:rPr>
            </w:pPr>
          </w:p>
        </w:tc>
        <w:tc>
          <w:tcPr>
            <w:tcW w:w="38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9BB35">
            <w:pPr>
              <w:jc w:val="center"/>
              <w:rPr>
                <w:rFonts w:hint="eastAsia" w:ascii="宋体" w:hAnsi="宋体" w:cs="宋体"/>
                <w:color w:val="auto"/>
                <w:sz w:val="18"/>
                <w:szCs w:val="18"/>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CE94A">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2</w:t>
            </w:r>
          </w:p>
        </w:tc>
        <w:tc>
          <w:tcPr>
            <w:tcW w:w="43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D6E5D">
            <w:pPr>
              <w:jc w:val="center"/>
              <w:rPr>
                <w:rFonts w:hint="eastAsia" w:ascii="宋体" w:hAnsi="宋体" w:cs="宋体"/>
                <w:color w:val="auto"/>
                <w:sz w:val="18"/>
                <w:szCs w:val="18"/>
              </w:rPr>
            </w:pPr>
          </w:p>
        </w:tc>
        <w:tc>
          <w:tcPr>
            <w:tcW w:w="3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34835">
            <w:pPr>
              <w:jc w:val="center"/>
              <w:rPr>
                <w:rFonts w:hint="eastAsia" w:ascii="宋体" w:hAnsi="宋体" w:cs="宋体"/>
                <w:color w:val="auto"/>
                <w:sz w:val="18"/>
                <w:szCs w:val="18"/>
              </w:rPr>
            </w:pPr>
          </w:p>
        </w:tc>
        <w:tc>
          <w:tcPr>
            <w:tcW w:w="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8CDC02">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考查</w:t>
            </w:r>
          </w:p>
        </w:tc>
      </w:tr>
      <w:bookmarkEnd w:id="12"/>
      <w:tr w14:paraId="10661F78">
        <w:tblPrEx>
          <w:tblCellMar>
            <w:top w:w="0" w:type="dxa"/>
            <w:left w:w="108" w:type="dxa"/>
            <w:bottom w:w="0" w:type="dxa"/>
            <w:right w:w="108" w:type="dxa"/>
          </w:tblCellMar>
        </w:tblPrEx>
        <w:trPr>
          <w:gridAfter w:val="3"/>
          <w:wAfter w:w="1090" w:type="dxa"/>
          <w:trHeight w:val="520" w:hRule="atLeast"/>
          <w:jc w:val="center"/>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E07AA0">
            <w:pPr>
              <w:jc w:val="center"/>
              <w:rPr>
                <w:rFonts w:hint="eastAsia" w:ascii="宋体" w:hAnsi="宋体" w:cs="宋体"/>
                <w:b/>
                <w:bCs/>
                <w:color w:val="auto"/>
                <w:sz w:val="18"/>
                <w:szCs w:val="18"/>
              </w:rPr>
            </w:pPr>
          </w:p>
        </w:tc>
        <w:tc>
          <w:tcPr>
            <w:tcW w:w="559"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08F44B40">
            <w:pPr>
              <w:widowControl/>
              <w:jc w:val="center"/>
              <w:textAlignment w:val="center"/>
              <w:rPr>
                <w:rFonts w:hint="eastAsia" w:ascii="宋体" w:hAnsi="宋体" w:cs="宋体"/>
                <w:b/>
                <w:bCs/>
                <w:color w:val="auto"/>
                <w:kern w:val="0"/>
                <w:sz w:val="16"/>
                <w:szCs w:val="16"/>
                <w:lang w:bidi="ar"/>
              </w:rPr>
            </w:pPr>
            <w:r>
              <w:rPr>
                <w:rFonts w:hint="eastAsia" w:ascii="宋体" w:hAnsi="宋体" w:cs="宋体"/>
                <w:b/>
                <w:bCs/>
                <w:color w:val="auto"/>
                <w:kern w:val="0"/>
                <w:sz w:val="16"/>
                <w:szCs w:val="16"/>
                <w:lang w:bidi="ar"/>
              </w:rPr>
              <w:t>专业实践</w:t>
            </w:r>
          </w:p>
          <w:p w14:paraId="1F2A0EC7">
            <w:pPr>
              <w:widowControl/>
              <w:jc w:val="center"/>
              <w:textAlignment w:val="center"/>
              <w:rPr>
                <w:rFonts w:hint="eastAsia" w:ascii="宋体" w:hAnsi="宋体" w:cs="宋体"/>
                <w:b/>
                <w:bCs/>
                <w:color w:val="auto"/>
                <w:sz w:val="16"/>
                <w:szCs w:val="16"/>
              </w:rPr>
            </w:pPr>
            <w:r>
              <w:rPr>
                <w:rFonts w:hint="eastAsia" w:ascii="宋体" w:hAnsi="宋体" w:cs="宋体"/>
                <w:b/>
                <w:bCs/>
                <w:color w:val="auto"/>
                <w:kern w:val="0"/>
                <w:sz w:val="16"/>
                <w:szCs w:val="16"/>
                <w:lang w:bidi="ar"/>
              </w:rPr>
              <w:t>教学环节</w:t>
            </w:r>
          </w:p>
        </w:tc>
        <w:tc>
          <w:tcPr>
            <w:tcW w:w="395" w:type="dxa"/>
            <w:gridSpan w:val="2"/>
            <w:vMerge w:val="restart"/>
            <w:tcBorders>
              <w:top w:val="nil"/>
              <w:left w:val="nil"/>
              <w:bottom w:val="nil"/>
              <w:right w:val="single" w:color="000000" w:sz="4" w:space="0"/>
            </w:tcBorders>
            <w:shd w:val="clear" w:color="auto" w:fill="auto"/>
            <w:noWrap/>
            <w:vAlign w:val="center"/>
          </w:tcPr>
          <w:p w14:paraId="08161966">
            <w:pPr>
              <w:widowControl/>
              <w:jc w:val="center"/>
              <w:textAlignment w:val="center"/>
              <w:rPr>
                <w:rFonts w:hint="eastAsia" w:ascii="宋体" w:hAnsi="宋体" w:cs="宋体"/>
                <w:b/>
                <w:bCs/>
                <w:color w:val="auto"/>
                <w:sz w:val="18"/>
                <w:szCs w:val="18"/>
              </w:rPr>
            </w:pPr>
            <w:r>
              <w:rPr>
                <w:rFonts w:hint="eastAsia" w:ascii="宋体" w:hAnsi="宋体" w:cs="宋体"/>
                <w:b/>
                <w:bCs/>
                <w:color w:val="auto"/>
                <w:kern w:val="0"/>
                <w:sz w:val="18"/>
                <w:szCs w:val="18"/>
                <w:lang w:bidi="ar"/>
              </w:rPr>
              <w:t>必修</w:t>
            </w:r>
          </w:p>
        </w:tc>
        <w:tc>
          <w:tcPr>
            <w:tcW w:w="464" w:type="dxa"/>
            <w:tcBorders>
              <w:top w:val="single" w:color="000000" w:sz="4" w:space="0"/>
              <w:left w:val="single" w:color="000000" w:sz="4" w:space="0"/>
              <w:bottom w:val="single" w:color="000000" w:sz="4" w:space="0"/>
              <w:right w:val="nil"/>
            </w:tcBorders>
            <w:shd w:val="clear" w:color="auto" w:fill="auto"/>
            <w:noWrap/>
            <w:vAlign w:val="center"/>
          </w:tcPr>
          <w:p w14:paraId="1EA9149B">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1</w:t>
            </w: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A3B47">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10B110020</w:t>
            </w:r>
          </w:p>
        </w:tc>
        <w:tc>
          <w:tcPr>
            <w:tcW w:w="15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279FF6">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毕业设计</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2F375">
            <w:pPr>
              <w:widowControl/>
              <w:jc w:val="center"/>
              <w:textAlignment w:val="center"/>
              <w:rPr>
                <w:rFonts w:hint="eastAsia" w:ascii="宋体" w:hAnsi="宋体" w:cs="宋体"/>
                <w:color w:val="auto"/>
                <w:sz w:val="18"/>
                <w:szCs w:val="18"/>
              </w:rPr>
            </w:pPr>
            <w:r>
              <w:rPr>
                <w:color w:val="auto"/>
                <w:kern w:val="0"/>
                <w:sz w:val="18"/>
                <w:szCs w:val="18"/>
                <w:lang w:bidi="ar"/>
              </w:rPr>
              <w:t>5</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A64A6">
            <w:pPr>
              <w:widowControl/>
              <w:jc w:val="center"/>
              <w:textAlignment w:val="center"/>
              <w:rPr>
                <w:rFonts w:hint="eastAsia" w:ascii="宋体" w:hAnsi="宋体" w:cs="宋体"/>
                <w:color w:val="auto"/>
                <w:sz w:val="18"/>
                <w:szCs w:val="18"/>
              </w:rPr>
            </w:pPr>
            <w:r>
              <w:rPr>
                <w:color w:val="auto"/>
                <w:kern w:val="0"/>
                <w:sz w:val="18"/>
                <w:szCs w:val="18"/>
                <w:lang w:bidi="ar"/>
              </w:rPr>
              <w:t>80</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A035A">
            <w:pPr>
              <w:widowControl/>
              <w:jc w:val="center"/>
              <w:textAlignment w:val="center"/>
              <w:rPr>
                <w:rFonts w:hint="eastAsia" w:ascii="宋体" w:hAnsi="宋体" w:cs="宋体"/>
                <w:color w:val="auto"/>
                <w:sz w:val="18"/>
                <w:szCs w:val="18"/>
              </w:rPr>
            </w:pPr>
            <w:r>
              <w:rPr>
                <w:color w:val="auto"/>
                <w:kern w:val="0"/>
                <w:sz w:val="18"/>
                <w:szCs w:val="18"/>
                <w:lang w:bidi="ar"/>
              </w:rPr>
              <w:t>20</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DCEA3">
            <w:pPr>
              <w:widowControl/>
              <w:jc w:val="center"/>
              <w:textAlignment w:val="center"/>
              <w:rPr>
                <w:rFonts w:hint="eastAsia" w:ascii="宋体" w:hAnsi="宋体" w:cs="宋体"/>
                <w:color w:val="auto"/>
                <w:sz w:val="18"/>
                <w:szCs w:val="18"/>
              </w:rPr>
            </w:pPr>
            <w:r>
              <w:rPr>
                <w:color w:val="auto"/>
                <w:kern w:val="0"/>
                <w:sz w:val="18"/>
                <w:szCs w:val="18"/>
                <w:lang w:bidi="ar"/>
              </w:rPr>
              <w:t>60</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4A041">
            <w:pPr>
              <w:jc w:val="center"/>
              <w:rPr>
                <w:rFonts w:hint="eastAsia" w:ascii="宋体" w:hAnsi="宋体" w:cs="宋体"/>
                <w:color w:val="auto"/>
                <w:sz w:val="18"/>
                <w:szCs w:val="18"/>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B47E7">
            <w:pPr>
              <w:jc w:val="center"/>
              <w:rPr>
                <w:rFonts w:hint="eastAsia" w:ascii="宋体" w:hAnsi="宋体" w:cs="宋体"/>
                <w:color w:val="auto"/>
                <w:sz w:val="18"/>
                <w:szCs w:val="18"/>
              </w:rPr>
            </w:pPr>
          </w:p>
        </w:tc>
        <w:tc>
          <w:tcPr>
            <w:tcW w:w="38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0C622">
            <w:pPr>
              <w:jc w:val="center"/>
              <w:rPr>
                <w:rFonts w:hint="eastAsia" w:ascii="宋体" w:hAnsi="宋体" w:cs="宋体"/>
                <w:color w:val="auto"/>
                <w:sz w:val="18"/>
                <w:szCs w:val="18"/>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55977">
            <w:pPr>
              <w:jc w:val="center"/>
              <w:rPr>
                <w:rFonts w:hint="eastAsia" w:ascii="宋体" w:hAnsi="宋体" w:cs="宋体"/>
                <w:color w:val="auto"/>
                <w:sz w:val="18"/>
                <w:szCs w:val="18"/>
              </w:rPr>
            </w:pPr>
          </w:p>
        </w:tc>
        <w:tc>
          <w:tcPr>
            <w:tcW w:w="43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182C7">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20</w:t>
            </w:r>
          </w:p>
        </w:tc>
        <w:tc>
          <w:tcPr>
            <w:tcW w:w="3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4BD0C">
            <w:pPr>
              <w:jc w:val="center"/>
              <w:rPr>
                <w:rFonts w:hint="eastAsia" w:ascii="宋体" w:hAnsi="宋体" w:cs="宋体"/>
                <w:color w:val="auto"/>
                <w:sz w:val="18"/>
                <w:szCs w:val="18"/>
              </w:rPr>
            </w:pPr>
          </w:p>
        </w:tc>
        <w:tc>
          <w:tcPr>
            <w:tcW w:w="57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1488A">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考查</w:t>
            </w:r>
          </w:p>
        </w:tc>
      </w:tr>
      <w:tr w14:paraId="3CB2588A">
        <w:tblPrEx>
          <w:tblCellMar>
            <w:top w:w="0" w:type="dxa"/>
            <w:left w:w="108" w:type="dxa"/>
            <w:bottom w:w="0" w:type="dxa"/>
            <w:right w:w="108" w:type="dxa"/>
          </w:tblCellMar>
        </w:tblPrEx>
        <w:trPr>
          <w:gridAfter w:val="3"/>
          <w:wAfter w:w="1090" w:type="dxa"/>
          <w:trHeight w:val="657" w:hRule="atLeast"/>
          <w:jc w:val="center"/>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716D97">
            <w:pPr>
              <w:jc w:val="center"/>
              <w:rPr>
                <w:rFonts w:hint="eastAsia" w:ascii="宋体" w:hAnsi="宋体" w:cs="宋体"/>
                <w:b/>
                <w:bCs/>
                <w:color w:val="auto"/>
                <w:sz w:val="18"/>
                <w:szCs w:val="18"/>
              </w:rPr>
            </w:pPr>
          </w:p>
        </w:tc>
        <w:tc>
          <w:tcPr>
            <w:tcW w:w="559"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07805416">
            <w:pPr>
              <w:jc w:val="center"/>
              <w:rPr>
                <w:rFonts w:hint="eastAsia" w:ascii="宋体" w:hAnsi="宋体" w:cs="宋体"/>
                <w:b/>
                <w:bCs/>
                <w:color w:val="auto"/>
                <w:sz w:val="16"/>
                <w:szCs w:val="16"/>
              </w:rPr>
            </w:pPr>
          </w:p>
        </w:tc>
        <w:tc>
          <w:tcPr>
            <w:tcW w:w="395" w:type="dxa"/>
            <w:gridSpan w:val="2"/>
            <w:vMerge w:val="continue"/>
            <w:tcBorders>
              <w:top w:val="nil"/>
              <w:left w:val="nil"/>
              <w:bottom w:val="nil"/>
              <w:right w:val="single" w:color="000000" w:sz="4" w:space="0"/>
            </w:tcBorders>
            <w:shd w:val="clear" w:color="auto" w:fill="auto"/>
            <w:noWrap/>
            <w:vAlign w:val="center"/>
          </w:tcPr>
          <w:p w14:paraId="512E9823">
            <w:pPr>
              <w:jc w:val="center"/>
              <w:rPr>
                <w:rFonts w:hint="eastAsia" w:ascii="宋体" w:hAnsi="宋体" w:cs="宋体"/>
                <w:b/>
                <w:bCs/>
                <w:color w:val="auto"/>
                <w:sz w:val="18"/>
                <w:szCs w:val="18"/>
              </w:rPr>
            </w:pPr>
          </w:p>
        </w:tc>
        <w:tc>
          <w:tcPr>
            <w:tcW w:w="464" w:type="dxa"/>
            <w:tcBorders>
              <w:top w:val="nil"/>
              <w:left w:val="nil"/>
              <w:bottom w:val="single" w:color="000000" w:sz="8" w:space="0"/>
              <w:right w:val="nil"/>
            </w:tcBorders>
            <w:shd w:val="clear" w:color="auto" w:fill="auto"/>
            <w:noWrap/>
            <w:vAlign w:val="center"/>
          </w:tcPr>
          <w:p w14:paraId="5768D5BA">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2</w:t>
            </w: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83091">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10C112120</w:t>
            </w:r>
          </w:p>
        </w:tc>
        <w:tc>
          <w:tcPr>
            <w:tcW w:w="15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E0F816">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岗位实习</w:t>
            </w: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5A9DB">
            <w:pPr>
              <w:widowControl/>
              <w:jc w:val="center"/>
              <w:textAlignment w:val="center"/>
              <w:rPr>
                <w:rFonts w:hint="eastAsia" w:ascii="宋体" w:hAnsi="宋体" w:cs="宋体"/>
                <w:color w:val="auto"/>
                <w:sz w:val="18"/>
                <w:szCs w:val="18"/>
              </w:rPr>
            </w:pPr>
            <w:r>
              <w:rPr>
                <w:color w:val="auto"/>
                <w:kern w:val="0"/>
                <w:sz w:val="18"/>
                <w:szCs w:val="18"/>
                <w:lang w:bidi="ar"/>
              </w:rPr>
              <w:t>20</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3B3376">
            <w:pPr>
              <w:widowControl/>
              <w:jc w:val="center"/>
              <w:textAlignment w:val="center"/>
              <w:rPr>
                <w:rFonts w:hint="eastAsia" w:ascii="宋体" w:hAnsi="宋体" w:cs="宋体"/>
                <w:color w:val="auto"/>
                <w:sz w:val="18"/>
                <w:szCs w:val="18"/>
              </w:rPr>
            </w:pPr>
            <w:r>
              <w:rPr>
                <w:color w:val="auto"/>
                <w:kern w:val="0"/>
                <w:sz w:val="18"/>
                <w:szCs w:val="18"/>
                <w:lang w:bidi="ar"/>
              </w:rPr>
              <w:t>540</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809B93">
            <w:pPr>
              <w:widowControl/>
              <w:jc w:val="center"/>
              <w:textAlignment w:val="center"/>
              <w:rPr>
                <w:rFonts w:hint="eastAsia" w:ascii="宋体" w:hAnsi="宋体" w:cs="宋体"/>
                <w:color w:val="auto"/>
                <w:sz w:val="18"/>
                <w:szCs w:val="18"/>
              </w:rPr>
            </w:pPr>
            <w:r>
              <w:rPr>
                <w:color w:val="auto"/>
                <w:kern w:val="0"/>
                <w:sz w:val="18"/>
                <w:szCs w:val="18"/>
                <w:lang w:bidi="ar"/>
              </w:rPr>
              <w:t>0</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4A44C2">
            <w:pPr>
              <w:widowControl/>
              <w:jc w:val="center"/>
              <w:textAlignment w:val="center"/>
              <w:rPr>
                <w:rFonts w:hint="eastAsia" w:ascii="宋体" w:hAnsi="宋体" w:cs="宋体"/>
                <w:color w:val="auto"/>
                <w:sz w:val="18"/>
                <w:szCs w:val="18"/>
              </w:rPr>
            </w:pPr>
            <w:r>
              <w:rPr>
                <w:color w:val="auto"/>
                <w:kern w:val="0"/>
                <w:sz w:val="18"/>
                <w:szCs w:val="18"/>
                <w:lang w:bidi="ar"/>
              </w:rPr>
              <w:t>540</w:t>
            </w:r>
          </w:p>
        </w:tc>
        <w:tc>
          <w:tcPr>
            <w:tcW w:w="423" w:type="dxa"/>
            <w:gridSpan w:val="2"/>
            <w:tcBorders>
              <w:top w:val="nil"/>
              <w:left w:val="single" w:color="000000" w:sz="4" w:space="0"/>
              <w:bottom w:val="single" w:color="000000" w:sz="4" w:space="0"/>
              <w:right w:val="single" w:color="000000" w:sz="4" w:space="0"/>
            </w:tcBorders>
            <w:shd w:val="clear" w:color="auto" w:fill="auto"/>
            <w:noWrap/>
            <w:vAlign w:val="center"/>
          </w:tcPr>
          <w:p w14:paraId="58D340C8">
            <w:pPr>
              <w:jc w:val="center"/>
              <w:rPr>
                <w:rFonts w:hint="eastAsia" w:ascii="宋体" w:hAnsi="宋体" w:cs="宋体"/>
                <w:color w:val="auto"/>
                <w:sz w:val="18"/>
                <w:szCs w:val="18"/>
              </w:rPr>
            </w:pPr>
          </w:p>
        </w:tc>
        <w:tc>
          <w:tcPr>
            <w:tcW w:w="436" w:type="dxa"/>
            <w:tcBorders>
              <w:top w:val="nil"/>
              <w:left w:val="single" w:color="000000" w:sz="4" w:space="0"/>
              <w:bottom w:val="single" w:color="000000" w:sz="4" w:space="0"/>
              <w:right w:val="single" w:color="000000" w:sz="4" w:space="0"/>
            </w:tcBorders>
            <w:shd w:val="clear" w:color="auto" w:fill="auto"/>
            <w:noWrap/>
            <w:vAlign w:val="center"/>
          </w:tcPr>
          <w:p w14:paraId="2CAB5DD0">
            <w:pPr>
              <w:jc w:val="center"/>
              <w:rPr>
                <w:rFonts w:hint="eastAsia" w:ascii="宋体" w:hAnsi="宋体" w:cs="宋体"/>
                <w:color w:val="auto"/>
                <w:sz w:val="18"/>
                <w:szCs w:val="18"/>
              </w:rPr>
            </w:pPr>
          </w:p>
        </w:tc>
        <w:tc>
          <w:tcPr>
            <w:tcW w:w="382" w:type="dxa"/>
            <w:gridSpan w:val="2"/>
            <w:tcBorders>
              <w:top w:val="nil"/>
              <w:left w:val="single" w:color="000000" w:sz="4" w:space="0"/>
              <w:bottom w:val="single" w:color="000000" w:sz="4" w:space="0"/>
              <w:right w:val="single" w:color="000000" w:sz="4" w:space="0"/>
            </w:tcBorders>
            <w:shd w:val="clear" w:color="auto" w:fill="auto"/>
            <w:noWrap/>
            <w:vAlign w:val="center"/>
          </w:tcPr>
          <w:p w14:paraId="1681BE6C">
            <w:pPr>
              <w:jc w:val="center"/>
              <w:rPr>
                <w:rFonts w:hint="eastAsia" w:ascii="宋体" w:hAnsi="宋体" w:cs="宋体"/>
                <w:color w:val="auto"/>
                <w:sz w:val="18"/>
                <w:szCs w:val="18"/>
              </w:rPr>
            </w:pPr>
          </w:p>
        </w:tc>
        <w:tc>
          <w:tcPr>
            <w:tcW w:w="342" w:type="dxa"/>
            <w:gridSpan w:val="2"/>
            <w:tcBorders>
              <w:top w:val="nil"/>
              <w:left w:val="single" w:color="000000" w:sz="4" w:space="0"/>
              <w:bottom w:val="single" w:color="000000" w:sz="4" w:space="0"/>
              <w:right w:val="single" w:color="000000" w:sz="4" w:space="0"/>
            </w:tcBorders>
            <w:shd w:val="clear" w:color="auto" w:fill="auto"/>
            <w:noWrap/>
            <w:vAlign w:val="center"/>
          </w:tcPr>
          <w:p w14:paraId="6558B88D">
            <w:pPr>
              <w:jc w:val="center"/>
              <w:rPr>
                <w:rFonts w:hint="eastAsia" w:ascii="宋体" w:hAnsi="宋体" w:cs="宋体"/>
                <w:color w:val="auto"/>
                <w:sz w:val="18"/>
                <w:szCs w:val="18"/>
              </w:rPr>
            </w:pPr>
          </w:p>
        </w:tc>
        <w:tc>
          <w:tcPr>
            <w:tcW w:w="436" w:type="dxa"/>
            <w:gridSpan w:val="2"/>
            <w:tcBorders>
              <w:top w:val="nil"/>
              <w:left w:val="single" w:color="000000" w:sz="4" w:space="0"/>
              <w:bottom w:val="single" w:color="000000" w:sz="4" w:space="0"/>
              <w:right w:val="single" w:color="000000" w:sz="4" w:space="0"/>
            </w:tcBorders>
            <w:shd w:val="clear" w:color="auto" w:fill="auto"/>
            <w:noWrap/>
            <w:vAlign w:val="center"/>
          </w:tcPr>
          <w:p w14:paraId="58AFB67F">
            <w:pPr>
              <w:jc w:val="center"/>
              <w:rPr>
                <w:rFonts w:hint="eastAsia" w:ascii="宋体" w:hAnsi="宋体" w:cs="宋体"/>
                <w:color w:val="auto"/>
                <w:sz w:val="18"/>
                <w:szCs w:val="18"/>
              </w:rPr>
            </w:pPr>
          </w:p>
        </w:tc>
        <w:tc>
          <w:tcPr>
            <w:tcW w:w="327" w:type="dxa"/>
            <w:gridSpan w:val="2"/>
            <w:tcBorders>
              <w:top w:val="nil"/>
              <w:left w:val="single" w:color="000000" w:sz="4" w:space="0"/>
              <w:bottom w:val="single" w:color="000000" w:sz="4" w:space="0"/>
              <w:right w:val="single" w:color="000000" w:sz="4" w:space="0"/>
            </w:tcBorders>
            <w:shd w:val="clear" w:color="auto" w:fill="auto"/>
            <w:noWrap/>
            <w:vAlign w:val="center"/>
          </w:tcPr>
          <w:p w14:paraId="6377ED1B">
            <w:pPr>
              <w:jc w:val="center"/>
              <w:rPr>
                <w:rFonts w:hint="eastAsia" w:ascii="宋体" w:hAnsi="宋体" w:cs="宋体"/>
                <w:color w:val="auto"/>
                <w:sz w:val="18"/>
                <w:szCs w:val="18"/>
              </w:rPr>
            </w:pPr>
          </w:p>
        </w:tc>
        <w:tc>
          <w:tcPr>
            <w:tcW w:w="57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958DD">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考查</w:t>
            </w:r>
          </w:p>
        </w:tc>
      </w:tr>
      <w:tr w14:paraId="2F0ACF20">
        <w:tblPrEx>
          <w:tblCellMar>
            <w:top w:w="0" w:type="dxa"/>
            <w:left w:w="108" w:type="dxa"/>
            <w:bottom w:w="0" w:type="dxa"/>
            <w:right w:w="108" w:type="dxa"/>
          </w:tblCellMar>
        </w:tblPrEx>
        <w:trPr>
          <w:gridAfter w:val="3"/>
          <w:wAfter w:w="1090" w:type="dxa"/>
          <w:trHeight w:val="308" w:hRule="atLeast"/>
          <w:jc w:val="center"/>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A3DAD8">
            <w:pPr>
              <w:jc w:val="center"/>
              <w:rPr>
                <w:rFonts w:hint="eastAsia" w:ascii="宋体" w:hAnsi="宋体" w:cs="宋体"/>
                <w:b/>
                <w:bCs/>
                <w:color w:val="auto"/>
                <w:sz w:val="18"/>
                <w:szCs w:val="18"/>
              </w:rPr>
            </w:pPr>
          </w:p>
        </w:tc>
        <w:tc>
          <w:tcPr>
            <w:tcW w:w="55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DCD0C7">
            <w:pPr>
              <w:widowControl/>
              <w:jc w:val="center"/>
              <w:textAlignment w:val="center"/>
              <w:rPr>
                <w:rFonts w:hint="eastAsia" w:ascii="宋体" w:hAnsi="宋体" w:cs="宋体"/>
                <w:b/>
                <w:bCs/>
                <w:color w:val="auto"/>
                <w:sz w:val="16"/>
                <w:szCs w:val="16"/>
              </w:rPr>
            </w:pPr>
            <w:r>
              <w:rPr>
                <w:rFonts w:hint="eastAsia" w:ascii="宋体" w:hAnsi="宋体" w:cs="宋体"/>
                <w:b/>
                <w:bCs/>
                <w:color w:val="auto"/>
                <w:kern w:val="0"/>
                <w:sz w:val="16"/>
                <w:szCs w:val="16"/>
                <w:lang w:bidi="ar"/>
              </w:rPr>
              <w:t>专业拓展课</w:t>
            </w:r>
          </w:p>
        </w:tc>
        <w:tc>
          <w:tcPr>
            <w:tcW w:w="395" w:type="dxa"/>
            <w:gridSpan w:val="2"/>
            <w:vMerge w:val="restart"/>
            <w:tcBorders>
              <w:top w:val="single" w:color="000000" w:sz="4" w:space="0"/>
              <w:left w:val="nil"/>
              <w:bottom w:val="nil"/>
              <w:right w:val="single" w:color="000000" w:sz="4" w:space="0"/>
            </w:tcBorders>
            <w:shd w:val="clear" w:color="auto" w:fill="auto"/>
            <w:vAlign w:val="center"/>
          </w:tcPr>
          <w:p w14:paraId="76F6114D">
            <w:pPr>
              <w:widowControl/>
              <w:jc w:val="center"/>
              <w:textAlignment w:val="center"/>
              <w:rPr>
                <w:rFonts w:hint="eastAsia" w:ascii="宋体" w:hAnsi="宋体" w:cs="宋体"/>
                <w:b/>
                <w:bCs/>
                <w:color w:val="auto"/>
                <w:sz w:val="18"/>
                <w:szCs w:val="18"/>
              </w:rPr>
            </w:pPr>
            <w:r>
              <w:rPr>
                <w:rFonts w:hint="eastAsia" w:ascii="宋体" w:hAnsi="宋体" w:cs="宋体"/>
                <w:b/>
                <w:bCs/>
                <w:color w:val="auto"/>
                <w:kern w:val="0"/>
                <w:sz w:val="18"/>
                <w:szCs w:val="18"/>
                <w:lang w:bidi="ar"/>
              </w:rPr>
              <w:t>选修</w:t>
            </w:r>
          </w:p>
        </w:tc>
        <w:tc>
          <w:tcPr>
            <w:tcW w:w="464" w:type="dxa"/>
            <w:tcBorders>
              <w:top w:val="single" w:color="000000" w:sz="8" w:space="0"/>
              <w:left w:val="nil"/>
              <w:bottom w:val="single" w:color="000000" w:sz="8" w:space="0"/>
              <w:right w:val="nil"/>
            </w:tcBorders>
            <w:shd w:val="clear" w:color="auto" w:fill="auto"/>
            <w:noWrap/>
            <w:vAlign w:val="center"/>
          </w:tcPr>
          <w:p w14:paraId="75213507">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1</w:t>
            </w: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95026">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26D0305</w:t>
            </w:r>
          </w:p>
        </w:tc>
        <w:tc>
          <w:tcPr>
            <w:tcW w:w="15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ED8B9F">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插花艺术</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8051C">
            <w:pPr>
              <w:widowControl/>
              <w:jc w:val="center"/>
              <w:textAlignment w:val="center"/>
              <w:rPr>
                <w:rFonts w:hint="eastAsia" w:ascii="宋体" w:hAnsi="宋体" w:cs="宋体"/>
                <w:color w:val="auto"/>
                <w:sz w:val="18"/>
                <w:szCs w:val="18"/>
              </w:rPr>
            </w:pPr>
            <w:r>
              <w:rPr>
                <w:rFonts w:hint="eastAsia" w:ascii="宋体" w:hAnsi="宋体" w:cs="宋体"/>
                <w:color w:val="auto"/>
                <w:kern w:val="0"/>
                <w:szCs w:val="21"/>
                <w:lang w:bidi="ar"/>
              </w:rPr>
              <w:t>3</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902F9">
            <w:pPr>
              <w:widowControl/>
              <w:jc w:val="center"/>
              <w:textAlignment w:val="center"/>
              <w:rPr>
                <w:rFonts w:hint="eastAsia" w:ascii="宋体" w:hAnsi="宋体" w:cs="宋体"/>
                <w:color w:val="auto"/>
                <w:sz w:val="18"/>
                <w:szCs w:val="18"/>
              </w:rPr>
            </w:pPr>
            <w:r>
              <w:rPr>
                <w:rFonts w:hint="eastAsia" w:ascii="宋体" w:hAnsi="宋体" w:cs="宋体"/>
                <w:color w:val="auto"/>
                <w:kern w:val="0"/>
                <w:szCs w:val="21"/>
                <w:lang w:bidi="ar"/>
              </w:rPr>
              <w:t>54</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2ED1D">
            <w:pPr>
              <w:widowControl/>
              <w:jc w:val="center"/>
              <w:textAlignment w:val="center"/>
              <w:rPr>
                <w:rFonts w:hint="eastAsia" w:ascii="宋体" w:hAnsi="宋体" w:cs="宋体"/>
                <w:color w:val="auto"/>
                <w:sz w:val="18"/>
                <w:szCs w:val="18"/>
              </w:rPr>
            </w:pPr>
            <w:r>
              <w:rPr>
                <w:rFonts w:hint="eastAsia" w:ascii="宋体" w:hAnsi="宋体" w:cs="宋体"/>
                <w:color w:val="auto"/>
                <w:kern w:val="0"/>
                <w:szCs w:val="21"/>
                <w:lang w:bidi="ar"/>
              </w:rPr>
              <w:t>30</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02A5D">
            <w:pPr>
              <w:widowControl/>
              <w:jc w:val="center"/>
              <w:textAlignment w:val="center"/>
              <w:rPr>
                <w:rFonts w:hint="eastAsia" w:ascii="宋体" w:hAnsi="宋体" w:cs="宋体"/>
                <w:color w:val="auto"/>
                <w:sz w:val="18"/>
                <w:szCs w:val="18"/>
              </w:rPr>
            </w:pPr>
            <w:r>
              <w:rPr>
                <w:color w:val="auto"/>
                <w:kern w:val="0"/>
                <w:sz w:val="18"/>
                <w:szCs w:val="18"/>
                <w:lang w:bidi="ar"/>
              </w:rPr>
              <w:t>24</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543D3">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1</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6D77D">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2</w:t>
            </w:r>
          </w:p>
        </w:tc>
        <w:tc>
          <w:tcPr>
            <w:tcW w:w="1487" w:type="dxa"/>
            <w:gridSpan w:val="8"/>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BC3085">
            <w:pPr>
              <w:widowControl/>
              <w:jc w:val="left"/>
              <w:textAlignment w:val="center"/>
              <w:rPr>
                <w:rFonts w:hint="eastAsia" w:ascii="宋体" w:hAnsi="宋体" w:cs="宋体"/>
                <w:color w:val="auto"/>
                <w:sz w:val="18"/>
                <w:szCs w:val="18"/>
              </w:rPr>
            </w:pPr>
            <w:r>
              <w:rPr>
                <w:rFonts w:hint="eastAsia" w:ascii="宋体" w:hAnsi="宋体" w:cs="宋体"/>
                <w:color w:val="auto"/>
                <w:kern w:val="0"/>
                <w:sz w:val="18"/>
                <w:szCs w:val="18"/>
                <w:lang w:bidi="ar"/>
              </w:rPr>
              <w:t>专业拓展课最低学分要求为6学分</w:t>
            </w:r>
          </w:p>
        </w:tc>
        <w:tc>
          <w:tcPr>
            <w:tcW w:w="57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66921">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考查</w:t>
            </w:r>
          </w:p>
        </w:tc>
      </w:tr>
      <w:tr w14:paraId="7F9B48AB">
        <w:tblPrEx>
          <w:tblCellMar>
            <w:top w:w="0" w:type="dxa"/>
            <w:left w:w="108" w:type="dxa"/>
            <w:bottom w:w="0" w:type="dxa"/>
            <w:right w:w="108" w:type="dxa"/>
          </w:tblCellMar>
        </w:tblPrEx>
        <w:trPr>
          <w:gridAfter w:val="3"/>
          <w:wAfter w:w="1090" w:type="dxa"/>
          <w:trHeight w:val="300" w:hRule="atLeast"/>
          <w:jc w:val="center"/>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77D03A">
            <w:pPr>
              <w:jc w:val="center"/>
              <w:rPr>
                <w:rFonts w:hint="eastAsia" w:ascii="宋体" w:hAnsi="宋体" w:cs="宋体"/>
                <w:b/>
                <w:bCs/>
                <w:color w:val="auto"/>
                <w:sz w:val="18"/>
                <w:szCs w:val="18"/>
              </w:rPr>
            </w:pPr>
          </w:p>
        </w:tc>
        <w:tc>
          <w:tcPr>
            <w:tcW w:w="5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18DAE2">
            <w:pPr>
              <w:jc w:val="center"/>
              <w:rPr>
                <w:rFonts w:hint="eastAsia" w:ascii="宋体" w:hAnsi="宋体" w:cs="宋体"/>
                <w:b/>
                <w:bCs/>
                <w:color w:val="auto"/>
                <w:sz w:val="18"/>
                <w:szCs w:val="18"/>
              </w:rPr>
            </w:pPr>
          </w:p>
        </w:tc>
        <w:tc>
          <w:tcPr>
            <w:tcW w:w="395" w:type="dxa"/>
            <w:gridSpan w:val="2"/>
            <w:vMerge w:val="continue"/>
            <w:tcBorders>
              <w:top w:val="single" w:color="000000" w:sz="4" w:space="0"/>
              <w:left w:val="nil"/>
              <w:bottom w:val="nil"/>
              <w:right w:val="single" w:color="000000" w:sz="4" w:space="0"/>
            </w:tcBorders>
            <w:shd w:val="clear" w:color="auto" w:fill="auto"/>
            <w:vAlign w:val="center"/>
          </w:tcPr>
          <w:p w14:paraId="59773843">
            <w:pPr>
              <w:jc w:val="center"/>
              <w:rPr>
                <w:rFonts w:hint="eastAsia" w:ascii="宋体" w:hAnsi="宋体" w:cs="宋体"/>
                <w:b/>
                <w:bCs/>
                <w:color w:val="auto"/>
                <w:sz w:val="18"/>
                <w:szCs w:val="18"/>
              </w:rPr>
            </w:pPr>
          </w:p>
        </w:tc>
        <w:tc>
          <w:tcPr>
            <w:tcW w:w="464" w:type="dxa"/>
            <w:tcBorders>
              <w:top w:val="nil"/>
              <w:left w:val="nil"/>
              <w:bottom w:val="single" w:color="000000" w:sz="8" w:space="0"/>
              <w:right w:val="nil"/>
            </w:tcBorders>
            <w:shd w:val="clear" w:color="auto" w:fill="auto"/>
            <w:noWrap/>
            <w:vAlign w:val="center"/>
          </w:tcPr>
          <w:p w14:paraId="2AF4B8C9">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2</w:t>
            </w: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60429">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26D0306</w:t>
            </w:r>
          </w:p>
        </w:tc>
        <w:tc>
          <w:tcPr>
            <w:tcW w:w="15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23A042">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服装美学</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14AB7">
            <w:pPr>
              <w:widowControl/>
              <w:jc w:val="center"/>
              <w:textAlignment w:val="center"/>
              <w:rPr>
                <w:rFonts w:hint="eastAsia" w:ascii="宋体" w:hAnsi="宋体" w:cs="宋体"/>
                <w:color w:val="auto"/>
                <w:sz w:val="18"/>
                <w:szCs w:val="18"/>
              </w:rPr>
            </w:pPr>
            <w:r>
              <w:rPr>
                <w:rFonts w:hint="eastAsia" w:ascii="宋体" w:hAnsi="宋体" w:cs="宋体"/>
                <w:color w:val="auto"/>
                <w:kern w:val="0"/>
                <w:szCs w:val="21"/>
                <w:lang w:bidi="ar"/>
              </w:rPr>
              <w:t>3</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810AF">
            <w:pPr>
              <w:widowControl/>
              <w:jc w:val="center"/>
              <w:textAlignment w:val="center"/>
              <w:rPr>
                <w:rFonts w:hint="eastAsia" w:ascii="宋体" w:hAnsi="宋体" w:cs="宋体"/>
                <w:color w:val="auto"/>
                <w:sz w:val="18"/>
                <w:szCs w:val="18"/>
              </w:rPr>
            </w:pPr>
            <w:r>
              <w:rPr>
                <w:rFonts w:hint="eastAsia" w:ascii="宋体" w:hAnsi="宋体" w:cs="宋体"/>
                <w:color w:val="auto"/>
                <w:kern w:val="0"/>
                <w:szCs w:val="21"/>
                <w:lang w:bidi="ar"/>
              </w:rPr>
              <w:t>54</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72341">
            <w:pPr>
              <w:widowControl/>
              <w:jc w:val="center"/>
              <w:textAlignment w:val="center"/>
              <w:rPr>
                <w:rFonts w:hint="eastAsia" w:ascii="宋体" w:hAnsi="宋体" w:cs="宋体"/>
                <w:color w:val="auto"/>
                <w:sz w:val="18"/>
                <w:szCs w:val="18"/>
              </w:rPr>
            </w:pPr>
            <w:r>
              <w:rPr>
                <w:rFonts w:hint="eastAsia" w:ascii="宋体" w:hAnsi="宋体" w:cs="宋体"/>
                <w:color w:val="auto"/>
                <w:kern w:val="0"/>
                <w:szCs w:val="21"/>
                <w:lang w:bidi="ar"/>
              </w:rPr>
              <w:t>30</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550E4">
            <w:pPr>
              <w:widowControl/>
              <w:jc w:val="center"/>
              <w:textAlignment w:val="center"/>
              <w:rPr>
                <w:rFonts w:hint="eastAsia" w:ascii="宋体" w:hAnsi="宋体" w:cs="宋体"/>
                <w:color w:val="auto"/>
                <w:sz w:val="18"/>
                <w:szCs w:val="18"/>
              </w:rPr>
            </w:pPr>
            <w:r>
              <w:rPr>
                <w:color w:val="auto"/>
                <w:kern w:val="0"/>
                <w:sz w:val="18"/>
                <w:szCs w:val="18"/>
                <w:lang w:bidi="ar"/>
              </w:rPr>
              <w:t>24</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13AF3">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1</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824A1">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2</w:t>
            </w:r>
          </w:p>
        </w:tc>
        <w:tc>
          <w:tcPr>
            <w:tcW w:w="1487"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86065F">
            <w:pPr>
              <w:jc w:val="center"/>
              <w:rPr>
                <w:rFonts w:hint="eastAsia" w:ascii="宋体" w:hAnsi="宋体" w:cs="宋体"/>
                <w:color w:val="auto"/>
                <w:sz w:val="18"/>
                <w:szCs w:val="18"/>
              </w:rPr>
            </w:pPr>
          </w:p>
        </w:tc>
        <w:tc>
          <w:tcPr>
            <w:tcW w:w="57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AFFB5">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考查</w:t>
            </w:r>
          </w:p>
        </w:tc>
      </w:tr>
      <w:tr w14:paraId="6B051038">
        <w:tblPrEx>
          <w:tblCellMar>
            <w:top w:w="0" w:type="dxa"/>
            <w:left w:w="108" w:type="dxa"/>
            <w:bottom w:w="0" w:type="dxa"/>
            <w:right w:w="108" w:type="dxa"/>
          </w:tblCellMar>
        </w:tblPrEx>
        <w:trPr>
          <w:gridAfter w:val="3"/>
          <w:wAfter w:w="1090" w:type="dxa"/>
          <w:trHeight w:val="240" w:hRule="atLeast"/>
          <w:jc w:val="center"/>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379762">
            <w:pPr>
              <w:jc w:val="center"/>
              <w:rPr>
                <w:rFonts w:hint="eastAsia" w:ascii="宋体" w:hAnsi="宋体" w:cs="宋体"/>
                <w:b/>
                <w:bCs/>
                <w:color w:val="auto"/>
                <w:sz w:val="18"/>
                <w:szCs w:val="18"/>
              </w:rPr>
            </w:pPr>
          </w:p>
        </w:tc>
        <w:tc>
          <w:tcPr>
            <w:tcW w:w="5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FEC1C3">
            <w:pPr>
              <w:jc w:val="center"/>
              <w:rPr>
                <w:rFonts w:hint="eastAsia" w:ascii="宋体" w:hAnsi="宋体" w:cs="宋体"/>
                <w:b/>
                <w:bCs/>
                <w:color w:val="auto"/>
                <w:sz w:val="18"/>
                <w:szCs w:val="18"/>
              </w:rPr>
            </w:pPr>
          </w:p>
        </w:tc>
        <w:tc>
          <w:tcPr>
            <w:tcW w:w="395" w:type="dxa"/>
            <w:gridSpan w:val="2"/>
            <w:vMerge w:val="continue"/>
            <w:tcBorders>
              <w:top w:val="single" w:color="000000" w:sz="4" w:space="0"/>
              <w:left w:val="nil"/>
              <w:bottom w:val="nil"/>
              <w:right w:val="single" w:color="000000" w:sz="4" w:space="0"/>
            </w:tcBorders>
            <w:shd w:val="clear" w:color="auto" w:fill="auto"/>
            <w:vAlign w:val="center"/>
          </w:tcPr>
          <w:p w14:paraId="1EF9CD27">
            <w:pPr>
              <w:jc w:val="center"/>
              <w:rPr>
                <w:rFonts w:hint="eastAsia" w:ascii="宋体" w:hAnsi="宋体" w:cs="宋体"/>
                <w:b/>
                <w:bCs/>
                <w:color w:val="auto"/>
                <w:sz w:val="18"/>
                <w:szCs w:val="18"/>
              </w:rPr>
            </w:pPr>
          </w:p>
        </w:tc>
        <w:tc>
          <w:tcPr>
            <w:tcW w:w="464" w:type="dxa"/>
            <w:tcBorders>
              <w:top w:val="nil"/>
              <w:left w:val="nil"/>
              <w:bottom w:val="single" w:color="000000" w:sz="8" w:space="0"/>
              <w:right w:val="nil"/>
            </w:tcBorders>
            <w:shd w:val="clear" w:color="auto" w:fill="auto"/>
            <w:noWrap/>
            <w:vAlign w:val="center"/>
          </w:tcPr>
          <w:p w14:paraId="1E9BDFEB">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3</w:t>
            </w: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B42DC">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24D0301</w:t>
            </w:r>
          </w:p>
        </w:tc>
        <w:tc>
          <w:tcPr>
            <w:tcW w:w="15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01CEE4">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茶艺与茶文化</w:t>
            </w: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804C5">
            <w:pPr>
              <w:widowControl/>
              <w:jc w:val="center"/>
              <w:textAlignment w:val="center"/>
              <w:rPr>
                <w:rFonts w:hint="eastAsia" w:ascii="宋体" w:hAnsi="宋体" w:cs="宋体"/>
                <w:color w:val="auto"/>
                <w:sz w:val="18"/>
                <w:szCs w:val="18"/>
              </w:rPr>
            </w:pPr>
            <w:r>
              <w:rPr>
                <w:rFonts w:hint="eastAsia" w:ascii="宋体" w:hAnsi="宋体" w:cs="宋体"/>
                <w:color w:val="auto"/>
                <w:kern w:val="0"/>
                <w:szCs w:val="21"/>
                <w:lang w:bidi="ar"/>
              </w:rPr>
              <w:t>3</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6ECFA">
            <w:pPr>
              <w:widowControl/>
              <w:jc w:val="center"/>
              <w:textAlignment w:val="center"/>
              <w:rPr>
                <w:rFonts w:hint="eastAsia" w:ascii="宋体" w:hAnsi="宋体" w:cs="宋体"/>
                <w:color w:val="auto"/>
                <w:sz w:val="18"/>
                <w:szCs w:val="18"/>
              </w:rPr>
            </w:pPr>
            <w:r>
              <w:rPr>
                <w:rFonts w:hint="eastAsia" w:ascii="宋体" w:hAnsi="宋体" w:cs="宋体"/>
                <w:color w:val="auto"/>
                <w:kern w:val="0"/>
                <w:szCs w:val="21"/>
                <w:lang w:bidi="ar"/>
              </w:rPr>
              <w:t>54</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84036">
            <w:pPr>
              <w:widowControl/>
              <w:jc w:val="center"/>
              <w:textAlignment w:val="center"/>
              <w:rPr>
                <w:rFonts w:hint="eastAsia" w:ascii="宋体" w:hAnsi="宋体" w:cs="宋体"/>
                <w:color w:val="auto"/>
                <w:sz w:val="18"/>
                <w:szCs w:val="18"/>
              </w:rPr>
            </w:pPr>
            <w:r>
              <w:rPr>
                <w:rFonts w:hint="eastAsia" w:ascii="宋体" w:hAnsi="宋体" w:cs="宋体"/>
                <w:color w:val="auto"/>
                <w:kern w:val="0"/>
                <w:szCs w:val="21"/>
                <w:lang w:bidi="ar"/>
              </w:rPr>
              <w:t>30</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520F9">
            <w:pPr>
              <w:widowControl/>
              <w:jc w:val="center"/>
              <w:textAlignment w:val="center"/>
              <w:rPr>
                <w:rFonts w:hint="eastAsia" w:ascii="宋体" w:hAnsi="宋体" w:cs="宋体"/>
                <w:color w:val="auto"/>
                <w:sz w:val="18"/>
                <w:szCs w:val="18"/>
              </w:rPr>
            </w:pPr>
            <w:r>
              <w:rPr>
                <w:color w:val="auto"/>
                <w:kern w:val="0"/>
                <w:sz w:val="18"/>
                <w:szCs w:val="18"/>
                <w:lang w:bidi="ar"/>
              </w:rPr>
              <w:t>24</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7E89A">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1</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B57C1">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2</w:t>
            </w:r>
          </w:p>
        </w:tc>
        <w:tc>
          <w:tcPr>
            <w:tcW w:w="1487"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7587C4">
            <w:pPr>
              <w:jc w:val="center"/>
              <w:rPr>
                <w:rFonts w:hint="eastAsia" w:ascii="宋体" w:hAnsi="宋体" w:cs="宋体"/>
                <w:color w:val="auto"/>
                <w:sz w:val="18"/>
                <w:szCs w:val="18"/>
              </w:rPr>
            </w:pPr>
          </w:p>
        </w:tc>
        <w:tc>
          <w:tcPr>
            <w:tcW w:w="57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4A7F2">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考查</w:t>
            </w:r>
          </w:p>
        </w:tc>
      </w:tr>
      <w:tr w14:paraId="0A765EF0">
        <w:tblPrEx>
          <w:tblCellMar>
            <w:top w:w="0" w:type="dxa"/>
            <w:left w:w="108" w:type="dxa"/>
            <w:bottom w:w="0" w:type="dxa"/>
            <w:right w:w="108" w:type="dxa"/>
          </w:tblCellMar>
        </w:tblPrEx>
        <w:trPr>
          <w:gridAfter w:val="3"/>
          <w:wAfter w:w="1090" w:type="dxa"/>
          <w:trHeight w:val="226" w:hRule="atLeast"/>
          <w:jc w:val="center"/>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CF8D84">
            <w:pPr>
              <w:jc w:val="center"/>
              <w:rPr>
                <w:rFonts w:hint="eastAsia" w:ascii="宋体" w:hAnsi="宋体" w:cs="宋体"/>
                <w:b/>
                <w:bCs/>
                <w:color w:val="auto"/>
                <w:sz w:val="18"/>
                <w:szCs w:val="18"/>
              </w:rPr>
            </w:pPr>
          </w:p>
        </w:tc>
        <w:tc>
          <w:tcPr>
            <w:tcW w:w="5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C3069B">
            <w:pPr>
              <w:jc w:val="center"/>
              <w:rPr>
                <w:rFonts w:hint="eastAsia" w:ascii="宋体" w:hAnsi="宋体" w:cs="宋体"/>
                <w:b/>
                <w:bCs/>
                <w:color w:val="auto"/>
                <w:sz w:val="18"/>
                <w:szCs w:val="18"/>
              </w:rPr>
            </w:pPr>
          </w:p>
        </w:tc>
        <w:tc>
          <w:tcPr>
            <w:tcW w:w="395" w:type="dxa"/>
            <w:gridSpan w:val="2"/>
            <w:vMerge w:val="continue"/>
            <w:tcBorders>
              <w:top w:val="single" w:color="000000" w:sz="4" w:space="0"/>
              <w:left w:val="nil"/>
              <w:bottom w:val="nil"/>
              <w:right w:val="single" w:color="000000" w:sz="4" w:space="0"/>
            </w:tcBorders>
            <w:shd w:val="clear" w:color="auto" w:fill="auto"/>
            <w:vAlign w:val="center"/>
          </w:tcPr>
          <w:p w14:paraId="3D4EF3A1">
            <w:pPr>
              <w:jc w:val="center"/>
              <w:rPr>
                <w:rFonts w:hint="eastAsia" w:ascii="宋体" w:hAnsi="宋体" w:cs="宋体"/>
                <w:b/>
                <w:bCs/>
                <w:color w:val="auto"/>
                <w:sz w:val="18"/>
                <w:szCs w:val="18"/>
              </w:rPr>
            </w:pPr>
          </w:p>
        </w:tc>
        <w:tc>
          <w:tcPr>
            <w:tcW w:w="464" w:type="dxa"/>
            <w:tcBorders>
              <w:top w:val="nil"/>
              <w:left w:val="nil"/>
              <w:bottom w:val="single" w:color="000000" w:sz="8" w:space="0"/>
              <w:right w:val="nil"/>
            </w:tcBorders>
            <w:shd w:val="clear" w:color="auto" w:fill="auto"/>
            <w:noWrap/>
            <w:vAlign w:val="center"/>
          </w:tcPr>
          <w:p w14:paraId="32CFDAEB">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4</w:t>
            </w: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10328">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26D0304</w:t>
            </w:r>
          </w:p>
        </w:tc>
        <w:tc>
          <w:tcPr>
            <w:tcW w:w="15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653C2C">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歌舞剧赏析</w:t>
            </w: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E5B99">
            <w:pPr>
              <w:widowControl/>
              <w:jc w:val="center"/>
              <w:textAlignment w:val="center"/>
              <w:rPr>
                <w:rFonts w:hint="eastAsia" w:ascii="宋体" w:hAnsi="宋体" w:cs="宋体"/>
                <w:color w:val="auto"/>
                <w:sz w:val="18"/>
                <w:szCs w:val="18"/>
              </w:rPr>
            </w:pPr>
            <w:r>
              <w:rPr>
                <w:rFonts w:hint="eastAsia" w:ascii="宋体" w:hAnsi="宋体" w:cs="宋体"/>
                <w:color w:val="auto"/>
                <w:kern w:val="0"/>
                <w:szCs w:val="21"/>
                <w:lang w:bidi="ar"/>
              </w:rPr>
              <w:t>3</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DF887">
            <w:pPr>
              <w:widowControl/>
              <w:jc w:val="center"/>
              <w:textAlignment w:val="center"/>
              <w:rPr>
                <w:rFonts w:hint="eastAsia" w:ascii="宋体" w:hAnsi="宋体" w:cs="宋体"/>
                <w:color w:val="auto"/>
                <w:sz w:val="18"/>
                <w:szCs w:val="18"/>
              </w:rPr>
            </w:pPr>
            <w:r>
              <w:rPr>
                <w:rFonts w:hint="eastAsia" w:ascii="宋体" w:hAnsi="宋体" w:cs="宋体"/>
                <w:color w:val="auto"/>
                <w:kern w:val="0"/>
                <w:szCs w:val="21"/>
                <w:lang w:bidi="ar"/>
              </w:rPr>
              <w:t>54</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478F8">
            <w:pPr>
              <w:widowControl/>
              <w:jc w:val="center"/>
              <w:textAlignment w:val="center"/>
              <w:rPr>
                <w:rFonts w:hint="eastAsia" w:ascii="宋体" w:hAnsi="宋体" w:cs="宋体"/>
                <w:color w:val="auto"/>
                <w:sz w:val="18"/>
                <w:szCs w:val="18"/>
              </w:rPr>
            </w:pPr>
            <w:r>
              <w:rPr>
                <w:rFonts w:hint="eastAsia" w:ascii="宋体" w:hAnsi="宋体" w:cs="宋体"/>
                <w:color w:val="auto"/>
                <w:kern w:val="0"/>
                <w:szCs w:val="21"/>
                <w:lang w:bidi="ar"/>
              </w:rPr>
              <w:t>30</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5B313">
            <w:pPr>
              <w:widowControl/>
              <w:jc w:val="center"/>
              <w:textAlignment w:val="center"/>
              <w:rPr>
                <w:rFonts w:hint="eastAsia" w:ascii="宋体" w:hAnsi="宋体" w:cs="宋体"/>
                <w:color w:val="auto"/>
                <w:sz w:val="18"/>
                <w:szCs w:val="18"/>
              </w:rPr>
            </w:pPr>
            <w:r>
              <w:rPr>
                <w:color w:val="auto"/>
                <w:kern w:val="0"/>
                <w:sz w:val="18"/>
                <w:szCs w:val="18"/>
                <w:lang w:bidi="ar"/>
              </w:rPr>
              <w:t>24</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F89A6">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1</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19088">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2</w:t>
            </w:r>
          </w:p>
        </w:tc>
        <w:tc>
          <w:tcPr>
            <w:tcW w:w="1487"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FF1922">
            <w:pPr>
              <w:jc w:val="center"/>
              <w:rPr>
                <w:rFonts w:hint="eastAsia" w:ascii="宋体" w:hAnsi="宋体" w:cs="宋体"/>
                <w:color w:val="auto"/>
                <w:sz w:val="18"/>
                <w:szCs w:val="18"/>
              </w:rPr>
            </w:pPr>
          </w:p>
        </w:tc>
        <w:tc>
          <w:tcPr>
            <w:tcW w:w="57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00BEC">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考查</w:t>
            </w:r>
          </w:p>
        </w:tc>
      </w:tr>
      <w:tr w14:paraId="7AEE080D">
        <w:tblPrEx>
          <w:tblCellMar>
            <w:top w:w="0" w:type="dxa"/>
            <w:left w:w="108" w:type="dxa"/>
            <w:bottom w:w="0" w:type="dxa"/>
            <w:right w:w="108" w:type="dxa"/>
          </w:tblCellMar>
        </w:tblPrEx>
        <w:trPr>
          <w:gridAfter w:val="3"/>
          <w:wAfter w:w="1090" w:type="dxa"/>
          <w:trHeight w:val="300" w:hRule="atLeast"/>
          <w:jc w:val="center"/>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ED1111">
            <w:pPr>
              <w:jc w:val="center"/>
              <w:rPr>
                <w:rFonts w:hint="eastAsia" w:ascii="宋体" w:hAnsi="宋体" w:cs="宋体"/>
                <w:b/>
                <w:bCs/>
                <w:color w:val="auto"/>
                <w:sz w:val="18"/>
                <w:szCs w:val="18"/>
              </w:rPr>
            </w:pPr>
          </w:p>
        </w:tc>
        <w:tc>
          <w:tcPr>
            <w:tcW w:w="407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7FF51F22">
            <w:pPr>
              <w:widowControl/>
              <w:jc w:val="center"/>
              <w:textAlignment w:val="center"/>
              <w:rPr>
                <w:rFonts w:hint="eastAsia" w:ascii="宋体" w:hAnsi="宋体" w:cs="宋体"/>
                <w:b/>
                <w:bCs/>
                <w:color w:val="auto"/>
                <w:sz w:val="18"/>
                <w:szCs w:val="18"/>
              </w:rPr>
            </w:pPr>
            <w:r>
              <w:rPr>
                <w:rFonts w:hint="eastAsia" w:ascii="宋体" w:hAnsi="宋体" w:cs="宋体"/>
                <w:b/>
                <w:bCs/>
                <w:color w:val="auto"/>
                <w:kern w:val="0"/>
                <w:sz w:val="18"/>
                <w:szCs w:val="18"/>
                <w:lang w:bidi="ar"/>
              </w:rPr>
              <w:t>专业必修课程学分、学时小计</w:t>
            </w:r>
          </w:p>
        </w:tc>
        <w:tc>
          <w:tcPr>
            <w:tcW w:w="831" w:type="dxa"/>
            <w:tcBorders>
              <w:top w:val="nil"/>
              <w:left w:val="single" w:color="000000" w:sz="8" w:space="0"/>
              <w:bottom w:val="single" w:color="000000" w:sz="8" w:space="0"/>
              <w:right w:val="single" w:color="000000" w:sz="8" w:space="0"/>
            </w:tcBorders>
            <w:shd w:val="clear" w:color="auto" w:fill="auto"/>
            <w:vAlign w:val="center"/>
          </w:tcPr>
          <w:p w14:paraId="5D57BAE8">
            <w:pPr>
              <w:widowControl/>
              <w:jc w:val="center"/>
              <w:textAlignment w:val="center"/>
              <w:rPr>
                <w:rFonts w:hint="eastAsia" w:ascii="宋体" w:hAnsi="宋体" w:cs="宋体"/>
                <w:color w:val="auto"/>
                <w:sz w:val="18"/>
                <w:szCs w:val="18"/>
              </w:rPr>
            </w:pPr>
            <w:r>
              <w:rPr>
                <w:color w:val="auto"/>
                <w:kern w:val="0"/>
                <w:sz w:val="18"/>
                <w:szCs w:val="18"/>
                <w:lang w:bidi="ar"/>
              </w:rPr>
              <w:t>97</w:t>
            </w:r>
          </w:p>
        </w:tc>
        <w:tc>
          <w:tcPr>
            <w:tcW w:w="818" w:type="dxa"/>
            <w:gridSpan w:val="2"/>
            <w:tcBorders>
              <w:top w:val="nil"/>
              <w:left w:val="nil"/>
              <w:bottom w:val="single" w:color="000000" w:sz="8" w:space="0"/>
              <w:right w:val="single" w:color="000000" w:sz="8" w:space="0"/>
            </w:tcBorders>
            <w:shd w:val="clear" w:color="auto" w:fill="auto"/>
            <w:vAlign w:val="center"/>
          </w:tcPr>
          <w:p w14:paraId="4B6E704C">
            <w:pPr>
              <w:widowControl/>
              <w:jc w:val="center"/>
              <w:textAlignment w:val="center"/>
              <w:rPr>
                <w:rFonts w:hint="eastAsia" w:ascii="宋体" w:hAnsi="宋体" w:cs="宋体"/>
                <w:color w:val="auto"/>
                <w:sz w:val="18"/>
                <w:szCs w:val="18"/>
              </w:rPr>
            </w:pPr>
            <w:r>
              <w:rPr>
                <w:color w:val="auto"/>
                <w:kern w:val="0"/>
                <w:sz w:val="18"/>
                <w:szCs w:val="18"/>
                <w:lang w:bidi="ar"/>
              </w:rPr>
              <w:t>1916</w:t>
            </w:r>
          </w:p>
        </w:tc>
        <w:tc>
          <w:tcPr>
            <w:tcW w:w="818" w:type="dxa"/>
            <w:gridSpan w:val="2"/>
            <w:tcBorders>
              <w:top w:val="nil"/>
              <w:left w:val="nil"/>
              <w:bottom w:val="single" w:color="000000" w:sz="8" w:space="0"/>
              <w:right w:val="single" w:color="000000" w:sz="8" w:space="0"/>
            </w:tcBorders>
            <w:shd w:val="clear" w:color="auto" w:fill="auto"/>
            <w:vAlign w:val="center"/>
          </w:tcPr>
          <w:p w14:paraId="6093A753">
            <w:pPr>
              <w:widowControl/>
              <w:jc w:val="center"/>
              <w:textAlignment w:val="center"/>
              <w:rPr>
                <w:rFonts w:hint="eastAsia" w:ascii="宋体" w:hAnsi="宋体" w:cs="宋体"/>
                <w:color w:val="auto"/>
                <w:sz w:val="18"/>
                <w:szCs w:val="18"/>
              </w:rPr>
            </w:pPr>
            <w:r>
              <w:rPr>
                <w:color w:val="auto"/>
                <w:kern w:val="0"/>
                <w:sz w:val="18"/>
                <w:szCs w:val="18"/>
                <w:lang w:bidi="ar"/>
              </w:rPr>
              <w:t>378</w:t>
            </w:r>
          </w:p>
        </w:tc>
        <w:tc>
          <w:tcPr>
            <w:tcW w:w="900" w:type="dxa"/>
            <w:gridSpan w:val="2"/>
            <w:tcBorders>
              <w:top w:val="nil"/>
              <w:left w:val="nil"/>
              <w:bottom w:val="single" w:color="000000" w:sz="8" w:space="0"/>
              <w:right w:val="single" w:color="000000" w:sz="8" w:space="0"/>
            </w:tcBorders>
            <w:shd w:val="clear" w:color="auto" w:fill="auto"/>
            <w:vAlign w:val="center"/>
          </w:tcPr>
          <w:p w14:paraId="063A5658">
            <w:pPr>
              <w:widowControl/>
              <w:jc w:val="center"/>
              <w:textAlignment w:val="center"/>
              <w:rPr>
                <w:rFonts w:hint="eastAsia" w:ascii="宋体" w:hAnsi="宋体" w:cs="宋体"/>
                <w:color w:val="auto"/>
                <w:sz w:val="18"/>
                <w:szCs w:val="18"/>
              </w:rPr>
            </w:pPr>
            <w:r>
              <w:rPr>
                <w:color w:val="auto"/>
                <w:kern w:val="0"/>
                <w:sz w:val="18"/>
                <w:szCs w:val="18"/>
                <w:lang w:bidi="ar"/>
              </w:rPr>
              <w:t>1538</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EF4405">
            <w:pPr>
              <w:jc w:val="center"/>
              <w:rPr>
                <w:rFonts w:hint="eastAsia" w:ascii="宋体" w:hAnsi="宋体" w:cs="宋体"/>
                <w:color w:val="auto"/>
                <w:sz w:val="18"/>
                <w:szCs w:val="18"/>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64C0C">
            <w:pPr>
              <w:jc w:val="center"/>
              <w:rPr>
                <w:rFonts w:hint="eastAsia" w:ascii="宋体" w:hAnsi="宋体" w:cs="宋体"/>
                <w:color w:val="auto"/>
                <w:sz w:val="18"/>
                <w:szCs w:val="18"/>
              </w:rPr>
            </w:pPr>
          </w:p>
        </w:tc>
        <w:tc>
          <w:tcPr>
            <w:tcW w:w="3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B0BCD2">
            <w:pPr>
              <w:jc w:val="center"/>
              <w:rPr>
                <w:rFonts w:hint="eastAsia" w:ascii="宋体" w:hAnsi="宋体" w:cs="宋体"/>
                <w:color w:val="auto"/>
                <w:sz w:val="18"/>
                <w:szCs w:val="18"/>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C4385">
            <w:pPr>
              <w:rPr>
                <w:rFonts w:hint="eastAsia" w:ascii="宋体" w:hAnsi="宋体" w:cs="宋体"/>
                <w:color w:val="auto"/>
                <w:sz w:val="18"/>
                <w:szCs w:val="18"/>
              </w:rPr>
            </w:pPr>
          </w:p>
        </w:tc>
        <w:tc>
          <w:tcPr>
            <w:tcW w:w="43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F97EE">
            <w:pPr>
              <w:rPr>
                <w:rFonts w:hint="eastAsia" w:ascii="宋体" w:hAnsi="宋体" w:cs="宋体"/>
                <w:color w:val="auto"/>
                <w:sz w:val="18"/>
                <w:szCs w:val="18"/>
              </w:rPr>
            </w:pPr>
          </w:p>
        </w:tc>
        <w:tc>
          <w:tcPr>
            <w:tcW w:w="3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7D936">
            <w:pPr>
              <w:rPr>
                <w:rFonts w:hint="eastAsia" w:ascii="宋体" w:hAnsi="宋体" w:cs="宋体"/>
                <w:color w:val="auto"/>
                <w:sz w:val="18"/>
                <w:szCs w:val="18"/>
              </w:rPr>
            </w:pPr>
          </w:p>
        </w:tc>
        <w:tc>
          <w:tcPr>
            <w:tcW w:w="57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90EF8">
            <w:pPr>
              <w:jc w:val="center"/>
              <w:rPr>
                <w:rFonts w:hint="eastAsia" w:ascii="宋体" w:hAnsi="宋体" w:cs="宋体"/>
                <w:color w:val="auto"/>
                <w:sz w:val="18"/>
                <w:szCs w:val="18"/>
              </w:rPr>
            </w:pPr>
          </w:p>
        </w:tc>
      </w:tr>
      <w:tr w14:paraId="2E43EA5B">
        <w:tblPrEx>
          <w:tblCellMar>
            <w:top w:w="0" w:type="dxa"/>
            <w:left w:w="108" w:type="dxa"/>
            <w:bottom w:w="0" w:type="dxa"/>
            <w:right w:w="108" w:type="dxa"/>
          </w:tblCellMar>
        </w:tblPrEx>
        <w:trPr>
          <w:gridAfter w:val="3"/>
          <w:wAfter w:w="1090" w:type="dxa"/>
          <w:trHeight w:val="447" w:hRule="atLeast"/>
          <w:jc w:val="center"/>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8DC871">
            <w:pPr>
              <w:jc w:val="center"/>
              <w:rPr>
                <w:rFonts w:hint="eastAsia" w:ascii="宋体" w:hAnsi="宋体" w:cs="宋体"/>
                <w:b/>
                <w:bCs/>
                <w:color w:val="auto"/>
                <w:sz w:val="18"/>
                <w:szCs w:val="18"/>
              </w:rPr>
            </w:pPr>
          </w:p>
        </w:tc>
        <w:tc>
          <w:tcPr>
            <w:tcW w:w="407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26E8EB2C">
            <w:pPr>
              <w:widowControl/>
              <w:jc w:val="center"/>
              <w:textAlignment w:val="center"/>
              <w:rPr>
                <w:rFonts w:hint="eastAsia" w:ascii="宋体" w:hAnsi="宋体" w:cs="宋体"/>
                <w:b/>
                <w:bCs/>
                <w:color w:val="auto"/>
                <w:sz w:val="18"/>
                <w:szCs w:val="18"/>
              </w:rPr>
            </w:pPr>
            <w:r>
              <w:rPr>
                <w:rFonts w:hint="eastAsia" w:ascii="宋体" w:hAnsi="宋体" w:cs="宋体"/>
                <w:b/>
                <w:bCs/>
                <w:color w:val="auto"/>
                <w:kern w:val="0"/>
                <w:sz w:val="18"/>
                <w:szCs w:val="18"/>
                <w:lang w:bidi="ar"/>
              </w:rPr>
              <w:t>专业必修课程学分、学时占比</w:t>
            </w:r>
          </w:p>
        </w:tc>
        <w:tc>
          <w:tcPr>
            <w:tcW w:w="831" w:type="dxa"/>
            <w:tcBorders>
              <w:top w:val="nil"/>
              <w:left w:val="single" w:color="000000" w:sz="8" w:space="0"/>
              <w:bottom w:val="single" w:color="000000" w:sz="8" w:space="0"/>
              <w:right w:val="single" w:color="000000" w:sz="8" w:space="0"/>
            </w:tcBorders>
            <w:shd w:val="clear" w:color="auto" w:fill="auto"/>
            <w:vAlign w:val="center"/>
          </w:tcPr>
          <w:p w14:paraId="4037C041">
            <w:pPr>
              <w:widowControl/>
              <w:jc w:val="center"/>
              <w:textAlignment w:val="center"/>
              <w:rPr>
                <w:rFonts w:hint="eastAsia" w:ascii="宋体" w:hAnsi="宋体" w:cs="宋体"/>
                <w:color w:val="auto"/>
                <w:sz w:val="16"/>
                <w:szCs w:val="16"/>
              </w:rPr>
            </w:pPr>
            <w:r>
              <w:rPr>
                <w:color w:val="auto"/>
                <w:kern w:val="0"/>
                <w:sz w:val="18"/>
                <w:szCs w:val="18"/>
                <w:lang w:bidi="ar"/>
              </w:rPr>
              <w:t>62.58%</w:t>
            </w:r>
          </w:p>
        </w:tc>
        <w:tc>
          <w:tcPr>
            <w:tcW w:w="818" w:type="dxa"/>
            <w:gridSpan w:val="2"/>
            <w:tcBorders>
              <w:top w:val="nil"/>
              <w:left w:val="nil"/>
              <w:bottom w:val="single" w:color="000000" w:sz="8" w:space="0"/>
              <w:right w:val="single" w:color="000000" w:sz="8" w:space="0"/>
            </w:tcBorders>
            <w:shd w:val="clear" w:color="auto" w:fill="auto"/>
            <w:vAlign w:val="center"/>
          </w:tcPr>
          <w:p w14:paraId="46E5F713">
            <w:pPr>
              <w:widowControl/>
              <w:jc w:val="center"/>
              <w:textAlignment w:val="center"/>
              <w:rPr>
                <w:rFonts w:hint="eastAsia" w:ascii="宋体" w:hAnsi="宋体" w:cs="宋体"/>
                <w:color w:val="auto"/>
                <w:sz w:val="16"/>
                <w:szCs w:val="16"/>
              </w:rPr>
            </w:pPr>
            <w:r>
              <w:rPr>
                <w:color w:val="auto"/>
                <w:kern w:val="0"/>
                <w:sz w:val="18"/>
                <w:szCs w:val="18"/>
                <w:lang w:bidi="ar"/>
              </w:rPr>
              <w:t>63.91%</w:t>
            </w:r>
          </w:p>
        </w:tc>
        <w:tc>
          <w:tcPr>
            <w:tcW w:w="818" w:type="dxa"/>
            <w:gridSpan w:val="2"/>
            <w:tcBorders>
              <w:top w:val="nil"/>
              <w:left w:val="nil"/>
              <w:bottom w:val="single" w:color="000000" w:sz="8" w:space="0"/>
              <w:right w:val="single" w:color="000000" w:sz="8" w:space="0"/>
            </w:tcBorders>
            <w:shd w:val="clear" w:color="auto" w:fill="auto"/>
            <w:vAlign w:val="center"/>
          </w:tcPr>
          <w:p w14:paraId="204A16E5">
            <w:pPr>
              <w:widowControl/>
              <w:jc w:val="center"/>
              <w:textAlignment w:val="center"/>
              <w:rPr>
                <w:rFonts w:hint="eastAsia" w:ascii="宋体" w:hAnsi="宋体" w:cs="宋体"/>
                <w:color w:val="auto"/>
                <w:sz w:val="18"/>
                <w:szCs w:val="18"/>
              </w:rPr>
            </w:pPr>
            <w:r>
              <w:rPr>
                <w:color w:val="auto"/>
                <w:kern w:val="0"/>
                <w:sz w:val="18"/>
                <w:szCs w:val="18"/>
                <w:lang w:bidi="ar"/>
              </w:rPr>
              <w:t>19.73%</w:t>
            </w:r>
          </w:p>
        </w:tc>
        <w:tc>
          <w:tcPr>
            <w:tcW w:w="900" w:type="dxa"/>
            <w:gridSpan w:val="2"/>
            <w:tcBorders>
              <w:top w:val="nil"/>
              <w:left w:val="nil"/>
              <w:bottom w:val="single" w:color="000000" w:sz="8" w:space="0"/>
              <w:right w:val="single" w:color="000000" w:sz="8" w:space="0"/>
            </w:tcBorders>
            <w:shd w:val="clear" w:color="auto" w:fill="auto"/>
            <w:vAlign w:val="center"/>
          </w:tcPr>
          <w:p w14:paraId="7E89B3DB">
            <w:pPr>
              <w:widowControl/>
              <w:jc w:val="center"/>
              <w:textAlignment w:val="center"/>
              <w:rPr>
                <w:rFonts w:hint="eastAsia" w:ascii="宋体" w:hAnsi="宋体" w:cs="宋体"/>
                <w:color w:val="auto"/>
                <w:sz w:val="18"/>
                <w:szCs w:val="18"/>
              </w:rPr>
            </w:pPr>
            <w:r>
              <w:rPr>
                <w:color w:val="auto"/>
                <w:kern w:val="0"/>
                <w:sz w:val="18"/>
                <w:szCs w:val="18"/>
                <w:lang w:bidi="ar"/>
              </w:rPr>
              <w:t>80.27%</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DD145">
            <w:pPr>
              <w:jc w:val="center"/>
              <w:rPr>
                <w:rFonts w:hint="eastAsia" w:ascii="宋体" w:hAnsi="宋体" w:cs="宋体"/>
                <w:color w:val="auto"/>
                <w:sz w:val="18"/>
                <w:szCs w:val="18"/>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53131">
            <w:pPr>
              <w:jc w:val="center"/>
              <w:rPr>
                <w:rFonts w:hint="eastAsia" w:ascii="宋体" w:hAnsi="宋体" w:cs="宋体"/>
                <w:color w:val="auto"/>
                <w:sz w:val="18"/>
                <w:szCs w:val="18"/>
              </w:rPr>
            </w:pPr>
          </w:p>
        </w:tc>
        <w:tc>
          <w:tcPr>
            <w:tcW w:w="38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99409">
            <w:pPr>
              <w:jc w:val="center"/>
              <w:rPr>
                <w:rFonts w:hint="eastAsia" w:ascii="宋体" w:hAnsi="宋体" w:cs="宋体"/>
                <w:color w:val="auto"/>
                <w:sz w:val="18"/>
                <w:szCs w:val="18"/>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0A29F">
            <w:pPr>
              <w:rPr>
                <w:rFonts w:hint="eastAsia" w:ascii="宋体" w:hAnsi="宋体" w:cs="宋体"/>
                <w:color w:val="auto"/>
                <w:sz w:val="18"/>
                <w:szCs w:val="18"/>
              </w:rPr>
            </w:pPr>
          </w:p>
        </w:tc>
        <w:tc>
          <w:tcPr>
            <w:tcW w:w="43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A385B">
            <w:pPr>
              <w:rPr>
                <w:rFonts w:hint="eastAsia" w:ascii="宋体" w:hAnsi="宋体" w:cs="宋体"/>
                <w:color w:val="auto"/>
                <w:sz w:val="18"/>
                <w:szCs w:val="18"/>
              </w:rPr>
            </w:pPr>
          </w:p>
        </w:tc>
        <w:tc>
          <w:tcPr>
            <w:tcW w:w="3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3B56E">
            <w:pPr>
              <w:rPr>
                <w:rFonts w:hint="eastAsia" w:ascii="宋体" w:hAnsi="宋体" w:cs="宋体"/>
                <w:color w:val="auto"/>
                <w:sz w:val="18"/>
                <w:szCs w:val="18"/>
              </w:rPr>
            </w:pPr>
          </w:p>
        </w:tc>
        <w:tc>
          <w:tcPr>
            <w:tcW w:w="57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3A89A">
            <w:pPr>
              <w:jc w:val="center"/>
              <w:rPr>
                <w:rFonts w:hint="eastAsia" w:ascii="宋体" w:hAnsi="宋体" w:cs="宋体"/>
                <w:color w:val="auto"/>
                <w:sz w:val="18"/>
                <w:szCs w:val="18"/>
              </w:rPr>
            </w:pPr>
          </w:p>
        </w:tc>
      </w:tr>
      <w:tr w14:paraId="7AC37D1B">
        <w:tblPrEx>
          <w:tblCellMar>
            <w:top w:w="0" w:type="dxa"/>
            <w:left w:w="108" w:type="dxa"/>
            <w:bottom w:w="0" w:type="dxa"/>
            <w:right w:w="108" w:type="dxa"/>
          </w:tblCellMar>
        </w:tblPrEx>
        <w:trPr>
          <w:gridAfter w:val="3"/>
          <w:wAfter w:w="1090" w:type="dxa"/>
          <w:trHeight w:val="285" w:hRule="atLeast"/>
          <w:jc w:val="center"/>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D9DEFC">
            <w:pPr>
              <w:jc w:val="center"/>
              <w:rPr>
                <w:rFonts w:hint="eastAsia" w:ascii="宋体" w:hAnsi="宋体" w:cs="宋体"/>
                <w:b/>
                <w:bCs/>
                <w:color w:val="auto"/>
                <w:sz w:val="18"/>
                <w:szCs w:val="18"/>
              </w:rPr>
            </w:pPr>
          </w:p>
        </w:tc>
        <w:tc>
          <w:tcPr>
            <w:tcW w:w="407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04C10773">
            <w:pPr>
              <w:widowControl/>
              <w:jc w:val="center"/>
              <w:textAlignment w:val="center"/>
              <w:rPr>
                <w:rFonts w:hint="eastAsia" w:ascii="宋体" w:hAnsi="宋体" w:cs="宋体"/>
                <w:b/>
                <w:bCs/>
                <w:color w:val="auto"/>
                <w:sz w:val="18"/>
                <w:szCs w:val="18"/>
              </w:rPr>
            </w:pPr>
            <w:r>
              <w:rPr>
                <w:rFonts w:hint="eastAsia" w:ascii="宋体" w:hAnsi="宋体" w:cs="宋体"/>
                <w:b/>
                <w:bCs/>
                <w:color w:val="auto"/>
                <w:kern w:val="0"/>
                <w:sz w:val="18"/>
                <w:szCs w:val="18"/>
                <w:lang w:bidi="ar"/>
              </w:rPr>
              <w:t>专业拓展课程学分、学时小计</w:t>
            </w:r>
          </w:p>
        </w:tc>
        <w:tc>
          <w:tcPr>
            <w:tcW w:w="831" w:type="dxa"/>
            <w:tcBorders>
              <w:top w:val="nil"/>
              <w:left w:val="single" w:color="000000" w:sz="8" w:space="0"/>
              <w:bottom w:val="single" w:color="auto" w:sz="4" w:space="0"/>
              <w:right w:val="single" w:color="000000" w:sz="8" w:space="0"/>
            </w:tcBorders>
            <w:shd w:val="clear" w:color="auto" w:fill="auto"/>
            <w:noWrap/>
            <w:vAlign w:val="center"/>
          </w:tcPr>
          <w:p w14:paraId="193ECA41">
            <w:pPr>
              <w:widowControl/>
              <w:jc w:val="center"/>
              <w:textAlignment w:val="center"/>
              <w:rPr>
                <w:rFonts w:hint="eastAsia" w:ascii="宋体" w:hAnsi="宋体" w:cs="宋体"/>
                <w:color w:val="auto"/>
                <w:sz w:val="18"/>
                <w:szCs w:val="18"/>
              </w:rPr>
            </w:pPr>
            <w:r>
              <w:rPr>
                <w:color w:val="auto"/>
                <w:kern w:val="0"/>
                <w:sz w:val="18"/>
                <w:szCs w:val="18"/>
                <w:lang w:bidi="ar"/>
              </w:rPr>
              <w:t>6</w:t>
            </w:r>
          </w:p>
        </w:tc>
        <w:tc>
          <w:tcPr>
            <w:tcW w:w="818" w:type="dxa"/>
            <w:gridSpan w:val="2"/>
            <w:tcBorders>
              <w:top w:val="nil"/>
              <w:left w:val="nil"/>
              <w:bottom w:val="single" w:color="auto" w:sz="4" w:space="0"/>
              <w:right w:val="single" w:color="000000" w:sz="8" w:space="0"/>
            </w:tcBorders>
            <w:shd w:val="clear" w:color="auto" w:fill="auto"/>
            <w:noWrap/>
            <w:vAlign w:val="center"/>
          </w:tcPr>
          <w:p w14:paraId="02499EA4">
            <w:pPr>
              <w:widowControl/>
              <w:jc w:val="center"/>
              <w:textAlignment w:val="center"/>
              <w:rPr>
                <w:rFonts w:hint="eastAsia" w:ascii="宋体" w:hAnsi="宋体" w:cs="宋体"/>
                <w:color w:val="auto"/>
                <w:sz w:val="18"/>
                <w:szCs w:val="18"/>
              </w:rPr>
            </w:pPr>
            <w:r>
              <w:rPr>
                <w:color w:val="auto"/>
                <w:kern w:val="0"/>
                <w:sz w:val="18"/>
                <w:szCs w:val="18"/>
                <w:lang w:bidi="ar"/>
              </w:rPr>
              <w:t>108</w:t>
            </w:r>
          </w:p>
        </w:tc>
        <w:tc>
          <w:tcPr>
            <w:tcW w:w="818" w:type="dxa"/>
            <w:gridSpan w:val="2"/>
            <w:tcBorders>
              <w:top w:val="nil"/>
              <w:left w:val="nil"/>
              <w:bottom w:val="single" w:color="auto" w:sz="4" w:space="0"/>
              <w:right w:val="single" w:color="000000" w:sz="8" w:space="0"/>
            </w:tcBorders>
            <w:shd w:val="clear" w:color="auto" w:fill="auto"/>
            <w:noWrap/>
            <w:vAlign w:val="center"/>
          </w:tcPr>
          <w:p w14:paraId="719EFBE5">
            <w:pPr>
              <w:widowControl/>
              <w:jc w:val="center"/>
              <w:textAlignment w:val="center"/>
              <w:rPr>
                <w:rFonts w:hint="eastAsia" w:ascii="宋体" w:hAnsi="宋体" w:cs="宋体"/>
                <w:color w:val="auto"/>
                <w:sz w:val="18"/>
                <w:szCs w:val="18"/>
              </w:rPr>
            </w:pPr>
            <w:r>
              <w:rPr>
                <w:color w:val="auto"/>
                <w:kern w:val="0"/>
                <w:sz w:val="18"/>
                <w:szCs w:val="18"/>
                <w:lang w:bidi="ar"/>
              </w:rPr>
              <w:t>60</w:t>
            </w:r>
          </w:p>
        </w:tc>
        <w:tc>
          <w:tcPr>
            <w:tcW w:w="900" w:type="dxa"/>
            <w:gridSpan w:val="2"/>
            <w:tcBorders>
              <w:top w:val="nil"/>
              <w:left w:val="nil"/>
              <w:bottom w:val="single" w:color="auto" w:sz="4" w:space="0"/>
              <w:right w:val="single" w:color="000000" w:sz="8" w:space="0"/>
            </w:tcBorders>
            <w:shd w:val="clear" w:color="auto" w:fill="auto"/>
            <w:noWrap/>
            <w:vAlign w:val="center"/>
          </w:tcPr>
          <w:p w14:paraId="09CF372C">
            <w:pPr>
              <w:widowControl/>
              <w:jc w:val="center"/>
              <w:textAlignment w:val="center"/>
              <w:rPr>
                <w:rFonts w:hint="eastAsia" w:ascii="宋体" w:hAnsi="宋体" w:cs="宋体"/>
                <w:color w:val="auto"/>
                <w:sz w:val="18"/>
                <w:szCs w:val="18"/>
              </w:rPr>
            </w:pPr>
            <w:r>
              <w:rPr>
                <w:color w:val="auto"/>
                <w:kern w:val="0"/>
                <w:sz w:val="18"/>
                <w:szCs w:val="18"/>
                <w:lang w:bidi="ar"/>
              </w:rPr>
              <w:t>48</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04F3D">
            <w:pPr>
              <w:jc w:val="center"/>
              <w:rPr>
                <w:rFonts w:hint="eastAsia" w:ascii="宋体" w:hAnsi="宋体" w:cs="宋体"/>
                <w:color w:val="auto"/>
                <w:sz w:val="18"/>
                <w:szCs w:val="18"/>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B8393">
            <w:pPr>
              <w:jc w:val="center"/>
              <w:rPr>
                <w:rFonts w:hint="eastAsia" w:ascii="宋体" w:hAnsi="宋体" w:cs="宋体"/>
                <w:color w:val="auto"/>
                <w:sz w:val="18"/>
                <w:szCs w:val="18"/>
              </w:rPr>
            </w:pPr>
          </w:p>
        </w:tc>
        <w:tc>
          <w:tcPr>
            <w:tcW w:w="38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96B78">
            <w:pPr>
              <w:jc w:val="center"/>
              <w:rPr>
                <w:rFonts w:hint="eastAsia" w:ascii="宋体" w:hAnsi="宋体" w:cs="宋体"/>
                <w:color w:val="auto"/>
                <w:sz w:val="18"/>
                <w:szCs w:val="18"/>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9E12B">
            <w:pPr>
              <w:rPr>
                <w:rFonts w:hint="eastAsia" w:ascii="宋体" w:hAnsi="宋体" w:cs="宋体"/>
                <w:color w:val="auto"/>
                <w:sz w:val="18"/>
                <w:szCs w:val="18"/>
              </w:rPr>
            </w:pPr>
          </w:p>
        </w:tc>
        <w:tc>
          <w:tcPr>
            <w:tcW w:w="43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B8004">
            <w:pPr>
              <w:rPr>
                <w:rFonts w:hint="eastAsia" w:ascii="宋体" w:hAnsi="宋体" w:cs="宋体"/>
                <w:color w:val="auto"/>
                <w:sz w:val="18"/>
                <w:szCs w:val="18"/>
              </w:rPr>
            </w:pPr>
          </w:p>
        </w:tc>
        <w:tc>
          <w:tcPr>
            <w:tcW w:w="3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3D3E0">
            <w:pPr>
              <w:rPr>
                <w:rFonts w:hint="eastAsia" w:ascii="宋体" w:hAnsi="宋体" w:cs="宋体"/>
                <w:color w:val="auto"/>
                <w:sz w:val="18"/>
                <w:szCs w:val="18"/>
              </w:rPr>
            </w:pPr>
          </w:p>
        </w:tc>
        <w:tc>
          <w:tcPr>
            <w:tcW w:w="57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2A1F6">
            <w:pPr>
              <w:jc w:val="center"/>
              <w:rPr>
                <w:rFonts w:hint="eastAsia" w:ascii="宋体" w:hAnsi="宋体" w:cs="宋体"/>
                <w:color w:val="auto"/>
                <w:sz w:val="18"/>
                <w:szCs w:val="18"/>
              </w:rPr>
            </w:pPr>
          </w:p>
        </w:tc>
      </w:tr>
      <w:tr w14:paraId="2858FFCF">
        <w:tblPrEx>
          <w:tblCellMar>
            <w:top w:w="0" w:type="dxa"/>
            <w:left w:w="108" w:type="dxa"/>
            <w:bottom w:w="0" w:type="dxa"/>
            <w:right w:w="108" w:type="dxa"/>
          </w:tblCellMar>
        </w:tblPrEx>
        <w:trPr>
          <w:gridAfter w:val="3"/>
          <w:wAfter w:w="1090" w:type="dxa"/>
          <w:trHeight w:val="300" w:hRule="atLeast"/>
          <w:jc w:val="center"/>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105613">
            <w:pPr>
              <w:jc w:val="center"/>
              <w:rPr>
                <w:rFonts w:hint="eastAsia" w:ascii="宋体" w:hAnsi="宋体" w:cs="宋体"/>
                <w:b/>
                <w:bCs/>
                <w:color w:val="auto"/>
                <w:sz w:val="18"/>
                <w:szCs w:val="18"/>
              </w:rPr>
            </w:pPr>
          </w:p>
        </w:tc>
        <w:tc>
          <w:tcPr>
            <w:tcW w:w="4077" w:type="dxa"/>
            <w:gridSpan w:val="9"/>
            <w:tcBorders>
              <w:top w:val="single" w:color="000000" w:sz="4" w:space="0"/>
              <w:left w:val="single" w:color="000000" w:sz="4" w:space="0"/>
              <w:bottom w:val="single" w:color="000000" w:sz="4" w:space="0"/>
              <w:right w:val="single" w:color="auto" w:sz="4" w:space="0"/>
            </w:tcBorders>
            <w:shd w:val="clear" w:color="auto" w:fill="auto"/>
            <w:vAlign w:val="center"/>
          </w:tcPr>
          <w:p w14:paraId="0172EC79">
            <w:pPr>
              <w:widowControl/>
              <w:jc w:val="center"/>
              <w:textAlignment w:val="center"/>
              <w:rPr>
                <w:rFonts w:hint="eastAsia" w:ascii="宋体" w:hAnsi="宋体" w:cs="宋体"/>
                <w:b/>
                <w:bCs/>
                <w:color w:val="auto"/>
                <w:sz w:val="18"/>
                <w:szCs w:val="18"/>
              </w:rPr>
            </w:pPr>
            <w:r>
              <w:rPr>
                <w:rFonts w:hint="eastAsia" w:ascii="宋体" w:hAnsi="宋体" w:cs="宋体"/>
                <w:b/>
                <w:bCs/>
                <w:color w:val="auto"/>
                <w:kern w:val="0"/>
                <w:sz w:val="18"/>
                <w:szCs w:val="18"/>
                <w:lang w:bidi="ar"/>
              </w:rPr>
              <w:t>专业拓展课程学分、学时占比</w:t>
            </w:r>
          </w:p>
        </w:tc>
        <w:tc>
          <w:tcPr>
            <w:tcW w:w="83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39B0641">
            <w:pPr>
              <w:widowControl/>
              <w:jc w:val="center"/>
              <w:textAlignment w:val="center"/>
              <w:rPr>
                <w:rFonts w:hint="eastAsia" w:ascii="宋体" w:hAnsi="宋体" w:cs="宋体"/>
                <w:color w:val="auto"/>
                <w:sz w:val="18"/>
                <w:szCs w:val="18"/>
              </w:rPr>
            </w:pPr>
            <w:r>
              <w:rPr>
                <w:color w:val="auto"/>
                <w:kern w:val="0"/>
                <w:sz w:val="18"/>
                <w:szCs w:val="18"/>
                <w:lang w:bidi="ar"/>
              </w:rPr>
              <w:t>3.87%</w:t>
            </w:r>
          </w:p>
        </w:tc>
        <w:tc>
          <w:tcPr>
            <w:tcW w:w="8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91AE1AF">
            <w:pPr>
              <w:widowControl/>
              <w:jc w:val="center"/>
              <w:textAlignment w:val="center"/>
              <w:rPr>
                <w:rFonts w:hint="eastAsia" w:ascii="宋体" w:hAnsi="宋体" w:cs="宋体"/>
                <w:color w:val="auto"/>
                <w:sz w:val="18"/>
                <w:szCs w:val="18"/>
              </w:rPr>
            </w:pPr>
            <w:r>
              <w:rPr>
                <w:color w:val="auto"/>
                <w:kern w:val="0"/>
                <w:sz w:val="18"/>
                <w:szCs w:val="18"/>
                <w:lang w:bidi="ar"/>
              </w:rPr>
              <w:t>3.60%</w:t>
            </w:r>
          </w:p>
        </w:tc>
        <w:tc>
          <w:tcPr>
            <w:tcW w:w="8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F5E3EAA">
            <w:pPr>
              <w:widowControl/>
              <w:jc w:val="center"/>
              <w:textAlignment w:val="center"/>
              <w:rPr>
                <w:rFonts w:hint="eastAsia" w:ascii="宋体" w:hAnsi="宋体" w:cs="宋体"/>
                <w:color w:val="auto"/>
                <w:sz w:val="18"/>
                <w:szCs w:val="18"/>
              </w:rPr>
            </w:pPr>
            <w:r>
              <w:rPr>
                <w:color w:val="auto"/>
                <w:kern w:val="0"/>
                <w:sz w:val="18"/>
                <w:szCs w:val="18"/>
                <w:lang w:bidi="ar"/>
              </w:rPr>
              <w:t>3.13%</w:t>
            </w:r>
          </w:p>
        </w:tc>
        <w:tc>
          <w:tcPr>
            <w:tcW w:w="90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8D1D058">
            <w:pPr>
              <w:widowControl/>
              <w:jc w:val="center"/>
              <w:textAlignment w:val="center"/>
              <w:rPr>
                <w:rFonts w:hint="eastAsia" w:ascii="宋体" w:hAnsi="宋体" w:cs="宋体"/>
                <w:color w:val="auto"/>
                <w:sz w:val="18"/>
                <w:szCs w:val="18"/>
              </w:rPr>
            </w:pPr>
            <w:r>
              <w:rPr>
                <w:color w:val="auto"/>
                <w:kern w:val="0"/>
                <w:sz w:val="18"/>
                <w:szCs w:val="18"/>
                <w:lang w:bidi="ar"/>
              </w:rPr>
              <w:t>2.51%</w:t>
            </w:r>
          </w:p>
        </w:tc>
        <w:tc>
          <w:tcPr>
            <w:tcW w:w="423" w:type="dxa"/>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14:paraId="01AF5EDD">
            <w:pPr>
              <w:jc w:val="center"/>
              <w:rPr>
                <w:rFonts w:hint="eastAsia" w:ascii="宋体" w:hAnsi="宋体" w:cs="宋体"/>
                <w:color w:val="auto"/>
                <w:sz w:val="18"/>
                <w:szCs w:val="18"/>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0F23D">
            <w:pPr>
              <w:jc w:val="center"/>
              <w:rPr>
                <w:rFonts w:hint="eastAsia" w:ascii="宋体" w:hAnsi="宋体" w:cs="宋体"/>
                <w:color w:val="auto"/>
                <w:sz w:val="18"/>
                <w:szCs w:val="18"/>
              </w:rPr>
            </w:pPr>
          </w:p>
        </w:tc>
        <w:tc>
          <w:tcPr>
            <w:tcW w:w="38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47AD6">
            <w:pPr>
              <w:jc w:val="center"/>
              <w:rPr>
                <w:rFonts w:hint="eastAsia" w:ascii="宋体" w:hAnsi="宋体" w:cs="宋体"/>
                <w:color w:val="auto"/>
                <w:sz w:val="18"/>
                <w:szCs w:val="18"/>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41742">
            <w:pPr>
              <w:rPr>
                <w:rFonts w:hint="eastAsia" w:ascii="宋体" w:hAnsi="宋体" w:cs="宋体"/>
                <w:color w:val="auto"/>
                <w:sz w:val="18"/>
                <w:szCs w:val="18"/>
              </w:rPr>
            </w:pPr>
          </w:p>
        </w:tc>
        <w:tc>
          <w:tcPr>
            <w:tcW w:w="43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D2B02">
            <w:pPr>
              <w:rPr>
                <w:rFonts w:hint="eastAsia" w:ascii="宋体" w:hAnsi="宋体" w:cs="宋体"/>
                <w:color w:val="auto"/>
                <w:sz w:val="18"/>
                <w:szCs w:val="18"/>
              </w:rPr>
            </w:pPr>
          </w:p>
        </w:tc>
        <w:tc>
          <w:tcPr>
            <w:tcW w:w="3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96431">
            <w:pPr>
              <w:rPr>
                <w:rFonts w:hint="eastAsia" w:ascii="宋体" w:hAnsi="宋体" w:cs="宋体"/>
                <w:color w:val="auto"/>
                <w:sz w:val="18"/>
                <w:szCs w:val="18"/>
              </w:rPr>
            </w:pPr>
          </w:p>
        </w:tc>
        <w:tc>
          <w:tcPr>
            <w:tcW w:w="57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CD426">
            <w:pPr>
              <w:jc w:val="center"/>
              <w:rPr>
                <w:rFonts w:hint="eastAsia" w:ascii="宋体" w:hAnsi="宋体" w:cs="宋体"/>
                <w:color w:val="auto"/>
                <w:sz w:val="18"/>
                <w:szCs w:val="18"/>
              </w:rPr>
            </w:pPr>
          </w:p>
        </w:tc>
      </w:tr>
      <w:tr w14:paraId="77A5E563">
        <w:tblPrEx>
          <w:tblCellMar>
            <w:top w:w="0" w:type="dxa"/>
            <w:left w:w="108" w:type="dxa"/>
            <w:bottom w:w="0" w:type="dxa"/>
            <w:right w:w="108" w:type="dxa"/>
          </w:tblCellMar>
        </w:tblPrEx>
        <w:trPr>
          <w:gridAfter w:val="3"/>
          <w:wAfter w:w="1090" w:type="dxa"/>
          <w:trHeight w:val="300" w:hRule="atLeast"/>
          <w:jc w:val="center"/>
        </w:trPr>
        <w:tc>
          <w:tcPr>
            <w:tcW w:w="6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BF15E0">
            <w:pPr>
              <w:widowControl/>
              <w:jc w:val="center"/>
              <w:textAlignment w:val="center"/>
              <w:rPr>
                <w:rFonts w:hint="eastAsia" w:ascii="宋体" w:hAnsi="宋体" w:cs="宋体"/>
                <w:b/>
                <w:bCs/>
                <w:color w:val="auto"/>
                <w:kern w:val="0"/>
                <w:sz w:val="18"/>
                <w:szCs w:val="18"/>
                <w:lang w:bidi="ar"/>
              </w:rPr>
            </w:pPr>
            <w:r>
              <w:rPr>
                <w:rFonts w:hint="eastAsia" w:ascii="宋体" w:hAnsi="宋体" w:cs="宋体"/>
                <w:b/>
                <w:bCs/>
                <w:color w:val="auto"/>
                <w:kern w:val="0"/>
                <w:sz w:val="18"/>
                <w:szCs w:val="18"/>
                <w:lang w:bidi="ar"/>
              </w:rPr>
              <w:t>其他</w:t>
            </w:r>
          </w:p>
          <w:p w14:paraId="7C5B30BD">
            <w:pPr>
              <w:widowControl/>
              <w:jc w:val="center"/>
              <w:textAlignment w:val="center"/>
              <w:rPr>
                <w:rFonts w:hint="eastAsia" w:ascii="宋体" w:hAnsi="宋体" w:cs="宋体"/>
                <w:b/>
                <w:bCs/>
                <w:color w:val="auto"/>
                <w:kern w:val="0"/>
                <w:sz w:val="18"/>
                <w:szCs w:val="18"/>
                <w:lang w:bidi="ar"/>
              </w:rPr>
            </w:pPr>
            <w:r>
              <w:rPr>
                <w:rFonts w:hint="eastAsia" w:ascii="宋体" w:hAnsi="宋体" w:cs="宋体"/>
                <w:b/>
                <w:bCs/>
                <w:color w:val="auto"/>
                <w:kern w:val="0"/>
                <w:sz w:val="18"/>
                <w:szCs w:val="18"/>
                <w:lang w:bidi="ar"/>
              </w:rPr>
              <w:t>教育</w:t>
            </w:r>
          </w:p>
          <w:p w14:paraId="6A65E56C">
            <w:pPr>
              <w:widowControl/>
              <w:jc w:val="center"/>
              <w:textAlignment w:val="center"/>
              <w:rPr>
                <w:rFonts w:hint="eastAsia" w:ascii="宋体" w:hAnsi="宋体" w:cs="宋体"/>
                <w:b/>
                <w:bCs/>
                <w:color w:val="auto"/>
                <w:kern w:val="0"/>
                <w:sz w:val="18"/>
                <w:szCs w:val="18"/>
                <w:lang w:bidi="ar"/>
              </w:rPr>
            </w:pPr>
            <w:r>
              <w:rPr>
                <w:rFonts w:hint="eastAsia" w:ascii="宋体" w:hAnsi="宋体" w:cs="宋体"/>
                <w:b/>
                <w:bCs/>
                <w:color w:val="auto"/>
                <w:kern w:val="0"/>
                <w:sz w:val="18"/>
                <w:szCs w:val="18"/>
                <w:lang w:bidi="ar"/>
              </w:rPr>
              <w:t>活动</w:t>
            </w:r>
          </w:p>
        </w:tc>
        <w:tc>
          <w:tcPr>
            <w:tcW w:w="6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FDB512">
            <w:pPr>
              <w:widowControl/>
              <w:jc w:val="center"/>
              <w:textAlignment w:val="center"/>
              <w:rPr>
                <w:rFonts w:hint="eastAsia" w:ascii="宋体" w:hAnsi="宋体" w:cs="宋体"/>
                <w:b/>
                <w:bCs/>
                <w:color w:val="auto"/>
                <w:kern w:val="0"/>
                <w:sz w:val="18"/>
                <w:szCs w:val="18"/>
                <w:lang w:bidi="ar"/>
              </w:rPr>
            </w:pPr>
            <w:r>
              <w:rPr>
                <w:rFonts w:hint="eastAsia" w:ascii="宋体" w:hAnsi="宋体" w:cs="宋体"/>
                <w:b/>
                <w:bCs/>
                <w:color w:val="auto"/>
                <w:kern w:val="0"/>
                <w:sz w:val="18"/>
                <w:szCs w:val="18"/>
                <w:lang w:bidi="ar"/>
              </w:rPr>
              <w:t>必修</w:t>
            </w:r>
          </w:p>
        </w:tc>
        <w:tc>
          <w:tcPr>
            <w:tcW w:w="3163" w:type="dxa"/>
            <w:gridSpan w:val="6"/>
            <w:tcBorders>
              <w:top w:val="single" w:color="000000" w:sz="4" w:space="0"/>
              <w:left w:val="single" w:color="000000" w:sz="4" w:space="0"/>
              <w:bottom w:val="single" w:color="000000" w:sz="4" w:space="0"/>
              <w:right w:val="single" w:color="auto" w:sz="4" w:space="0"/>
            </w:tcBorders>
            <w:shd w:val="clear" w:color="auto" w:fill="auto"/>
            <w:vAlign w:val="center"/>
          </w:tcPr>
          <w:p w14:paraId="2140CD62">
            <w:pPr>
              <w:widowControl/>
              <w:jc w:val="center"/>
              <w:textAlignment w:val="center"/>
              <w:rPr>
                <w:rFonts w:hint="eastAsia" w:ascii="宋体" w:hAnsi="宋体" w:cs="宋体"/>
                <w:b/>
                <w:bCs/>
                <w:color w:val="auto"/>
                <w:kern w:val="0"/>
                <w:sz w:val="18"/>
                <w:szCs w:val="18"/>
                <w:lang w:bidi="ar"/>
              </w:rPr>
            </w:pPr>
            <w:r>
              <w:rPr>
                <w:rFonts w:hint="eastAsia" w:ascii="宋体" w:hAnsi="宋体" w:cs="宋体"/>
                <w:b/>
                <w:bCs/>
                <w:color w:val="auto"/>
                <w:kern w:val="0"/>
                <w:sz w:val="18"/>
                <w:szCs w:val="18"/>
                <w:lang w:bidi="ar"/>
              </w:rPr>
              <w:t>第二课堂</w:t>
            </w:r>
          </w:p>
        </w:tc>
        <w:tc>
          <w:tcPr>
            <w:tcW w:w="83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7EC5448">
            <w:pPr>
              <w:widowControl/>
              <w:jc w:val="center"/>
              <w:textAlignment w:val="center"/>
              <w:rPr>
                <w:rFonts w:hint="eastAsia" w:ascii="宋体" w:hAnsi="宋体" w:cs="宋体"/>
                <w:color w:val="auto"/>
                <w:kern w:val="0"/>
                <w:sz w:val="18"/>
                <w:szCs w:val="18"/>
                <w:lang w:bidi="ar"/>
              </w:rPr>
            </w:pPr>
            <w:r>
              <w:rPr>
                <w:rFonts w:hint="eastAsia" w:ascii="仿宋_GB2312" w:hAnsi="宋体" w:eastAsia="仿宋_GB2312" w:cs="仿宋_GB2312"/>
                <w:color w:val="auto"/>
                <w:kern w:val="0"/>
                <w:szCs w:val="21"/>
                <w:lang w:bidi="ar"/>
              </w:rPr>
              <w:t>4</w:t>
            </w:r>
          </w:p>
        </w:tc>
        <w:tc>
          <w:tcPr>
            <w:tcW w:w="8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B1C17CC">
            <w:pPr>
              <w:widowControl/>
              <w:jc w:val="center"/>
              <w:textAlignment w:val="center"/>
              <w:rPr>
                <w:rFonts w:hint="eastAsia" w:ascii="宋体" w:hAnsi="宋体" w:cs="宋体"/>
                <w:color w:val="auto"/>
                <w:kern w:val="0"/>
                <w:sz w:val="18"/>
                <w:szCs w:val="18"/>
                <w:lang w:bidi="ar"/>
              </w:rPr>
            </w:pPr>
            <w:r>
              <w:rPr>
                <w:rFonts w:hint="eastAsia" w:ascii="仿宋_GB2312" w:hAnsi="宋体" w:eastAsia="仿宋_GB2312" w:cs="仿宋_GB2312"/>
                <w:color w:val="auto"/>
                <w:kern w:val="0"/>
                <w:szCs w:val="21"/>
                <w:lang w:bidi="ar"/>
              </w:rPr>
              <w:t>64</w:t>
            </w:r>
          </w:p>
        </w:tc>
        <w:tc>
          <w:tcPr>
            <w:tcW w:w="8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62BAEB6">
            <w:pPr>
              <w:widowControl/>
              <w:jc w:val="center"/>
              <w:textAlignment w:val="center"/>
              <w:rPr>
                <w:rFonts w:hint="eastAsia" w:ascii="宋体" w:hAnsi="宋体" w:cs="宋体"/>
                <w:color w:val="auto"/>
                <w:kern w:val="0"/>
                <w:sz w:val="18"/>
                <w:szCs w:val="18"/>
                <w:lang w:bidi="ar"/>
              </w:rPr>
            </w:pPr>
            <w:r>
              <w:rPr>
                <w:rFonts w:hint="eastAsia" w:ascii="仿宋_GB2312" w:hAnsi="宋体" w:eastAsia="仿宋_GB2312" w:cs="仿宋_GB2312"/>
                <w:color w:val="auto"/>
                <w:kern w:val="0"/>
                <w:szCs w:val="21"/>
                <w:lang w:bidi="ar"/>
              </w:rPr>
              <w:t>0</w:t>
            </w:r>
          </w:p>
        </w:tc>
        <w:tc>
          <w:tcPr>
            <w:tcW w:w="90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C4C0325">
            <w:pPr>
              <w:widowControl/>
              <w:jc w:val="center"/>
              <w:textAlignment w:val="center"/>
              <w:rPr>
                <w:rFonts w:hint="eastAsia" w:ascii="宋体" w:hAnsi="宋体" w:cs="宋体"/>
                <w:color w:val="auto"/>
                <w:kern w:val="0"/>
                <w:sz w:val="18"/>
                <w:szCs w:val="18"/>
                <w:lang w:bidi="ar"/>
              </w:rPr>
            </w:pPr>
            <w:r>
              <w:rPr>
                <w:rFonts w:hint="eastAsia" w:ascii="仿宋_GB2312" w:hAnsi="宋体" w:eastAsia="仿宋_GB2312" w:cs="仿宋_GB2312"/>
                <w:color w:val="auto"/>
                <w:kern w:val="0"/>
                <w:szCs w:val="21"/>
                <w:lang w:bidi="ar"/>
              </w:rPr>
              <w:t>64</w:t>
            </w:r>
          </w:p>
        </w:tc>
        <w:tc>
          <w:tcPr>
            <w:tcW w:w="2346" w:type="dxa"/>
            <w:gridSpan w:val="11"/>
            <w:tcBorders>
              <w:top w:val="single" w:color="000000" w:sz="4" w:space="0"/>
              <w:left w:val="single" w:color="auto" w:sz="4" w:space="0"/>
              <w:bottom w:val="single" w:color="000000" w:sz="4" w:space="0"/>
              <w:right w:val="single" w:color="000000" w:sz="4" w:space="0"/>
            </w:tcBorders>
            <w:shd w:val="clear" w:color="auto" w:fill="auto"/>
            <w:noWrap/>
            <w:vAlign w:val="center"/>
          </w:tcPr>
          <w:p w14:paraId="49647083">
            <w:pPr>
              <w:jc w:val="center"/>
              <w:rPr>
                <w:rFonts w:hint="eastAsia" w:ascii="宋体" w:hAnsi="宋体" w:cs="宋体"/>
                <w:color w:val="auto"/>
                <w:sz w:val="18"/>
                <w:szCs w:val="18"/>
              </w:rPr>
            </w:pPr>
          </w:p>
        </w:tc>
        <w:tc>
          <w:tcPr>
            <w:tcW w:w="57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B7442">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lang w:bidi="ar"/>
              </w:rPr>
              <w:t>考查</w:t>
            </w:r>
          </w:p>
        </w:tc>
      </w:tr>
      <w:tr w14:paraId="3193F43C">
        <w:tblPrEx>
          <w:tblCellMar>
            <w:top w:w="0" w:type="dxa"/>
            <w:left w:w="108" w:type="dxa"/>
            <w:bottom w:w="0" w:type="dxa"/>
            <w:right w:w="108" w:type="dxa"/>
          </w:tblCellMar>
        </w:tblPrEx>
        <w:trPr>
          <w:gridAfter w:val="3"/>
          <w:wAfter w:w="1090" w:type="dxa"/>
          <w:trHeight w:val="472" w:hRule="atLeast"/>
          <w:jc w:val="center"/>
        </w:trPr>
        <w:tc>
          <w:tcPr>
            <w:tcW w:w="4541"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504DCD18">
            <w:pPr>
              <w:widowControl/>
              <w:jc w:val="center"/>
              <w:textAlignment w:val="center"/>
              <w:rPr>
                <w:rFonts w:hint="eastAsia" w:ascii="宋体" w:hAnsi="宋体" w:cs="宋体"/>
                <w:b/>
                <w:bCs/>
                <w:color w:val="auto"/>
                <w:kern w:val="0"/>
                <w:sz w:val="18"/>
                <w:szCs w:val="18"/>
                <w:lang w:bidi="ar"/>
              </w:rPr>
            </w:pPr>
            <w:r>
              <w:rPr>
                <w:rFonts w:hint="eastAsia" w:ascii="宋体" w:hAnsi="宋体" w:cs="宋体"/>
                <w:b/>
                <w:bCs/>
                <w:color w:val="auto"/>
                <w:kern w:val="0"/>
                <w:sz w:val="18"/>
                <w:szCs w:val="18"/>
                <w:lang w:bidi="ar"/>
              </w:rPr>
              <w:t>总学分、总学时合计</w:t>
            </w:r>
          </w:p>
        </w:tc>
        <w:tc>
          <w:tcPr>
            <w:tcW w:w="831" w:type="dxa"/>
            <w:tcBorders>
              <w:top w:val="single" w:color="auto" w:sz="4" w:space="0"/>
              <w:left w:val="single" w:color="000000" w:sz="8" w:space="0"/>
              <w:bottom w:val="single" w:color="000000" w:sz="8" w:space="0"/>
              <w:right w:val="single" w:color="000000" w:sz="8" w:space="0"/>
            </w:tcBorders>
            <w:shd w:val="clear" w:color="auto" w:fill="auto"/>
            <w:noWrap/>
            <w:vAlign w:val="center"/>
          </w:tcPr>
          <w:p w14:paraId="460C0264">
            <w:pPr>
              <w:widowControl/>
              <w:jc w:val="center"/>
              <w:textAlignment w:val="center"/>
              <w:rPr>
                <w:rFonts w:hint="eastAsia" w:ascii="宋体" w:hAnsi="宋体" w:cs="宋体"/>
                <w:color w:val="auto"/>
                <w:kern w:val="0"/>
                <w:sz w:val="18"/>
                <w:szCs w:val="18"/>
                <w:lang w:bidi="ar"/>
              </w:rPr>
            </w:pPr>
            <w:r>
              <w:rPr>
                <w:color w:val="auto"/>
                <w:kern w:val="0"/>
                <w:sz w:val="18"/>
                <w:szCs w:val="18"/>
                <w:lang w:bidi="ar"/>
              </w:rPr>
              <w:t>155</w:t>
            </w:r>
          </w:p>
        </w:tc>
        <w:tc>
          <w:tcPr>
            <w:tcW w:w="818" w:type="dxa"/>
            <w:gridSpan w:val="2"/>
            <w:tcBorders>
              <w:top w:val="single" w:color="auto" w:sz="4" w:space="0"/>
              <w:left w:val="nil"/>
              <w:bottom w:val="single" w:color="000000" w:sz="8" w:space="0"/>
              <w:right w:val="single" w:color="000000" w:sz="8" w:space="0"/>
            </w:tcBorders>
            <w:shd w:val="clear" w:color="auto" w:fill="auto"/>
            <w:noWrap/>
            <w:vAlign w:val="center"/>
          </w:tcPr>
          <w:p w14:paraId="211223F3">
            <w:pPr>
              <w:widowControl/>
              <w:jc w:val="center"/>
              <w:textAlignment w:val="center"/>
              <w:rPr>
                <w:rFonts w:hint="eastAsia" w:ascii="宋体" w:hAnsi="宋体" w:cs="宋体"/>
                <w:color w:val="auto"/>
                <w:kern w:val="0"/>
                <w:sz w:val="18"/>
                <w:szCs w:val="18"/>
                <w:lang w:bidi="ar"/>
              </w:rPr>
            </w:pPr>
            <w:r>
              <w:rPr>
                <w:color w:val="auto"/>
                <w:kern w:val="0"/>
                <w:sz w:val="18"/>
                <w:szCs w:val="18"/>
                <w:lang w:bidi="ar"/>
              </w:rPr>
              <w:t>2998</w:t>
            </w:r>
          </w:p>
        </w:tc>
        <w:tc>
          <w:tcPr>
            <w:tcW w:w="818" w:type="dxa"/>
            <w:gridSpan w:val="2"/>
            <w:tcBorders>
              <w:top w:val="single" w:color="auto" w:sz="4" w:space="0"/>
              <w:left w:val="nil"/>
              <w:bottom w:val="single" w:color="000000" w:sz="8" w:space="0"/>
              <w:right w:val="single" w:color="000000" w:sz="8" w:space="0"/>
            </w:tcBorders>
            <w:shd w:val="clear" w:color="auto" w:fill="auto"/>
            <w:noWrap/>
            <w:vAlign w:val="center"/>
          </w:tcPr>
          <w:p w14:paraId="7A4A21D8">
            <w:pPr>
              <w:widowControl/>
              <w:jc w:val="center"/>
              <w:textAlignment w:val="center"/>
              <w:rPr>
                <w:rFonts w:hint="eastAsia" w:ascii="宋体" w:hAnsi="宋体" w:cs="宋体"/>
                <w:color w:val="auto"/>
                <w:kern w:val="0"/>
                <w:sz w:val="18"/>
                <w:szCs w:val="18"/>
                <w:lang w:bidi="ar"/>
              </w:rPr>
            </w:pPr>
            <w:r>
              <w:rPr>
                <w:color w:val="auto"/>
                <w:kern w:val="0"/>
                <w:sz w:val="18"/>
                <w:szCs w:val="18"/>
                <w:lang w:bidi="ar"/>
              </w:rPr>
              <w:t>960</w:t>
            </w:r>
          </w:p>
        </w:tc>
        <w:tc>
          <w:tcPr>
            <w:tcW w:w="900" w:type="dxa"/>
            <w:gridSpan w:val="2"/>
            <w:tcBorders>
              <w:top w:val="single" w:color="auto" w:sz="4" w:space="0"/>
              <w:left w:val="nil"/>
              <w:bottom w:val="single" w:color="000000" w:sz="8" w:space="0"/>
              <w:right w:val="single" w:color="000000" w:sz="8" w:space="0"/>
            </w:tcBorders>
            <w:shd w:val="clear" w:color="auto" w:fill="auto"/>
            <w:noWrap/>
            <w:vAlign w:val="center"/>
          </w:tcPr>
          <w:p w14:paraId="5FA289C5">
            <w:pPr>
              <w:widowControl/>
              <w:jc w:val="center"/>
              <w:textAlignment w:val="center"/>
              <w:rPr>
                <w:rFonts w:hint="eastAsia" w:ascii="宋体" w:hAnsi="宋体" w:cs="宋体"/>
                <w:color w:val="auto"/>
                <w:kern w:val="0"/>
                <w:sz w:val="18"/>
                <w:szCs w:val="18"/>
                <w:lang w:bidi="ar"/>
              </w:rPr>
            </w:pPr>
            <w:r>
              <w:rPr>
                <w:color w:val="auto"/>
                <w:kern w:val="0"/>
                <w:sz w:val="18"/>
                <w:szCs w:val="18"/>
                <w:lang w:bidi="ar"/>
              </w:rPr>
              <w:t>2038</w:t>
            </w:r>
          </w:p>
        </w:tc>
        <w:tc>
          <w:tcPr>
            <w:tcW w:w="42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6DEBD">
            <w:pPr>
              <w:jc w:val="center"/>
              <w:rPr>
                <w:rFonts w:hint="eastAsia" w:ascii="宋体" w:hAnsi="宋体" w:cs="宋体"/>
                <w:color w:val="auto"/>
                <w:sz w:val="18"/>
                <w:szCs w:val="18"/>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DBC32">
            <w:pPr>
              <w:jc w:val="center"/>
              <w:rPr>
                <w:rFonts w:hint="eastAsia" w:ascii="宋体" w:hAnsi="宋体" w:cs="宋体"/>
                <w:color w:val="auto"/>
                <w:sz w:val="18"/>
                <w:szCs w:val="18"/>
              </w:rPr>
            </w:pPr>
          </w:p>
        </w:tc>
        <w:tc>
          <w:tcPr>
            <w:tcW w:w="38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585A3">
            <w:pPr>
              <w:jc w:val="center"/>
              <w:rPr>
                <w:rFonts w:hint="eastAsia" w:ascii="宋体" w:hAnsi="宋体" w:cs="宋体"/>
                <w:color w:val="auto"/>
                <w:sz w:val="18"/>
                <w:szCs w:val="18"/>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8CBDC">
            <w:pPr>
              <w:rPr>
                <w:rFonts w:hint="eastAsia" w:ascii="宋体" w:hAnsi="宋体" w:cs="宋体"/>
                <w:color w:val="auto"/>
                <w:sz w:val="18"/>
                <w:szCs w:val="18"/>
              </w:rPr>
            </w:pPr>
          </w:p>
        </w:tc>
        <w:tc>
          <w:tcPr>
            <w:tcW w:w="43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17F42">
            <w:pPr>
              <w:rPr>
                <w:rFonts w:hint="eastAsia" w:ascii="宋体" w:hAnsi="宋体" w:cs="宋体"/>
                <w:color w:val="auto"/>
                <w:sz w:val="18"/>
                <w:szCs w:val="18"/>
              </w:rPr>
            </w:pPr>
          </w:p>
        </w:tc>
        <w:tc>
          <w:tcPr>
            <w:tcW w:w="3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8C52E">
            <w:pPr>
              <w:rPr>
                <w:rFonts w:hint="eastAsia" w:ascii="宋体" w:hAnsi="宋体" w:cs="宋体"/>
                <w:color w:val="auto"/>
                <w:sz w:val="18"/>
                <w:szCs w:val="18"/>
              </w:rPr>
            </w:pPr>
          </w:p>
        </w:tc>
        <w:tc>
          <w:tcPr>
            <w:tcW w:w="57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00AEB">
            <w:pPr>
              <w:jc w:val="center"/>
              <w:rPr>
                <w:rFonts w:hint="eastAsia" w:ascii="宋体" w:hAnsi="宋体" w:cs="宋体"/>
                <w:color w:val="auto"/>
                <w:sz w:val="18"/>
                <w:szCs w:val="18"/>
              </w:rPr>
            </w:pPr>
          </w:p>
        </w:tc>
      </w:tr>
    </w:tbl>
    <w:p w14:paraId="41B93157">
      <w:pPr>
        <w:overflowPunct w:val="0"/>
        <w:adjustRightInd w:val="0"/>
        <w:spacing w:line="520" w:lineRule="exact"/>
        <w:outlineLvl w:val="0"/>
        <w:rPr>
          <w:rFonts w:hint="eastAsia" w:ascii="黑体" w:hAnsi="黑体" w:eastAsia="黑体" w:cs="黑体"/>
          <w:color w:val="auto"/>
          <w:sz w:val="32"/>
          <w:szCs w:val="32"/>
        </w:rPr>
      </w:pPr>
    </w:p>
    <w:p w14:paraId="7E071DEE">
      <w:pPr>
        <w:overflowPunct w:val="0"/>
        <w:adjustRightInd w:val="0"/>
        <w:spacing w:line="520" w:lineRule="exact"/>
        <w:outlineLvl w:val="0"/>
        <w:rPr>
          <w:rFonts w:hint="eastAsia" w:ascii="黑体" w:hAnsi="黑体" w:eastAsia="黑体" w:cs="黑体"/>
          <w:color w:val="auto"/>
          <w:sz w:val="32"/>
          <w:szCs w:val="32"/>
        </w:rPr>
      </w:pPr>
      <w:r>
        <w:rPr>
          <w:rFonts w:hint="eastAsia" w:ascii="黑体" w:hAnsi="黑体" w:eastAsia="黑体" w:cs="黑体"/>
          <w:color w:val="auto"/>
          <w:sz w:val="32"/>
          <w:szCs w:val="32"/>
        </w:rPr>
        <w:t>八、实施保障</w:t>
      </w:r>
    </w:p>
    <w:p w14:paraId="5EC550EB">
      <w:pPr>
        <w:overflowPunct w:val="0"/>
        <w:adjustRightInd w:val="0"/>
        <w:spacing w:line="520" w:lineRule="exact"/>
        <w:ind w:firstLine="640" w:firstLineChars="200"/>
        <w:rPr>
          <w:rFonts w:hint="eastAsia" w:ascii="楷体" w:hAnsi="楷体" w:eastAsia="楷体" w:cs="楷体"/>
          <w:color w:val="auto"/>
          <w:sz w:val="32"/>
          <w:szCs w:val="32"/>
        </w:rPr>
      </w:pPr>
      <w:r>
        <w:rPr>
          <w:rFonts w:hint="eastAsia" w:ascii="黑体" w:hAnsi="黑体" w:eastAsia="黑体" w:cs="黑体"/>
          <w:color w:val="auto"/>
          <w:sz w:val="32"/>
          <w:szCs w:val="32"/>
        </w:rPr>
        <w:t>（一）</w:t>
      </w:r>
      <w:r>
        <w:rPr>
          <w:rFonts w:hint="eastAsia" w:ascii="楷体" w:hAnsi="楷体" w:eastAsia="楷体" w:cs="楷体"/>
          <w:color w:val="auto"/>
          <w:sz w:val="32"/>
          <w:szCs w:val="32"/>
        </w:rPr>
        <w:t>师资队伍</w:t>
      </w:r>
    </w:p>
    <w:p w14:paraId="48F53EA3">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1.队伍结构</w:t>
      </w:r>
    </w:p>
    <w:p w14:paraId="46A39F31">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 xml:space="preserve">专任教师队伍的知识、职称、年龄结构合理，有良好的合作精神和梯队结构。学生数与本专业专任教师数比例不高于 </w:t>
      </w:r>
      <w:r>
        <w:rPr>
          <w:rFonts w:hint="eastAsia" w:ascii="仿宋_GB2312" w:hAnsi="仿宋" w:eastAsia="仿宋_GB2312" w:cs="仿宋"/>
          <w:color w:val="auto"/>
          <w:sz w:val="32"/>
          <w:szCs w:val="32"/>
          <w:lang w:val="en-US" w:eastAsia="zh-CN"/>
        </w:rPr>
        <w:t>25</w:t>
      </w:r>
      <w:r>
        <w:rPr>
          <w:rFonts w:hint="eastAsia" w:ascii="仿宋_GB2312" w:hAnsi="仿宋" w:eastAsia="仿宋_GB2312" w:cs="仿宋"/>
          <w:color w:val="auto"/>
          <w:sz w:val="32"/>
          <w:szCs w:val="32"/>
        </w:rPr>
        <w:t>∶1，双师素质教师占专业教师比例不低于60%，具有承担专业核心课程教学任务的专业教师不少于4人，其中，具有高级以上专业技术职务的不少于1人，“双师型”教师不少于2人；。</w:t>
      </w:r>
    </w:p>
    <w:p w14:paraId="25E5BEC2">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专业教师团队现有专任教师34人，获取职称人数为10人。其中副高及以上职称1人，中级职称1人，初级职称8人。具有研究生学位教师教师1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738DEA08">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2.专任教师</w:t>
      </w:r>
    </w:p>
    <w:p w14:paraId="7BD6897C">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专任教师应具有高校教师资格;有理想信念、有道德情操、有扎实学识、有仁爱之心;具有艺术教育等相关专业本科及以上学历;具有扎实的本专业相关理论功底和实践能力;具有较强信息化教学能力，能够开展课程教学改革和科学研究;有每 5 年累计不少于 6 个月的企业实践经历。</w:t>
      </w:r>
    </w:p>
    <w:p w14:paraId="1B882FEC">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3.专业带头人</w:t>
      </w:r>
    </w:p>
    <w:p w14:paraId="4183BF20">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专业带头人原则上应具有副高及以上职称，能够较好地把握国内外艺术教育行业、专业发展，能广泛联系行业企业，了解行业企业对本专业人才的需求实际，教学设计、专业研究能力强，组织开展教科研工作能力强，在本区域或本领域具有一定的专业影响力。本专业带头人为段小金，副高职称，负责本专业的规划与建设、主持专业人才培养方案、课程标准的制定与修订、教材、专业教学标准、专业认证体系的建设工作、负责本专业教学改革和实践技能培养方案的制定等工作。</w:t>
      </w:r>
    </w:p>
    <w:p w14:paraId="0A43CE94">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4.兼职教师</w:t>
      </w:r>
    </w:p>
    <w:p w14:paraId="1AB988EF">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本专业现有兼职教师8人，初级职称，承担心理学、教育学课程教学任务。</w:t>
      </w:r>
    </w:p>
    <w:p w14:paraId="2688CF3C">
      <w:pPr>
        <w:pStyle w:val="2"/>
        <w:widowControl/>
        <w:spacing w:before="0" w:line="520" w:lineRule="exact"/>
        <w:ind w:firstLine="320" w:firstLineChars="100"/>
        <w:rPr>
          <w:rFonts w:hint="eastAsia" w:ascii="楷体" w:hAnsi="楷体" w:eastAsia="楷体" w:cs="楷体"/>
          <w:color w:val="auto"/>
          <w:sz w:val="32"/>
          <w:szCs w:val="32"/>
        </w:rPr>
      </w:pPr>
      <w:r>
        <w:rPr>
          <w:rFonts w:hint="eastAsia" w:ascii="楷体" w:hAnsi="楷体" w:eastAsia="楷体" w:cs="楷体"/>
          <w:color w:val="auto"/>
          <w:sz w:val="32"/>
          <w:szCs w:val="32"/>
        </w:rPr>
        <w:t>（二）教学设施</w:t>
      </w:r>
    </w:p>
    <w:p w14:paraId="06AA92C2">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教学设施主要包括能够满足正常的课程教学、实习实训所需的专业教室、校内实训室和校外实训基地等。</w:t>
      </w:r>
    </w:p>
    <w:p w14:paraId="73718120">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1.专业教室要求</w:t>
      </w:r>
    </w:p>
    <w:p w14:paraId="2804EF44">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学校为该专业配备公共教室（配备有多媒体设施）、多媒体教室等，满足理论教学要求。</w:t>
      </w:r>
    </w:p>
    <w:p w14:paraId="221B4663">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配有黑（白）板、多媒体计算机、投影设备、音响设备，安装应急照明装置并保持良好状态，符合紧急疏散要求，标志明显，逃生通道畅通无阻。</w:t>
      </w:r>
    </w:p>
    <w:p w14:paraId="0DB87E54">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2.校内实训资源</w:t>
      </w:r>
    </w:p>
    <w:p w14:paraId="13964449">
      <w:pPr>
        <w:overflowPunct w:val="0"/>
        <w:adjustRightInd w:val="0"/>
        <w:spacing w:line="520" w:lineRule="exact"/>
        <w:jc w:val="center"/>
        <w:rPr>
          <w:rFonts w:hint="eastAsia" w:ascii="仿宋" w:hAnsi="仿宋" w:eastAsia="仿宋" w:cs="仿宋"/>
          <w:color w:val="auto"/>
          <w:kern w:val="0"/>
          <w:sz w:val="32"/>
          <w:szCs w:val="32"/>
        </w:rPr>
      </w:pPr>
      <w:r>
        <w:rPr>
          <w:rFonts w:hint="eastAsia" w:ascii="仿宋" w:hAnsi="仿宋" w:eastAsia="仿宋" w:cs="仿宋"/>
          <w:color w:val="auto"/>
          <w:sz w:val="32"/>
          <w:szCs w:val="32"/>
        </w:rPr>
        <w:t>艺术教育</w:t>
      </w:r>
      <w:r>
        <w:rPr>
          <w:rFonts w:hint="eastAsia" w:ascii="仿宋" w:hAnsi="仿宋" w:eastAsia="仿宋" w:cs="仿宋"/>
          <w:color w:val="auto"/>
          <w:kern w:val="0"/>
          <w:sz w:val="32"/>
          <w:szCs w:val="32"/>
        </w:rPr>
        <w:t>专业校内实训资源列表</w:t>
      </w:r>
    </w:p>
    <w:tbl>
      <w:tblPr>
        <w:tblStyle w:val="7"/>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
        <w:gridCol w:w="1709"/>
        <w:gridCol w:w="2205"/>
        <w:gridCol w:w="2599"/>
        <w:gridCol w:w="2157"/>
        <w:gridCol w:w="1055"/>
      </w:tblGrid>
      <w:tr w14:paraId="3184E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dxa"/>
          </w:tcPr>
          <w:p w14:paraId="6D2D8AF2">
            <w:pPr>
              <w:overflowPunct w:val="0"/>
              <w:adjustRightInd w:val="0"/>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1596" w:type="dxa"/>
          </w:tcPr>
          <w:p w14:paraId="6AEA09D4">
            <w:pPr>
              <w:overflowPunct w:val="0"/>
              <w:adjustRightInd w:val="0"/>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实验实训室名称</w:t>
            </w:r>
          </w:p>
        </w:tc>
        <w:tc>
          <w:tcPr>
            <w:tcW w:w="2059" w:type="dxa"/>
            <w:vAlign w:val="center"/>
          </w:tcPr>
          <w:p w14:paraId="47EDE893">
            <w:pPr>
              <w:overflowPunct w:val="0"/>
              <w:adjustRightInd w:val="0"/>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实训适用课程</w:t>
            </w:r>
          </w:p>
        </w:tc>
        <w:tc>
          <w:tcPr>
            <w:tcW w:w="2427" w:type="dxa"/>
            <w:vAlign w:val="center"/>
          </w:tcPr>
          <w:p w14:paraId="7C23ACA2">
            <w:pPr>
              <w:overflowPunct w:val="0"/>
              <w:adjustRightInd w:val="0"/>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实训项目</w:t>
            </w:r>
          </w:p>
        </w:tc>
        <w:tc>
          <w:tcPr>
            <w:tcW w:w="2015" w:type="dxa"/>
            <w:vAlign w:val="center"/>
          </w:tcPr>
          <w:p w14:paraId="5AB07FDA">
            <w:pPr>
              <w:overflowPunct w:val="0"/>
              <w:adjustRightInd w:val="0"/>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主要设备名称及配置数量</w:t>
            </w:r>
          </w:p>
        </w:tc>
        <w:tc>
          <w:tcPr>
            <w:tcW w:w="985" w:type="dxa"/>
            <w:vAlign w:val="center"/>
          </w:tcPr>
          <w:p w14:paraId="48C321D1">
            <w:pPr>
              <w:overflowPunct w:val="0"/>
              <w:adjustRightInd w:val="0"/>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工位数</w:t>
            </w:r>
          </w:p>
        </w:tc>
      </w:tr>
      <w:tr w14:paraId="639BD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dxa"/>
            <w:shd w:val="clear" w:color="auto" w:fill="auto"/>
            <w:vAlign w:val="center"/>
          </w:tcPr>
          <w:p w14:paraId="73E6FC2F">
            <w:pPr>
              <w:overflowPunct w:val="0"/>
              <w:adjustRightInd w:val="0"/>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1596" w:type="dxa"/>
            <w:shd w:val="clear" w:color="auto" w:fill="auto"/>
            <w:vAlign w:val="center"/>
          </w:tcPr>
          <w:p w14:paraId="02232DD3">
            <w:pPr>
              <w:overflowPunct w:val="0"/>
              <w:adjustRightInd w:val="0"/>
              <w:spacing w:line="280" w:lineRule="exact"/>
              <w:jc w:val="left"/>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微格</w:t>
            </w:r>
            <w:r>
              <w:rPr>
                <w:rFonts w:hint="eastAsia" w:ascii="仿宋_GB2312" w:hAnsi="仿宋_GB2312" w:eastAsia="仿宋_GB2312" w:cs="仿宋_GB2312"/>
                <w:color w:val="auto"/>
                <w:sz w:val="24"/>
                <w:lang w:eastAsia="zh-CN"/>
              </w:rPr>
              <w:t>教室</w:t>
            </w:r>
          </w:p>
        </w:tc>
        <w:tc>
          <w:tcPr>
            <w:tcW w:w="2059" w:type="dxa"/>
            <w:shd w:val="clear" w:color="auto" w:fill="auto"/>
            <w:vAlign w:val="center"/>
          </w:tcPr>
          <w:p w14:paraId="73649675">
            <w:pPr>
              <w:overflowPunct w:val="0"/>
              <w:adjustRightInd w:val="0"/>
              <w:spacing w:line="280" w:lineRule="exact"/>
              <w:rPr>
                <w:rFonts w:hint="eastAsia" w:ascii="仿宋_GB2312" w:hAnsi="仿宋_GB2312" w:eastAsia="仿宋_GB2312" w:cs="仿宋_GB2312"/>
                <w:color w:val="auto"/>
                <w:sz w:val="24"/>
              </w:rPr>
            </w:pPr>
            <w:r>
              <w:rPr>
                <w:rFonts w:ascii="仿宋_GB2312" w:hAnsi="仿宋_GB2312" w:eastAsia="仿宋_GB2312" w:cs="仿宋_GB2312"/>
                <w:color w:val="auto"/>
                <w:sz w:val="24"/>
              </w:rPr>
              <w:t>中</w:t>
            </w:r>
            <w:r>
              <w:rPr>
                <w:rFonts w:hint="eastAsia" w:ascii="仿宋_GB2312" w:hAnsi="仿宋_GB2312" w:eastAsia="仿宋_GB2312" w:cs="仿宋_GB2312"/>
                <w:color w:val="auto"/>
                <w:sz w:val="24"/>
              </w:rPr>
              <w:t>外</w:t>
            </w:r>
            <w:r>
              <w:rPr>
                <w:rFonts w:ascii="仿宋_GB2312" w:hAnsi="仿宋_GB2312" w:eastAsia="仿宋_GB2312" w:cs="仿宋_GB2312"/>
                <w:color w:val="auto"/>
                <w:sz w:val="24"/>
              </w:rPr>
              <w:t>舞蹈史、中国音乐史、中国美术史、中小学教学法、舞蹈鉴赏、音乐</w:t>
            </w:r>
            <w:r>
              <w:rPr>
                <w:rFonts w:hint="eastAsia" w:ascii="仿宋_GB2312" w:hAnsi="仿宋_GB2312" w:eastAsia="仿宋_GB2312" w:cs="仿宋_GB2312"/>
                <w:color w:val="auto"/>
                <w:sz w:val="24"/>
              </w:rPr>
              <w:t>赏析</w:t>
            </w:r>
            <w:r>
              <w:rPr>
                <w:rFonts w:ascii="仿宋_GB2312" w:hAnsi="仿宋_GB2312" w:eastAsia="仿宋_GB2312" w:cs="仿宋_GB2312"/>
                <w:color w:val="auto"/>
                <w:sz w:val="24"/>
              </w:rPr>
              <w:t>、美术鉴赏等课程</w:t>
            </w:r>
          </w:p>
        </w:tc>
        <w:tc>
          <w:tcPr>
            <w:tcW w:w="2427" w:type="dxa"/>
            <w:shd w:val="clear" w:color="auto" w:fill="auto"/>
            <w:vAlign w:val="center"/>
          </w:tcPr>
          <w:p w14:paraId="0019B169">
            <w:pPr>
              <w:overflowPunct w:val="0"/>
              <w:adjustRightInd w:val="0"/>
              <w:spacing w:line="28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舞蹈、音乐、美术作品欣赏与分析</w:t>
            </w:r>
          </w:p>
        </w:tc>
        <w:tc>
          <w:tcPr>
            <w:tcW w:w="2015" w:type="dxa"/>
            <w:shd w:val="clear" w:color="auto" w:fill="auto"/>
            <w:vAlign w:val="center"/>
          </w:tcPr>
          <w:p w14:paraId="060EA76E">
            <w:pPr>
              <w:overflowPunct w:val="0"/>
              <w:adjustRightInd w:val="0"/>
              <w:spacing w:line="28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教学一体机</w:t>
            </w:r>
            <w:r>
              <w:rPr>
                <w:rFonts w:hint="eastAsia" w:ascii="仿宋_GB2312" w:hAnsi="仿宋_GB2312" w:eastAsia="仿宋_GB2312" w:cs="仿宋_GB2312"/>
                <w:color w:val="auto"/>
                <w:sz w:val="24"/>
                <w:lang w:val="en-US" w:eastAsia="zh-CN"/>
              </w:rPr>
              <w:t>2</w:t>
            </w:r>
            <w:r>
              <w:rPr>
                <w:rFonts w:hint="eastAsia" w:ascii="仿宋_GB2312" w:hAnsi="仿宋_GB2312" w:eastAsia="仿宋_GB2312" w:cs="仿宋_GB2312"/>
                <w:color w:val="auto"/>
                <w:sz w:val="24"/>
              </w:rPr>
              <w:t>台、钢琴</w:t>
            </w:r>
            <w:r>
              <w:rPr>
                <w:rFonts w:hint="eastAsia" w:ascii="仿宋_GB2312" w:hAnsi="仿宋_GB2312" w:eastAsia="仿宋_GB2312" w:cs="仿宋_GB2312"/>
                <w:color w:val="auto"/>
                <w:sz w:val="24"/>
                <w:lang w:val="en-US" w:eastAsia="zh-CN"/>
              </w:rPr>
              <w:t>2</w:t>
            </w:r>
            <w:r>
              <w:rPr>
                <w:rFonts w:hint="eastAsia" w:ascii="仿宋_GB2312" w:hAnsi="仿宋_GB2312" w:eastAsia="仿宋_GB2312" w:cs="仿宋_GB2312"/>
                <w:color w:val="auto"/>
                <w:sz w:val="24"/>
              </w:rPr>
              <w:t>台、桌椅</w:t>
            </w:r>
            <w:r>
              <w:rPr>
                <w:rFonts w:hint="eastAsia" w:ascii="仿宋_GB2312" w:hAnsi="仿宋_GB2312" w:eastAsia="仿宋_GB2312" w:cs="仿宋_GB2312"/>
                <w:color w:val="auto"/>
                <w:sz w:val="24"/>
                <w:lang w:val="en-US" w:eastAsia="zh-CN"/>
              </w:rPr>
              <w:t>80</w:t>
            </w:r>
            <w:r>
              <w:rPr>
                <w:rFonts w:hint="eastAsia" w:ascii="仿宋_GB2312" w:hAnsi="仿宋_GB2312" w:eastAsia="仿宋_GB2312" w:cs="仿宋_GB2312"/>
                <w:color w:val="auto"/>
                <w:sz w:val="24"/>
              </w:rPr>
              <w:t>套、微格系统</w:t>
            </w:r>
            <w:r>
              <w:rPr>
                <w:rFonts w:hint="eastAsia" w:ascii="仿宋_GB2312" w:hAnsi="仿宋_GB2312" w:eastAsia="仿宋_GB2312" w:cs="仿宋_GB2312"/>
                <w:color w:val="auto"/>
                <w:sz w:val="24"/>
                <w:lang w:val="en-US" w:eastAsia="zh-CN"/>
              </w:rPr>
              <w:t>2</w:t>
            </w:r>
            <w:r>
              <w:rPr>
                <w:rFonts w:hint="eastAsia" w:ascii="仿宋_GB2312" w:hAnsi="仿宋_GB2312" w:eastAsia="仿宋_GB2312" w:cs="仿宋_GB2312"/>
                <w:color w:val="auto"/>
                <w:sz w:val="24"/>
              </w:rPr>
              <w:t>套</w:t>
            </w:r>
          </w:p>
        </w:tc>
        <w:tc>
          <w:tcPr>
            <w:tcW w:w="985" w:type="dxa"/>
            <w:shd w:val="clear" w:color="auto" w:fill="auto"/>
            <w:vAlign w:val="center"/>
          </w:tcPr>
          <w:p w14:paraId="20E2F6B3">
            <w:pPr>
              <w:overflowPunct w:val="0"/>
              <w:adjustRightInd w:val="0"/>
              <w:spacing w:line="320" w:lineRule="exact"/>
              <w:jc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160</w:t>
            </w:r>
          </w:p>
        </w:tc>
      </w:tr>
      <w:tr w14:paraId="0C4C4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dxa"/>
            <w:shd w:val="clear" w:color="auto" w:fill="auto"/>
            <w:vAlign w:val="center"/>
          </w:tcPr>
          <w:p w14:paraId="1D395A02">
            <w:pPr>
              <w:overflowPunct w:val="0"/>
              <w:adjustRightInd w:val="0"/>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w:t>
            </w:r>
          </w:p>
        </w:tc>
        <w:tc>
          <w:tcPr>
            <w:tcW w:w="1596" w:type="dxa"/>
            <w:shd w:val="clear" w:color="auto" w:fill="auto"/>
            <w:vAlign w:val="center"/>
          </w:tcPr>
          <w:p w14:paraId="57A29A68">
            <w:pPr>
              <w:overflowPunct w:val="0"/>
              <w:adjustRightInd w:val="0"/>
              <w:spacing w:line="28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琴房</w:t>
            </w:r>
          </w:p>
        </w:tc>
        <w:tc>
          <w:tcPr>
            <w:tcW w:w="2059" w:type="dxa"/>
            <w:shd w:val="clear" w:color="auto" w:fill="auto"/>
            <w:vAlign w:val="center"/>
          </w:tcPr>
          <w:p w14:paraId="35DE54FB">
            <w:pPr>
              <w:overflowPunct w:val="0"/>
              <w:adjustRightInd w:val="0"/>
              <w:spacing w:line="28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钢琴基础</w:t>
            </w:r>
          </w:p>
        </w:tc>
        <w:tc>
          <w:tcPr>
            <w:tcW w:w="2427" w:type="dxa"/>
            <w:shd w:val="clear" w:color="auto" w:fill="auto"/>
            <w:vAlign w:val="center"/>
          </w:tcPr>
          <w:p w14:paraId="6B03B4E8">
            <w:pPr>
              <w:overflowPunct w:val="0"/>
              <w:adjustRightInd w:val="0"/>
              <w:spacing w:line="28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钢琴演奏技能</w:t>
            </w:r>
          </w:p>
        </w:tc>
        <w:tc>
          <w:tcPr>
            <w:tcW w:w="2015" w:type="dxa"/>
            <w:shd w:val="clear" w:color="auto" w:fill="auto"/>
            <w:vAlign w:val="center"/>
          </w:tcPr>
          <w:p w14:paraId="4AE8E689">
            <w:pPr>
              <w:overflowPunct w:val="0"/>
              <w:adjustRightInd w:val="0"/>
              <w:spacing w:line="28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黑板</w:t>
            </w:r>
            <w:r>
              <w:rPr>
                <w:rFonts w:hint="eastAsia" w:ascii="仿宋_GB2312" w:hAnsi="仿宋_GB2312" w:eastAsia="仿宋_GB2312" w:cs="仿宋_GB2312"/>
                <w:color w:val="auto"/>
                <w:sz w:val="24"/>
                <w:lang w:val="en-US" w:eastAsia="zh-CN"/>
              </w:rPr>
              <w:t>3</w:t>
            </w:r>
            <w:r>
              <w:rPr>
                <w:rFonts w:hint="eastAsia" w:ascii="仿宋_GB2312" w:hAnsi="仿宋_GB2312" w:eastAsia="仿宋_GB2312" w:cs="仿宋_GB2312"/>
                <w:color w:val="auto"/>
                <w:sz w:val="24"/>
              </w:rPr>
              <w:t>台、钢琴</w:t>
            </w:r>
            <w:r>
              <w:rPr>
                <w:rFonts w:hint="eastAsia" w:ascii="仿宋_GB2312" w:hAnsi="仿宋_GB2312" w:eastAsia="仿宋_GB2312" w:cs="仿宋_GB2312"/>
                <w:color w:val="auto"/>
                <w:sz w:val="24"/>
                <w:lang w:val="en-US" w:eastAsia="zh-CN"/>
              </w:rPr>
              <w:t>3</w:t>
            </w:r>
            <w:r>
              <w:rPr>
                <w:rFonts w:hint="eastAsia" w:ascii="仿宋_GB2312" w:hAnsi="仿宋_GB2312" w:eastAsia="仿宋_GB2312" w:cs="仿宋_GB2312"/>
                <w:color w:val="auto"/>
                <w:sz w:val="24"/>
              </w:rPr>
              <w:t>台、电子琴</w:t>
            </w:r>
            <w:r>
              <w:rPr>
                <w:rFonts w:hint="eastAsia" w:ascii="仿宋_GB2312" w:hAnsi="仿宋_GB2312" w:eastAsia="仿宋_GB2312" w:cs="仿宋_GB2312"/>
                <w:color w:val="auto"/>
                <w:sz w:val="24"/>
                <w:lang w:val="en-US" w:eastAsia="zh-CN"/>
              </w:rPr>
              <w:t>195</w:t>
            </w:r>
            <w:r>
              <w:rPr>
                <w:rFonts w:hint="eastAsia" w:ascii="仿宋_GB2312" w:hAnsi="仿宋_GB2312" w:eastAsia="仿宋_GB2312" w:cs="仿宋_GB2312"/>
                <w:color w:val="auto"/>
                <w:sz w:val="24"/>
              </w:rPr>
              <w:t>台</w:t>
            </w:r>
          </w:p>
        </w:tc>
        <w:tc>
          <w:tcPr>
            <w:tcW w:w="985" w:type="dxa"/>
            <w:shd w:val="clear" w:color="auto" w:fill="auto"/>
            <w:vAlign w:val="center"/>
          </w:tcPr>
          <w:p w14:paraId="7308C211">
            <w:pPr>
              <w:overflowPunct w:val="0"/>
              <w:adjustRightInd w:val="0"/>
              <w:spacing w:line="320" w:lineRule="exact"/>
              <w:jc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195</w:t>
            </w:r>
          </w:p>
        </w:tc>
      </w:tr>
      <w:tr w14:paraId="433D9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dxa"/>
            <w:shd w:val="clear" w:color="auto" w:fill="auto"/>
            <w:vAlign w:val="center"/>
          </w:tcPr>
          <w:p w14:paraId="40283F46">
            <w:pPr>
              <w:overflowPunct w:val="0"/>
              <w:adjustRightInd w:val="0"/>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w:t>
            </w:r>
          </w:p>
        </w:tc>
        <w:tc>
          <w:tcPr>
            <w:tcW w:w="1596" w:type="dxa"/>
            <w:shd w:val="clear" w:color="auto" w:fill="auto"/>
            <w:vAlign w:val="center"/>
          </w:tcPr>
          <w:p w14:paraId="656E371E">
            <w:pPr>
              <w:overflowPunct w:val="0"/>
              <w:adjustRightInd w:val="0"/>
              <w:spacing w:line="28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合唱指挥实训室</w:t>
            </w:r>
          </w:p>
        </w:tc>
        <w:tc>
          <w:tcPr>
            <w:tcW w:w="2059" w:type="dxa"/>
            <w:shd w:val="clear" w:color="auto" w:fill="auto"/>
            <w:vAlign w:val="center"/>
          </w:tcPr>
          <w:p w14:paraId="6EFB7B78">
            <w:pPr>
              <w:overflowPunct w:val="0"/>
              <w:adjustRightInd w:val="0"/>
              <w:spacing w:line="28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视唱练耳</w:t>
            </w:r>
          </w:p>
        </w:tc>
        <w:tc>
          <w:tcPr>
            <w:tcW w:w="2427" w:type="dxa"/>
            <w:shd w:val="clear" w:color="auto" w:fill="auto"/>
            <w:vAlign w:val="center"/>
          </w:tcPr>
          <w:p w14:paraId="222D8DE9">
            <w:pPr>
              <w:overflowPunct w:val="0"/>
              <w:adjustRightInd w:val="0"/>
              <w:spacing w:line="28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识谱；听音；节奏与节拍；</w:t>
            </w:r>
          </w:p>
        </w:tc>
        <w:tc>
          <w:tcPr>
            <w:tcW w:w="2015" w:type="dxa"/>
            <w:shd w:val="clear" w:color="auto" w:fill="FFFFFF"/>
            <w:vAlign w:val="center"/>
          </w:tcPr>
          <w:p w14:paraId="592E457F">
            <w:pPr>
              <w:widowControl/>
              <w:spacing w:line="28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合唱台1套、一体式桌椅75张、钢琴1台、舞台音响1套、LED屏1台</w:t>
            </w:r>
          </w:p>
        </w:tc>
        <w:tc>
          <w:tcPr>
            <w:tcW w:w="985" w:type="dxa"/>
            <w:shd w:val="clear" w:color="auto" w:fill="auto"/>
            <w:vAlign w:val="center"/>
          </w:tcPr>
          <w:p w14:paraId="46C8F215">
            <w:pPr>
              <w:overflowPunct w:val="0"/>
              <w:adjustRightInd w:val="0"/>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75</w:t>
            </w:r>
          </w:p>
        </w:tc>
      </w:tr>
      <w:tr w14:paraId="5BD13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dxa"/>
            <w:shd w:val="clear" w:color="auto" w:fill="auto"/>
            <w:vAlign w:val="center"/>
          </w:tcPr>
          <w:p w14:paraId="131E905F">
            <w:pPr>
              <w:overflowPunct w:val="0"/>
              <w:adjustRightInd w:val="0"/>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w:t>
            </w:r>
          </w:p>
        </w:tc>
        <w:tc>
          <w:tcPr>
            <w:tcW w:w="1596" w:type="dxa"/>
            <w:shd w:val="clear" w:color="auto" w:fill="auto"/>
            <w:vAlign w:val="center"/>
          </w:tcPr>
          <w:p w14:paraId="59126485">
            <w:pPr>
              <w:tabs>
                <w:tab w:val="center" w:pos="835"/>
              </w:tabs>
              <w:overflowPunct w:val="0"/>
              <w:adjustRightInd w:val="0"/>
              <w:spacing w:line="28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智能数字语音实训室</w:t>
            </w:r>
          </w:p>
        </w:tc>
        <w:tc>
          <w:tcPr>
            <w:tcW w:w="2059" w:type="dxa"/>
            <w:shd w:val="clear" w:color="auto" w:fill="auto"/>
            <w:vAlign w:val="center"/>
          </w:tcPr>
          <w:p w14:paraId="5DF088AB">
            <w:pPr>
              <w:overflowPunct w:val="0"/>
              <w:adjustRightInd w:val="0"/>
              <w:spacing w:line="28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基本乐理</w:t>
            </w:r>
          </w:p>
        </w:tc>
        <w:tc>
          <w:tcPr>
            <w:tcW w:w="2427" w:type="dxa"/>
            <w:shd w:val="clear" w:color="auto" w:fill="auto"/>
            <w:vAlign w:val="center"/>
          </w:tcPr>
          <w:p w14:paraId="3AC83EDE">
            <w:pPr>
              <w:overflowPunct w:val="0"/>
              <w:adjustRightInd w:val="0"/>
              <w:spacing w:line="28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音阶、音程、和弦的认识与运用；节奏、拍号、拍子、速度、力度：调式、调性、调式转换；和声、曲式、旋律、伴奏</w:t>
            </w:r>
          </w:p>
        </w:tc>
        <w:tc>
          <w:tcPr>
            <w:tcW w:w="2015" w:type="dxa"/>
            <w:shd w:val="clear" w:color="auto" w:fill="auto"/>
            <w:vAlign w:val="center"/>
          </w:tcPr>
          <w:p w14:paraId="70E959E5">
            <w:pPr>
              <w:overflowPunct w:val="0"/>
              <w:adjustRightInd w:val="0"/>
              <w:spacing w:line="28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电脑66台、桌椅65套</w:t>
            </w:r>
          </w:p>
        </w:tc>
        <w:tc>
          <w:tcPr>
            <w:tcW w:w="985" w:type="dxa"/>
            <w:shd w:val="clear" w:color="auto" w:fill="FFFFFF"/>
            <w:vAlign w:val="center"/>
          </w:tcPr>
          <w:p w14:paraId="3AF49593">
            <w:pPr>
              <w:widowControl/>
              <w:spacing w:line="32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65</w:t>
            </w:r>
          </w:p>
        </w:tc>
      </w:tr>
      <w:tr w14:paraId="77175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3" w:hRule="atLeast"/>
          <w:jc w:val="center"/>
        </w:trPr>
        <w:tc>
          <w:tcPr>
            <w:tcW w:w="450" w:type="dxa"/>
            <w:shd w:val="clear" w:color="auto" w:fill="auto"/>
            <w:vAlign w:val="center"/>
          </w:tcPr>
          <w:p w14:paraId="466EC2DE">
            <w:pPr>
              <w:overflowPunct w:val="0"/>
              <w:adjustRightInd w:val="0"/>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5</w:t>
            </w:r>
          </w:p>
        </w:tc>
        <w:tc>
          <w:tcPr>
            <w:tcW w:w="1596" w:type="dxa"/>
            <w:shd w:val="clear" w:color="auto" w:fill="auto"/>
            <w:vAlign w:val="center"/>
          </w:tcPr>
          <w:p w14:paraId="033293F3">
            <w:pPr>
              <w:overflowPunct w:val="0"/>
              <w:adjustRightInd w:val="0"/>
              <w:spacing w:line="28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形体室</w:t>
            </w:r>
          </w:p>
        </w:tc>
        <w:tc>
          <w:tcPr>
            <w:tcW w:w="2059" w:type="dxa"/>
            <w:shd w:val="clear" w:color="auto" w:fill="auto"/>
            <w:vAlign w:val="center"/>
          </w:tcPr>
          <w:p w14:paraId="71603883">
            <w:pPr>
              <w:overflowPunct w:val="0"/>
              <w:adjustRightInd w:val="0"/>
              <w:spacing w:line="28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芭蕾基础、古典舞身韵、古典舞基本功训练、中国民族民间舞、舞蹈技术技巧</w:t>
            </w:r>
          </w:p>
        </w:tc>
        <w:tc>
          <w:tcPr>
            <w:tcW w:w="2427" w:type="dxa"/>
            <w:shd w:val="clear" w:color="auto" w:fill="auto"/>
            <w:vAlign w:val="center"/>
          </w:tcPr>
          <w:p w14:paraId="49766F26">
            <w:pPr>
              <w:overflowPunct w:val="0"/>
              <w:adjustRightInd w:val="0"/>
              <w:spacing w:line="28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通过系统的学习和训练，使学生掌握扎实的舞蹈基础，提高舞蹈技艺，同时加深对舞蹈艺术的理解和感悟。</w:t>
            </w:r>
          </w:p>
        </w:tc>
        <w:tc>
          <w:tcPr>
            <w:tcW w:w="2015" w:type="dxa"/>
            <w:shd w:val="clear" w:color="auto" w:fill="auto"/>
            <w:vAlign w:val="center"/>
          </w:tcPr>
          <w:p w14:paraId="3C593573">
            <w:pPr>
              <w:overflowPunct w:val="0"/>
              <w:adjustRightInd w:val="0"/>
              <w:spacing w:line="28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钢琴</w:t>
            </w:r>
            <w:r>
              <w:rPr>
                <w:rFonts w:hint="eastAsia" w:ascii="仿宋_GB2312" w:hAnsi="仿宋_GB2312" w:eastAsia="仿宋_GB2312" w:cs="仿宋_GB2312"/>
                <w:color w:val="auto"/>
                <w:sz w:val="24"/>
                <w:lang w:val="en-US" w:eastAsia="zh-CN"/>
              </w:rPr>
              <w:t>4</w:t>
            </w:r>
            <w:r>
              <w:rPr>
                <w:rFonts w:hint="eastAsia" w:ascii="仿宋_GB2312" w:hAnsi="仿宋_GB2312" w:eastAsia="仿宋_GB2312" w:cs="仿宋_GB2312"/>
                <w:color w:val="auto"/>
                <w:sz w:val="24"/>
              </w:rPr>
              <w:t>台、高密度EVA瑜伽砖</w:t>
            </w:r>
            <w:r>
              <w:rPr>
                <w:rFonts w:hint="eastAsia" w:ascii="仿宋_GB2312" w:hAnsi="仿宋_GB2312" w:eastAsia="仿宋_GB2312" w:cs="仿宋_GB2312"/>
                <w:color w:val="auto"/>
                <w:sz w:val="24"/>
                <w:lang w:val="en-US" w:eastAsia="zh-CN"/>
              </w:rPr>
              <w:t>520</w:t>
            </w:r>
            <w:r>
              <w:rPr>
                <w:rFonts w:hint="eastAsia" w:ascii="仿宋_GB2312" w:hAnsi="仿宋_GB2312" w:eastAsia="仿宋_GB2312" w:cs="仿宋_GB2312"/>
                <w:color w:val="auto"/>
                <w:sz w:val="24"/>
              </w:rPr>
              <w:t>块、高密度瑜伽垫</w:t>
            </w:r>
            <w:r>
              <w:rPr>
                <w:rFonts w:hint="eastAsia" w:ascii="仿宋_GB2312" w:hAnsi="仿宋_GB2312" w:eastAsia="仿宋_GB2312" w:cs="仿宋_GB2312"/>
                <w:color w:val="auto"/>
                <w:sz w:val="24"/>
                <w:lang w:val="en-US" w:eastAsia="zh-CN"/>
              </w:rPr>
              <w:t>256</w:t>
            </w:r>
            <w:r>
              <w:rPr>
                <w:rFonts w:hint="eastAsia" w:ascii="仿宋_GB2312" w:hAnsi="仿宋_GB2312" w:eastAsia="仿宋_GB2312" w:cs="仿宋_GB2312"/>
                <w:color w:val="auto"/>
                <w:sz w:val="24"/>
              </w:rPr>
              <w:t>张、高密度海绵垫</w:t>
            </w:r>
            <w:r>
              <w:rPr>
                <w:rFonts w:hint="eastAsia" w:ascii="仿宋_GB2312" w:hAnsi="仿宋_GB2312" w:eastAsia="仿宋_GB2312" w:cs="仿宋_GB2312"/>
                <w:color w:val="auto"/>
                <w:sz w:val="24"/>
                <w:lang w:val="en-US" w:eastAsia="zh-CN"/>
              </w:rPr>
              <w:t>8</w:t>
            </w:r>
            <w:r>
              <w:rPr>
                <w:rFonts w:hint="eastAsia" w:ascii="仿宋_GB2312" w:hAnsi="仿宋_GB2312" w:eastAsia="仿宋_GB2312" w:cs="仿宋_GB2312"/>
                <w:color w:val="auto"/>
                <w:sz w:val="24"/>
              </w:rPr>
              <w:t>张</w:t>
            </w:r>
          </w:p>
        </w:tc>
        <w:tc>
          <w:tcPr>
            <w:tcW w:w="985" w:type="dxa"/>
            <w:shd w:val="clear" w:color="auto" w:fill="auto"/>
            <w:vAlign w:val="center"/>
          </w:tcPr>
          <w:p w14:paraId="67D5904A">
            <w:pPr>
              <w:overflowPunct w:val="0"/>
              <w:adjustRightInd w:val="0"/>
              <w:spacing w:line="320" w:lineRule="exact"/>
              <w:jc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260</w:t>
            </w:r>
          </w:p>
        </w:tc>
      </w:tr>
      <w:tr w14:paraId="31220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dxa"/>
            <w:shd w:val="clear" w:color="auto" w:fill="auto"/>
            <w:vAlign w:val="center"/>
          </w:tcPr>
          <w:p w14:paraId="1353CF57">
            <w:pPr>
              <w:overflowPunct w:val="0"/>
              <w:adjustRightInd w:val="0"/>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6</w:t>
            </w:r>
          </w:p>
        </w:tc>
        <w:tc>
          <w:tcPr>
            <w:tcW w:w="1596" w:type="dxa"/>
            <w:shd w:val="clear" w:color="auto" w:fill="auto"/>
            <w:vAlign w:val="center"/>
          </w:tcPr>
          <w:p w14:paraId="7995ADCC">
            <w:pPr>
              <w:overflowPunct w:val="0"/>
              <w:adjustRightInd w:val="0"/>
              <w:spacing w:line="28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钢琴实训室</w:t>
            </w:r>
          </w:p>
        </w:tc>
        <w:tc>
          <w:tcPr>
            <w:tcW w:w="2059" w:type="dxa"/>
            <w:shd w:val="clear" w:color="auto" w:fill="auto"/>
            <w:vAlign w:val="center"/>
          </w:tcPr>
          <w:p w14:paraId="3EEB417B">
            <w:pPr>
              <w:overflowPunct w:val="0"/>
              <w:adjustRightInd w:val="0"/>
              <w:spacing w:line="28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自由练习</w:t>
            </w:r>
          </w:p>
        </w:tc>
        <w:tc>
          <w:tcPr>
            <w:tcW w:w="2427" w:type="dxa"/>
            <w:shd w:val="clear" w:color="auto" w:fill="auto"/>
            <w:vAlign w:val="center"/>
          </w:tcPr>
          <w:p w14:paraId="1B4C4F64">
            <w:pPr>
              <w:overflowPunct w:val="0"/>
              <w:adjustRightInd w:val="0"/>
              <w:spacing w:line="28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从基础到进阶的各个方面，帮助学生全面提升钢琴演奏能力</w:t>
            </w:r>
          </w:p>
        </w:tc>
        <w:tc>
          <w:tcPr>
            <w:tcW w:w="2015" w:type="dxa"/>
            <w:shd w:val="clear" w:color="auto" w:fill="auto"/>
            <w:vAlign w:val="center"/>
          </w:tcPr>
          <w:p w14:paraId="3771757B">
            <w:pPr>
              <w:overflowPunct w:val="0"/>
              <w:adjustRightInd w:val="0"/>
              <w:spacing w:line="28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电钢琴30台</w:t>
            </w:r>
          </w:p>
        </w:tc>
        <w:tc>
          <w:tcPr>
            <w:tcW w:w="985" w:type="dxa"/>
            <w:shd w:val="clear" w:color="auto" w:fill="auto"/>
            <w:vAlign w:val="center"/>
          </w:tcPr>
          <w:p w14:paraId="743CD3B3">
            <w:pPr>
              <w:overflowPunct w:val="0"/>
              <w:adjustRightInd w:val="0"/>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30</w:t>
            </w:r>
          </w:p>
        </w:tc>
      </w:tr>
    </w:tbl>
    <w:p w14:paraId="30107679">
      <w:pPr>
        <w:pStyle w:val="2"/>
        <w:widowControl/>
        <w:spacing w:before="0" w:line="520" w:lineRule="exact"/>
        <w:rPr>
          <w:rFonts w:hint="eastAsia" w:ascii="仿宋" w:hAnsi="仿宋" w:eastAsia="仿宋" w:cs="仿宋"/>
          <w:color w:val="auto"/>
          <w:sz w:val="32"/>
          <w:szCs w:val="32"/>
        </w:rPr>
      </w:pPr>
    </w:p>
    <w:p w14:paraId="1A48657B">
      <w:pPr>
        <w:pStyle w:val="2"/>
        <w:widowControl/>
        <w:spacing w:before="0" w:line="520" w:lineRule="exact"/>
        <w:ind w:firstLine="320" w:firstLineChars="100"/>
        <w:rPr>
          <w:rFonts w:hint="eastAsia" w:ascii="楷体" w:hAnsi="楷体" w:eastAsia="楷体" w:cs="楷体"/>
          <w:color w:val="auto"/>
          <w:sz w:val="32"/>
          <w:szCs w:val="32"/>
        </w:rPr>
      </w:pPr>
      <w:r>
        <w:rPr>
          <w:rFonts w:hint="eastAsia" w:ascii="仿宋" w:hAnsi="仿宋" w:eastAsia="仿宋" w:cs="仿宋"/>
          <w:color w:val="auto"/>
          <w:sz w:val="32"/>
          <w:szCs w:val="32"/>
        </w:rPr>
        <w:t>3.</w:t>
      </w:r>
      <w:r>
        <w:rPr>
          <w:rFonts w:hint="eastAsia" w:ascii="楷体" w:hAnsi="楷体" w:eastAsia="楷体" w:cs="楷体"/>
          <w:color w:val="auto"/>
          <w:sz w:val="32"/>
          <w:szCs w:val="32"/>
        </w:rPr>
        <w:t>校外实训资源</w:t>
      </w:r>
    </w:p>
    <w:p w14:paraId="7242415E">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（1）校外实训基地基本要求</w:t>
      </w:r>
    </w:p>
    <w:p w14:paraId="251BE074">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具有稳定的校外实训基地2个以上;能够开展艺术教育等实训活动;实训设施齐备，实训岗位、实训指导教师确定，实训管理及实施规章制度齐全。</w:t>
      </w:r>
    </w:p>
    <w:p w14:paraId="700A81A9">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(2)学生实习基地基本要求</w:t>
      </w:r>
    </w:p>
    <w:p w14:paraId="46B94626">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具有稳定的校外实习基地2个以上;能提供舞蹈、音乐、美术教师等相关实习岗位，能涵盖当前相关产业的主流技术，可接纳一定规模的学生实习;能够配备相应数量的指导教师对学生实习进行指导和管理;有保证实习生日常工作、学习、生活的规章制度，有安全、保险保障。</w:t>
      </w:r>
    </w:p>
    <w:p w14:paraId="552BE841">
      <w:pPr>
        <w:overflowPunct w:val="0"/>
        <w:adjustRightInd w:val="0"/>
        <w:spacing w:line="520" w:lineRule="exact"/>
        <w:jc w:val="center"/>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艺术教育专业校外实习基地一览表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4"/>
        <w:gridCol w:w="1926"/>
        <w:gridCol w:w="1443"/>
        <w:gridCol w:w="1413"/>
        <w:gridCol w:w="1413"/>
        <w:gridCol w:w="1413"/>
      </w:tblGrid>
      <w:tr w14:paraId="183AF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14" w:type="dxa"/>
            <w:vAlign w:val="center"/>
          </w:tcPr>
          <w:p w14:paraId="4D11DF29">
            <w:pPr>
              <w:overflowPunct w:val="0"/>
              <w:adjustRightInd w:val="0"/>
              <w:spacing w:line="3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1926" w:type="dxa"/>
          </w:tcPr>
          <w:p w14:paraId="3647C444">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校外实习基地名称</w:t>
            </w:r>
          </w:p>
        </w:tc>
        <w:tc>
          <w:tcPr>
            <w:tcW w:w="1443" w:type="dxa"/>
          </w:tcPr>
          <w:p w14:paraId="3709F881">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合作企业名称</w:t>
            </w:r>
          </w:p>
        </w:tc>
        <w:tc>
          <w:tcPr>
            <w:tcW w:w="1413" w:type="dxa"/>
          </w:tcPr>
          <w:p w14:paraId="41D751B2">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用途</w:t>
            </w:r>
          </w:p>
        </w:tc>
        <w:tc>
          <w:tcPr>
            <w:tcW w:w="1413" w:type="dxa"/>
          </w:tcPr>
          <w:p w14:paraId="24382ACD">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合作深度要求</w:t>
            </w:r>
          </w:p>
        </w:tc>
        <w:tc>
          <w:tcPr>
            <w:tcW w:w="1413" w:type="dxa"/>
          </w:tcPr>
          <w:p w14:paraId="3AC91E38">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接纳学生实习人次</w:t>
            </w:r>
          </w:p>
        </w:tc>
      </w:tr>
      <w:tr w14:paraId="081DE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4" w:type="dxa"/>
            <w:vAlign w:val="center"/>
          </w:tcPr>
          <w:p w14:paraId="46CD013C">
            <w:pPr>
              <w:overflowPunct w:val="0"/>
              <w:adjustRightInd w:val="0"/>
              <w:spacing w:line="3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1926" w:type="dxa"/>
          </w:tcPr>
          <w:p w14:paraId="3FACACC0">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广西工程职业学院艺术教育专业校外实习基地</w:t>
            </w:r>
          </w:p>
        </w:tc>
        <w:tc>
          <w:tcPr>
            <w:tcW w:w="1443" w:type="dxa"/>
            <w:vAlign w:val="center"/>
          </w:tcPr>
          <w:p w14:paraId="6185E284">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平果市高级中学</w:t>
            </w:r>
          </w:p>
        </w:tc>
        <w:tc>
          <w:tcPr>
            <w:tcW w:w="1413" w:type="dxa"/>
            <w:vAlign w:val="center"/>
          </w:tcPr>
          <w:p w14:paraId="25C3A03B">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413" w:type="dxa"/>
            <w:vAlign w:val="center"/>
          </w:tcPr>
          <w:p w14:paraId="27A6C555">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413" w:type="dxa"/>
            <w:vAlign w:val="center"/>
          </w:tcPr>
          <w:p w14:paraId="69C1223E">
            <w:pPr>
              <w:overflowPunct w:val="0"/>
              <w:adjustRightInd w:val="0"/>
              <w:spacing w:line="3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30</w:t>
            </w:r>
          </w:p>
        </w:tc>
      </w:tr>
      <w:tr w14:paraId="4A600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4" w:type="dxa"/>
            <w:vAlign w:val="center"/>
          </w:tcPr>
          <w:p w14:paraId="507329CC">
            <w:pPr>
              <w:overflowPunct w:val="0"/>
              <w:adjustRightInd w:val="0"/>
              <w:spacing w:line="3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w:t>
            </w:r>
          </w:p>
        </w:tc>
        <w:tc>
          <w:tcPr>
            <w:tcW w:w="1926" w:type="dxa"/>
          </w:tcPr>
          <w:p w14:paraId="67D45CEE">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广西工程职业学院艺术教育专业校外实习基地</w:t>
            </w:r>
          </w:p>
        </w:tc>
        <w:tc>
          <w:tcPr>
            <w:tcW w:w="1443" w:type="dxa"/>
            <w:vAlign w:val="center"/>
          </w:tcPr>
          <w:p w14:paraId="29A847DB">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平果市第二中学</w:t>
            </w:r>
          </w:p>
        </w:tc>
        <w:tc>
          <w:tcPr>
            <w:tcW w:w="1413" w:type="dxa"/>
            <w:vAlign w:val="center"/>
          </w:tcPr>
          <w:p w14:paraId="5A42E856">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413" w:type="dxa"/>
            <w:vAlign w:val="center"/>
          </w:tcPr>
          <w:p w14:paraId="3CA3F789">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413" w:type="dxa"/>
            <w:vAlign w:val="center"/>
          </w:tcPr>
          <w:p w14:paraId="6F2D29E9">
            <w:pPr>
              <w:overflowPunct w:val="0"/>
              <w:adjustRightInd w:val="0"/>
              <w:spacing w:line="3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30</w:t>
            </w:r>
          </w:p>
        </w:tc>
      </w:tr>
      <w:tr w14:paraId="40D1F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4" w:type="dxa"/>
            <w:vAlign w:val="center"/>
          </w:tcPr>
          <w:p w14:paraId="7D360672">
            <w:pPr>
              <w:overflowPunct w:val="0"/>
              <w:adjustRightInd w:val="0"/>
              <w:spacing w:line="3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w:t>
            </w:r>
          </w:p>
        </w:tc>
        <w:tc>
          <w:tcPr>
            <w:tcW w:w="1926" w:type="dxa"/>
          </w:tcPr>
          <w:p w14:paraId="1E794520">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广西工程职业学院艺术教育专业校外实习基地</w:t>
            </w:r>
          </w:p>
        </w:tc>
        <w:tc>
          <w:tcPr>
            <w:tcW w:w="1443" w:type="dxa"/>
            <w:vAlign w:val="center"/>
          </w:tcPr>
          <w:p w14:paraId="3111A472">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平果市铝城中学</w:t>
            </w:r>
          </w:p>
        </w:tc>
        <w:tc>
          <w:tcPr>
            <w:tcW w:w="1413" w:type="dxa"/>
            <w:vAlign w:val="center"/>
          </w:tcPr>
          <w:p w14:paraId="3779855C">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413" w:type="dxa"/>
            <w:vAlign w:val="center"/>
          </w:tcPr>
          <w:p w14:paraId="2BB0241E">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413" w:type="dxa"/>
            <w:vAlign w:val="center"/>
          </w:tcPr>
          <w:p w14:paraId="08A3515C">
            <w:pPr>
              <w:overflowPunct w:val="0"/>
              <w:adjustRightInd w:val="0"/>
              <w:spacing w:line="3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30</w:t>
            </w:r>
          </w:p>
        </w:tc>
      </w:tr>
      <w:tr w14:paraId="5520E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4" w:type="dxa"/>
            <w:vAlign w:val="center"/>
          </w:tcPr>
          <w:p w14:paraId="7D959914">
            <w:pPr>
              <w:overflowPunct w:val="0"/>
              <w:adjustRightInd w:val="0"/>
              <w:spacing w:line="3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w:t>
            </w:r>
          </w:p>
        </w:tc>
        <w:tc>
          <w:tcPr>
            <w:tcW w:w="1926" w:type="dxa"/>
          </w:tcPr>
          <w:p w14:paraId="30BAE966">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广西工程职业学院艺术教育专业校外实习基地</w:t>
            </w:r>
          </w:p>
        </w:tc>
        <w:tc>
          <w:tcPr>
            <w:tcW w:w="1443" w:type="dxa"/>
            <w:vAlign w:val="center"/>
          </w:tcPr>
          <w:p w14:paraId="78656A67">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平果市民族中学</w:t>
            </w:r>
          </w:p>
        </w:tc>
        <w:tc>
          <w:tcPr>
            <w:tcW w:w="1413" w:type="dxa"/>
            <w:vAlign w:val="center"/>
          </w:tcPr>
          <w:p w14:paraId="3C60C164">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413" w:type="dxa"/>
            <w:vAlign w:val="center"/>
          </w:tcPr>
          <w:p w14:paraId="0C275A4D">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413" w:type="dxa"/>
            <w:vAlign w:val="center"/>
          </w:tcPr>
          <w:p w14:paraId="4DB3C9DB">
            <w:pPr>
              <w:overflowPunct w:val="0"/>
              <w:adjustRightInd w:val="0"/>
              <w:spacing w:line="3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30</w:t>
            </w:r>
          </w:p>
        </w:tc>
      </w:tr>
      <w:tr w14:paraId="69AE8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4" w:type="dxa"/>
            <w:vAlign w:val="center"/>
          </w:tcPr>
          <w:p w14:paraId="45B85CA0">
            <w:pPr>
              <w:overflowPunct w:val="0"/>
              <w:adjustRightInd w:val="0"/>
              <w:spacing w:line="3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5</w:t>
            </w:r>
          </w:p>
        </w:tc>
        <w:tc>
          <w:tcPr>
            <w:tcW w:w="1926" w:type="dxa"/>
          </w:tcPr>
          <w:p w14:paraId="0FD3AB07">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广西工程职业学院艺术教育专业校外实习基地</w:t>
            </w:r>
          </w:p>
        </w:tc>
        <w:tc>
          <w:tcPr>
            <w:tcW w:w="1443" w:type="dxa"/>
            <w:vAlign w:val="center"/>
          </w:tcPr>
          <w:p w14:paraId="2DDDFBBD">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平果市第七初级中学</w:t>
            </w:r>
          </w:p>
        </w:tc>
        <w:tc>
          <w:tcPr>
            <w:tcW w:w="1413" w:type="dxa"/>
            <w:vAlign w:val="center"/>
          </w:tcPr>
          <w:p w14:paraId="075C1D1F">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413" w:type="dxa"/>
            <w:vAlign w:val="center"/>
          </w:tcPr>
          <w:p w14:paraId="22C82F47">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413" w:type="dxa"/>
            <w:vAlign w:val="center"/>
          </w:tcPr>
          <w:p w14:paraId="6CC55C4B">
            <w:pPr>
              <w:overflowPunct w:val="0"/>
              <w:adjustRightInd w:val="0"/>
              <w:spacing w:line="3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30</w:t>
            </w:r>
          </w:p>
        </w:tc>
      </w:tr>
      <w:tr w14:paraId="263A0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4" w:type="dxa"/>
            <w:vAlign w:val="center"/>
          </w:tcPr>
          <w:p w14:paraId="41EABA21">
            <w:pPr>
              <w:overflowPunct w:val="0"/>
              <w:adjustRightInd w:val="0"/>
              <w:spacing w:line="3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6</w:t>
            </w:r>
          </w:p>
        </w:tc>
        <w:tc>
          <w:tcPr>
            <w:tcW w:w="1926" w:type="dxa"/>
          </w:tcPr>
          <w:p w14:paraId="71FC0560">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广西工程职业学院艺术教育专业校外实习基地</w:t>
            </w:r>
          </w:p>
        </w:tc>
        <w:tc>
          <w:tcPr>
            <w:tcW w:w="1443" w:type="dxa"/>
            <w:vAlign w:val="center"/>
          </w:tcPr>
          <w:p w14:paraId="1361D051">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平果市第八初级中学</w:t>
            </w:r>
          </w:p>
        </w:tc>
        <w:tc>
          <w:tcPr>
            <w:tcW w:w="1413" w:type="dxa"/>
            <w:vAlign w:val="center"/>
          </w:tcPr>
          <w:p w14:paraId="6E48FF7F">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413" w:type="dxa"/>
            <w:vAlign w:val="center"/>
          </w:tcPr>
          <w:p w14:paraId="0FA70FC0">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413" w:type="dxa"/>
            <w:vAlign w:val="center"/>
          </w:tcPr>
          <w:p w14:paraId="1F03787F">
            <w:pPr>
              <w:overflowPunct w:val="0"/>
              <w:adjustRightInd w:val="0"/>
              <w:spacing w:line="3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30</w:t>
            </w:r>
          </w:p>
        </w:tc>
      </w:tr>
      <w:tr w14:paraId="674EB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4" w:type="dxa"/>
            <w:vAlign w:val="center"/>
          </w:tcPr>
          <w:p w14:paraId="53701395">
            <w:pPr>
              <w:overflowPunct w:val="0"/>
              <w:adjustRightInd w:val="0"/>
              <w:spacing w:line="3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7</w:t>
            </w:r>
          </w:p>
        </w:tc>
        <w:tc>
          <w:tcPr>
            <w:tcW w:w="1926" w:type="dxa"/>
          </w:tcPr>
          <w:p w14:paraId="1118EB8B">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广西工程职业学院艺术教育专业校外实习基地</w:t>
            </w:r>
          </w:p>
        </w:tc>
        <w:tc>
          <w:tcPr>
            <w:tcW w:w="1443" w:type="dxa"/>
            <w:vAlign w:val="center"/>
          </w:tcPr>
          <w:p w14:paraId="5FC848E0">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平果市第一小学</w:t>
            </w:r>
          </w:p>
        </w:tc>
        <w:tc>
          <w:tcPr>
            <w:tcW w:w="1413" w:type="dxa"/>
            <w:vAlign w:val="center"/>
          </w:tcPr>
          <w:p w14:paraId="3F8EAE30">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413" w:type="dxa"/>
            <w:vAlign w:val="center"/>
          </w:tcPr>
          <w:p w14:paraId="605E83BA">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413" w:type="dxa"/>
            <w:vAlign w:val="center"/>
          </w:tcPr>
          <w:p w14:paraId="4C645581">
            <w:pPr>
              <w:overflowPunct w:val="0"/>
              <w:adjustRightInd w:val="0"/>
              <w:spacing w:line="3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30</w:t>
            </w:r>
          </w:p>
        </w:tc>
      </w:tr>
      <w:tr w14:paraId="2EAB3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4" w:type="dxa"/>
            <w:vAlign w:val="center"/>
          </w:tcPr>
          <w:p w14:paraId="6EAB33C5">
            <w:pPr>
              <w:overflowPunct w:val="0"/>
              <w:adjustRightInd w:val="0"/>
              <w:spacing w:line="3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8</w:t>
            </w:r>
          </w:p>
        </w:tc>
        <w:tc>
          <w:tcPr>
            <w:tcW w:w="1926" w:type="dxa"/>
          </w:tcPr>
          <w:p w14:paraId="1AFCBAFF">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广西工程职业学院艺术教育专业校外实习基地</w:t>
            </w:r>
          </w:p>
        </w:tc>
        <w:tc>
          <w:tcPr>
            <w:tcW w:w="1443" w:type="dxa"/>
            <w:vAlign w:val="center"/>
          </w:tcPr>
          <w:p w14:paraId="224D6A64">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平果市第二小学</w:t>
            </w:r>
          </w:p>
        </w:tc>
        <w:tc>
          <w:tcPr>
            <w:tcW w:w="1413" w:type="dxa"/>
            <w:vAlign w:val="center"/>
          </w:tcPr>
          <w:p w14:paraId="66B414A6">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413" w:type="dxa"/>
            <w:vAlign w:val="center"/>
          </w:tcPr>
          <w:p w14:paraId="00B25D29">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413" w:type="dxa"/>
            <w:vAlign w:val="center"/>
          </w:tcPr>
          <w:p w14:paraId="7F1F7B0F">
            <w:pPr>
              <w:overflowPunct w:val="0"/>
              <w:adjustRightInd w:val="0"/>
              <w:spacing w:line="3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30</w:t>
            </w:r>
          </w:p>
        </w:tc>
      </w:tr>
      <w:tr w14:paraId="35D0F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4" w:type="dxa"/>
            <w:vAlign w:val="center"/>
          </w:tcPr>
          <w:p w14:paraId="0596FD1B">
            <w:pPr>
              <w:overflowPunct w:val="0"/>
              <w:adjustRightInd w:val="0"/>
              <w:spacing w:line="3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9</w:t>
            </w:r>
          </w:p>
        </w:tc>
        <w:tc>
          <w:tcPr>
            <w:tcW w:w="1926" w:type="dxa"/>
          </w:tcPr>
          <w:p w14:paraId="6F2B03EA">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广西工程职业学院艺术教育专业校外实习基地</w:t>
            </w:r>
          </w:p>
        </w:tc>
        <w:tc>
          <w:tcPr>
            <w:tcW w:w="1443" w:type="dxa"/>
            <w:vAlign w:val="center"/>
          </w:tcPr>
          <w:p w14:paraId="41B7DE02">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平果市第五小学</w:t>
            </w:r>
          </w:p>
        </w:tc>
        <w:tc>
          <w:tcPr>
            <w:tcW w:w="1413" w:type="dxa"/>
            <w:vAlign w:val="center"/>
          </w:tcPr>
          <w:p w14:paraId="6AAD307C">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413" w:type="dxa"/>
            <w:vAlign w:val="center"/>
          </w:tcPr>
          <w:p w14:paraId="5457E53B">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413" w:type="dxa"/>
            <w:vAlign w:val="center"/>
          </w:tcPr>
          <w:p w14:paraId="1262DE5B">
            <w:pPr>
              <w:overflowPunct w:val="0"/>
              <w:adjustRightInd w:val="0"/>
              <w:spacing w:line="3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30</w:t>
            </w:r>
          </w:p>
        </w:tc>
      </w:tr>
      <w:tr w14:paraId="2CF0F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4" w:type="dxa"/>
            <w:vAlign w:val="center"/>
          </w:tcPr>
          <w:p w14:paraId="73926279">
            <w:pPr>
              <w:overflowPunct w:val="0"/>
              <w:adjustRightInd w:val="0"/>
              <w:spacing w:line="3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10</w:t>
            </w:r>
          </w:p>
        </w:tc>
        <w:tc>
          <w:tcPr>
            <w:tcW w:w="1926" w:type="dxa"/>
          </w:tcPr>
          <w:p w14:paraId="54A554FD">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广西工程职业学院艺术教育专业校外实习基地</w:t>
            </w:r>
          </w:p>
        </w:tc>
        <w:tc>
          <w:tcPr>
            <w:tcW w:w="1443" w:type="dxa"/>
            <w:vAlign w:val="center"/>
          </w:tcPr>
          <w:p w14:paraId="4CE336CF">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平果市第六小学</w:t>
            </w:r>
          </w:p>
        </w:tc>
        <w:tc>
          <w:tcPr>
            <w:tcW w:w="1413" w:type="dxa"/>
            <w:vAlign w:val="center"/>
          </w:tcPr>
          <w:p w14:paraId="4A603B60">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413" w:type="dxa"/>
            <w:vAlign w:val="center"/>
          </w:tcPr>
          <w:p w14:paraId="5F2A25A7">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413" w:type="dxa"/>
            <w:vAlign w:val="center"/>
          </w:tcPr>
          <w:p w14:paraId="28606C4B">
            <w:pPr>
              <w:overflowPunct w:val="0"/>
              <w:adjustRightInd w:val="0"/>
              <w:spacing w:line="3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30</w:t>
            </w:r>
          </w:p>
        </w:tc>
      </w:tr>
      <w:tr w14:paraId="0C8D6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4" w:type="dxa"/>
            <w:vAlign w:val="center"/>
          </w:tcPr>
          <w:p w14:paraId="283A7E0B">
            <w:pPr>
              <w:overflowPunct w:val="0"/>
              <w:adjustRightInd w:val="0"/>
              <w:spacing w:line="3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11</w:t>
            </w:r>
          </w:p>
        </w:tc>
        <w:tc>
          <w:tcPr>
            <w:tcW w:w="1926" w:type="dxa"/>
          </w:tcPr>
          <w:p w14:paraId="5DB40B49">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广西工程职业学院艺术教育专业校外实习基地</w:t>
            </w:r>
          </w:p>
        </w:tc>
        <w:tc>
          <w:tcPr>
            <w:tcW w:w="1443" w:type="dxa"/>
            <w:vAlign w:val="center"/>
          </w:tcPr>
          <w:p w14:paraId="72B93BA6">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平果市第七小学</w:t>
            </w:r>
          </w:p>
        </w:tc>
        <w:tc>
          <w:tcPr>
            <w:tcW w:w="1413" w:type="dxa"/>
            <w:vAlign w:val="center"/>
          </w:tcPr>
          <w:p w14:paraId="3ED5A7AA">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413" w:type="dxa"/>
            <w:vAlign w:val="center"/>
          </w:tcPr>
          <w:p w14:paraId="4773BA9B">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413" w:type="dxa"/>
            <w:vAlign w:val="center"/>
          </w:tcPr>
          <w:p w14:paraId="51B073D5">
            <w:pPr>
              <w:overflowPunct w:val="0"/>
              <w:adjustRightInd w:val="0"/>
              <w:spacing w:line="3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30</w:t>
            </w:r>
          </w:p>
        </w:tc>
      </w:tr>
      <w:tr w14:paraId="564AC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4" w:type="dxa"/>
            <w:vAlign w:val="center"/>
          </w:tcPr>
          <w:p w14:paraId="215D48D5">
            <w:pPr>
              <w:overflowPunct w:val="0"/>
              <w:adjustRightInd w:val="0"/>
              <w:spacing w:line="3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12</w:t>
            </w:r>
          </w:p>
        </w:tc>
        <w:tc>
          <w:tcPr>
            <w:tcW w:w="1926" w:type="dxa"/>
          </w:tcPr>
          <w:p w14:paraId="4A4C27EA">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广西工程职业学院艺术教育专业校外实习基地</w:t>
            </w:r>
          </w:p>
        </w:tc>
        <w:tc>
          <w:tcPr>
            <w:tcW w:w="1443" w:type="dxa"/>
            <w:vAlign w:val="center"/>
          </w:tcPr>
          <w:p w14:paraId="3E132B1E">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平果市第八小学</w:t>
            </w:r>
          </w:p>
        </w:tc>
        <w:tc>
          <w:tcPr>
            <w:tcW w:w="1413" w:type="dxa"/>
            <w:vAlign w:val="center"/>
          </w:tcPr>
          <w:p w14:paraId="1908EEEC">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413" w:type="dxa"/>
            <w:vAlign w:val="center"/>
          </w:tcPr>
          <w:p w14:paraId="223B1F35">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413" w:type="dxa"/>
            <w:vAlign w:val="center"/>
          </w:tcPr>
          <w:p w14:paraId="14897335">
            <w:pPr>
              <w:overflowPunct w:val="0"/>
              <w:adjustRightInd w:val="0"/>
              <w:spacing w:line="3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30</w:t>
            </w:r>
          </w:p>
        </w:tc>
      </w:tr>
      <w:tr w14:paraId="78666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4" w:type="dxa"/>
            <w:vAlign w:val="center"/>
          </w:tcPr>
          <w:p w14:paraId="5D1D7F8C">
            <w:pPr>
              <w:overflowPunct w:val="0"/>
              <w:adjustRightInd w:val="0"/>
              <w:spacing w:line="3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13</w:t>
            </w:r>
          </w:p>
        </w:tc>
        <w:tc>
          <w:tcPr>
            <w:tcW w:w="1926" w:type="dxa"/>
          </w:tcPr>
          <w:p w14:paraId="0FD7B0F7">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广西工程职业学院艺术教育专业校外实习基地</w:t>
            </w:r>
          </w:p>
        </w:tc>
        <w:tc>
          <w:tcPr>
            <w:tcW w:w="1443" w:type="dxa"/>
            <w:vAlign w:val="center"/>
          </w:tcPr>
          <w:p w14:paraId="342F57BC">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平果市第九小学</w:t>
            </w:r>
          </w:p>
        </w:tc>
        <w:tc>
          <w:tcPr>
            <w:tcW w:w="1413" w:type="dxa"/>
            <w:vAlign w:val="center"/>
          </w:tcPr>
          <w:p w14:paraId="7884F168">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413" w:type="dxa"/>
            <w:vAlign w:val="center"/>
          </w:tcPr>
          <w:p w14:paraId="27A119CD">
            <w:pPr>
              <w:overflowPunct w:val="0"/>
              <w:adjustRightInd w:val="0"/>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413" w:type="dxa"/>
            <w:vAlign w:val="center"/>
          </w:tcPr>
          <w:p w14:paraId="16D3A8A4">
            <w:pPr>
              <w:overflowPunct w:val="0"/>
              <w:adjustRightInd w:val="0"/>
              <w:spacing w:line="3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30</w:t>
            </w:r>
          </w:p>
        </w:tc>
      </w:tr>
    </w:tbl>
    <w:p w14:paraId="7138B221">
      <w:pPr>
        <w:overflowPunct w:val="0"/>
        <w:adjustRightInd w:val="0"/>
        <w:spacing w:line="520" w:lineRule="exact"/>
        <w:rPr>
          <w:rFonts w:hint="eastAsia" w:ascii="仿宋" w:hAnsi="仿宋" w:eastAsia="仿宋" w:cs="仿宋"/>
          <w:color w:val="auto"/>
          <w:sz w:val="32"/>
          <w:szCs w:val="32"/>
        </w:rPr>
      </w:pPr>
    </w:p>
    <w:p w14:paraId="418874A1">
      <w:pPr>
        <w:numPr>
          <w:ilvl w:val="0"/>
          <w:numId w:val="1"/>
        </w:numPr>
        <w:overflowPunct w:val="0"/>
        <w:adjustRightInd w:val="0"/>
        <w:spacing w:line="520" w:lineRule="exact"/>
        <w:ind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教学资源</w:t>
      </w:r>
    </w:p>
    <w:p w14:paraId="0686C4E3">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教学资源主要包括能满足学生专业学习、教师专业教学研究和教学实施所需的教材、图书文献及数字教学资源等。</w:t>
      </w:r>
    </w:p>
    <w:p w14:paraId="1A2B518C">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1.教材选用基本要求</w:t>
      </w:r>
    </w:p>
    <w:p w14:paraId="38532ADA">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选用近五年内出版的高职高专国家级规划教材、自治区级规划教材、高职高专类出版教材。</w:t>
      </w:r>
    </w:p>
    <w:p w14:paraId="385A1762">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2.图书文献配备基本要求</w:t>
      </w:r>
    </w:p>
    <w:p w14:paraId="37BC2820">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图书文献配备能满足人才培养、专业建设、教科研等工作的需要，方便师生查询、借阅。专业类文献主要包括：艺术相关行业政策法规、行业标准、技术规范以及艺术、教育类专业等与服务相关专业类图书和实务案例类图书。专业图书资料（含电子图书）不低于500册，5种以上艺术、教育类专业学术期刊，并能保持每年更新。</w:t>
      </w:r>
    </w:p>
    <w:p w14:paraId="4A6FD753">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3.数字教学资源配置基本要求</w:t>
      </w:r>
    </w:p>
    <w:p w14:paraId="70D9A3D6">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建设、配备与专业相关的音视频素材、教学课件、数字化教学案例库、虚拟仿真软件、数字教材等专业教学资源库，应种类丰富、形式多样、使用便捷、动态更新，能满足教学要求。</w:t>
      </w:r>
    </w:p>
    <w:p w14:paraId="2969E0EC">
      <w:pPr>
        <w:pStyle w:val="2"/>
        <w:widowControl/>
        <w:spacing w:before="0" w:line="520" w:lineRule="exact"/>
        <w:ind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（四）教学方法</w:t>
      </w:r>
    </w:p>
    <w:p w14:paraId="2893189E">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根据不同课程的性质特点，在保留传统讲授法、演示法、讨论法、问答法、案例分析法等的基础上，应充分利用信息化教学资源，尽量将项目驱动法、探究式教学、翻转课堂等新型教学模式及方法引入课堂，遵循“学生为主体，教师为主导”的原则，积极探索多种教学方法。</w:t>
      </w:r>
    </w:p>
    <w:p w14:paraId="5B1BD5B1">
      <w:pPr>
        <w:overflowPunct w:val="0"/>
        <w:adjustRightInd w:val="0"/>
        <w:spacing w:line="52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（五）</w:t>
      </w:r>
      <w:r>
        <w:rPr>
          <w:rFonts w:hint="eastAsia" w:ascii="楷体" w:hAnsi="楷体" w:eastAsia="楷体" w:cs="楷体"/>
          <w:color w:val="auto"/>
          <w:sz w:val="32"/>
          <w:szCs w:val="32"/>
        </w:rPr>
        <w:t>学习评价</w:t>
      </w:r>
    </w:p>
    <w:p w14:paraId="671BCB8D">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1.课程考核方法</w:t>
      </w:r>
    </w:p>
    <w:p w14:paraId="7FCAF466">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根据不同课程特点和要求，采取多元、多维和多样化的考核评价方式，笔试、技能测试、机考、口试、面试、书面作业、论文、作品考核、课程实践作业、社会实践、实习报告、问卷调查、访谈、个人自评或小组互评等多种方式相结合，将学习过程考查和学生知识、能力和素养评价结合起来，理论与实践一体化评价。</w:t>
      </w:r>
    </w:p>
    <w:p w14:paraId="4F0E78D3">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课程成绩评定根据学生参与度、作业质量、实训效果与期末考核等项目确定不同比例进行综合评定，评定标准如下：</w:t>
      </w:r>
    </w:p>
    <w:p w14:paraId="4C1872D8">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（一）A类课程成绩构成（纯理论）</w:t>
      </w:r>
    </w:p>
    <w:p w14:paraId="2CED24A5">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课程总成绩=期末卷面考试成绩（50%）+平时过程性考核成绩（50%)</w:t>
      </w:r>
    </w:p>
    <w:p w14:paraId="2F11A618">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（二）B类课程成绩构成（理论+实践）</w:t>
      </w:r>
    </w:p>
    <w:p w14:paraId="0F4048D3">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课程总成绩=理论部分期末卷面考试成绩（40%)+技能成绩（30%）+平时过程性考核成绩（30%)。</w:t>
      </w:r>
    </w:p>
    <w:p w14:paraId="29622121">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（三）C类课程成绩构成(纯实践）</w:t>
      </w:r>
    </w:p>
    <w:p w14:paraId="59657E6F">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课程总成绩=技能成绩（50%）+平时过程性考核成绩（50%)</w:t>
      </w:r>
    </w:p>
    <w:p w14:paraId="02E190C6">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2.教学评价方式</w:t>
      </w:r>
    </w:p>
    <w:p w14:paraId="6A71F9AF">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14:paraId="3565AD51">
      <w:pPr>
        <w:overflowPunct w:val="0"/>
        <w:adjustRightInd w:val="0"/>
        <w:spacing w:line="520" w:lineRule="exact"/>
        <w:ind w:firstLine="320" w:firstLineChars="100"/>
        <w:rPr>
          <w:rFonts w:hint="eastAsia" w:ascii="楷体" w:hAnsi="楷体" w:eastAsia="楷体" w:cs="楷体"/>
          <w:color w:val="auto"/>
          <w:sz w:val="32"/>
          <w:szCs w:val="32"/>
        </w:rPr>
      </w:pPr>
      <w:r>
        <w:rPr>
          <w:rFonts w:hint="eastAsia" w:ascii="楷体" w:hAnsi="楷体" w:eastAsia="楷体" w:cs="楷体"/>
          <w:color w:val="auto"/>
          <w:sz w:val="32"/>
          <w:szCs w:val="32"/>
        </w:rPr>
        <w:t>（六）质量管理</w:t>
      </w:r>
    </w:p>
    <w:p w14:paraId="73144458">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14:paraId="68D0B916">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67BAA89D">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3. 建立毕业生跟踪反馈机制及社会评价机制，并对生</w:t>
      </w:r>
      <w:bookmarkStart w:id="13" w:name="_GoBack"/>
      <w:bookmarkEnd w:id="13"/>
      <w:r>
        <w:rPr>
          <w:rFonts w:hint="eastAsia" w:ascii="仿宋_GB2312" w:hAnsi="仿宋" w:eastAsia="仿宋_GB2312" w:cs="仿宋"/>
          <w:color w:val="auto"/>
          <w:sz w:val="32"/>
          <w:szCs w:val="32"/>
        </w:rPr>
        <w:t>源情况、在校生学业水平、毕业生就业情况等进行分析，定期评价人才培养质量和培养目标达成情况。</w:t>
      </w:r>
    </w:p>
    <w:p w14:paraId="63F6930A">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4.充分利用评价分析结果有效改进专业教学，持续提高 人才培养质量。</w:t>
      </w:r>
    </w:p>
    <w:p w14:paraId="4E2908F9">
      <w:pPr>
        <w:overflowPunct w:val="0"/>
        <w:adjustRightInd w:val="0"/>
        <w:spacing w:line="520" w:lineRule="exact"/>
        <w:ind w:firstLine="320" w:firstLineChars="100"/>
        <w:outlineLvl w:val="0"/>
        <w:rPr>
          <w:rFonts w:hint="eastAsia" w:ascii="黑体" w:hAnsi="黑体" w:eastAsia="黑体" w:cs="黑体"/>
          <w:color w:val="auto"/>
          <w:sz w:val="32"/>
          <w:szCs w:val="32"/>
        </w:rPr>
      </w:pPr>
      <w:r>
        <w:rPr>
          <w:rFonts w:hint="eastAsia" w:ascii="黑体" w:hAnsi="黑体" w:eastAsia="黑体" w:cs="黑体"/>
          <w:color w:val="auto"/>
          <w:sz w:val="32"/>
          <w:szCs w:val="32"/>
        </w:rPr>
        <w:t>九、毕业要求</w:t>
      </w:r>
    </w:p>
    <w:p w14:paraId="371E94DB">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学生必须具备以下条件，方可毕业：</w:t>
      </w:r>
    </w:p>
    <w:p w14:paraId="60584104">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（一）满足修业年限的要求：标准修业年限为3年，弹性学分有效修业年限为2-5年。</w:t>
      </w:r>
    </w:p>
    <w:p w14:paraId="5B8EE163">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（二）满足学分要求：至少取得155学分，其中，必修课学分</w:t>
      </w:r>
      <w:r>
        <w:rPr>
          <w:rFonts w:hint="eastAsia" w:ascii="仿宋_GB2312" w:hAnsi="仿宋" w:eastAsia="仿宋_GB2312" w:cs="仿宋"/>
          <w:color w:val="auto"/>
          <w:sz w:val="32"/>
          <w:szCs w:val="32"/>
          <w:lang w:val="en-US" w:eastAsia="zh-CN"/>
        </w:rPr>
        <w:t>137</w:t>
      </w:r>
      <w:r>
        <w:rPr>
          <w:rFonts w:hint="eastAsia" w:ascii="仿宋_GB2312" w:hAnsi="仿宋" w:eastAsia="仿宋_GB2312" w:cs="仿宋"/>
          <w:color w:val="auto"/>
          <w:sz w:val="32"/>
          <w:szCs w:val="32"/>
        </w:rPr>
        <w:t>学分，公共选修课不低于12 学分，专业选修课不少于6 学分，达到专业培养目标和培养规格要求。</w:t>
      </w:r>
    </w:p>
    <w:p w14:paraId="292FED0E">
      <w:pPr>
        <w:overflowPunct w:val="0"/>
        <w:adjustRightInd w:val="0"/>
        <w:spacing w:line="520" w:lineRule="exact"/>
        <w:ind w:firstLine="640" w:firstLineChars="200"/>
        <w:rPr>
          <w:rFonts w:ascii="仿宋_GB2312" w:hAnsi="仿宋" w:eastAsia="仿宋_GB2312" w:cs="仿宋"/>
          <w:color w:val="auto"/>
          <w:sz w:val="32"/>
          <w:szCs w:val="32"/>
        </w:rPr>
      </w:pPr>
      <w:r>
        <w:rPr>
          <w:rFonts w:hint="eastAsia" w:ascii="仿宋_GB2312" w:hAnsi="仿宋" w:eastAsia="仿宋_GB2312" w:cs="仿宋"/>
          <w:color w:val="auto"/>
          <w:sz w:val="32"/>
          <w:szCs w:val="32"/>
        </w:rPr>
        <w:t>（三）符合学生学籍管理的其它规定。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新魏">
    <w:altName w:val="宋体"/>
    <w:panose1 w:val="02010800040101010101"/>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3305B7"/>
    <w:multiLevelType w:val="singleLevel"/>
    <w:tmpl w:val="E63305B7"/>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0MzZmZjZkOTMwNGEwZDg1Y2M4ZmMyMTEzMzQ3NmYifQ=="/>
  </w:docVars>
  <w:rsids>
    <w:rsidRoot w:val="00172A27"/>
    <w:rsid w:val="00070A4F"/>
    <w:rsid w:val="00172A27"/>
    <w:rsid w:val="005419AB"/>
    <w:rsid w:val="00A1534F"/>
    <w:rsid w:val="00B53F3A"/>
    <w:rsid w:val="00BD4D5B"/>
    <w:rsid w:val="00C63EB0"/>
    <w:rsid w:val="00E76476"/>
    <w:rsid w:val="05A37798"/>
    <w:rsid w:val="11FF6FF3"/>
    <w:rsid w:val="15113EE2"/>
    <w:rsid w:val="170700E1"/>
    <w:rsid w:val="235E1B74"/>
    <w:rsid w:val="25145328"/>
    <w:rsid w:val="2AD01CF1"/>
    <w:rsid w:val="311B6E06"/>
    <w:rsid w:val="3B8245DF"/>
    <w:rsid w:val="3E772758"/>
    <w:rsid w:val="46A42037"/>
    <w:rsid w:val="51782617"/>
    <w:rsid w:val="575B27BF"/>
    <w:rsid w:val="61306438"/>
    <w:rsid w:val="65A96DEB"/>
    <w:rsid w:val="66AF723D"/>
    <w:rsid w:val="675D7647"/>
    <w:rsid w:val="67B90B06"/>
    <w:rsid w:val="6BA40990"/>
    <w:rsid w:val="6F2D79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8">
    <w:name w:val="Default Paragraph Font"/>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13"/>
    <w:qFormat/>
    <w:uiPriority w:val="0"/>
    <w:pPr>
      <w:tabs>
        <w:tab w:val="center" w:pos="4153"/>
        <w:tab w:val="right" w:pos="8306"/>
      </w:tabs>
      <w:snapToGrid w:val="0"/>
      <w:jc w:val="left"/>
    </w:pPr>
    <w:rPr>
      <w:sz w:val="18"/>
      <w:szCs w:val="18"/>
    </w:rPr>
  </w:style>
  <w:style w:type="paragraph" w:styleId="4">
    <w:name w:val="header"/>
    <w:basedOn w:val="1"/>
    <w:link w:val="12"/>
    <w:qFormat/>
    <w:uiPriority w:val="0"/>
    <w:pP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character" w:customStyle="1" w:styleId="10">
    <w:name w:val="不明显强调1"/>
    <w:qFormat/>
    <w:uiPriority w:val="0"/>
    <w:rPr>
      <w:i/>
      <w:iCs/>
      <w:color w:val="808080"/>
    </w:rPr>
  </w:style>
  <w:style w:type="character" w:customStyle="1" w:styleId="11">
    <w:name w:val="font271"/>
    <w:basedOn w:val="8"/>
    <w:qFormat/>
    <w:uiPriority w:val="0"/>
    <w:rPr>
      <w:rFonts w:hint="eastAsia" w:ascii="宋体" w:hAnsi="宋体" w:eastAsia="宋体" w:cs="宋体"/>
      <w:color w:val="000000"/>
      <w:sz w:val="21"/>
      <w:szCs w:val="21"/>
      <w:u w:val="none"/>
    </w:rPr>
  </w:style>
  <w:style w:type="character" w:customStyle="1" w:styleId="12">
    <w:name w:val="页眉 字符"/>
    <w:basedOn w:val="8"/>
    <w:link w:val="4"/>
    <w:qFormat/>
    <w:uiPriority w:val="0"/>
    <w:rPr>
      <w:kern w:val="2"/>
      <w:sz w:val="18"/>
      <w:szCs w:val="18"/>
    </w:rPr>
  </w:style>
  <w:style w:type="character" w:customStyle="1" w:styleId="13">
    <w:name w:val="页脚 字符"/>
    <w:basedOn w:val="8"/>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7985</Words>
  <Characters>8028</Characters>
  <Lines>190</Lines>
  <Paragraphs>53</Paragraphs>
  <TotalTime>244</TotalTime>
  <ScaleCrop>false</ScaleCrop>
  <LinksUpToDate>false</LinksUpToDate>
  <CharactersWithSpaces>8045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覃海梅</cp:lastModifiedBy>
  <dcterms:modified xsi:type="dcterms:W3CDTF">2025-03-27T02:57:46Z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8E6EE050A62343BD812442270DB719B6_13</vt:lpwstr>
  </property>
  <property fmtid="{D5CDD505-2E9C-101B-9397-08002B2CF9AE}" pid="4" name="KSOTemplateDocerSaveRecord">
    <vt:lpwstr>eyJoZGlkIjoiNDYyMDBmYTczNWE4NjVmNjAyNDIyOTJhNDMyOTFiZmEiLCJ1c2VySWQiOiI5NDUzMzg0MDgifQ==</vt:lpwstr>
  </property>
</Properties>
</file>