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rPr>
          <w:rFonts w:hint="eastAsia" w:ascii="华文新魏" w:hAnsi="仿宋" w:eastAsia="华文新魏"/>
          <w:b/>
          <w:color w:val="auto"/>
          <w:sz w:val="100"/>
          <w:szCs w:val="100"/>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建设工程管理</w:t>
      </w:r>
      <w:r>
        <w:rPr>
          <w:rFonts w:hint="eastAsia" w:ascii="黑体" w:hAnsi="黑体" w:eastAsia="黑体" w:cs="黑体"/>
          <w:b w:val="0"/>
          <w:bCs/>
          <w:color w:val="auto"/>
          <w:sz w:val="72"/>
          <w:szCs w:val="72"/>
        </w:rPr>
        <w:t>专业</w:t>
      </w: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土木工程学院</w:t>
      </w: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both"/>
        <w:rPr>
          <w:rFonts w:hint="eastAsia" w:ascii="黑体" w:hAnsi="黑体" w:eastAsia="黑体" w:cs="黑体"/>
          <w:b/>
          <w:bCs/>
          <w:color w:val="auto"/>
          <w:kern w:val="0"/>
          <w:sz w:val="52"/>
          <w:szCs w:val="52"/>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w:t>
      </w:r>
      <w:r>
        <w:rPr>
          <w:rFonts w:hint="default" w:ascii="黑体" w:hAnsi="黑体" w:eastAsia="黑体" w:cs="黑体"/>
          <w:b/>
          <w:bCs/>
          <w:color w:val="auto"/>
          <w:kern w:val="0"/>
          <w:sz w:val="52"/>
          <w:szCs w:val="52"/>
          <w:lang w:val="en-US" w:eastAsia="zh-CN"/>
        </w:rPr>
        <w:t>2</w:t>
      </w:r>
      <w:r>
        <w:rPr>
          <w:rFonts w:hint="eastAsia" w:ascii="黑体" w:hAnsi="黑体" w:eastAsia="黑体" w:cs="黑体"/>
          <w:b/>
          <w:bCs/>
          <w:color w:val="auto"/>
          <w:kern w:val="0"/>
          <w:sz w:val="52"/>
          <w:szCs w:val="52"/>
          <w:lang w:val="en-US" w:eastAsia="zh-CN"/>
        </w:rPr>
        <w:t>5年4月</w:t>
      </w:r>
    </w:p>
    <w:p>
      <w:pPr>
        <w:widowControl/>
        <w:overflowPunct w:val="0"/>
        <w:adjustRightInd w:val="0"/>
        <w:snapToGrid w:val="0"/>
        <w:jc w:val="center"/>
        <w:rPr>
          <w:rFonts w:hint="eastAsia" w:ascii="黑体" w:hAnsi="黑体" w:eastAsia="黑体" w:cs="黑体"/>
          <w:b/>
          <w:bCs/>
          <w:color w:val="auto"/>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建设工程管理</w:t>
      </w:r>
      <w:r>
        <w:rPr>
          <w:rFonts w:hint="eastAsia" w:ascii="方正小标宋简体" w:hAnsi="方正小标宋简体" w:eastAsia="方正小标宋简体" w:cs="方正小标宋简体"/>
          <w:bCs/>
          <w:color w:val="auto"/>
          <w:sz w:val="44"/>
          <w:szCs w:val="44"/>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Times New Roman" w:hAnsi="Times New Roman" w:eastAsia="仿宋_GB2312" w:cs="仿宋_GB2312"/>
          <w:b w:val="0"/>
          <w:bCs w:val="0"/>
          <w:color w:val="auto"/>
          <w:sz w:val="32"/>
          <w:szCs w:val="32"/>
          <w:highlight w:val="none"/>
        </w:rPr>
        <w:t>建设工程管理</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Times New Roman" w:hAnsi="Times New Roman" w:eastAsia="仿宋_GB2312" w:cs="仿宋"/>
          <w:b w:val="0"/>
          <w:bCs w:val="0"/>
          <w:color w:val="auto"/>
          <w:sz w:val="32"/>
          <w:szCs w:val="32"/>
          <w:highlight w:val="none"/>
        </w:rPr>
        <w:t>440502</w:t>
      </w: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1728"/>
        <w:gridCol w:w="1863"/>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8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72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186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2187"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Times New Roman" w:hAnsi="Times New Roman" w:eastAsia="仿宋" w:cs="仿宋"/>
                <w:color w:val="auto"/>
                <w:sz w:val="24"/>
                <w:szCs w:val="24"/>
                <w:highlight w:val="none"/>
              </w:rPr>
            </w:pPr>
            <w:bookmarkStart w:id="0" w:name="OLE_LINK1" w:colFirst="0" w:colLast="5"/>
            <w:r>
              <w:rPr>
                <w:rFonts w:hint="eastAsia" w:ascii="Times New Roman" w:hAnsi="Times New Roman" w:eastAsia="仿宋" w:cs="仿宋"/>
                <w:color w:val="auto"/>
                <w:sz w:val="24"/>
                <w:szCs w:val="24"/>
                <w:highlight w:val="none"/>
              </w:rPr>
              <w:t>土木建筑大类</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eastAsia="仿宋" w:cs="仿宋"/>
                <w:color w:val="auto"/>
                <w:sz w:val="24"/>
                <w:szCs w:val="24"/>
                <w:highlight w:val="none"/>
                <w:lang w:eastAsia="zh-CN"/>
              </w:rPr>
              <w:t>(</w:t>
            </w:r>
            <w:r>
              <w:rPr>
                <w:rFonts w:hint="eastAsia" w:ascii="Times New Roman" w:hAnsi="Times New Roman" w:eastAsia="仿宋" w:cs="仿宋"/>
                <w:color w:val="auto"/>
                <w:sz w:val="24"/>
                <w:szCs w:val="24"/>
                <w:highlight w:val="none"/>
              </w:rPr>
              <w:t>44</w:t>
            </w:r>
            <w:r>
              <w:rPr>
                <w:rFonts w:hint="eastAsia" w:eastAsia="仿宋" w:cs="仿宋"/>
                <w:color w:val="auto"/>
                <w:sz w:val="24"/>
                <w:szCs w:val="24"/>
                <w:highlight w:val="none"/>
                <w:lang w:eastAsia="zh-CN"/>
              </w:rPr>
              <w:t>)</w:t>
            </w:r>
          </w:p>
        </w:tc>
        <w:tc>
          <w:tcPr>
            <w:tcW w:w="15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Times New Roman" w:hAnsi="Times New Roman" w:eastAsia="仿宋" w:cs="仿宋"/>
                <w:color w:val="auto"/>
                <w:sz w:val="24"/>
                <w:szCs w:val="24"/>
                <w:highlight w:val="none"/>
              </w:rPr>
              <w:t>建设工程管理类（4405）</w:t>
            </w:r>
          </w:p>
        </w:tc>
        <w:tc>
          <w:tcPr>
            <w:tcW w:w="128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Times New Roman" w:hAnsi="Times New Roman" w:eastAsia="仿宋" w:cs="仿宋"/>
                <w:color w:val="auto"/>
                <w:sz w:val="24"/>
                <w:szCs w:val="24"/>
                <w:highlight w:val="none"/>
              </w:rPr>
              <w:t>工程技术与设计服务（74</w:t>
            </w:r>
            <w:r>
              <w:rPr>
                <w:rFonts w:hint="eastAsia" w:eastAsia="仿宋" w:cs="仿宋"/>
                <w:color w:val="auto"/>
                <w:sz w:val="24"/>
                <w:szCs w:val="24"/>
                <w:highlight w:val="none"/>
                <w:lang w:val="en-US" w:eastAsia="zh-CN"/>
              </w:rPr>
              <w:t>8</w:t>
            </w:r>
            <w:r>
              <w:rPr>
                <w:rFonts w:hint="eastAsia" w:ascii="Times New Roman" w:hAnsi="Times New Roman" w:eastAsia="仿宋" w:cs="仿宋"/>
                <w:color w:val="auto"/>
                <w:sz w:val="24"/>
                <w:szCs w:val="24"/>
                <w:highlight w:val="none"/>
              </w:rPr>
              <w:t>）</w:t>
            </w:r>
          </w:p>
        </w:tc>
        <w:tc>
          <w:tcPr>
            <w:tcW w:w="172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项目管理工程技术人员</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eastAsia="仿宋" w:cs="仿宋"/>
                <w:color w:val="auto"/>
                <w:sz w:val="24"/>
                <w:szCs w:val="24"/>
                <w:highlight w:val="none"/>
                <w:lang w:eastAsia="zh-CN"/>
              </w:rPr>
              <w:t>(</w:t>
            </w:r>
            <w:r>
              <w:rPr>
                <w:rFonts w:hint="eastAsia" w:ascii="Times New Roman" w:hAnsi="Times New Roman" w:eastAsia="仿宋" w:cs="仿宋"/>
                <w:color w:val="auto"/>
                <w:sz w:val="24"/>
                <w:szCs w:val="24"/>
                <w:highlight w:val="none"/>
              </w:rPr>
              <w:t>2-02-30-04</w:t>
            </w:r>
            <w:r>
              <w:rPr>
                <w:rFonts w:hint="eastAsia" w:eastAsia="仿宋" w:cs="仿宋"/>
                <w:color w:val="auto"/>
                <w:sz w:val="24"/>
                <w:szCs w:val="24"/>
                <w:highlight w:val="none"/>
                <w:lang w:eastAsia="zh-CN"/>
              </w:rPr>
              <w:t>)</w:t>
            </w:r>
          </w:p>
        </w:tc>
        <w:tc>
          <w:tcPr>
            <w:tcW w:w="186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Times New Roman" w:hAnsi="Times New Roman" w:eastAsia="仿宋" w:cs="仿宋"/>
                <w:color w:val="auto"/>
                <w:sz w:val="24"/>
                <w:szCs w:val="24"/>
                <w:highlight w:val="none"/>
              </w:rPr>
              <w:t>建设工程项目施工质量管理、安全与环境管理、成本管理、进度管理、资料管理、合同管理</w:t>
            </w:r>
          </w:p>
        </w:tc>
        <w:tc>
          <w:tcPr>
            <w:tcW w:w="2187"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建造师、造价工程师、监理工程师、建筑工程施工工艺实施与管理、</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Times New Roman" w:hAnsi="Times New Roman" w:eastAsia="仿宋" w:cs="仿宋"/>
                <w:color w:val="auto"/>
                <w:sz w:val="24"/>
                <w:szCs w:val="24"/>
                <w:highlight w:val="none"/>
              </w:rPr>
              <w:t>建筑信息模型（BIM）、工程造价数字化应用</w:t>
            </w:r>
          </w:p>
        </w:tc>
      </w:tr>
      <w:bookmarkEnd w:id="0"/>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培养能够践行社会主义核心价值观，传承技能文明，德智体美劳全面发展，具有一定的科学文化水平，良好的人文素养、科学素养、数字素养、职业道德、创新意识，爱岗敬业的职业精神和精益求精的工匠精神。学生需具备扎实的工程管理理论与实践能力，熟悉东盟工程规范及RCEP国际合作规则，能胜任中小型建设项目全流程管理，包括施工质量监督、安全环保管控、招投标与合同管理等工作。注重锤炼“精益求精”的工匠精神与“担当有为”的家国情怀，培养扎根边疆、服务东盟的职业素养，兼具创新意识与数字技术应用能力，为壮美广西建设输送懂技术、善管理、国际化的复合型建设工程管理人才。</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本专业毕业生应在知识</w:t>
      </w:r>
      <w:r>
        <w:rPr>
          <w:rFonts w:hint="eastAsia"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能力</w:t>
      </w:r>
      <w:r>
        <w:rPr>
          <w:rFonts w:hint="eastAsia" w:eastAsia="仿宋_GB2312" w:cs="仿宋"/>
          <w:b w:val="0"/>
          <w:bCs w:val="0"/>
          <w:color w:val="auto"/>
          <w:sz w:val="32"/>
          <w:szCs w:val="32"/>
          <w:highlight w:val="none"/>
          <w:lang w:eastAsia="zh-CN"/>
        </w:rPr>
        <w:t>和素质</w:t>
      </w:r>
      <w:r>
        <w:rPr>
          <w:rFonts w:hint="eastAsia" w:ascii="Times New Roman" w:hAnsi="Times New Roman" w:eastAsia="仿宋_GB2312" w:cs="仿宋"/>
          <w:b w:val="0"/>
          <w:bCs w:val="0"/>
          <w:color w:val="auto"/>
          <w:sz w:val="32"/>
          <w:szCs w:val="32"/>
          <w:highlight w:val="none"/>
        </w:rPr>
        <w:t>等方面达到以下要求：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（一）知识目标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val="en-US" w:eastAsia="zh-CN"/>
        </w:rPr>
        <w:t>）掌握必备的思想政治理论、科学文化基础知识和中华优秀传统文化知识。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val="en-US" w:eastAsia="zh-CN"/>
        </w:rPr>
        <w:t>）熟悉与本专业相关的法律法规以及环境保护、安全消防、文明生产等知识。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3</w:t>
      </w:r>
      <w:r>
        <w:rPr>
          <w:rFonts w:hint="eastAsia" w:ascii="Times New Roman" w:hAnsi="Times New Roman" w:eastAsia="仿宋_GB2312" w:cs="仿宋"/>
          <w:b w:val="0"/>
          <w:bCs w:val="0"/>
          <w:color w:val="auto"/>
          <w:sz w:val="32"/>
          <w:szCs w:val="32"/>
          <w:highlight w:val="none"/>
          <w:lang w:val="en-US" w:eastAsia="zh-CN"/>
        </w:rPr>
        <w:t>）熟悉建设工程构造知识。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lang w:val="en-US" w:eastAsia="zh-CN"/>
        </w:rPr>
        <w:t>）熟悉工程力学、工程结构知识。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5</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掌握施工图绘制与识读知识。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6</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熟悉建筑材料性能和检测方法。</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7</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掌握工程测量知识。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8</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掌握建设工程施工工艺和施工技术要求。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9</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掌握建设工程施工质量与安全知识。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10</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掌握建设工程计量与计价知识。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11</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掌握建设工程招投标与合同管理知识。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12</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掌握建设工程施工组织与进度管理知识。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13</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掌握建设工程信息与资料管理知识。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14</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了解工程经济知识。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w:t>
      </w:r>
      <w:r>
        <w:rPr>
          <w:rFonts w:hint="eastAsia" w:eastAsia="仿宋_GB2312" w:cs="仿宋"/>
          <w:b w:val="0"/>
          <w:bCs w:val="0"/>
          <w:color w:val="auto"/>
          <w:sz w:val="32"/>
          <w:szCs w:val="32"/>
          <w:highlight w:val="none"/>
          <w:lang w:val="en-US" w:eastAsia="zh-CN"/>
        </w:rPr>
        <w:t>5</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掌握工程管理核心理论与技术，熟悉中国—东盟合作框架下工程规范及广西喀斯特地貌施工技术，具备绿色低碳建造、BIM协同管理及民族地区乡村振兴项目策划知识。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（二）能力目标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具有良好的语言、文字表达能力和沟通能力。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3</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rPr>
        <w:t>具有施工图绘制和识读的能力。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具有建筑材料识别、选用和现场检测的能力。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5</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具有定位放线、复核等工程测量的能力。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6</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具有参与编制专项施工方案和施工组织设计的能力。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7</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具有参与编制工程量清单及工程商务报价的能力。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8</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具有合同管理与索赔的能力。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9</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具有现场施工组织和协调能力。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10</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具有施工现场安全管理的能力，能够收集、整理及编制施工安全管理资料。</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11</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具有建设工程施工质量管理的能力，能够收集、整理及编制施工质量验收资料。</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12</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具有参与编制招(投)标文件和组织招(投)标的能力。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13</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提倡具有BIM技术应用能力。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1</w:t>
      </w:r>
      <w:r>
        <w:rPr>
          <w:rFonts w:hint="eastAsia"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lang w:val="en-US" w:eastAsia="zh-CN"/>
        </w:rPr>
        <w:t>）</w:t>
      </w:r>
      <w:r>
        <w:rPr>
          <w:rFonts w:hint="eastAsia" w:ascii="Times New Roman" w:hAnsi="Times New Roman" w:eastAsia="仿宋_GB2312" w:cs="仿宋"/>
          <w:b w:val="0"/>
          <w:bCs w:val="0"/>
          <w:color w:val="auto"/>
          <w:sz w:val="32"/>
          <w:szCs w:val="32"/>
          <w:highlight w:val="none"/>
          <w:lang w:eastAsia="zh-CN"/>
        </w:rPr>
        <w:t>具备复杂工程（跨境、山地等）全流程管理能力，熟练运用数字化工具（如智慧工地系统）进行资源优化，能统筹西部陆海新通道建设项目的质量、安全与成本控制。</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（三）素质目标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Times New Roman" w:hAnsi="Times New Roman" w:eastAsia="仿宋_GB2312" w:cs="仿宋"/>
          <w:b w:val="0"/>
          <w:bCs w:val="0"/>
          <w:color w:val="auto"/>
          <w:sz w:val="32"/>
          <w:szCs w:val="32"/>
          <w:highlight w:val="none"/>
          <w:lang w:eastAsia="zh-CN"/>
        </w:rPr>
        <w:t>（</w:t>
      </w:r>
      <w:r>
        <w:rPr>
          <w:rFonts w:hint="eastAsia" w:eastAsia="仿宋_GB2312" w:cs="仿宋"/>
          <w:b w:val="0"/>
          <w:bCs w:val="0"/>
          <w:color w:val="auto"/>
          <w:sz w:val="32"/>
          <w:szCs w:val="32"/>
          <w:highlight w:val="none"/>
          <w:lang w:val="en-US" w:eastAsia="zh-CN"/>
        </w:rPr>
        <w:t>7</w:t>
      </w:r>
      <w:r>
        <w:rPr>
          <w:rFonts w:hint="eastAsia" w:ascii="Times New Roman" w:hAnsi="Times New Roman" w:eastAsia="仿宋_GB2312" w:cs="仿宋"/>
          <w:b w:val="0"/>
          <w:bCs w:val="0"/>
          <w:color w:val="auto"/>
          <w:sz w:val="32"/>
          <w:szCs w:val="32"/>
          <w:highlight w:val="none"/>
          <w:lang w:eastAsia="zh-CN"/>
        </w:rPr>
        <w:t>）践行“山水林田湖草沙”系统治理理念，扎根八桂大地，兼具壮乡工匠精神与国际工程视野，恪守生态文明底线，服务边疆高质量发展。</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语文、物理、化学</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253"/>
        <w:gridCol w:w="3094"/>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07" w:type="dxa"/>
            <w:vAlign w:val="center"/>
          </w:tcPr>
          <w:p>
            <w:pPr>
              <w:spacing w:line="360" w:lineRule="exact"/>
              <w:jc w:val="center"/>
              <w:rPr>
                <w:rFonts w:hint="eastAsia" w:ascii="仿宋_GB2312" w:hAnsi="仿宋_GB2312" w:eastAsia="仿宋_GB2312" w:cs="仿宋_GB2312"/>
                <w:color w:val="auto"/>
                <w:sz w:val="24"/>
                <w:szCs w:val="24"/>
              </w:rPr>
            </w:pPr>
            <w:bookmarkStart w:id="2" w:name="_Toc90734979"/>
            <w:bookmarkStart w:id="3" w:name="_Toc2022"/>
            <w:r>
              <w:rPr>
                <w:rFonts w:hint="eastAsia" w:ascii="仿宋_GB2312" w:hAnsi="仿宋_GB2312" w:eastAsia="仿宋_GB2312" w:cs="仿宋_GB2312"/>
                <w:color w:val="auto"/>
                <w:sz w:val="24"/>
                <w:szCs w:val="24"/>
              </w:rPr>
              <w:t>序号</w:t>
            </w:r>
            <w:bookmarkEnd w:id="2"/>
            <w:bookmarkEnd w:id="3"/>
          </w:p>
        </w:tc>
        <w:tc>
          <w:tcPr>
            <w:tcW w:w="752" w:type="dxa"/>
            <w:vAlign w:val="center"/>
          </w:tcPr>
          <w:p>
            <w:pPr>
              <w:spacing w:line="360" w:lineRule="exact"/>
              <w:jc w:val="center"/>
              <w:rPr>
                <w:rFonts w:hint="eastAsia" w:ascii="仿宋_GB2312" w:hAnsi="仿宋_GB2312" w:eastAsia="仿宋_GB2312" w:cs="仿宋_GB2312"/>
                <w:color w:val="auto"/>
                <w:sz w:val="24"/>
                <w:szCs w:val="24"/>
              </w:rPr>
            </w:pPr>
            <w:bookmarkStart w:id="4" w:name="_Toc90734980"/>
            <w:bookmarkStart w:id="5" w:name="_Toc2635"/>
            <w:r>
              <w:rPr>
                <w:rFonts w:hint="eastAsia" w:ascii="仿宋_GB2312" w:hAnsi="仿宋_GB2312" w:eastAsia="仿宋_GB2312" w:cs="仿宋_GB2312"/>
                <w:color w:val="auto"/>
                <w:sz w:val="24"/>
                <w:szCs w:val="24"/>
              </w:rPr>
              <w:t>课程名称</w:t>
            </w:r>
            <w:bookmarkEnd w:id="4"/>
            <w:bookmarkEnd w:id="5"/>
          </w:p>
        </w:tc>
        <w:tc>
          <w:tcPr>
            <w:tcW w:w="4253" w:type="dxa"/>
            <w:vAlign w:val="center"/>
          </w:tcPr>
          <w:p>
            <w:pPr>
              <w:spacing w:line="360" w:lineRule="exact"/>
              <w:jc w:val="center"/>
              <w:rPr>
                <w:rFonts w:hint="eastAsia" w:ascii="仿宋_GB2312" w:hAnsi="仿宋_GB2312" w:eastAsia="仿宋_GB2312" w:cs="仿宋_GB2312"/>
                <w:color w:val="auto"/>
                <w:sz w:val="24"/>
                <w:szCs w:val="24"/>
              </w:rPr>
            </w:pPr>
            <w:bookmarkStart w:id="6" w:name="_Toc24608"/>
            <w:bookmarkStart w:id="7" w:name="_Toc90734981"/>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bookmarkEnd w:id="6"/>
            <w:bookmarkEnd w:id="7"/>
          </w:p>
        </w:tc>
        <w:tc>
          <w:tcPr>
            <w:tcW w:w="3094" w:type="dxa"/>
            <w:vAlign w:val="center"/>
          </w:tcPr>
          <w:p>
            <w:pPr>
              <w:spacing w:line="360" w:lineRule="exact"/>
              <w:jc w:val="center"/>
              <w:rPr>
                <w:rFonts w:hint="eastAsia" w:ascii="仿宋_GB2312" w:hAnsi="仿宋_GB2312" w:eastAsia="仿宋_GB2312" w:cs="仿宋_GB2312"/>
                <w:color w:val="auto"/>
                <w:sz w:val="24"/>
                <w:szCs w:val="24"/>
              </w:rPr>
            </w:pPr>
            <w:bookmarkStart w:id="8" w:name="_Toc23051"/>
            <w:bookmarkStart w:id="9" w:name="_Toc90734982"/>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2167"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1</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425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094"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16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167"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树立总体国家安全观，坚定中国特色社会主义理想信念，做到国家利益至上，维护国家主权、安全和发展利益，维护国家正当权益，绝不牺牲国家核心利益；增强政治认同，不信谣、不传谣，对危害政治安全的违法行为进行举报；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253"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09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167" w:type="dxa"/>
            <w:shd w:val="clear" w:color="auto" w:fill="auto"/>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253"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09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16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253"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253"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09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16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253"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09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16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425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094"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16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、全面建成小康社会</w:t>
            </w:r>
            <w:r>
              <w:rPr>
                <w:rFonts w:hint="eastAsia" w:ascii="仿宋_GB2312" w:hAnsi="仿宋_GB2312" w:eastAsia="仿宋_GB2312" w:cs="仿宋_GB2312"/>
                <w:color w:val="auto"/>
                <w:sz w:val="24"/>
                <w:szCs w:val="24"/>
                <w:highlight w:val="none"/>
              </w:rPr>
              <w:t>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w:t>
            </w:r>
            <w:r>
              <w:rPr>
                <w:rFonts w:hint="eastAsia" w:ascii="仿宋_GB2312" w:hAnsi="仿宋_GB2312" w:eastAsia="仿宋_GB2312" w:cs="仿宋_GB2312"/>
                <w:color w:val="auto"/>
                <w:spacing w:val="-6"/>
                <w:sz w:val="24"/>
                <w:szCs w:val="24"/>
                <w:highlight w:val="none"/>
                <w:lang w:val="en-US" w:eastAsia="zh-CN"/>
              </w:rPr>
              <w:t>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425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w:t>
            </w:r>
            <w:r>
              <w:rPr>
                <w:rFonts w:hint="eastAsia" w:ascii="仿宋_GB2312" w:hAnsi="仿宋_GB2312" w:eastAsia="仿宋_GB2312" w:cs="仿宋_GB2312"/>
                <w:color w:val="auto"/>
                <w:spacing w:val="-6"/>
                <w:sz w:val="24"/>
                <w:szCs w:val="24"/>
                <w:highlight w:val="none"/>
                <w:lang w:val="en-US" w:eastAsia="zh-CN"/>
              </w:rPr>
              <w:t>努力为实现中华民族复兴伟业贡献力量。</w:t>
            </w:r>
          </w:p>
        </w:tc>
        <w:tc>
          <w:tcPr>
            <w:tcW w:w="3094"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16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w:t>
            </w:r>
            <w:r>
              <w:rPr>
                <w:rFonts w:hint="eastAsia" w:ascii="仿宋_GB2312" w:hAnsi="仿宋_GB2312" w:eastAsia="仿宋_GB2312" w:cs="仿宋_GB2312"/>
                <w:color w:val="auto"/>
                <w:spacing w:val="-11"/>
                <w:sz w:val="24"/>
                <w:szCs w:val="24"/>
                <w:highlight w:val="none"/>
                <w:lang w:val="en-US" w:eastAsia="zh-CN"/>
              </w:rPr>
              <w:t>语言训练中融入社会主义核心价值观教育。</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物理</w:t>
            </w:r>
          </w:p>
        </w:tc>
        <w:tc>
          <w:tcPr>
            <w:tcW w:w="425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掌握力学、热学、电磁学等经典物理核心概念与规律，了解其在高新技术和工程实践中的具体应用，构建必要的物理知识体系。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能够运用物理原理分析和解决生产生活中的实际问题，具备基本的实验操作、数据处理和科学思维能力，提升技术应用与创新意识。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培养严谨求实的科学态度、精益求精的工匠精神和探索未知的好奇心，为未来职业发展和终身学习奠定坚实基础。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通过物理学史和科学家故事，弘扬科学精神和爱国情怀，培养职业道德、团队协作意识与社会责任感。</w:t>
            </w:r>
          </w:p>
        </w:tc>
        <w:tc>
          <w:tcPr>
            <w:tcW w:w="30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16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化学</w:t>
            </w:r>
          </w:p>
        </w:tc>
        <w:tc>
          <w:tcPr>
            <w:tcW w:w="425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掌握物质结构、溶液化学、反应速率、电解质溶液等基本化学原理，熟悉常见元素及其化合物的性质与重要反应律。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能够规范进行基础化学实验操作，具备分析处理实验数据、鉴别常见物质及解决化工生产中一般性化学问题的实践能力。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培养严谨细致、实事求是的科学作风，树立环保、安全、节约的意识，为未来从事相关技术工作奠定良好的职业素养基础。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通过我国古代化工成就与现代科技发展案例，增强民族自豪感，培养绿色化学理念、社会责任感和职业道德。</w:t>
            </w:r>
          </w:p>
        </w:tc>
        <w:tc>
          <w:tcPr>
            <w:tcW w:w="309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bookmarkStart w:id="10" w:name="_Toc90734975"/>
      <w:r>
        <w:rPr>
          <w:rFonts w:hint="eastAsia" w:ascii="仿宋_GB2312" w:hAnsi="仿宋_GB2312" w:eastAsia="仿宋_GB2312" w:cs="仿宋_GB2312"/>
          <w:color w:val="auto"/>
          <w:sz w:val="32"/>
          <w:szCs w:val="32"/>
        </w:rPr>
        <w:t>1.专业基础课程</w:t>
      </w:r>
      <w:bookmarkEnd w:id="10"/>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s="仿宋"/>
          <w:color w:val="auto"/>
          <w:kern w:val="2"/>
          <w:sz w:val="32"/>
          <w:szCs w:val="32"/>
          <w:lang w:val="en-US" w:eastAsia="zh-CN" w:bidi="ar-SA"/>
        </w:rPr>
        <w:t>专业基础课是为后续专业课程学习打基础的课程。包括：</w:t>
      </w:r>
      <w:r>
        <w:rPr>
          <w:rFonts w:hint="eastAsia" w:ascii="Times New Roman" w:hAnsi="Times New Roman" w:eastAsia="仿宋_GB2312" w:cs="仿宋"/>
          <w:color w:val="auto"/>
          <w:kern w:val="2"/>
          <w:sz w:val="32"/>
          <w:szCs w:val="32"/>
          <w:highlight w:val="none"/>
          <w:lang w:val="en-US" w:eastAsia="zh-CN" w:bidi="ar-SA"/>
        </w:rPr>
        <w:t>建筑材料</w:t>
      </w:r>
      <w:r>
        <w:rPr>
          <w:rFonts w:hint="eastAsia" w:eastAsia="仿宋_GB2312" w:cs="仿宋"/>
          <w:color w:val="auto"/>
          <w:kern w:val="2"/>
          <w:sz w:val="32"/>
          <w:szCs w:val="32"/>
          <w:highlight w:val="none"/>
          <w:lang w:val="en-US" w:eastAsia="zh-CN" w:bidi="ar-SA"/>
        </w:rPr>
        <w:t>、</w:t>
      </w:r>
      <w:r>
        <w:rPr>
          <w:rFonts w:hint="eastAsia" w:ascii="Times New Roman" w:hAnsi="Times New Roman" w:eastAsia="仿宋_GB2312" w:cs="仿宋"/>
          <w:color w:val="auto"/>
          <w:kern w:val="2"/>
          <w:sz w:val="32"/>
          <w:szCs w:val="32"/>
          <w:highlight w:val="none"/>
          <w:lang w:val="en-US" w:eastAsia="zh-CN" w:bidi="ar-SA"/>
        </w:rPr>
        <w:t>建筑构造与识图</w:t>
      </w:r>
      <w:r>
        <w:rPr>
          <w:rFonts w:hint="eastAsia" w:eastAsia="仿宋_GB2312" w:cs="仿宋"/>
          <w:color w:val="auto"/>
          <w:kern w:val="2"/>
          <w:sz w:val="32"/>
          <w:szCs w:val="32"/>
          <w:highlight w:val="none"/>
          <w:lang w:val="en-US" w:eastAsia="zh-CN" w:bidi="ar-SA"/>
        </w:rPr>
        <w:t>、</w:t>
      </w:r>
      <w:r>
        <w:rPr>
          <w:rFonts w:hint="eastAsia" w:ascii="Times New Roman" w:hAnsi="Times New Roman" w:eastAsia="仿宋_GB2312" w:cs="仿宋"/>
          <w:color w:val="auto"/>
          <w:kern w:val="2"/>
          <w:sz w:val="32"/>
          <w:szCs w:val="32"/>
          <w:highlight w:val="none"/>
          <w:lang w:val="en-US" w:eastAsia="zh-CN" w:bidi="ar-SA"/>
        </w:rPr>
        <w:t>工程测量</w:t>
      </w:r>
      <w:r>
        <w:rPr>
          <w:rFonts w:hint="eastAsia" w:eastAsia="仿宋_GB2312" w:cs="仿宋"/>
          <w:color w:val="auto"/>
          <w:kern w:val="2"/>
          <w:sz w:val="32"/>
          <w:szCs w:val="32"/>
          <w:highlight w:val="none"/>
          <w:lang w:val="en-US" w:eastAsia="zh-CN" w:bidi="ar-SA"/>
        </w:rPr>
        <w:t>、</w:t>
      </w:r>
      <w:r>
        <w:rPr>
          <w:rFonts w:hint="eastAsia" w:ascii="Times New Roman" w:hAnsi="Times New Roman" w:eastAsia="仿宋_GB2312" w:cs="仿宋"/>
          <w:color w:val="auto"/>
          <w:kern w:val="2"/>
          <w:sz w:val="32"/>
          <w:szCs w:val="32"/>
          <w:highlight w:val="none"/>
          <w:lang w:val="en-US" w:eastAsia="zh-CN" w:bidi="ar-SA"/>
        </w:rPr>
        <w:t>建设工程法律法规</w:t>
      </w:r>
      <w:r>
        <w:rPr>
          <w:rFonts w:hint="eastAsia" w:eastAsia="仿宋_GB2312" w:cs="仿宋"/>
          <w:color w:val="auto"/>
          <w:kern w:val="2"/>
          <w:sz w:val="32"/>
          <w:szCs w:val="32"/>
          <w:highlight w:val="none"/>
          <w:lang w:val="en-US" w:eastAsia="zh-CN" w:bidi="ar-SA"/>
        </w:rPr>
        <w:t>、</w:t>
      </w:r>
      <w:r>
        <w:rPr>
          <w:rFonts w:hint="eastAsia" w:ascii="Times New Roman" w:hAnsi="Times New Roman" w:eastAsia="仿宋_GB2312" w:cs="仿宋"/>
          <w:color w:val="auto"/>
          <w:kern w:val="2"/>
          <w:sz w:val="32"/>
          <w:szCs w:val="32"/>
          <w:highlight w:val="none"/>
          <w:lang w:val="en-US" w:eastAsia="zh-CN" w:bidi="ar-SA"/>
        </w:rPr>
        <w:t>建筑CAD</w:t>
      </w:r>
      <w:r>
        <w:rPr>
          <w:rFonts w:hint="eastAsia" w:eastAsia="仿宋_GB2312" w:cs="仿宋"/>
          <w:color w:val="auto"/>
          <w:kern w:val="2"/>
          <w:sz w:val="32"/>
          <w:szCs w:val="32"/>
          <w:highlight w:val="none"/>
          <w:lang w:val="en-US" w:eastAsia="zh-CN" w:bidi="ar-SA"/>
        </w:rPr>
        <w:t>、</w:t>
      </w:r>
      <w:r>
        <w:rPr>
          <w:rFonts w:hint="eastAsia" w:ascii="Times New Roman" w:hAnsi="Times New Roman" w:eastAsia="仿宋_GB2312" w:cs="仿宋"/>
          <w:color w:val="auto"/>
          <w:kern w:val="2"/>
          <w:sz w:val="32"/>
          <w:szCs w:val="32"/>
          <w:highlight w:val="none"/>
          <w:lang w:val="en-US" w:eastAsia="zh-CN" w:bidi="ar-SA"/>
        </w:rPr>
        <w:t>建筑力学与结构1</w:t>
      </w:r>
      <w:r>
        <w:rPr>
          <w:rFonts w:hint="eastAsia" w:eastAsia="仿宋_GB2312" w:cs="仿宋"/>
          <w:color w:val="auto"/>
          <w:kern w:val="2"/>
          <w:sz w:val="32"/>
          <w:szCs w:val="32"/>
          <w:highlight w:val="none"/>
          <w:lang w:val="en-US" w:eastAsia="zh-CN" w:bidi="ar-SA"/>
        </w:rPr>
        <w:t>、</w:t>
      </w:r>
      <w:r>
        <w:rPr>
          <w:rFonts w:hint="eastAsia" w:ascii="Times New Roman" w:hAnsi="Times New Roman" w:eastAsia="仿宋_GB2312" w:cs="仿宋"/>
          <w:color w:val="auto"/>
          <w:kern w:val="2"/>
          <w:sz w:val="32"/>
          <w:szCs w:val="32"/>
          <w:highlight w:val="none"/>
          <w:lang w:val="en-US" w:eastAsia="zh-CN" w:bidi="ar-SA"/>
        </w:rPr>
        <w:t>管理学基础</w:t>
      </w:r>
      <w:r>
        <w:rPr>
          <w:rFonts w:hint="eastAsia" w:eastAsia="仿宋_GB2312" w:cs="仿宋"/>
          <w:color w:val="auto"/>
          <w:kern w:val="2"/>
          <w:sz w:val="32"/>
          <w:szCs w:val="32"/>
          <w:highlight w:val="none"/>
          <w:lang w:val="en-US" w:eastAsia="zh-CN" w:bidi="ar-SA"/>
        </w:rPr>
        <w:t>、</w:t>
      </w:r>
      <w:r>
        <w:rPr>
          <w:rFonts w:hint="eastAsia" w:ascii="Times New Roman" w:hAnsi="Times New Roman" w:eastAsia="仿宋_GB2312" w:cs="仿宋"/>
          <w:color w:val="auto"/>
          <w:kern w:val="2"/>
          <w:sz w:val="32"/>
          <w:szCs w:val="32"/>
          <w:highlight w:val="none"/>
          <w:lang w:val="en-US" w:eastAsia="zh-CN" w:bidi="ar-SA"/>
        </w:rPr>
        <w:t>建筑力学与结构2</w:t>
      </w:r>
      <w:r>
        <w:rPr>
          <w:rFonts w:hint="eastAsia" w:eastAsia="仿宋_GB2312" w:cs="仿宋"/>
          <w:color w:val="auto"/>
          <w:kern w:val="2"/>
          <w:sz w:val="32"/>
          <w:szCs w:val="32"/>
          <w:highlight w:val="none"/>
          <w:lang w:val="en-US" w:eastAsia="zh-CN" w:bidi="ar-SA"/>
        </w:rPr>
        <w:t>、</w:t>
      </w:r>
      <w:r>
        <w:rPr>
          <w:rFonts w:hint="eastAsia" w:ascii="Times New Roman" w:hAnsi="Times New Roman" w:eastAsia="仿宋_GB2312" w:cs="仿宋"/>
          <w:color w:val="auto"/>
          <w:kern w:val="2"/>
          <w:sz w:val="32"/>
          <w:szCs w:val="32"/>
          <w:highlight w:val="none"/>
          <w:lang w:val="en-US" w:eastAsia="zh-CN" w:bidi="ar-SA"/>
        </w:rPr>
        <w:t>BIM概论与技术应用等</w:t>
      </w:r>
      <w:r>
        <w:rPr>
          <w:rFonts w:hint="eastAsia" w:ascii="Times New Roman" w:hAnsi="Times New Roman" w:eastAsia="仿宋_GB2312" w:cs="仿宋"/>
          <w:color w:val="auto"/>
          <w:spacing w:val="-4"/>
          <w:sz w:val="32"/>
          <w:szCs w:val="32"/>
        </w:rPr>
        <w:t>课程</w:t>
      </w:r>
      <w:r>
        <w:rPr>
          <w:rFonts w:hint="eastAsia" w:ascii="Times New Roman" w:hAnsi="Times New Roman" w:eastAsia="仿宋_GB2312" w:cs="仿宋"/>
          <w:color w:val="auto"/>
          <w:spacing w:val="-4"/>
          <w:sz w:val="32"/>
          <w:szCs w:val="32"/>
          <w:lang w:eastAsia="zh-CN"/>
        </w:rPr>
        <w:t>。</w:t>
      </w:r>
    </w:p>
    <w:p>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4951"/>
        <w:gridCol w:w="1885"/>
        <w:gridCol w:w="2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序号</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课程名称</w:t>
            </w:r>
          </w:p>
        </w:tc>
        <w:tc>
          <w:tcPr>
            <w:tcW w:w="4951"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188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07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建筑材料</w:t>
            </w:r>
          </w:p>
        </w:tc>
        <w:tc>
          <w:tcPr>
            <w:tcW w:w="495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掌握建筑材料的基本性质、分类及应用。</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能够根据工程需求选择合适的建筑材料。</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培养科学、严谨的建筑材料选用态度。</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增强环保意识，理解绿色建材的重要性。</w:t>
            </w:r>
          </w:p>
        </w:tc>
        <w:tc>
          <w:tcPr>
            <w:tcW w:w="18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建筑材料的物理、力学性质；无机胶凝材料、混凝土、砂浆、金属材料、木材等的基本组成、性能及应用。</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学生能够识别常用建筑材料，理解其性能特点，并能在实际工程中合理选用。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bookmarkStart w:id="11" w:name="_Hlk194587108"/>
            <w:r>
              <w:rPr>
                <w:rFonts w:hint="eastAsia" w:ascii="仿宋_GB2312" w:hAnsi="仿宋_GB2312" w:eastAsia="仿宋_GB2312" w:cs="仿宋_GB2312"/>
                <w:color w:val="auto"/>
                <w:sz w:val="24"/>
                <w:szCs w:val="24"/>
                <w:lang w:val="en-US" w:eastAsia="zh-CN"/>
              </w:rPr>
              <w:t>2</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建筑构造与识图</w:t>
            </w:r>
          </w:p>
        </w:tc>
        <w:tc>
          <w:tcPr>
            <w:tcW w:w="495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掌握建筑的基本构造原理和方法，熟悉建筑图纸的识读。</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能够独立识读建筑图纸，理解建筑构造细节。</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培养空间想象能力和细致入微的观察力。</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强化规范意识，理解建筑构造中的安全原则。</w:t>
            </w:r>
          </w:p>
        </w:tc>
        <w:tc>
          <w:tcPr>
            <w:tcW w:w="18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建筑的基本构造组成；墙体、楼地层、楼梯、屋顶、门窗等构造原理；建筑图纸的识读方法。</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学生能够熟练识读建筑图纸，理解建筑构造原理，并具备一定的建筑构造设计能力。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bookmarkStart w:id="12" w:name="_Toc90734977"/>
            <w:r>
              <w:rPr>
                <w:rFonts w:hint="eastAsia" w:ascii="仿宋_GB2312" w:hAnsi="仿宋_GB2312" w:eastAsia="仿宋_GB2312" w:cs="仿宋_GB2312"/>
                <w:color w:val="auto"/>
                <w:sz w:val="24"/>
                <w:szCs w:val="24"/>
                <w:lang w:val="en-US" w:eastAsia="zh-CN"/>
              </w:rPr>
              <w:t>3</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工程测量</w:t>
            </w:r>
          </w:p>
        </w:tc>
        <w:tc>
          <w:tcPr>
            <w:tcW w:w="495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掌握工程测量的基本原理和方法。</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能够运用测量仪器进行工程测量，处理测量数据。</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pacing w:val="-11"/>
                <w:sz w:val="24"/>
                <w:szCs w:val="24"/>
                <w:lang w:val="en-US" w:eastAsia="zh-CN"/>
              </w:rPr>
              <w:t>培养严谨的科学态度和团队协作精神。</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增强实践操作能力，理解测量在工程建设中的重要性。</w:t>
            </w:r>
          </w:p>
        </w:tc>
        <w:tc>
          <w:tcPr>
            <w:tcW w:w="18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测量学的基本知识；水准测量、角度测量、距离测量等基本方法；测量误差的处理。</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学生能够熟练操作测量仪器，准确进行工程测量，并正确处理测量数据。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建设工程法律法规</w:t>
            </w:r>
          </w:p>
        </w:tc>
        <w:tc>
          <w:tcPr>
            <w:tcW w:w="495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掌握建设工程相关的法律法规。</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能够运用法律法规解决工程实际问题。</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培养法律意识和合规意识。</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强化法治观念，理解法律法规在工程建设中的保障作用。</w:t>
            </w:r>
          </w:p>
        </w:tc>
        <w:tc>
          <w:tcPr>
            <w:tcW w:w="18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建设工程法律法规体系；建筑法、招标投标法、</w:t>
            </w:r>
            <w:r>
              <w:rPr>
                <w:rFonts w:hint="eastAsia" w:ascii="仿宋_GB2312" w:hAnsi="仿宋_GB2312" w:eastAsia="仿宋_GB2312" w:cs="仿宋_GB2312"/>
                <w:color w:val="auto"/>
                <w:sz w:val="24"/>
                <w:szCs w:val="24"/>
                <w:highlight w:val="none"/>
                <w:lang w:val="en-US" w:eastAsia="zh-CN"/>
              </w:rPr>
              <w:t>合同法</w:t>
            </w:r>
            <w:r>
              <w:rPr>
                <w:rFonts w:hint="eastAsia" w:ascii="仿宋_GB2312" w:hAnsi="仿宋_GB2312" w:eastAsia="仿宋_GB2312" w:cs="仿宋_GB2312"/>
                <w:color w:val="auto"/>
                <w:sz w:val="24"/>
                <w:szCs w:val="24"/>
                <w:lang w:val="en-US" w:eastAsia="zh-CN"/>
              </w:rPr>
              <w:t>等在工程建设中的应用。</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学生能够熟悉并掌握建设工程相关的法律法规，具备运用法律知识解决工程实际问题的能力。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建筑CAD</w:t>
            </w:r>
          </w:p>
        </w:tc>
        <w:tc>
          <w:tcPr>
            <w:tcW w:w="495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掌握CAD软件的基本操作和建筑绘图技巧。</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能够运用CAD软件绘制建筑图纸。</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培养计算机辅助设计能力和创新思维。</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增强信息化意识，理解CAD技术在建筑领域的应用价值。</w:t>
            </w:r>
          </w:p>
        </w:tc>
        <w:tc>
          <w:tcPr>
            <w:tcW w:w="18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CAD软件的基本操作；建筑平面图、立面图、剖面图的绘制方法。</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学生能够熟练掌握CAD软件的操作技巧，独立绘制建筑图纸，并具备一定的图纸修改和优化能力。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建筑力学与结构1</w:t>
            </w:r>
          </w:p>
        </w:tc>
        <w:tc>
          <w:tcPr>
            <w:tcW w:w="495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掌握建筑力学的基本原理和结构分析方法。</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能够运用力学原理进行简单结构的分析和计算。</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培养逻辑思维能力和分析问题、解决问题的能力。</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增强科学探索精神，理解力学在建筑结构中的基础作用。</w:t>
            </w:r>
          </w:p>
        </w:tc>
        <w:tc>
          <w:tcPr>
            <w:tcW w:w="18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静力学基本原理；平面力系的平衡条件；简单结构的内力分析和计算。</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学生能够理解并掌握建筑力学的基本原理，能够运用力学原理进行简单结构的分析和计算。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管理学基础</w:t>
            </w:r>
          </w:p>
        </w:tc>
        <w:tc>
          <w:tcPr>
            <w:tcW w:w="495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掌握管理学的基本原理和方法。</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能够运用管理学知识进行工程项目管理。</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培养管理意识和团队协作能力。</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强化责任意识，理解管理学在工程建设管理中的重要性。</w:t>
            </w:r>
          </w:p>
        </w:tc>
        <w:tc>
          <w:tcPr>
            <w:tcW w:w="18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管理学的基本原理；计划、组织、领导、控制等管理职能；工程项目管理的基本方法。</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学生能够熟悉并掌握管理学的基本原理和方法，具备运用管理学知识进行工程项目管理的能力。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建筑力学与结构2</w:t>
            </w:r>
          </w:p>
        </w:tc>
        <w:tc>
          <w:tcPr>
            <w:tcW w:w="495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深入掌握建筑力学的高级原理和复杂结构分析方法。</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能够运用高级力学原理进行复杂结构的分析和设计。</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培养创新思维和解决复杂问题的能力。</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增强创新意识和实践能力，理解高级力学在建筑结构创新中的应用。</w:t>
            </w:r>
          </w:p>
        </w:tc>
        <w:tc>
          <w:tcPr>
            <w:tcW w:w="18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复杂结构的力学分析；结构动力学基础；结构的稳定性分析。</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学生能够深入理解并掌握建筑力学的高级原理，能够运用高级力学原理进行复杂结构的分析和设计。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BIM概论与技术应用</w:t>
            </w:r>
          </w:p>
        </w:tc>
        <w:tc>
          <w:tcPr>
            <w:tcW w:w="495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掌握BIM技术的基本概念和应用原理。</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能够运用BIM软件进行建筑信息模型的创建和管理。</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培养信息化素养和创新能力。</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：增强信息化时代下的竞争力，理解BIM技术在建筑行业变革中的作用。</w:t>
            </w:r>
          </w:p>
        </w:tc>
        <w:tc>
          <w:tcPr>
            <w:tcW w:w="18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BIM技术的基本概念；BIM软件的操作技巧；建筑信息模型的创建和管理方法。</w:t>
            </w:r>
          </w:p>
        </w:tc>
        <w:tc>
          <w:tcPr>
            <w:tcW w:w="207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学生能够熟练掌握BIM技术的基本概念和应用原理，能够运用BIM软件进行建筑信息模型的创建和管理，并具备一定的BIM技术应用能力。</w:t>
            </w:r>
          </w:p>
        </w:tc>
      </w:tr>
      <w:bookmarkEnd w:id="11"/>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2.专业核心课程</w:t>
      </w:r>
      <w:bookmarkEnd w:id="12"/>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rPr>
      </w:pPr>
      <w:r>
        <w:rPr>
          <w:rFonts w:hint="eastAsia" w:ascii="Times New Roman" w:hAnsi="Times New Roman" w:eastAsia="仿宋_GB2312" w:cs="仿宋"/>
          <w:color w:val="auto"/>
          <w:sz w:val="32"/>
          <w:szCs w:val="32"/>
          <w:lang w:val="en-US" w:eastAsia="zh-CN"/>
        </w:rPr>
        <w:t>专业核心课是面向</w:t>
      </w:r>
      <w:r>
        <w:rPr>
          <w:rFonts w:hint="eastAsia" w:ascii="Times New Roman" w:hAnsi="Times New Roman" w:eastAsia="仿宋_GB2312" w:cs="仿宋"/>
          <w:color w:val="auto"/>
          <w:spacing w:val="-2"/>
          <w:sz w:val="32"/>
          <w:szCs w:val="32"/>
        </w:rPr>
        <w:t>项目经理、施工管理、成本控制、质量工程师、安全工程师以及材料管理</w:t>
      </w:r>
      <w:r>
        <w:rPr>
          <w:rFonts w:hint="eastAsia" w:ascii="Times New Roman" w:hAnsi="Times New Roman" w:eastAsia="仿宋_GB2312" w:cs="仿宋"/>
          <w:color w:val="auto"/>
          <w:sz w:val="32"/>
          <w:szCs w:val="32"/>
          <w:lang w:val="en-US" w:eastAsia="zh-CN"/>
        </w:rPr>
        <w:t>等岗位（群），结合</w:t>
      </w:r>
      <w:r>
        <w:rPr>
          <w:rFonts w:hint="eastAsia" w:ascii="Times New Roman" w:hAnsi="Times New Roman" w:eastAsia="仿宋_GB2312" w:cs="仿宋"/>
          <w:color w:val="auto"/>
          <w:spacing w:val="-2"/>
          <w:sz w:val="32"/>
          <w:szCs w:val="32"/>
        </w:rPr>
        <w:t>建筑行业快速发展、项目管理精细化、绿色建筑与可持续发展</w:t>
      </w:r>
      <w:r>
        <w:rPr>
          <w:rFonts w:hint="eastAsia" w:ascii="Times New Roman" w:hAnsi="Times New Roman" w:eastAsia="仿宋_GB2312" w:cs="仿宋"/>
          <w:color w:val="auto"/>
          <w:spacing w:val="-2"/>
          <w:sz w:val="32"/>
          <w:szCs w:val="32"/>
          <w:lang w:val="en-US" w:eastAsia="zh-CN"/>
        </w:rPr>
        <w:t>的</w:t>
      </w:r>
      <w:r>
        <w:rPr>
          <w:rFonts w:hint="eastAsia" w:ascii="Times New Roman" w:hAnsi="Times New Roman" w:eastAsia="仿宋_GB2312" w:cs="仿宋"/>
          <w:color w:val="auto"/>
          <w:sz w:val="32"/>
          <w:szCs w:val="32"/>
          <w:lang w:val="en-US" w:eastAsia="zh-CN"/>
        </w:rPr>
        <w:t>就业岗位，建立建设工程管理专业核心课程，培养学生</w:t>
      </w:r>
      <w:r>
        <w:rPr>
          <w:rFonts w:hint="eastAsia" w:ascii="Times New Roman" w:hAnsi="Times New Roman" w:eastAsia="仿宋_GB2312" w:cs="仿宋"/>
          <w:color w:val="auto"/>
          <w:spacing w:val="-2"/>
          <w:sz w:val="32"/>
          <w:szCs w:val="32"/>
        </w:rPr>
        <w:t>项目管理能力、成本控制与预算管理能力、质量管理能力、安全管理与环境管理能力</w:t>
      </w:r>
      <w:r>
        <w:rPr>
          <w:rFonts w:hint="eastAsia" w:ascii="Times New Roman" w:hAnsi="Times New Roman" w:eastAsia="仿宋_GB2312" w:cs="仿宋"/>
          <w:color w:val="auto"/>
          <w:sz w:val="32"/>
          <w:szCs w:val="32"/>
          <w:lang w:val="en-US" w:eastAsia="zh-CN"/>
        </w:rPr>
        <w:t>等方面的能力。包括工程经济学</w:t>
      </w:r>
      <w:r>
        <w:rPr>
          <w:rFonts w:hint="eastAsia"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建筑施工技术</w:t>
      </w:r>
      <w:r>
        <w:rPr>
          <w:rFonts w:hint="eastAsia"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建筑工程计量与计价</w:t>
      </w:r>
      <w:r>
        <w:rPr>
          <w:rFonts w:hint="eastAsia"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建设工程项目管理</w:t>
      </w:r>
      <w:r>
        <w:rPr>
          <w:rFonts w:hint="eastAsia"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建筑工程施工质量管理</w:t>
      </w:r>
      <w:r>
        <w:rPr>
          <w:rFonts w:hint="eastAsia"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建筑工程施工安全与环境管理</w:t>
      </w:r>
      <w:r>
        <w:rPr>
          <w:rFonts w:hint="eastAsia"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工程招投标与合同管理</w:t>
      </w:r>
      <w:r>
        <w:rPr>
          <w:rFonts w:hint="eastAsia"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建筑信息模型（BIM）应用等</w:t>
      </w:r>
      <w:r>
        <w:rPr>
          <w:rFonts w:hint="eastAsia" w:ascii="Times New Roman" w:hAnsi="Times New Roman" w:eastAsia="仿宋_GB2312" w:cs="仿宋"/>
          <w:color w:val="auto"/>
          <w:spacing w:val="-4"/>
          <w:sz w:val="32"/>
          <w:szCs w:val="32"/>
        </w:rPr>
        <w:t>课程</w:t>
      </w:r>
      <w:r>
        <w:rPr>
          <w:rFonts w:hint="eastAsia" w:ascii="仿宋_GB2312" w:hAnsi="仿宋_GB2312" w:eastAsia="仿宋_GB2312" w:cs="仿宋_GB2312"/>
          <w:color w:val="auto"/>
          <w:spacing w:val="-4"/>
          <w:sz w:val="32"/>
          <w:szCs w:val="32"/>
        </w:rPr>
        <w:t>。</w:t>
      </w:r>
    </w:p>
    <w:p>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
        <w:gridCol w:w="856"/>
        <w:gridCol w:w="4804"/>
        <w:gridCol w:w="2160"/>
        <w:gridCol w:w="2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856"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4804"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160"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155"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工程经济学</w:t>
            </w:r>
          </w:p>
        </w:tc>
        <w:tc>
          <w:tcPr>
            <w:tcW w:w="48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掌握工程经济学的基本原理和方法，了解工程项目经济评价的指标和计算方法。</w:t>
            </w:r>
            <w:r>
              <w:rPr>
                <w:rFonts w:hint="eastAsia"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能够运用工程经济学知识对工程项目进行经济分析和评价。</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素质目标：培养经济意识和成本观念，提高决策能力。</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理解经济效益与社会效益的协调原则，增强可持续发展意识。</w:t>
            </w:r>
          </w:p>
        </w:tc>
        <w:tc>
          <w:tcPr>
            <w:tcW w:w="216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工程经济学的基本概念；现金流量与资金时间价值；工程项目经济评价方法；不确定性分析与风险分析。</w:t>
            </w:r>
          </w:p>
        </w:tc>
        <w:tc>
          <w:tcPr>
            <w:tcW w:w="21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学生能够熟练掌握工程经济学的基本原理和方法，能够独立进行工程项目的经济分析和评价。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default" w:ascii="仿宋_GB2312" w:hAnsi="仿宋_GB2312" w:eastAsia="仿宋_GB2312" w:cs="仿宋_GB2312"/>
                <w:color w:val="auto"/>
                <w:sz w:val="24"/>
                <w:lang w:val="en-US" w:eastAsia="zh-CN"/>
              </w:rPr>
              <w:t>2</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建筑施工技术</w:t>
            </w:r>
          </w:p>
        </w:tc>
        <w:tc>
          <w:tcPr>
            <w:tcW w:w="48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掌握建筑施工的基本工艺和技术要求。</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能够组织和管理建筑施工过程，解决施工中的技术问题。</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培养实践操作能力和团队协作精神。</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强化质量意识和安全意识，理解施工技术对工程质量的影响。</w:t>
            </w:r>
          </w:p>
        </w:tc>
        <w:tc>
          <w:tcPr>
            <w:tcW w:w="216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土方工程、基础工程、砌体工程、混凝土结构工程、预应力混凝土工程、结构安装工程等施工工艺和技术要求。</w:t>
            </w:r>
          </w:p>
        </w:tc>
        <w:tc>
          <w:tcPr>
            <w:tcW w:w="21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学生能够熟悉并掌握建筑施工的基本工艺和技术要求，具备组织和管理建筑施工过程的能力。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lang w:val="en-US" w:eastAsia="zh-CN"/>
              </w:rPr>
            </w:pPr>
            <w:bookmarkStart w:id="13" w:name="_Toc90734991"/>
            <w:r>
              <w:rPr>
                <w:rFonts w:hint="default" w:ascii="仿宋_GB2312" w:hAnsi="仿宋_GB2312" w:eastAsia="仿宋_GB2312" w:cs="仿宋_GB2312"/>
                <w:color w:val="auto"/>
                <w:sz w:val="24"/>
                <w:lang w:val="en-US" w:eastAsia="zh-CN"/>
              </w:rPr>
              <w:t>3</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建筑工程计量与计价</w:t>
            </w:r>
          </w:p>
        </w:tc>
        <w:tc>
          <w:tcPr>
            <w:tcW w:w="48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掌握建筑工程计量与计价的基本原理和方法。</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能够准确计算建筑工程量，合理确定工程造价。</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培养严谨细致的工作态度和成本意识。</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理解诚信原则在工程造价中的重要性，增强职业道德观念。</w:t>
            </w:r>
          </w:p>
        </w:tc>
        <w:tc>
          <w:tcPr>
            <w:tcW w:w="216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建筑工程量的计算规则；工程造价的构成和计算方法；工程计价依据和计价方法。</w:t>
            </w:r>
          </w:p>
        </w:tc>
        <w:tc>
          <w:tcPr>
            <w:tcW w:w="21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学生能够熟练掌握建筑工程计量与计价的基本原理和方法，能够准确计算建筑工程量并合理确定工程造价。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default" w:ascii="仿宋_GB2312" w:hAnsi="仿宋_GB2312" w:eastAsia="仿宋_GB2312" w:cs="仿宋_GB2312"/>
                <w:color w:val="auto"/>
                <w:sz w:val="24"/>
                <w:lang w:val="en-US" w:eastAsia="zh-CN"/>
              </w:rPr>
              <w:t>4</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建设工程项目管理</w:t>
            </w:r>
          </w:p>
        </w:tc>
        <w:tc>
          <w:tcPr>
            <w:tcW w:w="48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掌握建设工程项目管理的基本理论和方法。</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能够运用项目管理知识对工程项目进行全过程管理。</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培养项目管理能力和团队协作能力。</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：强化责任意识和风险意识，理解项目管理在工程建设中的核心地位。</w:t>
            </w:r>
          </w:p>
        </w:tc>
        <w:tc>
          <w:tcPr>
            <w:tcW w:w="216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工程项目管理的组织结构；工程项目进度管理、质量管理、成本管理、安全管理等方法；工程项目风险管理。</w:t>
            </w:r>
          </w:p>
        </w:tc>
        <w:tc>
          <w:tcPr>
            <w:tcW w:w="21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学生能够熟悉并掌握建设工程项目管理的基本理论和方法，具备运用项目管理知识进行工程项目全过程管理的能力。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default" w:ascii="仿宋_GB2312" w:hAnsi="仿宋_GB2312" w:eastAsia="仿宋_GB2312" w:cs="仿宋_GB2312"/>
                <w:color w:val="auto"/>
                <w:sz w:val="24"/>
                <w:lang w:val="en-US" w:eastAsia="zh-CN"/>
              </w:rPr>
              <w:t>5</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建筑工程施工质量管理</w:t>
            </w:r>
          </w:p>
        </w:tc>
        <w:tc>
          <w:tcPr>
            <w:tcW w:w="48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掌握建筑工程施工质量管理的基本原理和方法。</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能够制定和执行施工质量计划，确保工程质量符合标准。</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培养质量意识和精益求精的工作态度。</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理解质量是工程的生命线，增强质量责任感。</w:t>
            </w:r>
          </w:p>
        </w:tc>
        <w:tc>
          <w:tcPr>
            <w:tcW w:w="216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施工质量管理的原则和方法；施工质量计划的编制和执行；施工质量控制点的设置和控制方法。</w:t>
            </w:r>
          </w:p>
        </w:tc>
        <w:tc>
          <w:tcPr>
            <w:tcW w:w="21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学生能够熟练掌握建筑工程施工质量管理的基本原理和方法，能够制定和执行施工质量计划，确保工程质量。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default" w:ascii="仿宋_GB2312" w:hAnsi="仿宋_GB2312" w:eastAsia="仿宋_GB2312" w:cs="仿宋_GB2312"/>
                <w:color w:val="auto"/>
                <w:sz w:val="24"/>
                <w:lang w:val="en-US" w:eastAsia="zh-CN"/>
              </w:rPr>
              <w:t>6</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建筑工程施工安全与环境管理</w:t>
            </w:r>
          </w:p>
        </w:tc>
        <w:tc>
          <w:tcPr>
            <w:tcW w:w="48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掌握建筑工程施工安全与环境管理的基本知识和法规。</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能够制定和执行施工安全与环境管理措施，预防安全事故和环境污染。</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培养安全意识和环保意识。</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理解安全与环境是工程建设的底线，增强社会责任感。</w:t>
            </w:r>
          </w:p>
        </w:tc>
        <w:tc>
          <w:tcPr>
            <w:tcW w:w="216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施工安全法规和标准；施工安全技术措施；施工环境管理措施；安全事故的预防和处理。</w:t>
            </w:r>
          </w:p>
        </w:tc>
        <w:tc>
          <w:tcPr>
            <w:tcW w:w="21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学生能够熟悉并掌握建筑工程施工安全与环境管理的基本知识和法规，具备制定和执行施工安全与环境管理措施的能力。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default" w:ascii="仿宋_GB2312" w:hAnsi="仿宋_GB2312" w:eastAsia="仿宋_GB2312" w:cs="仿宋_GB2312"/>
                <w:color w:val="auto"/>
                <w:sz w:val="24"/>
                <w:lang w:val="en-US" w:eastAsia="zh-CN"/>
              </w:rPr>
              <w:t>7</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工程招投标与合同管理</w:t>
            </w:r>
          </w:p>
        </w:tc>
        <w:tc>
          <w:tcPr>
            <w:tcW w:w="48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掌握工程招投标与合同管理的基本知识和法规。</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能够组织工程招投标活动，签订和管理工程合同。</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培养合同意识和法律意识。</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理解诚信守法在工程招投标与合同管理中的重要性，增强法治观念。</w:t>
            </w:r>
          </w:p>
        </w:tc>
        <w:tc>
          <w:tcPr>
            <w:tcW w:w="216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工程招投标程序和方法；工程合同的签订和管理；工程索赔的处理。</w:t>
            </w:r>
          </w:p>
        </w:tc>
        <w:tc>
          <w:tcPr>
            <w:tcW w:w="21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学生能够熟练掌握工程招投标与合同管理的基本知识和法规，具备组织工程招投标活动和签订、管理工程合同的能力。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default" w:ascii="仿宋_GB2312" w:hAnsi="仿宋_GB2312" w:eastAsia="仿宋_GB2312" w:cs="仿宋_GB2312"/>
                <w:color w:val="auto"/>
                <w:sz w:val="24"/>
                <w:lang w:val="en-US" w:eastAsia="zh-CN"/>
              </w:rPr>
              <w:t>8</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建筑信息模型（BIM）应用</w:t>
            </w:r>
          </w:p>
        </w:tc>
        <w:tc>
          <w:tcPr>
            <w:tcW w:w="48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掌握BIM技术的基本概念和应用方法，了解BIM在工程建设各阶段的应用。</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能够运用BIM软件进行建筑信息模型的创建、分析和优化。</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培养信息化素养和创新能力。</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理解BIM技术对建筑行业变革的推动作用，增强信息化时代下的竞争力。</w:t>
            </w:r>
          </w:p>
        </w:tc>
        <w:tc>
          <w:tcPr>
            <w:tcW w:w="216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BIM技术的基本原理和应用流程；BIM软件的操作技巧；BIM在建筑设计、施工、运维等阶段的应用。</w:t>
            </w:r>
          </w:p>
        </w:tc>
        <w:tc>
          <w:tcPr>
            <w:tcW w:w="21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学生能够熟练掌握BIM技术的基本概念和应用方法，能够运用BIM软件进行建筑信息模型的创建、分析和优化，并具备一定的BIM技术应用能力。</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3"/>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Chars="0" w:firstLine="640" w:firstLineChars="200"/>
        <w:textAlignment w:val="auto"/>
        <w:rPr>
          <w:rFonts w:hint="eastAsia" w:ascii="Times New Roman" w:hAnsi="Times New Roman" w:eastAsia="仿宋_GB2312" w:cs="仿宋"/>
          <w:color w:val="auto"/>
          <w:sz w:val="32"/>
          <w:szCs w:val="32"/>
          <w:highlight w:val="yellow"/>
        </w:rPr>
      </w:pPr>
      <w:r>
        <w:rPr>
          <w:rFonts w:hint="eastAsia" w:ascii="Times New Roman" w:hAnsi="Times New Roman" w:eastAsia="仿宋_GB2312" w:cs="仿宋"/>
          <w:color w:val="auto"/>
          <w:sz w:val="32"/>
          <w:szCs w:val="32"/>
        </w:rPr>
        <w:t>专业拓展课程是按照岗位迁移，根据</w:t>
      </w:r>
      <w:r>
        <w:rPr>
          <w:rFonts w:hint="eastAsia" w:ascii="Times New Roman" w:hAnsi="Times New Roman" w:eastAsia="仿宋_GB2312" w:cs="仿宋"/>
          <w:color w:val="auto"/>
          <w:spacing w:val="-2"/>
          <w:sz w:val="32"/>
          <w:szCs w:val="32"/>
        </w:rPr>
        <w:t>建筑行业快速发展、项目管理精细化、绿色建筑与可持续发展</w:t>
      </w:r>
      <w:r>
        <w:rPr>
          <w:rFonts w:hint="eastAsia" w:ascii="Times New Roman" w:hAnsi="Times New Roman" w:eastAsia="仿宋_GB2312" w:cs="仿宋"/>
          <w:color w:val="auto"/>
          <w:spacing w:val="-2"/>
          <w:sz w:val="32"/>
          <w:szCs w:val="32"/>
          <w:lang w:eastAsia="zh-CN"/>
        </w:rPr>
        <w:t>行业</w:t>
      </w:r>
      <w:r>
        <w:rPr>
          <w:rFonts w:hint="eastAsia" w:ascii="Times New Roman" w:hAnsi="Times New Roman" w:eastAsia="仿宋_GB2312" w:cs="仿宋"/>
          <w:color w:val="auto"/>
          <w:sz w:val="32"/>
          <w:szCs w:val="32"/>
        </w:rPr>
        <w:t>发展的趋势，依据企业用人需求调研，企业对</w:t>
      </w:r>
      <w:r>
        <w:rPr>
          <w:rFonts w:hint="eastAsia" w:ascii="Times New Roman" w:hAnsi="Times New Roman" w:eastAsia="仿宋_GB2312" w:cs="仿宋"/>
          <w:color w:val="auto"/>
          <w:spacing w:val="-2"/>
          <w:sz w:val="32"/>
          <w:szCs w:val="32"/>
        </w:rPr>
        <w:t>项目管理精细化、</w:t>
      </w:r>
      <w:r>
        <w:rPr>
          <w:rFonts w:hint="eastAsia" w:ascii="Times New Roman" w:hAnsi="Times New Roman" w:eastAsia="仿宋_GB2312" w:cs="仿宋"/>
          <w:color w:val="auto"/>
          <w:spacing w:val="-2"/>
          <w:sz w:val="32"/>
          <w:szCs w:val="32"/>
          <w:highlight w:val="none"/>
        </w:rPr>
        <w:t>绿色建筑与可持续发展</w:t>
      </w:r>
      <w:r>
        <w:rPr>
          <w:rFonts w:hint="eastAsia" w:ascii="Times New Roman" w:hAnsi="Times New Roman" w:eastAsia="仿宋_GB2312" w:cs="仿宋"/>
          <w:color w:val="auto"/>
          <w:spacing w:val="-2"/>
          <w:sz w:val="32"/>
          <w:szCs w:val="32"/>
          <w:highlight w:val="none"/>
          <w:lang w:eastAsia="zh-CN"/>
        </w:rPr>
        <w:t>行业</w:t>
      </w:r>
      <w:r>
        <w:rPr>
          <w:rFonts w:hint="eastAsia" w:ascii="Times New Roman" w:hAnsi="Times New Roman" w:eastAsia="仿宋_GB2312" w:cs="仿宋"/>
          <w:color w:val="auto"/>
          <w:sz w:val="32"/>
          <w:szCs w:val="32"/>
          <w:highlight w:val="none"/>
        </w:rPr>
        <w:t>等方面日益增加的需求，建立了</w:t>
      </w:r>
      <w:r>
        <w:rPr>
          <w:rFonts w:hint="eastAsia" w:ascii="Times New Roman" w:hAnsi="Times New Roman" w:eastAsia="仿宋_GB2312" w:cs="仿宋"/>
          <w:color w:val="auto"/>
          <w:sz w:val="32"/>
          <w:szCs w:val="32"/>
          <w:highlight w:val="none"/>
          <w:lang w:eastAsia="zh-CN"/>
        </w:rPr>
        <w:t>建设工程管理</w:t>
      </w:r>
      <w:r>
        <w:rPr>
          <w:rFonts w:hint="eastAsia" w:ascii="Times New Roman" w:hAnsi="Times New Roman" w:eastAsia="仿宋_GB2312" w:cs="仿宋"/>
          <w:color w:val="auto"/>
          <w:sz w:val="32"/>
          <w:szCs w:val="32"/>
          <w:highlight w:val="none"/>
        </w:rPr>
        <w:t>专业拓展课，并将辅修方向课程纳入其中。由</w:t>
      </w:r>
      <w:r>
        <w:rPr>
          <w:rFonts w:hint="eastAsia" w:ascii="Times New Roman" w:hAnsi="Times New Roman" w:eastAsia="仿宋_GB2312" w:cs="仿宋"/>
          <w:color w:val="auto"/>
          <w:spacing w:val="-2"/>
          <w:sz w:val="32"/>
          <w:szCs w:val="32"/>
          <w:highlight w:val="none"/>
        </w:rPr>
        <w:t>建设工程资料管理</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建筑企业财务</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建筑工程经济</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建筑设备安装与识图</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大数据应用基础</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智能建造技术</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智能工地管理</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现代项目管理</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房地产开发与经营</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监理概论</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工程制图</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土木工程概论</w:t>
      </w:r>
      <w:r>
        <w:rPr>
          <w:rFonts w:hint="eastAsia" w:eastAsia="仿宋_GB2312" w:cs="仿宋"/>
          <w:color w:val="auto"/>
          <w:spacing w:val="-2"/>
          <w:sz w:val="32"/>
          <w:szCs w:val="32"/>
          <w:highlight w:val="none"/>
          <w:lang w:eastAsia="zh-CN"/>
        </w:rPr>
        <w:t>、</w:t>
      </w:r>
      <w:r>
        <w:rPr>
          <w:rFonts w:hint="eastAsia" w:ascii="Times New Roman" w:hAnsi="Times New Roman" w:eastAsia="仿宋_GB2312" w:cs="仿宋"/>
          <w:color w:val="auto"/>
          <w:spacing w:val="-2"/>
          <w:sz w:val="32"/>
          <w:szCs w:val="32"/>
          <w:highlight w:val="none"/>
        </w:rPr>
        <w:t>房屋建筑学</w:t>
      </w:r>
      <w:r>
        <w:rPr>
          <w:rFonts w:hint="eastAsia" w:ascii="Times New Roman" w:hAnsi="Times New Roman" w:eastAsia="仿宋_GB2312" w:cs="仿宋"/>
          <w:color w:val="auto"/>
          <w:sz w:val="32"/>
          <w:szCs w:val="32"/>
          <w:highlight w:val="none"/>
        </w:rPr>
        <w:t>等课程构成专业拓展课。</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806"/>
        <w:gridCol w:w="5354"/>
        <w:gridCol w:w="2100"/>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806" w:type="dxa"/>
            <w:vAlign w:val="center"/>
          </w:tcPr>
          <w:p>
            <w:pPr>
              <w:keepNext w:val="0"/>
              <w:keepLines w:val="0"/>
              <w:pageBreakBefore w:val="0"/>
              <w:kinsoku/>
              <w:wordWrap/>
              <w:overflowPunct/>
              <w:topLinePunct w:val="0"/>
              <w:autoSpaceDE/>
              <w:autoSpaceDN/>
              <w:bidi w:val="0"/>
              <w:adjustRightInd/>
              <w:snapToGrid/>
              <w:spacing w:beforeAutospacing="0" w:afterAutospacing="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5354" w:type="dxa"/>
            <w:vAlign w:val="center"/>
          </w:tcPr>
          <w:p>
            <w:pPr>
              <w:keepNext w:val="0"/>
              <w:keepLines w:val="0"/>
              <w:pageBreakBefore w:val="0"/>
              <w:kinsoku/>
              <w:wordWrap/>
              <w:overflowPunct/>
              <w:topLinePunct w:val="0"/>
              <w:autoSpaceDE/>
              <w:autoSpaceDN/>
              <w:bidi w:val="0"/>
              <w:adjustRightInd/>
              <w:snapToGrid/>
              <w:spacing w:beforeAutospacing="0" w:afterAutospacing="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100" w:type="dxa"/>
            <w:vAlign w:val="center"/>
          </w:tcPr>
          <w:p>
            <w:pPr>
              <w:keepNext w:val="0"/>
              <w:keepLines w:val="0"/>
              <w:pageBreakBefore w:val="0"/>
              <w:kinsoku/>
              <w:wordWrap/>
              <w:overflowPunct/>
              <w:topLinePunct w:val="0"/>
              <w:autoSpaceDE/>
              <w:autoSpaceDN/>
              <w:bidi w:val="0"/>
              <w:adjustRightInd/>
              <w:snapToGrid/>
              <w:spacing w:beforeAutospacing="0" w:afterAutospacing="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648" w:type="dxa"/>
            <w:vAlign w:val="center"/>
          </w:tcPr>
          <w:p>
            <w:pPr>
              <w:keepNext w:val="0"/>
              <w:keepLines w:val="0"/>
              <w:pageBreakBefore w:val="0"/>
              <w:kinsoku/>
              <w:wordWrap/>
              <w:overflowPunct/>
              <w:topLinePunct w:val="0"/>
              <w:autoSpaceDE/>
              <w:autoSpaceDN/>
              <w:bidi w:val="0"/>
              <w:adjustRightInd/>
              <w:snapToGrid/>
              <w:spacing w:beforeAutospacing="0" w:afterAutospacing="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建设工程资料管理</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掌握建设工程资料管理的基本原则和方法。</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能够有效地整理、归档和保管建设工程资料。</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培养细致、认真的工作态度。</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color w:val="auto"/>
                <w:kern w:val="2"/>
                <w:sz w:val="24"/>
                <w:szCs w:val="24"/>
                <w:lang w:val="en-US" w:eastAsia="zh-CN" w:bidi="ar-SA"/>
              </w:rPr>
              <w:t>课程思政育人目标：强化资料管理的规范性和法律意识。</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建设工程资料的分类与编码；资料收集、整理与归档流程；资料保管与利用方法。</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学生应能熟练掌握建设工程资料管理的方法，确保资料的完整性、准确性和系统性。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2</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建筑企业财务</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了解建筑企业财务的基本理论和实务操作。</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能够进行建筑企业基本的财务分析和决策。</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培养财务意识和成本控制能力。</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理解诚信在财务工作中的重要性。</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建筑企业会计基础；财务报表分析；成本控制与预算管理；税务筹划。</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学生应能运用财务知识进行建筑企业的日常财务管理和决策分析。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3</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建筑工程经济</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掌握建筑工程经济的基本原理和分析方法。</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能够进行建筑工程项目的经济评价和决策。</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培养经济思维和决策能力。</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理解经济效益与社会责任的平衡。</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建筑工程经济评价方法；资金时间价值计算；项目风险与不确定性分析。</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学生应能独立进行建筑工程项目的经济评价，提出合理的决策建议。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4</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建筑设备安装与识图</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掌握建筑设备安装的基本知识和识图技巧。</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能够读懂建筑设备安装图纸，参与设备安装工作。</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培养空间想象能力和实践操作能力。</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强化安全意识和规范操作的重要性。</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建筑设备类型与功能；安装图纸的识读方法；安装工艺与流程。</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学生应能准确识读建筑设备安装图纸，理解设备安装的基本流程和要求。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5</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大数据应用基础</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了解大数据的基本概念和应用领域。</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能够运用大数据技术进行简单的数据分析和处理。</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培养数据意识和信息化素养。</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理解大数据在推动社会进步中的作用。</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大数据技术概述；数据采集与预处理；数据分析与可视化。</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学生应能掌握大数据应用的基础知识，具备初步的数据分析和处理能力。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6</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智能建造技术</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了解智能建造的基本原理和技术体系。</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能够应用智能建造技术解决实际问题。</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培养创新思维和技术应用能力。</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理解智能建造对行业变革的引领作用。</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智能建造技术概述；BIM与智能建造；物联网与智能建造；机器人技术在建造中的应用。</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学生应能了解智能建造的最新技术动态，具备应用智能建造技术解决实际问题的能力。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7</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智能工地管理</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掌握智能工地管理的基本理念和技术手段。</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能够运用智能技术进行工地管理。</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培养管理能力和技术应用能力。</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理解智能工地管理对提升工程质量和效率的意义。</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智能工地管理系统；物联网技术在工地管理中的应用；大数据与工地管理决策。</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学生应能掌握智能工地管理的基本方法和技术手段，提升工地管理的智能化水平。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8</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现代项目管理</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掌握现代项目管理的基本理论和方法。</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能够运用现代项目管理知识进行项目规划、执行和监控。</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培养项目管理能力和团队协作能力。</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理解项目管理在推动组织发展中的作用。</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现代项目管理理论；项目规划、执行与监控方法；项目风险管理。</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学生应能熟练掌握现代项目管理的方法和技术，具备独立进行项目管理的能力。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9</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房地产开发与经营</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了解房地产开发与经营的基本流程和市场规律。</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能够参与房地产项目的开发、策划和销售工作。</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培养市场意识和营销能力。</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理解房地产开发与经营的社会责任。</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房地产开发流程；房地产市场分析；房地产策划与营销。</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学生应能了解房地产开发与经营的基本知识，具备参与房地产项目开发和营销的能力。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10</w:t>
            </w:r>
          </w:p>
        </w:tc>
        <w:tc>
          <w:tcPr>
            <w:tcW w:w="806"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监理概论</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掌握工程监理的基本原理和职责。</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能够履行工程监理职责，确保工程质量。</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培养责任意识和质量意识。</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理解工程监理在保障工程质量中的重要作用。</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工程监理的基本概念；监理职责与权力；监理工作流程与方法。</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学生应能掌握工程监理的基本知识，具备履行工程监理职责的能力。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11</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工程制图</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default"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掌握工程制图的基本规范和技巧。</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能够绘制和识读工程图纸。</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培养空间想象能力和细致的工作态度。</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理解工程制图在工程建设中的基础作用。</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工程制图的基本规范；投影原理与三视图；工程图纸的绘制与识读。</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学生应能熟练掌握工程制图的基本技巧，准确绘制和识读工程图纸。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12</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00" w:lineRule="exact"/>
              <w:jc w:val="left"/>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土木工程概论</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了解土木工程的基本概念和发展历程。</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对土木工程领域有初步的认识和了解。</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培养对土木工程的兴趣和好奇心。</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color w:val="auto"/>
                <w:kern w:val="2"/>
                <w:sz w:val="24"/>
                <w:szCs w:val="24"/>
                <w:lang w:val="en-US" w:eastAsia="zh-CN" w:bidi="ar-SA"/>
              </w:rPr>
              <w:t>课程思政育人目标：理解土木工程对人类社会发展的贡献。</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土木工程的基本概念；土木工程的发展历程；土木工程的主要领域和分支。</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学生应能了解土木工程的基本知识，对土木工程领域有初步的认识和兴趣。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13</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00" w:lineRule="exact"/>
              <w:jc w:val="left"/>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房屋建筑学</w:t>
            </w:r>
          </w:p>
        </w:tc>
        <w:tc>
          <w:tcPr>
            <w:tcW w:w="535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掌握房屋建筑学的基本原理和设计方法。</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能够参与房屋建筑的设计和规划工作。</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培养审美能力和创新意识。</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理解房屋建筑在改善人类居住条件中的作用。</w:t>
            </w:r>
          </w:p>
        </w:tc>
        <w:tc>
          <w:tcPr>
            <w:tcW w:w="2100"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房屋建筑学的基本原理；建筑设计方法；建筑规划与布局。</w:t>
            </w:r>
          </w:p>
        </w:tc>
        <w:tc>
          <w:tcPr>
            <w:tcW w:w="164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学生应能掌握房屋建筑学的基本知识，具备参与房屋建筑设计和规划的能力。</w:t>
            </w:r>
          </w:p>
        </w:tc>
      </w:tr>
    </w:tbl>
    <w:p>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4.实践性教学环节</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土木实训、</w:t>
      </w:r>
      <w:r>
        <w:rPr>
          <w:rFonts w:hint="eastAsia" w:ascii="仿宋_GB2312" w:hAnsi="仿宋_GB2312" w:eastAsia="仿宋_GB2312" w:cs="仿宋_GB2312"/>
          <w:color w:val="auto"/>
          <w:sz w:val="32"/>
          <w:szCs w:val="32"/>
        </w:rPr>
        <w:t>毕业设计、</w:t>
      </w:r>
      <w:r>
        <w:rPr>
          <w:rFonts w:hint="eastAsia" w:ascii="仿宋_GB2312" w:hAnsi="仿宋_GB2312" w:eastAsia="仿宋_GB2312" w:cs="仿宋_GB2312"/>
          <w:color w:val="auto"/>
          <w:sz w:val="32"/>
          <w:szCs w:val="32"/>
          <w:lang w:eastAsia="zh-CN"/>
        </w:rPr>
        <w:t>岗位实习</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856"/>
        <w:gridCol w:w="4611"/>
        <w:gridCol w:w="1920"/>
        <w:gridCol w:w="1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bookmarkStart w:id="14" w:name="OLE_LINK21"/>
            <w:r>
              <w:rPr>
                <w:rFonts w:hint="eastAsia" w:ascii="仿宋_GB2312" w:hAnsi="仿宋_GB2312" w:eastAsia="仿宋_GB2312" w:cs="仿宋_GB2312"/>
                <w:color w:val="auto"/>
                <w:sz w:val="24"/>
              </w:rPr>
              <w:t>序号</w:t>
            </w:r>
          </w:p>
        </w:tc>
        <w:tc>
          <w:tcPr>
            <w:tcW w:w="856"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4611"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1920"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683"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1</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土木实训</w:t>
            </w:r>
          </w:p>
        </w:tc>
        <w:tc>
          <w:tcPr>
            <w:tcW w:w="461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加深对土木工程理论知识的理解，掌握基本实验和检测技能。</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能够独立操作土木工程实验设备，进行材料检测、结构试验等。</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培养严谨的科学态度、实践操作能力和团队协作精神。</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强化质量意识、安全意识和环保意识，理解实践对理论验证的重要性。</w:t>
            </w:r>
          </w:p>
        </w:tc>
        <w:tc>
          <w:tcPr>
            <w:tcW w:w="192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土木工程材料检测；土工试验；结构模型试验；施工工艺模拟等。</w:t>
            </w:r>
          </w:p>
        </w:tc>
        <w:tc>
          <w:tcPr>
            <w:tcW w:w="168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学生应能熟练掌握土木工程实验和检测的基本技能，准确记录和分析实验数据，提出合理的实验结论。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default" w:ascii="仿宋_GB2312" w:hAnsi="仿宋_GB2312" w:eastAsia="仿宋_GB2312" w:cs="仿宋_GB2312"/>
                <w:color w:val="auto"/>
                <w:sz w:val="24"/>
                <w:lang w:val="en-US" w:eastAsia="zh-CN"/>
              </w:rPr>
              <w:t>2</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毕业设计</w:t>
            </w:r>
          </w:p>
        </w:tc>
        <w:tc>
          <w:tcPr>
            <w:tcW w:w="461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综合运用所学知识，解决实际工程问题。</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能够独立完成工程设计、计算和分析，撰写设计说明书和图纸。</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培养创新思维、独立工作能力和学术诚信。</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理解工程师的社会责任，培养严谨、务实的工程态度。</w:t>
            </w:r>
          </w:p>
        </w:tc>
        <w:tc>
          <w:tcPr>
            <w:tcW w:w="192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选题与开题报告；设计方案制定与论证；计算与分析；图纸绘制与设计说明书撰写；答辩与评价。</w:t>
            </w:r>
          </w:p>
        </w:tc>
        <w:tc>
          <w:tcPr>
            <w:tcW w:w="168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学生应能独立完成毕业设计任务，设计成果应符合工程规范，体现一定的创新性和实用性。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default" w:ascii="仿宋_GB2312" w:hAnsi="仿宋_GB2312" w:eastAsia="仿宋_GB2312" w:cs="仿宋_GB2312"/>
                <w:color w:val="auto"/>
                <w:sz w:val="24"/>
                <w:lang w:val="en-US" w:eastAsia="zh-CN"/>
              </w:rPr>
              <w:t>3</w:t>
            </w:r>
          </w:p>
        </w:tc>
        <w:tc>
          <w:tcPr>
            <w:tcW w:w="85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岗位实习</w:t>
            </w:r>
          </w:p>
        </w:tc>
        <w:tc>
          <w:tcPr>
            <w:tcW w:w="461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b/>
                <w:bCs/>
                <w:color w:val="auto"/>
                <w:kern w:val="2"/>
                <w:sz w:val="24"/>
                <w:szCs w:val="24"/>
                <w:lang w:val="en-US" w:eastAsia="zh-CN" w:bidi="ar-SA"/>
              </w:rPr>
              <w:t>知识目标：</w:t>
            </w:r>
            <w:r>
              <w:rPr>
                <w:rFonts w:hint="default" w:ascii="仿宋_GB2312" w:hAnsi="仿宋_GB2312" w:eastAsia="仿宋_GB2312" w:cs="仿宋_GB2312"/>
                <w:color w:val="auto"/>
                <w:kern w:val="2"/>
                <w:sz w:val="24"/>
                <w:szCs w:val="24"/>
                <w:lang w:val="en-US" w:eastAsia="zh-CN" w:bidi="ar-SA"/>
              </w:rPr>
              <w:t>了解实际工程岗位的工作流程、职责和要求。</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能力目标：</w:t>
            </w:r>
            <w:r>
              <w:rPr>
                <w:rFonts w:hint="default" w:ascii="仿宋_GB2312" w:hAnsi="仿宋_GB2312" w:eastAsia="仿宋_GB2312" w:cs="仿宋_GB2312"/>
                <w:color w:val="auto"/>
                <w:kern w:val="2"/>
                <w:sz w:val="24"/>
                <w:szCs w:val="24"/>
                <w:lang w:val="en-US" w:eastAsia="zh-CN" w:bidi="ar-SA"/>
              </w:rPr>
              <w:t>能够在岗位上运用所学知识解决实际问题，提升职业技能。</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素质目标：</w:t>
            </w:r>
            <w:r>
              <w:rPr>
                <w:rFonts w:hint="default" w:ascii="仿宋_GB2312" w:hAnsi="仿宋_GB2312" w:eastAsia="仿宋_GB2312" w:cs="仿宋_GB2312"/>
                <w:color w:val="auto"/>
                <w:kern w:val="2"/>
                <w:sz w:val="24"/>
                <w:szCs w:val="24"/>
                <w:lang w:val="en-US" w:eastAsia="zh-CN" w:bidi="ar-SA"/>
              </w:rPr>
              <w:t>培养职业素养、沟通能力和适应能力。</w:t>
            </w:r>
            <w:r>
              <w:rPr>
                <w:rFonts w:hint="default" w:ascii="仿宋_GB2312" w:hAnsi="仿宋_GB2312" w:eastAsia="仿宋_GB2312" w:cs="仿宋_GB2312"/>
                <w:color w:val="auto"/>
                <w:kern w:val="2"/>
                <w:sz w:val="24"/>
                <w:szCs w:val="24"/>
                <w:lang w:val="en-US" w:eastAsia="zh-CN" w:bidi="ar-SA"/>
              </w:rPr>
              <w:br w:type="textWrapping"/>
            </w:r>
            <w:r>
              <w:rPr>
                <w:rFonts w:hint="default" w:ascii="仿宋_GB2312" w:hAnsi="仿宋_GB2312" w:eastAsia="仿宋_GB2312" w:cs="仿宋_GB2312"/>
                <w:b/>
                <w:bCs/>
                <w:color w:val="auto"/>
                <w:kern w:val="2"/>
                <w:sz w:val="24"/>
                <w:szCs w:val="24"/>
                <w:lang w:val="en-US" w:eastAsia="zh-CN" w:bidi="ar-SA"/>
              </w:rPr>
              <w:t>课程思政育人目标：</w:t>
            </w:r>
            <w:r>
              <w:rPr>
                <w:rFonts w:hint="default" w:ascii="仿宋_GB2312" w:hAnsi="仿宋_GB2312" w:eastAsia="仿宋_GB2312" w:cs="仿宋_GB2312"/>
                <w:color w:val="auto"/>
                <w:kern w:val="2"/>
                <w:sz w:val="24"/>
                <w:szCs w:val="24"/>
                <w:lang w:val="en-US" w:eastAsia="zh-CN" w:bidi="ar-SA"/>
              </w:rPr>
              <w:t>理解职业道德和职业操守的重要性，培养敬业精神和团队合作意识。</w:t>
            </w:r>
          </w:p>
        </w:tc>
        <w:tc>
          <w:tcPr>
            <w:tcW w:w="192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岗位认知与入职培训；参与实际工程项目，了解施工流程和管理；承担具体工作任务，如施工放线、质量检查等；实习总结与报告撰写。</w:t>
            </w:r>
          </w:p>
        </w:tc>
        <w:tc>
          <w:tcPr>
            <w:tcW w:w="168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default" w:ascii="仿宋_GB2312" w:hAnsi="仿宋_GB2312" w:eastAsia="仿宋_GB2312" w:cs="仿宋_GB2312"/>
                <w:color w:val="auto"/>
                <w:kern w:val="2"/>
                <w:sz w:val="24"/>
                <w:szCs w:val="24"/>
                <w:lang w:val="en-US" w:eastAsia="zh-CN" w:bidi="ar-SA"/>
              </w:rPr>
              <w:t>学生应能积极参与岗位实习，遵守实习单位规章制度，按时完成实习任务，撰写详实的实习报告。</w:t>
            </w:r>
          </w:p>
        </w:tc>
      </w:tr>
      <w:bookmarkEnd w:id="14"/>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（三）第二课堂素质教育课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14" w:firstLineChars="200"/>
        <w:textAlignment w:val="auto"/>
        <w:outlineLvl w:val="0"/>
        <w:rPr>
          <w:rFonts w:hint="eastAsia" w:ascii="仿宋_GB2312" w:hAnsi="仿宋_GB2312" w:eastAsia="仿宋_GB2312" w:cs="仿宋_GB2312"/>
          <w:color w:val="auto"/>
          <w:w w:val="96"/>
          <w:sz w:val="32"/>
          <w:szCs w:val="32"/>
        </w:rPr>
      </w:pPr>
      <w:r>
        <w:rPr>
          <w:rFonts w:hint="eastAsia" w:ascii="仿宋_GB2312" w:hAnsi="仿宋_GB2312" w:eastAsia="仿宋_GB2312" w:cs="仿宋_GB2312"/>
          <w:color w:val="auto"/>
          <w:w w:val="96"/>
          <w:sz w:val="32"/>
          <w:szCs w:val="32"/>
        </w:rPr>
        <w:t>第二课堂</w:t>
      </w:r>
      <w:r>
        <w:rPr>
          <w:rFonts w:hint="eastAsia" w:ascii="仿宋_GB2312" w:hAnsi="仿宋_GB2312" w:eastAsia="仿宋_GB2312" w:cs="仿宋_GB2312"/>
          <w:color w:val="auto"/>
          <w:w w:val="96"/>
          <w:sz w:val="32"/>
          <w:szCs w:val="32"/>
          <w:lang w:val="en-US" w:eastAsia="zh-CN"/>
        </w:rPr>
        <w:t>素质教育课</w:t>
      </w:r>
      <w:r>
        <w:rPr>
          <w:rFonts w:hint="eastAsia" w:ascii="仿宋_GB2312" w:hAnsi="仿宋_GB2312" w:eastAsia="仿宋_GB2312" w:cs="仿宋_GB2312"/>
          <w:color w:val="auto"/>
          <w:w w:val="96"/>
          <w:sz w:val="32"/>
          <w:szCs w:val="32"/>
        </w:rPr>
        <w:t>包括思想成长、</w:t>
      </w:r>
      <w:r>
        <w:rPr>
          <w:rFonts w:hint="eastAsia" w:ascii="仿宋_GB2312" w:hAnsi="仿宋_GB2312" w:eastAsia="仿宋_GB2312" w:cs="仿宋_GB2312"/>
          <w:color w:val="auto"/>
          <w:w w:val="96"/>
          <w:sz w:val="32"/>
          <w:szCs w:val="32"/>
          <w:lang w:val="en-US" w:eastAsia="zh-CN"/>
        </w:rPr>
        <w:t>实践实习</w:t>
      </w:r>
      <w:r>
        <w:rPr>
          <w:rFonts w:hint="eastAsia" w:ascii="仿宋_GB2312" w:hAnsi="仿宋_GB2312" w:eastAsia="仿宋_GB2312" w:cs="仿宋_GB2312"/>
          <w:color w:val="auto"/>
          <w:w w:val="96"/>
          <w:sz w:val="32"/>
          <w:szCs w:val="32"/>
        </w:rPr>
        <w:t>、创新创业、</w:t>
      </w:r>
      <w:r>
        <w:rPr>
          <w:rFonts w:hint="eastAsia" w:ascii="仿宋_GB2312" w:hAnsi="仿宋_GB2312" w:eastAsia="仿宋_GB2312" w:cs="仿宋_GB2312"/>
          <w:color w:val="auto"/>
          <w:w w:val="96"/>
          <w:sz w:val="32"/>
          <w:szCs w:val="32"/>
          <w:lang w:val="en-US" w:eastAsia="zh-CN"/>
        </w:rPr>
        <w:t>志愿公益、</w:t>
      </w:r>
      <w:r>
        <w:rPr>
          <w:rFonts w:hint="eastAsia" w:ascii="仿宋_GB2312" w:hAnsi="仿宋_GB2312" w:eastAsia="仿宋_GB2312" w:cs="仿宋_GB2312"/>
          <w:color w:val="auto"/>
          <w:w w:val="96"/>
          <w:sz w:val="32"/>
          <w:szCs w:val="32"/>
        </w:rPr>
        <w:t>文体</w:t>
      </w:r>
      <w:r>
        <w:rPr>
          <w:rFonts w:hint="eastAsia" w:ascii="仿宋_GB2312" w:hAnsi="仿宋_GB2312" w:eastAsia="仿宋_GB2312" w:cs="仿宋_GB2312"/>
          <w:color w:val="auto"/>
          <w:w w:val="96"/>
          <w:sz w:val="32"/>
          <w:szCs w:val="32"/>
          <w:lang w:val="en-US" w:eastAsia="zh-CN"/>
        </w:rPr>
        <w:t>活动</w:t>
      </w:r>
      <w:r>
        <w:rPr>
          <w:rFonts w:hint="eastAsia" w:ascii="仿宋_GB2312" w:hAnsi="仿宋_GB2312" w:eastAsia="仿宋_GB2312" w:cs="仿宋_GB2312"/>
          <w:color w:val="auto"/>
          <w:w w:val="96"/>
          <w:sz w:val="32"/>
          <w:szCs w:val="32"/>
        </w:rPr>
        <w:t>、工作履历</w:t>
      </w:r>
      <w:r>
        <w:rPr>
          <w:rFonts w:hint="eastAsia" w:ascii="仿宋_GB2312" w:hAnsi="仿宋_GB2312" w:eastAsia="仿宋_GB2312" w:cs="仿宋_GB2312"/>
          <w:color w:val="auto"/>
          <w:w w:val="96"/>
          <w:sz w:val="32"/>
          <w:szCs w:val="32"/>
          <w:lang w:eastAsia="zh-CN"/>
        </w:rPr>
        <w:t>、</w:t>
      </w:r>
      <w:r>
        <w:rPr>
          <w:rFonts w:hint="eastAsia" w:ascii="仿宋_GB2312" w:hAnsi="仿宋_GB2312" w:eastAsia="仿宋_GB2312" w:cs="仿宋_GB2312"/>
          <w:color w:val="auto"/>
          <w:w w:val="96"/>
          <w:sz w:val="32"/>
          <w:szCs w:val="32"/>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858"/>
        <w:gridCol w:w="791"/>
        <w:gridCol w:w="969"/>
        <w:gridCol w:w="1036"/>
        <w:gridCol w:w="1418"/>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858"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791"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96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36"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418"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906"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858" w:type="dxa"/>
            <w:vAlign w:val="center"/>
          </w:tcPr>
          <w:p>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79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3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41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906"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858" w:type="dxa"/>
            <w:vAlign w:val="center"/>
          </w:tcPr>
          <w:p>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79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3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1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90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858"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79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3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1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90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85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79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3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1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90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85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5.文体讲座</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p>
        </w:tc>
        <w:tc>
          <w:tcPr>
            <w:tcW w:w="79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3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1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90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85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5.退伍军人</w:t>
            </w:r>
          </w:p>
        </w:tc>
        <w:tc>
          <w:tcPr>
            <w:tcW w:w="79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3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1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90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85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79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3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1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90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85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79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3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41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90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val="en-US" w:eastAsia="zh-CN"/>
        </w:rPr>
        <w:t>（一）教学环节分配表</w:t>
      </w:r>
    </w:p>
    <w:p>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szCs w:val="24"/>
              </w:rPr>
            </w:pP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（二）课程结构与学时、学分分配</w:t>
      </w:r>
    </w:p>
    <w:p>
      <w:pPr>
        <w:keepNext w:val="0"/>
        <w:keepLines w:val="0"/>
        <w:pageBreakBefore w:val="0"/>
        <w:widowControl w:val="0"/>
        <w:kinsoku/>
        <w:wordWrap/>
        <w:overflowPunct/>
        <w:topLinePunct w:val="0"/>
        <w:autoSpaceDE/>
        <w:autoSpaceDN/>
        <w:bidi w:val="0"/>
        <w:adjustRightInd/>
        <w:snapToGrid/>
        <w:spacing w:beforeAutospacing="0" w:after="0" w:afterAutospacing="0" w:line="52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本专业教学总学时为2618学时。其中理论教学1202学时，占45.91%；实践教学1416学时，占54.09%，其中岗位实习累计时间6个月。</w:t>
      </w:r>
      <w:r>
        <w:rPr>
          <w:rFonts w:hint="eastAsia" w:ascii="仿宋_GB2312" w:hAnsi="仿宋_GB2312" w:eastAsia="仿宋_GB2312" w:cs="仿宋_GB2312"/>
          <w:bCs/>
          <w:color w:val="auto"/>
          <w:sz w:val="32"/>
          <w:szCs w:val="32"/>
          <w:lang w:eastAsia="zh-CN"/>
        </w:rPr>
        <w:t>公共基础课</w:t>
      </w:r>
      <w:r>
        <w:rPr>
          <w:rFonts w:hint="eastAsia" w:ascii="仿宋_GB2312" w:hAnsi="仿宋_GB2312" w:eastAsia="仿宋_GB2312" w:cs="仿宋_GB2312"/>
          <w:bCs/>
          <w:color w:val="auto"/>
          <w:sz w:val="32"/>
          <w:szCs w:val="32"/>
          <w:lang w:val="en-US" w:eastAsia="zh-CN"/>
        </w:rPr>
        <w:t>922</w:t>
      </w:r>
      <w:r>
        <w:rPr>
          <w:rFonts w:hint="eastAsia" w:ascii="仿宋_GB2312" w:hAnsi="仿宋_GB2312" w:eastAsia="仿宋_GB2312" w:cs="仿宋_GB2312"/>
          <w:bCs/>
          <w:color w:val="auto"/>
          <w:sz w:val="32"/>
          <w:szCs w:val="32"/>
          <w:lang w:eastAsia="zh-CN"/>
        </w:rPr>
        <w:t>学时，占</w:t>
      </w:r>
      <w:r>
        <w:rPr>
          <w:rFonts w:hint="eastAsia" w:ascii="仿宋_GB2312" w:hAnsi="仿宋_GB2312" w:eastAsia="仿宋_GB2312" w:cs="仿宋_GB2312"/>
          <w:bCs/>
          <w:color w:val="auto"/>
          <w:sz w:val="32"/>
          <w:szCs w:val="32"/>
          <w:lang w:val="en-US" w:eastAsia="zh-CN"/>
        </w:rPr>
        <w:t>35.22</w:t>
      </w:r>
      <w:r>
        <w:rPr>
          <w:rFonts w:hint="eastAsia" w:ascii="仿宋_GB2312" w:hAnsi="仿宋_GB2312" w:eastAsia="仿宋_GB2312" w:cs="仿宋_GB2312"/>
          <w:bCs/>
          <w:color w:val="auto"/>
          <w:sz w:val="32"/>
          <w:szCs w:val="32"/>
          <w:lang w:eastAsia="zh-CN"/>
        </w:rPr>
        <w:t>%；选修课</w:t>
      </w:r>
      <w:r>
        <w:rPr>
          <w:rFonts w:hint="eastAsia" w:ascii="仿宋_GB2312" w:hAnsi="仿宋_GB2312" w:eastAsia="仿宋_GB2312" w:cs="仿宋_GB2312"/>
          <w:bCs/>
          <w:color w:val="auto"/>
          <w:sz w:val="32"/>
          <w:szCs w:val="32"/>
          <w:lang w:val="en-US" w:eastAsia="zh-CN"/>
        </w:rPr>
        <w:t>272</w:t>
      </w:r>
      <w:r>
        <w:rPr>
          <w:rFonts w:hint="eastAsia" w:ascii="仿宋_GB2312" w:hAnsi="仿宋_GB2312" w:eastAsia="仿宋_GB2312" w:cs="仿宋_GB2312"/>
          <w:bCs/>
          <w:color w:val="auto"/>
          <w:sz w:val="32"/>
          <w:szCs w:val="32"/>
          <w:lang w:eastAsia="zh-CN"/>
        </w:rPr>
        <w:t>学时，占</w:t>
      </w:r>
      <w:r>
        <w:rPr>
          <w:rFonts w:hint="eastAsia" w:ascii="仿宋_GB2312" w:hAnsi="仿宋_GB2312" w:eastAsia="仿宋_GB2312" w:cs="仿宋_GB2312"/>
          <w:bCs/>
          <w:color w:val="auto"/>
          <w:sz w:val="32"/>
          <w:szCs w:val="32"/>
          <w:lang w:val="en-US" w:eastAsia="zh-CN"/>
        </w:rPr>
        <w:t>10.39</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1975"/>
        <w:gridCol w:w="865"/>
        <w:gridCol w:w="718"/>
        <w:gridCol w:w="1118"/>
        <w:gridCol w:w="896"/>
        <w:gridCol w:w="759"/>
        <w:gridCol w:w="1261"/>
        <w:gridCol w:w="750"/>
        <w:gridCol w:w="12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8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30.22%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17.34%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5.76%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3.06%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35.97%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20.40%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24</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17.27%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432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8.94%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198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23.02%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13.06%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5.76%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2.75%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7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17.99%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0.76%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4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64.03%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1696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668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25.52%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1028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39.27%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2618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1202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45.91%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1416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54.09%</w:t>
            </w:r>
          </w:p>
        </w:tc>
      </w:tr>
    </w:tbl>
    <w:p>
      <w:pPr>
        <w:keepNext w:val="0"/>
        <w:keepLines w:val="0"/>
        <w:pageBreakBefore w:val="0"/>
        <w:widowControl w:val="0"/>
        <w:kinsoku/>
        <w:wordWrap/>
        <w:topLinePunct w:val="0"/>
        <w:autoSpaceDE/>
        <w:autoSpaceDN/>
        <w:bidi w:val="0"/>
        <w:snapToGrid/>
        <w:spacing w:after="0" w:line="520" w:lineRule="exact"/>
        <w:ind w:firstLine="320" w:firstLineChars="100"/>
        <w:textAlignment w:val="auto"/>
        <w:rPr>
          <w:rFonts w:hint="eastAsia" w:ascii="仿宋_GB2312" w:hAnsi="仿宋_GB2312" w:eastAsia="仿宋_GB2312" w:cs="仿宋_GB2312"/>
          <w:color w:val="auto"/>
          <w:sz w:val="32"/>
          <w:szCs w:val="32"/>
        </w:rPr>
      </w:pPr>
      <w:r>
        <w:rPr>
          <w:rFonts w:hint="eastAsia" w:ascii="楷体" w:hAnsi="楷体" w:eastAsia="楷体" w:cs="楷体"/>
          <w:color w:val="auto"/>
          <w:sz w:val="32"/>
          <w:szCs w:val="32"/>
          <w:lang w:val="en-US" w:eastAsia="zh-CN"/>
        </w:rPr>
        <w:t>（三）教学计划进程</w:t>
      </w: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91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3"/>
        <w:gridCol w:w="382"/>
        <w:gridCol w:w="480"/>
        <w:gridCol w:w="720"/>
        <w:gridCol w:w="1546"/>
        <w:gridCol w:w="1208"/>
        <w:gridCol w:w="1198"/>
        <w:gridCol w:w="688"/>
        <w:gridCol w:w="688"/>
        <w:gridCol w:w="688"/>
        <w:gridCol w:w="354"/>
        <w:gridCol w:w="354"/>
        <w:gridCol w:w="354"/>
        <w:gridCol w:w="354"/>
        <w:gridCol w:w="354"/>
        <w:gridCol w:w="1"/>
        <w:gridCol w:w="355"/>
        <w:gridCol w:w="6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4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left"/>
              <w:textAlignment w:val="center"/>
              <w:rPr>
                <w:rFonts w:hint="eastAsia" w:ascii="仿宋_GB2312" w:hAnsi="仿宋_GB2312" w:eastAsia="仿宋_GB2312" w:cs="仿宋_GB2312"/>
                <w:i w:val="0"/>
                <w:iCs w:val="0"/>
                <w:color w:val="auto"/>
                <w:sz w:val="20"/>
                <w:szCs w:val="20"/>
                <w:u w:val="none"/>
              </w:rPr>
            </w:pPr>
            <w:bookmarkStart w:id="15"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5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2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06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12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14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left"/>
              <w:rPr>
                <w:rFonts w:hint="eastAsia" w:ascii="仿宋_GB2312" w:hAnsi="仿宋_GB2312" w:eastAsia="仿宋_GB2312" w:cs="仿宋_GB2312"/>
                <w:i w:val="0"/>
                <w:iCs w:val="0"/>
                <w:color w:val="auto"/>
                <w:sz w:val="20"/>
                <w:szCs w:val="20"/>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15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206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212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4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left"/>
              <w:rPr>
                <w:rFonts w:hint="eastAsia" w:ascii="仿宋_GB2312" w:hAnsi="仿宋_GB2312" w:eastAsia="仿宋_GB2312" w:cs="仿宋_GB2312"/>
                <w:i w:val="0"/>
                <w:iCs w:val="0"/>
                <w:color w:val="auto"/>
                <w:sz w:val="20"/>
                <w:szCs w:val="20"/>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15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思想道德与法治</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1A410101102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形势与政策</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1A410101103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国家安全教育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1A410101104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军事理论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lang w:val="en-US" w:eastAsia="zh-CN"/>
              </w:rPr>
              <w:t>5</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1C410101105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军训</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212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1B410101106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计算机基础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1B410101107</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高等数学</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大学英语</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1C410101109</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大学体育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大学生职业发展与就业指导</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大学生心理健康教育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1C410101112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劳动教育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毛泽东思想和中国特色社会主义理论体系概论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创新创业教育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1B410101115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习近平新时代中国特色社会主义思想概论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中国民俗剪纸技法</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126" w:type="dxa"/>
            <w:gridSpan w:val="7"/>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公共选修课最低学分要求为 8学分，其中要求2个学分为思政选修课学分。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影视与鉴赏</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中华优秀传统文化</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中国共产党简史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改革开放简史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中华人民共和国简史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1B410101207</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社会主义发展简史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中华民族共同体概论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u w:val="none"/>
                <w:lang w:val="en-US" w:eastAsia="zh-CN"/>
              </w:rPr>
              <w:t>9</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1B410101210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语文</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1B410101211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物理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1B410101212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化学</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42</w:t>
            </w:r>
          </w:p>
        </w:tc>
        <w:tc>
          <w:tcPr>
            <w:tcW w:w="68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794</w:t>
            </w:r>
          </w:p>
        </w:tc>
        <w:tc>
          <w:tcPr>
            <w:tcW w:w="68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454</w:t>
            </w:r>
          </w:p>
        </w:tc>
        <w:tc>
          <w:tcPr>
            <w:tcW w:w="68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340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30%</w:t>
            </w:r>
          </w:p>
        </w:tc>
        <w:tc>
          <w:tcPr>
            <w:tcW w:w="6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25%</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jc w:val="center"/>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5.76%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4.89%</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6.28%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3.57%</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633"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vMerge w:val="restart"/>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2B440301301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建筑材料</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2B440501302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建筑构造与识图</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2B440306305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工程测量</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2A440502304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建设工程法律法规</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2C440501303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建筑CAD</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2B440501304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建筑力学与结构1</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2A440502307</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管理学基础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2B440501305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建筑力学与结构2</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9</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2B440502309</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BIM概论与技术应用</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2B440502401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工程经济学</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2B440301405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建筑施工技术</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2B440502403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建筑工程计量与计价</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2A440501408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建设工程项目管理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2B440502405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建筑工程施工质量管理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2B440502406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建筑工程施工安全与环境管理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2B440502407</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工程招投标与合同管理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2B440502408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建筑信息模型（BIM）应用</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2B440502501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建设工程资料管理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专业拓展课最低学分要求为8学分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2B440502502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建筑企业财务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2B440502503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建筑工程经济</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2B440502504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建筑设备安装与识图</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2B440502505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大数据应用基础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2B440502506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智能建造技术</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2B440502507</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智能工地管理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2B440502508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现代项目管理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2B440502509</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房地产开发与经营</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2A440502510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监理概论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2B440501512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工程制图</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2A420301509</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土木工程概论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2B440501502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房屋建筑学</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72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54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2C440501601</w:t>
            </w:r>
          </w:p>
        </w:tc>
        <w:tc>
          <w:tcPr>
            <w:tcW w:w="120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土木实训</w:t>
            </w:r>
          </w:p>
        </w:tc>
        <w:tc>
          <w:tcPr>
            <w:tcW w:w="119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54"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1B410101601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毕业设计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63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宋体" w:eastAsia="仿宋_GB2312" w:cs="仿宋_GB2312"/>
                <w:i w:val="0"/>
                <w:iCs w:val="0"/>
                <w:color w:val="000000"/>
                <w:kern w:val="0"/>
                <w:sz w:val="20"/>
                <w:szCs w:val="20"/>
                <w:u w:val="none"/>
                <w:lang w:val="en-US" w:eastAsia="zh-CN" w:bidi="ar"/>
              </w:rPr>
              <w:t>1C410101602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岗位实习</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4969"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1552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596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956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49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58.27%</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59.28%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49.58%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67.51%</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9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144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72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9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5.76%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5.50%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5.99%</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spacing w:val="-23"/>
                <w:kern w:val="0"/>
                <w:sz w:val="20"/>
                <w:szCs w:val="20"/>
                <w:u w:val="none"/>
                <w:lang w:val="en-US" w:eastAsia="zh-CN" w:bidi="ar"/>
              </w:rPr>
            </w:pPr>
            <w:r>
              <w:rPr>
                <w:rFonts w:hint="eastAsia" w:ascii="仿宋_GB2312" w:hAnsi="仿宋_GB2312" w:eastAsia="仿宋_GB2312" w:cs="仿宋_GB2312"/>
                <w:i w:val="0"/>
                <w:color w:val="000000"/>
                <w:spacing w:val="-23"/>
                <w:kern w:val="0"/>
                <w:sz w:val="20"/>
                <w:szCs w:val="20"/>
                <w:u w:val="none"/>
                <w:lang w:val="en-US" w:eastAsia="zh-CN" w:bidi="ar"/>
              </w:rPr>
              <w:t>5.08%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49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119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139</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2618</w:t>
            </w:r>
          </w:p>
        </w:tc>
        <w:tc>
          <w:tcPr>
            <w:tcW w:w="688"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1202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1416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u w:val="none"/>
              </w:rPr>
            </w:pPr>
          </w:p>
        </w:tc>
      </w:tr>
      <w:bookmarkEnd w:id="15"/>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kinsoku/>
        <w:wordWrap/>
        <w:topLinePunct w:val="0"/>
        <w:autoSpaceDE/>
        <w:autoSpaceDN/>
        <w:bidi w:val="0"/>
        <w:snapToGrid/>
        <w:spacing w:after="0" w:line="520" w:lineRule="exact"/>
        <w:ind w:firstLine="320" w:firstLineChars="1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19人，获取职称人数为14人。其中副高及以上职称6人，中级职称6人，初级职称2人。具有研究生学位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kinsoku/>
        <w:wordWrap/>
        <w:topLinePunct w:val="0"/>
        <w:autoSpaceDE/>
        <w:autoSpaceDN/>
        <w:bidi w:val="0"/>
        <w:snapToGrid/>
        <w:spacing w:after="0" w:line="520" w:lineRule="exact"/>
        <w:ind w:firstLine="320" w:firstLineChars="1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建设工程管理行业、专业发展，能广泛联系行业企业，了解行业企业对本专业人才的需求实际，教学设计、专业研究能力强，组织开展教科研工作能力强，在本区域或本领域具有一定的专业影响力。本专业带头人为周富尚，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kinsoku/>
        <w:wordWrap/>
        <w:topLinePunct w:val="0"/>
        <w:autoSpaceDE/>
        <w:autoSpaceDN/>
        <w:bidi w:val="0"/>
        <w:snapToGrid/>
        <w:spacing w:after="0" w:line="520" w:lineRule="exact"/>
        <w:ind w:firstLine="320" w:firstLineChars="1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（三）专任教师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任教师应具有高校教师资格；有理想信念、有道德情操、有扎实学识、有仁爱之心；具有建设工程管理等相关专业本科及以上学历；具有扎实的本专业相关理论功底和实践能力；具有较强的信息化教学能力，能够开展课程教学改革和科学研究；有每5年累计不少于6个月的企业实践经历。</w:t>
      </w:r>
    </w:p>
    <w:p>
      <w:pPr>
        <w:keepNext w:val="0"/>
        <w:keepLines w:val="0"/>
        <w:pageBreakBefore w:val="0"/>
        <w:widowControl w:val="0"/>
        <w:kinsoku/>
        <w:wordWrap/>
        <w:topLinePunct w:val="0"/>
        <w:autoSpaceDE/>
        <w:autoSpaceDN/>
        <w:bidi w:val="0"/>
        <w:snapToGrid/>
        <w:spacing w:after="0" w:line="520" w:lineRule="exact"/>
        <w:ind w:firstLine="320" w:firstLineChars="1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（四）兼职教师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20" w:firstLineChars="200"/>
        <w:textAlignment w:val="auto"/>
        <w:rPr>
          <w:rFonts w:hint="eastAsia" w:ascii="黑体" w:hAnsi="黑体" w:eastAsia="黑体" w:cs="黑体"/>
          <w:color w:val="auto"/>
          <w:w w:val="97"/>
          <w:sz w:val="32"/>
          <w:szCs w:val="32"/>
          <w:lang w:val="en-US" w:eastAsia="zh-CN"/>
        </w:rPr>
      </w:pPr>
      <w:r>
        <w:rPr>
          <w:rFonts w:hint="eastAsia" w:ascii="仿宋_GB2312" w:hAnsi="仿宋_GB2312" w:eastAsia="仿宋_GB2312" w:cs="仿宋_GB2312"/>
          <w:b w:val="0"/>
          <w:bCs w:val="0"/>
          <w:color w:val="auto"/>
          <w:w w:val="97"/>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5人，中级职称，承担建设工程管理课程教学任务。</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pPr>
        <w:keepNext w:val="0"/>
        <w:keepLines w:val="0"/>
        <w:pageBreakBefore w:val="0"/>
        <w:widowControl w:val="0"/>
        <w:kinsoku/>
        <w:wordWrap/>
        <w:topLinePunct w:val="0"/>
        <w:autoSpaceDE/>
        <w:autoSpaceDN/>
        <w:bidi w:val="0"/>
        <w:snapToGrid/>
        <w:spacing w:after="0" w:line="520" w:lineRule="exact"/>
        <w:ind w:firstLine="320" w:firstLineChars="1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17"/>
        <w:gridCol w:w="1013"/>
        <w:gridCol w:w="1519"/>
        <w:gridCol w:w="490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121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实验实训室名称</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实训适用课程</w:t>
            </w:r>
          </w:p>
        </w:tc>
        <w:tc>
          <w:tcPr>
            <w:tcW w:w="151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实训项目</w:t>
            </w:r>
          </w:p>
        </w:tc>
        <w:tc>
          <w:tcPr>
            <w:tcW w:w="490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主要设备名称及配置数量</w:t>
            </w:r>
          </w:p>
        </w:tc>
        <w:tc>
          <w:tcPr>
            <w:tcW w:w="706" w:type="dxa"/>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p>
        </w:tc>
        <w:tc>
          <w:tcPr>
            <w:tcW w:w="121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工程招投标实训室</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工程招投标与合同管理</w:t>
            </w:r>
          </w:p>
        </w:tc>
        <w:tc>
          <w:tcPr>
            <w:tcW w:w="151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招标模拟、投标模拟、开标模拟、评标模拟</w:t>
            </w:r>
          </w:p>
        </w:tc>
        <w:tc>
          <w:tcPr>
            <w:tcW w:w="4905"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微型计算机1台、会议椅1套、教学投影仪1台、BLPU多功能扩音机1台、招投标桌1张</w:t>
            </w:r>
          </w:p>
        </w:tc>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default" w:ascii="仿宋_GB2312" w:hAnsi="仿宋_GB2312" w:eastAsia="仿宋_GB2312" w:cs="仿宋_GB2312"/>
                <w:color w:val="auto"/>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p>
        </w:tc>
        <w:tc>
          <w:tcPr>
            <w:tcW w:w="121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建筑材料检测实训中心</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建筑施工技术</w:t>
            </w:r>
          </w:p>
        </w:tc>
        <w:tc>
          <w:tcPr>
            <w:tcW w:w="151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砌筑工程实训、钢筋工程实训、模板工程实训、专业技能考证培训</w:t>
            </w:r>
          </w:p>
        </w:tc>
        <w:tc>
          <w:tcPr>
            <w:tcW w:w="4905"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2台、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w:t>
            </w:r>
            <w:r>
              <w:rPr>
                <w:rFonts w:hint="eastAsia" w:ascii="仿宋_GB2312" w:hAnsi="仿宋_GB2312" w:eastAsia="仿宋_GB2312" w:cs="仿宋_GB2312"/>
                <w:color w:val="auto"/>
                <w:sz w:val="24"/>
                <w:szCs w:val="24"/>
                <w:highlight w:val="none"/>
                <w:lang w:val="en-US" w:eastAsia="zh-CN"/>
              </w:rPr>
              <w:t>塌落度</w:t>
            </w:r>
            <w:r>
              <w:rPr>
                <w:rFonts w:hint="eastAsia" w:ascii="仿宋_GB2312" w:hAnsi="仿宋_GB2312" w:eastAsia="仿宋_GB2312" w:cs="仿宋_GB2312"/>
                <w:color w:val="auto"/>
                <w:sz w:val="24"/>
                <w:szCs w:val="24"/>
                <w:lang w:val="en-US" w:eastAsia="zh-CN"/>
              </w:rPr>
              <w:t>筒12台、新标准方孔砂子筛12套</w:t>
            </w:r>
          </w:p>
        </w:tc>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21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建筑材料力学实验室</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建筑材料</w:t>
            </w:r>
          </w:p>
        </w:tc>
        <w:tc>
          <w:tcPr>
            <w:tcW w:w="151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钢筋、混凝土、水泥、砂浆等性质的检测</w:t>
            </w:r>
          </w:p>
        </w:tc>
        <w:tc>
          <w:tcPr>
            <w:tcW w:w="490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万能材料试验机20台、电液伺服万能试验机18台、电脑全自动恒应力压力试验机8台、全自动恒应力一体机5台</w:t>
            </w:r>
          </w:p>
        </w:tc>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21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建筑工程制图室</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计算机辅助设计CAD、工程制图、工程招投标与合同管理</w:t>
            </w:r>
          </w:p>
        </w:tc>
        <w:tc>
          <w:tcPr>
            <w:tcW w:w="151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建筑CAD、博奥、广联达、Cass软件教学</w:t>
            </w:r>
          </w:p>
        </w:tc>
        <w:tc>
          <w:tcPr>
            <w:tcW w:w="490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服务器1台、交换机1台以及可运行AutoCAD、博奥、广联达、Cass软件教学软件的计算机80台</w:t>
            </w:r>
          </w:p>
        </w:tc>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80</w:t>
            </w:r>
          </w:p>
        </w:tc>
      </w:tr>
    </w:tbl>
    <w:p>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default" w:ascii="Times New Roman" w:hAnsi="Times New Roman" w:eastAsia="仿宋_GB2312" w:cs="仿宋"/>
          <w:b w:val="0"/>
          <w:bCs w:val="0"/>
          <w:color w:val="auto"/>
          <w:sz w:val="32"/>
          <w:szCs w:val="32"/>
          <w:highlight w:val="none"/>
          <w:lang w:val="en-US" w:eastAsia="zh-CN"/>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具有稳定的校外实训基地2个以上；能够开展建设工程管理等实训活动；实训设施齐备，实训岗位、实训指导教师确定，实训管理及实施规章制度齐全。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Times New Roman" w:hAnsi="Times New Roman" w:eastAsia="仿宋_GB2312" w:cs="仿宋"/>
          <w:b w:val="0"/>
          <w:bCs w:val="0"/>
          <w:color w:val="auto"/>
          <w:sz w:val="32"/>
          <w:szCs w:val="32"/>
          <w:highlight w:val="none"/>
          <w:lang w:val="en-US" w:eastAsia="zh-CN"/>
        </w:rPr>
      </w:pPr>
      <w:r>
        <w:rPr>
          <w:rFonts w:hint="default"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val="en-US" w:eastAsia="zh-CN"/>
        </w:rPr>
        <w:t>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具有稳定的校外实习基地2个以上；能提供建设工程管理等相关实习岗位，能涵盖当前相关产业的主流技术，可接纳一定规模的学生实习；能够配备相应数量的指导教师对学生实习进行指导和管理；有保证实习生日常工作、学习、生活的规章制度，有安全、保险保障。</w:t>
      </w:r>
    </w:p>
    <w:p>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998"/>
        <w:gridCol w:w="2469"/>
        <w:gridCol w:w="1237"/>
        <w:gridCol w:w="131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998"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1</w:t>
            </w:r>
          </w:p>
        </w:tc>
        <w:tc>
          <w:tcPr>
            <w:tcW w:w="2998"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广西第六建筑工程有限公司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2</w:t>
            </w:r>
          </w:p>
        </w:tc>
        <w:tc>
          <w:tcPr>
            <w:tcW w:w="2998"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广西翔超建设工程咨询有限公司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3</w:t>
            </w:r>
          </w:p>
        </w:tc>
        <w:tc>
          <w:tcPr>
            <w:tcW w:w="2998"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广西路桥工程集团有限公司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4</w:t>
            </w:r>
          </w:p>
        </w:tc>
        <w:tc>
          <w:tcPr>
            <w:tcW w:w="2998"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平果鑫泰建设工程有限公司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5</w:t>
            </w:r>
          </w:p>
        </w:tc>
        <w:tc>
          <w:tcPr>
            <w:tcW w:w="2998"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广西吉安建设工程有限公司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6</w:t>
            </w:r>
          </w:p>
        </w:tc>
        <w:tc>
          <w:tcPr>
            <w:tcW w:w="2998"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广西吉优建筑工程有限公司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7</w:t>
            </w:r>
          </w:p>
        </w:tc>
        <w:tc>
          <w:tcPr>
            <w:tcW w:w="2998"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广西致冠工程咨询有限公司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8</w:t>
            </w:r>
          </w:p>
        </w:tc>
        <w:tc>
          <w:tcPr>
            <w:tcW w:w="2998"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广西吉优建筑工程有限公司平果分公司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9</w:t>
            </w:r>
          </w:p>
        </w:tc>
        <w:tc>
          <w:tcPr>
            <w:tcW w:w="2998"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广西吉优建筑工程有限公司博白分公司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lang w:val="en-US"/>
              </w:rPr>
            </w:pPr>
            <w:r>
              <w:rPr>
                <w:rFonts w:hint="default" w:ascii="仿宋_GB2312" w:hAnsi="仿宋_GB2312" w:eastAsia="仿宋_GB2312" w:cs="仿宋_GB2312"/>
                <w:color w:val="auto"/>
                <w:sz w:val="24"/>
                <w:lang w:val="en-US"/>
              </w:rPr>
              <w:t>10</w:t>
            </w:r>
          </w:p>
        </w:tc>
        <w:tc>
          <w:tcPr>
            <w:tcW w:w="2998"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广西工程职业学院建设工程管理专业校外实习基地</w:t>
            </w:r>
          </w:p>
        </w:tc>
        <w:tc>
          <w:tcPr>
            <w:tcW w:w="246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广西德优建筑劳务有限公司</w:t>
            </w:r>
          </w:p>
        </w:tc>
        <w:tc>
          <w:tcPr>
            <w:tcW w:w="123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3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bl>
    <w:p>
      <w:pPr>
        <w:keepNext w:val="0"/>
        <w:keepLines w:val="0"/>
        <w:pageBreakBefore w:val="0"/>
        <w:widowControl w:val="0"/>
        <w:kinsoku/>
        <w:wordWrap/>
        <w:topLinePunct w:val="0"/>
        <w:autoSpaceDE/>
        <w:autoSpaceDN/>
        <w:bidi w:val="0"/>
        <w:snapToGrid/>
        <w:spacing w:after="0" w:line="520" w:lineRule="exact"/>
        <w:ind w:firstLine="320" w:firstLineChars="1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default" w:ascii="仿宋_GB2312" w:hAnsi="仿宋_GB2312" w:eastAsia="仿宋_GB2312" w:cs="仿宋_GB2312"/>
          <w:color w:val="auto"/>
          <w:sz w:val="32"/>
          <w:szCs w:val="32"/>
          <w:lang w:val="en-US"/>
        </w:rPr>
        <w:t>2.</w:t>
      </w:r>
      <w:r>
        <w:rPr>
          <w:rFonts w:hint="eastAsia" w:ascii="仿宋_GB2312" w:hAnsi="仿宋_GB2312" w:eastAsia="仿宋_GB2312" w:cs="仿宋_GB2312"/>
          <w:color w:val="auto"/>
          <w:sz w:val="32"/>
          <w:szCs w:val="32"/>
        </w:rPr>
        <w:t>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s="仿宋"/>
          <w:b w:val="0"/>
          <w:bCs w:val="0"/>
          <w:color w:val="auto"/>
          <w:sz w:val="32"/>
          <w:szCs w:val="32"/>
          <w:highlight w:val="none"/>
          <w:lang w:val="en-US" w:eastAsia="zh-CN"/>
        </w:rPr>
        <w:t>图书文献配备能满足人才培养、专业建设、教科研等工作的需要，方便师生查询、借阅。专业类文献主要包括：建设工程管理相关行业政策法规、行业标准、技术规范以及建设工程管理等与服务相关专业类图书和实务案例类图书。专业图书资料（含电子图书）不低于500册，5种以上建设工程管理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default" w:ascii="仿宋_GB2312" w:hAnsi="仿宋_GB2312" w:eastAsia="仿宋_GB2312" w:cs="仿宋_GB2312"/>
          <w:color w:val="auto"/>
          <w:sz w:val="32"/>
          <w:szCs w:val="32"/>
          <w:lang w:val="en-US"/>
        </w:rPr>
        <w:t>3.</w:t>
      </w:r>
      <w:r>
        <w:rPr>
          <w:rFonts w:hint="eastAsia" w:ascii="仿宋_GB2312" w:hAnsi="仿宋_GB2312" w:eastAsia="仿宋_GB2312" w:cs="仿宋_GB2312"/>
          <w:color w:val="auto"/>
          <w:sz w:val="32"/>
          <w:szCs w:val="32"/>
        </w:rPr>
        <w:t>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s="仿宋"/>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kinsoku/>
        <w:wordWrap/>
        <w:topLinePunct w:val="0"/>
        <w:autoSpaceDE/>
        <w:autoSpaceDN/>
        <w:bidi w:val="0"/>
        <w:snapToGrid/>
        <w:spacing w:after="0" w:line="520" w:lineRule="exact"/>
        <w:ind w:firstLine="320" w:firstLineChars="1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（三）教学方法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default" w:ascii="Times New Roman" w:hAnsi="Times New Roman" w:eastAsia="仿宋_GB2312" w:cs="仿宋"/>
          <w:b w:val="0"/>
          <w:bCs w:val="0"/>
          <w:color w:val="auto"/>
          <w:sz w:val="32"/>
          <w:szCs w:val="32"/>
          <w:highlight w:val="none"/>
          <w:lang w:val="en-US" w:eastAsia="zh-CN"/>
        </w:rPr>
        <w:t>根据不同课程的性质</w:t>
      </w:r>
      <w:r>
        <w:rPr>
          <w:rFonts w:hint="eastAsia" w:ascii="Times New Roman" w:hAnsi="Times New Roman" w:eastAsia="仿宋_GB2312" w:cs="仿宋"/>
          <w:b w:val="0"/>
          <w:bCs w:val="0"/>
          <w:color w:val="auto"/>
          <w:sz w:val="32"/>
          <w:szCs w:val="32"/>
          <w:highlight w:val="none"/>
          <w:lang w:val="en-US" w:eastAsia="zh-CN"/>
        </w:rPr>
        <w:t>特点</w:t>
      </w:r>
      <w:r>
        <w:rPr>
          <w:rFonts w:hint="default" w:ascii="Times New Roman" w:hAnsi="Times New Roman" w:eastAsia="仿宋_GB2312" w:cs="仿宋"/>
          <w:b w:val="0"/>
          <w:bCs w:val="0"/>
          <w:color w:val="auto"/>
          <w:sz w:val="32"/>
          <w:szCs w:val="32"/>
          <w:highlight w:val="none"/>
          <w:lang w:val="en-US" w:eastAsia="zh-CN"/>
        </w:rPr>
        <w:t>，在保留传统讲授法、演示法、讨论法、问答法、案例分析法等的基础上</w:t>
      </w:r>
      <w:r>
        <w:rPr>
          <w:rFonts w:hint="eastAsia" w:ascii="Times New Roman" w:hAnsi="Times New Roman" w:eastAsia="仿宋_GB2312" w:cs="仿宋"/>
          <w:b w:val="0"/>
          <w:bCs w:val="0"/>
          <w:color w:val="auto"/>
          <w:sz w:val="32"/>
          <w:szCs w:val="32"/>
          <w:highlight w:val="none"/>
          <w:lang w:val="en-US" w:eastAsia="zh-CN"/>
        </w:rPr>
        <w:t>，</w:t>
      </w:r>
      <w:r>
        <w:rPr>
          <w:rFonts w:hint="default" w:ascii="Times New Roman" w:hAnsi="Times New Roman" w:eastAsia="仿宋_GB2312" w:cs="仿宋"/>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topLinePunct w:val="0"/>
        <w:autoSpaceDE/>
        <w:autoSpaceDN/>
        <w:bidi w:val="0"/>
        <w:snapToGrid/>
        <w:spacing w:after="0" w:line="520" w:lineRule="exact"/>
        <w:ind w:firstLine="320" w:firstLineChars="1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（四）学习评价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default" w:ascii="仿宋_GB2312" w:hAnsi="仿宋_GB2312" w:eastAsia="仿宋_GB2312" w:cs="仿宋_GB2312"/>
          <w:color w:val="auto"/>
          <w:sz w:val="32"/>
          <w:szCs w:val="32"/>
          <w:lang w:val="en-US"/>
        </w:rPr>
        <w:t>2.</w:t>
      </w:r>
      <w:r>
        <w:rPr>
          <w:rFonts w:hint="eastAsia" w:ascii="仿宋_GB2312" w:hAnsi="仿宋_GB2312" w:eastAsia="仿宋_GB2312" w:cs="仿宋_GB2312"/>
          <w:color w:val="auto"/>
          <w:sz w:val="32"/>
          <w:szCs w:val="32"/>
        </w:rPr>
        <w:t>教学评价方式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s="仿宋"/>
          <w:b w:val="0"/>
          <w:bCs w:val="0"/>
          <w:color w:val="auto"/>
          <w:sz w:val="32"/>
          <w:szCs w:val="32"/>
          <w:highlight w:val="none"/>
          <w:lang w:val="en-US" w:eastAsia="zh-CN"/>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rPr>
        <w:t>2.完善教学管理机制，加强日常教学组织运行与管理</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rPr>
        <w:t>3. 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rPr>
        <w:t>充分利用评价分析结果有效改进专业教学，持续提高人才培养质量。</w:t>
      </w:r>
      <w:bookmarkStart w:id="16" w:name="_GoBack"/>
      <w:bookmarkEnd w:id="16"/>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本专业要求学生根据人才培养方案确定的目标和培养规格，完成规定的实习实训，全部课程考核合格且修满至少139学分。其中，必修课</w:t>
      </w:r>
      <w:r>
        <w:rPr>
          <w:rFonts w:hint="default" w:ascii="仿宋_GB2312" w:hAnsi="仿宋_GB2312" w:eastAsia="仿宋_GB2312" w:cs="仿宋_GB2312"/>
          <w:color w:val="auto"/>
          <w:kern w:val="2"/>
          <w:sz w:val="32"/>
          <w:szCs w:val="32"/>
          <w:lang w:val="en-US" w:eastAsia="zh-CN" w:bidi="ar-SA"/>
        </w:rPr>
        <w:t>12</w:t>
      </w:r>
      <w:r>
        <w:rPr>
          <w:rFonts w:hint="eastAsia" w:ascii="仿宋_GB2312" w:hAnsi="仿宋_GB2312" w:eastAsia="仿宋_GB2312" w:cs="仿宋_GB2312"/>
          <w:color w:val="auto"/>
          <w:kern w:val="2"/>
          <w:sz w:val="32"/>
          <w:szCs w:val="32"/>
          <w:lang w:val="en-US" w:eastAsia="zh-CN" w:bidi="ar-SA"/>
        </w:rPr>
        <w:t>3学分，选修课 16学分。公共必修课</w:t>
      </w:r>
      <w:r>
        <w:rPr>
          <w:rFonts w:hint="default" w:ascii="仿宋_GB2312" w:hAnsi="仿宋_GB2312" w:eastAsia="仿宋_GB2312" w:cs="仿宋_GB2312"/>
          <w:color w:val="auto"/>
          <w:kern w:val="2"/>
          <w:sz w:val="32"/>
          <w:szCs w:val="32"/>
          <w:lang w:val="en-US" w:eastAsia="zh-CN" w:bidi="ar-SA"/>
        </w:rPr>
        <w:t>42</w:t>
      </w:r>
      <w:r>
        <w:rPr>
          <w:rFonts w:hint="eastAsia" w:ascii="仿宋_GB2312" w:hAnsi="仿宋_GB2312" w:eastAsia="仿宋_GB2312" w:cs="仿宋_GB2312"/>
          <w:color w:val="auto"/>
          <w:kern w:val="2"/>
          <w:sz w:val="32"/>
          <w:szCs w:val="32"/>
          <w:lang w:val="en-US" w:eastAsia="zh-CN" w:bidi="ar-SA"/>
        </w:rPr>
        <w:t>学分，公共选修课</w:t>
      </w:r>
      <w:r>
        <w:rPr>
          <w:rFonts w:hint="default" w:ascii="仿宋_GB2312" w:hAnsi="仿宋_GB2312" w:eastAsia="仿宋_GB2312" w:cs="仿宋_GB2312"/>
          <w:color w:val="auto"/>
          <w:kern w:val="2"/>
          <w:sz w:val="32"/>
          <w:szCs w:val="32"/>
          <w:lang w:val="en-US" w:eastAsia="zh-CN" w:bidi="ar-SA"/>
        </w:rPr>
        <w:t>8</w:t>
      </w:r>
      <w:r>
        <w:rPr>
          <w:rFonts w:hint="eastAsia" w:ascii="仿宋_GB2312" w:hAnsi="仿宋_GB2312" w:eastAsia="仿宋_GB2312" w:cs="仿宋_GB2312"/>
          <w:color w:val="auto"/>
          <w:kern w:val="2"/>
          <w:sz w:val="32"/>
          <w:szCs w:val="32"/>
          <w:lang w:val="en-US" w:eastAsia="zh-CN" w:bidi="ar-SA"/>
        </w:rPr>
        <w:t>学分。专业必修课</w:t>
      </w:r>
      <w:r>
        <w:rPr>
          <w:rFonts w:hint="default" w:ascii="仿宋_GB2312" w:hAnsi="仿宋_GB2312" w:eastAsia="仿宋_GB2312" w:cs="仿宋_GB2312"/>
          <w:color w:val="auto"/>
          <w:kern w:val="2"/>
          <w:sz w:val="32"/>
          <w:szCs w:val="32"/>
          <w:lang w:val="en-US" w:eastAsia="zh-CN" w:bidi="ar-SA"/>
        </w:rPr>
        <w:t>81</w:t>
      </w:r>
      <w:r>
        <w:rPr>
          <w:rFonts w:hint="eastAsia" w:ascii="仿宋_GB2312" w:hAnsi="仿宋_GB2312" w:eastAsia="仿宋_GB2312" w:cs="仿宋_GB2312"/>
          <w:color w:val="auto"/>
          <w:kern w:val="2"/>
          <w:sz w:val="32"/>
          <w:szCs w:val="32"/>
          <w:lang w:val="en-US" w:eastAsia="zh-CN" w:bidi="ar-SA"/>
        </w:rPr>
        <w:t>学分，专业选修课</w:t>
      </w:r>
      <w:r>
        <w:rPr>
          <w:rFonts w:hint="default" w:ascii="仿宋_GB2312" w:hAnsi="仿宋_GB2312" w:eastAsia="仿宋_GB2312" w:cs="仿宋_GB2312"/>
          <w:color w:val="auto"/>
          <w:kern w:val="2"/>
          <w:sz w:val="32"/>
          <w:szCs w:val="32"/>
          <w:lang w:val="en-US" w:eastAsia="zh-CN" w:bidi="ar-SA"/>
        </w:rPr>
        <w:t>8</w:t>
      </w:r>
      <w:r>
        <w:rPr>
          <w:rFonts w:hint="eastAsia" w:ascii="仿宋_GB2312" w:hAnsi="仿宋_GB2312" w:eastAsia="仿宋_GB2312" w:cs="仿宋_GB2312"/>
          <w:color w:val="auto"/>
          <w:kern w:val="2"/>
          <w:sz w:val="32"/>
          <w:szCs w:val="32"/>
          <w:lang w:val="en-US" w:eastAsia="zh-CN" w:bidi="ar-SA"/>
        </w:rPr>
        <w:t>学分。</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1.经鉴定思想品德符合要求，掌握本专业知识和技术技能，积极参加社会实践活动，具备职业综合素质和行动能力。</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系统掌握建设工程管理核心理论与技术，熟悉广西喀斯特地貌施工、民族地区乡村振兴项目策划等特色技术，具备BIM协同管理、智慧工地系统应用及跨境工程（如西部陆海新通道项目）全流程管控能力；能独立完成中小型项目的质量安全监督、绿色施工方案编制及东盟国家工程规范对接。</w:t>
      </w:r>
    </w:p>
    <w:p>
      <w:pPr>
        <w:rPr>
          <w:color w:val="auto"/>
        </w:rPr>
      </w:pPr>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15C7505-1423-49C1-9C88-19CA9CA7F2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2DDA239-3B8F-4784-8EDD-31E2EE52FCDC}"/>
  </w:font>
  <w:font w:name="仿宋">
    <w:panose1 w:val="02010609060101010101"/>
    <w:charset w:val="86"/>
    <w:family w:val="modern"/>
    <w:pitch w:val="default"/>
    <w:sig w:usb0="800002BF" w:usb1="38CF7CFA" w:usb2="00000016" w:usb3="00000000" w:csb0="00040001" w:csb1="00000000"/>
    <w:embedRegular r:id="rId3" w:fontKey="{9BFFD496-F2E9-464A-8508-08DBC5E5C035}"/>
  </w:font>
  <w:font w:name="华文新魏">
    <w:panose1 w:val="02010800040101010101"/>
    <w:charset w:val="86"/>
    <w:family w:val="auto"/>
    <w:pitch w:val="default"/>
    <w:sig w:usb0="00000000" w:usb1="00000000" w:usb2="00000000" w:usb3="00000000" w:csb0="00000000" w:csb1="00000000"/>
    <w:embedRegular r:id="rId4" w:fontKey="{D05432CC-EEDC-4DF2-8C6B-6ED861D37F96}"/>
  </w:font>
  <w:font w:name="方正小标宋简体">
    <w:panose1 w:val="03000509000000000000"/>
    <w:charset w:val="86"/>
    <w:family w:val="script"/>
    <w:pitch w:val="default"/>
    <w:sig w:usb0="00000001" w:usb1="080E0000" w:usb2="00000000" w:usb3="00000000" w:csb0="00040000" w:csb1="00000000"/>
    <w:embedRegular r:id="rId5" w:fontKey="{3ED2448F-2997-4E5E-B870-E22D20314284}"/>
  </w:font>
  <w:font w:name="楷体">
    <w:panose1 w:val="02010609060101010101"/>
    <w:charset w:val="86"/>
    <w:family w:val="modern"/>
    <w:pitch w:val="default"/>
    <w:sig w:usb0="800002BF" w:usb1="38CF7CFA" w:usb2="00000016" w:usb3="00000000" w:csb0="00040001" w:csb1="00000000"/>
    <w:embedRegular r:id="rId6" w:fontKey="{D86E5A71-2A52-4DD0-ACBF-965386F1C1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5431A9"/>
    <w:multiLevelType w:val="singleLevel"/>
    <w:tmpl w:val="E05431A9"/>
    <w:lvl w:ilvl="0" w:tentative="0">
      <w:start w:val="11"/>
      <w:numFmt w:val="chineseCounting"/>
      <w:suff w:val="nothing"/>
      <w:lvlText w:val="%1、"/>
      <w:lvlJc w:val="left"/>
      <w:rPr>
        <w:rFonts w:hint="eastAsia"/>
      </w:rPr>
    </w:lvl>
  </w:abstractNum>
  <w:abstractNum w:abstractNumId="1">
    <w:nsid w:val="43AD0BB1"/>
    <w:multiLevelType w:val="singleLevel"/>
    <w:tmpl w:val="43AD0BB1"/>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54D36"/>
    <w:rsid w:val="00090E00"/>
    <w:rsid w:val="000A7541"/>
    <w:rsid w:val="0015300C"/>
    <w:rsid w:val="001673E5"/>
    <w:rsid w:val="001A7FBE"/>
    <w:rsid w:val="00270BE1"/>
    <w:rsid w:val="00283E45"/>
    <w:rsid w:val="002A2644"/>
    <w:rsid w:val="002B247F"/>
    <w:rsid w:val="002D15C0"/>
    <w:rsid w:val="003531B3"/>
    <w:rsid w:val="003D3CE4"/>
    <w:rsid w:val="005645D8"/>
    <w:rsid w:val="005A2BBB"/>
    <w:rsid w:val="006360BD"/>
    <w:rsid w:val="006A1AE0"/>
    <w:rsid w:val="0071110E"/>
    <w:rsid w:val="008F127C"/>
    <w:rsid w:val="00A12741"/>
    <w:rsid w:val="00A165B0"/>
    <w:rsid w:val="00A23811"/>
    <w:rsid w:val="00AB71CC"/>
    <w:rsid w:val="00B14C0C"/>
    <w:rsid w:val="00B46AB6"/>
    <w:rsid w:val="00B91791"/>
    <w:rsid w:val="00C3446C"/>
    <w:rsid w:val="00C4271B"/>
    <w:rsid w:val="00C85F20"/>
    <w:rsid w:val="00D03D56"/>
    <w:rsid w:val="00DC7C1D"/>
    <w:rsid w:val="00E2700A"/>
    <w:rsid w:val="00ED3BD8"/>
    <w:rsid w:val="00F52A8D"/>
    <w:rsid w:val="00F63617"/>
    <w:rsid w:val="00F82685"/>
    <w:rsid w:val="00FA77F6"/>
    <w:rsid w:val="00FB052B"/>
    <w:rsid w:val="010F3B4F"/>
    <w:rsid w:val="01121891"/>
    <w:rsid w:val="012375FA"/>
    <w:rsid w:val="013874FA"/>
    <w:rsid w:val="014337F8"/>
    <w:rsid w:val="01487061"/>
    <w:rsid w:val="01514167"/>
    <w:rsid w:val="01747E56"/>
    <w:rsid w:val="01786F4B"/>
    <w:rsid w:val="01AA3877"/>
    <w:rsid w:val="01CA3F1A"/>
    <w:rsid w:val="023A2E4D"/>
    <w:rsid w:val="025722C7"/>
    <w:rsid w:val="02661E94"/>
    <w:rsid w:val="027F6AB2"/>
    <w:rsid w:val="028B18FB"/>
    <w:rsid w:val="028D7421"/>
    <w:rsid w:val="02CD5374"/>
    <w:rsid w:val="02D037B2"/>
    <w:rsid w:val="03031491"/>
    <w:rsid w:val="03304250"/>
    <w:rsid w:val="033B50CF"/>
    <w:rsid w:val="033D6E0E"/>
    <w:rsid w:val="03630182"/>
    <w:rsid w:val="036751DA"/>
    <w:rsid w:val="03885E3A"/>
    <w:rsid w:val="03A07894"/>
    <w:rsid w:val="03B94246"/>
    <w:rsid w:val="03D8291E"/>
    <w:rsid w:val="03FB660C"/>
    <w:rsid w:val="040C0819"/>
    <w:rsid w:val="046917C8"/>
    <w:rsid w:val="046E6DDE"/>
    <w:rsid w:val="048C3708"/>
    <w:rsid w:val="04AD3DAA"/>
    <w:rsid w:val="04BC3FEE"/>
    <w:rsid w:val="04EA0DF1"/>
    <w:rsid w:val="051223C4"/>
    <w:rsid w:val="05263B5D"/>
    <w:rsid w:val="054A15F9"/>
    <w:rsid w:val="05DD246D"/>
    <w:rsid w:val="06075848"/>
    <w:rsid w:val="062E0F1B"/>
    <w:rsid w:val="06471FDD"/>
    <w:rsid w:val="06C90C44"/>
    <w:rsid w:val="06F07F7E"/>
    <w:rsid w:val="070954E4"/>
    <w:rsid w:val="07322345"/>
    <w:rsid w:val="080261BB"/>
    <w:rsid w:val="081A109D"/>
    <w:rsid w:val="082F2519"/>
    <w:rsid w:val="084C7436"/>
    <w:rsid w:val="086230FE"/>
    <w:rsid w:val="08716E9D"/>
    <w:rsid w:val="08B82D1E"/>
    <w:rsid w:val="08BA4CE8"/>
    <w:rsid w:val="08D15416"/>
    <w:rsid w:val="08DA7138"/>
    <w:rsid w:val="08F70DAF"/>
    <w:rsid w:val="09075A53"/>
    <w:rsid w:val="090A3A87"/>
    <w:rsid w:val="09212671"/>
    <w:rsid w:val="094D790A"/>
    <w:rsid w:val="095347F5"/>
    <w:rsid w:val="09762FA7"/>
    <w:rsid w:val="09C74F94"/>
    <w:rsid w:val="09CB082F"/>
    <w:rsid w:val="09D45935"/>
    <w:rsid w:val="0A1E4E03"/>
    <w:rsid w:val="0A634F0B"/>
    <w:rsid w:val="0A7E3AF3"/>
    <w:rsid w:val="0A886720"/>
    <w:rsid w:val="0A9142A6"/>
    <w:rsid w:val="0A93759F"/>
    <w:rsid w:val="0AB84C2E"/>
    <w:rsid w:val="0AC91212"/>
    <w:rsid w:val="0AFF69E2"/>
    <w:rsid w:val="0B3262CE"/>
    <w:rsid w:val="0B64718D"/>
    <w:rsid w:val="0B860EB1"/>
    <w:rsid w:val="0B9E269F"/>
    <w:rsid w:val="0BA37CB5"/>
    <w:rsid w:val="0BB93035"/>
    <w:rsid w:val="0C0A3BA0"/>
    <w:rsid w:val="0C216E2C"/>
    <w:rsid w:val="0C5B40EC"/>
    <w:rsid w:val="0CE642FD"/>
    <w:rsid w:val="0D181FDD"/>
    <w:rsid w:val="0D1D1C55"/>
    <w:rsid w:val="0D3000CB"/>
    <w:rsid w:val="0D301348"/>
    <w:rsid w:val="0D444B80"/>
    <w:rsid w:val="0DE14AC5"/>
    <w:rsid w:val="0DE40111"/>
    <w:rsid w:val="0DE924A0"/>
    <w:rsid w:val="0E2350DD"/>
    <w:rsid w:val="0E5E6115"/>
    <w:rsid w:val="0ED20973"/>
    <w:rsid w:val="0ED4462A"/>
    <w:rsid w:val="0EDD5E2D"/>
    <w:rsid w:val="0F386966"/>
    <w:rsid w:val="0F8B118C"/>
    <w:rsid w:val="0FA47B58"/>
    <w:rsid w:val="0FA67D74"/>
    <w:rsid w:val="0FD20B69"/>
    <w:rsid w:val="0FE4089C"/>
    <w:rsid w:val="10093E5F"/>
    <w:rsid w:val="10152804"/>
    <w:rsid w:val="10234F21"/>
    <w:rsid w:val="10703EDE"/>
    <w:rsid w:val="10914580"/>
    <w:rsid w:val="10BE0B5F"/>
    <w:rsid w:val="10EE36A0"/>
    <w:rsid w:val="10F7015B"/>
    <w:rsid w:val="10FB5E9E"/>
    <w:rsid w:val="11205904"/>
    <w:rsid w:val="116752E1"/>
    <w:rsid w:val="11A26319"/>
    <w:rsid w:val="1230601B"/>
    <w:rsid w:val="12485112"/>
    <w:rsid w:val="127A1044"/>
    <w:rsid w:val="127F665A"/>
    <w:rsid w:val="12DC3AAD"/>
    <w:rsid w:val="12F708E7"/>
    <w:rsid w:val="131E2317"/>
    <w:rsid w:val="13203999"/>
    <w:rsid w:val="133D09EF"/>
    <w:rsid w:val="135C5E82"/>
    <w:rsid w:val="136441CE"/>
    <w:rsid w:val="13702B73"/>
    <w:rsid w:val="1376760D"/>
    <w:rsid w:val="139B5716"/>
    <w:rsid w:val="13C77F07"/>
    <w:rsid w:val="13D11138"/>
    <w:rsid w:val="13D84061"/>
    <w:rsid w:val="13F454F6"/>
    <w:rsid w:val="142E658A"/>
    <w:rsid w:val="143376FC"/>
    <w:rsid w:val="145C30F7"/>
    <w:rsid w:val="147026FF"/>
    <w:rsid w:val="1479563A"/>
    <w:rsid w:val="14A800EA"/>
    <w:rsid w:val="14AA3E63"/>
    <w:rsid w:val="14D25167"/>
    <w:rsid w:val="14DC5FE6"/>
    <w:rsid w:val="14F43330"/>
    <w:rsid w:val="15001CD4"/>
    <w:rsid w:val="150317C5"/>
    <w:rsid w:val="150E261E"/>
    <w:rsid w:val="15170DCC"/>
    <w:rsid w:val="15202377"/>
    <w:rsid w:val="1527592D"/>
    <w:rsid w:val="15542020"/>
    <w:rsid w:val="15E6711C"/>
    <w:rsid w:val="16090A98"/>
    <w:rsid w:val="164812CA"/>
    <w:rsid w:val="165D20B6"/>
    <w:rsid w:val="165F0C7D"/>
    <w:rsid w:val="16620522"/>
    <w:rsid w:val="1699418F"/>
    <w:rsid w:val="16995FBA"/>
    <w:rsid w:val="16A42B33"/>
    <w:rsid w:val="16DC051F"/>
    <w:rsid w:val="16DC22CD"/>
    <w:rsid w:val="170B4961"/>
    <w:rsid w:val="171952CF"/>
    <w:rsid w:val="17231CAA"/>
    <w:rsid w:val="17242CEB"/>
    <w:rsid w:val="17342109"/>
    <w:rsid w:val="1740285C"/>
    <w:rsid w:val="1749510D"/>
    <w:rsid w:val="1752258F"/>
    <w:rsid w:val="176302F9"/>
    <w:rsid w:val="176D1177"/>
    <w:rsid w:val="178843F6"/>
    <w:rsid w:val="1796247C"/>
    <w:rsid w:val="17966920"/>
    <w:rsid w:val="17B60D70"/>
    <w:rsid w:val="17C0399D"/>
    <w:rsid w:val="17CD1C16"/>
    <w:rsid w:val="182A4CFD"/>
    <w:rsid w:val="182C2E31"/>
    <w:rsid w:val="183323C1"/>
    <w:rsid w:val="183D2903"/>
    <w:rsid w:val="184E0FA9"/>
    <w:rsid w:val="184E796B"/>
    <w:rsid w:val="185C1918"/>
    <w:rsid w:val="18CB084B"/>
    <w:rsid w:val="19063631"/>
    <w:rsid w:val="190A0A6F"/>
    <w:rsid w:val="19173A91"/>
    <w:rsid w:val="19481E9C"/>
    <w:rsid w:val="197902A7"/>
    <w:rsid w:val="19A4086C"/>
    <w:rsid w:val="19AF3CC9"/>
    <w:rsid w:val="1A09162B"/>
    <w:rsid w:val="1A165AF6"/>
    <w:rsid w:val="1A262FB5"/>
    <w:rsid w:val="1A807414"/>
    <w:rsid w:val="1AC217DA"/>
    <w:rsid w:val="1ACD54DC"/>
    <w:rsid w:val="1AE45BF4"/>
    <w:rsid w:val="1AF92F62"/>
    <w:rsid w:val="1B222279"/>
    <w:rsid w:val="1B304996"/>
    <w:rsid w:val="1B7741CE"/>
    <w:rsid w:val="1B811695"/>
    <w:rsid w:val="1B9B2757"/>
    <w:rsid w:val="1BAE7956"/>
    <w:rsid w:val="1BCC19A4"/>
    <w:rsid w:val="1BF93A5C"/>
    <w:rsid w:val="1C27223D"/>
    <w:rsid w:val="1C6F14EE"/>
    <w:rsid w:val="1CA92C52"/>
    <w:rsid w:val="1CB25FAA"/>
    <w:rsid w:val="1CB6711D"/>
    <w:rsid w:val="1CC47A8B"/>
    <w:rsid w:val="1CC7132A"/>
    <w:rsid w:val="1CC7757C"/>
    <w:rsid w:val="1D0377EB"/>
    <w:rsid w:val="1D181A0A"/>
    <w:rsid w:val="1D24677C"/>
    <w:rsid w:val="1D2624F4"/>
    <w:rsid w:val="1D3F7112"/>
    <w:rsid w:val="1D4209B0"/>
    <w:rsid w:val="1D660B43"/>
    <w:rsid w:val="1D6B7F07"/>
    <w:rsid w:val="1D7414B2"/>
    <w:rsid w:val="1DD51824"/>
    <w:rsid w:val="1DE65877"/>
    <w:rsid w:val="1E1660C5"/>
    <w:rsid w:val="1E4B3DFE"/>
    <w:rsid w:val="1E5F5CBE"/>
    <w:rsid w:val="1E7159F1"/>
    <w:rsid w:val="1E91399D"/>
    <w:rsid w:val="1EA77665"/>
    <w:rsid w:val="1EAF12EC"/>
    <w:rsid w:val="1EB12B65"/>
    <w:rsid w:val="1ECC6B87"/>
    <w:rsid w:val="1EEE7042"/>
    <w:rsid w:val="1F3A7811"/>
    <w:rsid w:val="1F5350F7"/>
    <w:rsid w:val="1F9F6B3E"/>
    <w:rsid w:val="1FA63478"/>
    <w:rsid w:val="1FB17C46"/>
    <w:rsid w:val="1FB21E1D"/>
    <w:rsid w:val="1FBC2C9C"/>
    <w:rsid w:val="203B0065"/>
    <w:rsid w:val="204C04C4"/>
    <w:rsid w:val="20735A50"/>
    <w:rsid w:val="207417C9"/>
    <w:rsid w:val="20AA343C"/>
    <w:rsid w:val="20AD7038"/>
    <w:rsid w:val="20BE4D41"/>
    <w:rsid w:val="20E56222"/>
    <w:rsid w:val="20E73203"/>
    <w:rsid w:val="20F756A2"/>
    <w:rsid w:val="20FF5536"/>
    <w:rsid w:val="210E0F0E"/>
    <w:rsid w:val="211174F6"/>
    <w:rsid w:val="21220EA6"/>
    <w:rsid w:val="212E3260"/>
    <w:rsid w:val="215A276C"/>
    <w:rsid w:val="2170143C"/>
    <w:rsid w:val="21A34113"/>
    <w:rsid w:val="21EB3D26"/>
    <w:rsid w:val="22123047"/>
    <w:rsid w:val="22135471"/>
    <w:rsid w:val="22194FD6"/>
    <w:rsid w:val="223461B5"/>
    <w:rsid w:val="22405E06"/>
    <w:rsid w:val="22427185"/>
    <w:rsid w:val="224F429B"/>
    <w:rsid w:val="22967FAA"/>
    <w:rsid w:val="22A00653"/>
    <w:rsid w:val="22BA5BB9"/>
    <w:rsid w:val="22BD7457"/>
    <w:rsid w:val="2338088B"/>
    <w:rsid w:val="2346744C"/>
    <w:rsid w:val="236773C3"/>
    <w:rsid w:val="237D0994"/>
    <w:rsid w:val="23954DD6"/>
    <w:rsid w:val="23D20CE0"/>
    <w:rsid w:val="23D42CAA"/>
    <w:rsid w:val="23F650D1"/>
    <w:rsid w:val="24170DE9"/>
    <w:rsid w:val="242B4894"/>
    <w:rsid w:val="243B4AD7"/>
    <w:rsid w:val="244D480A"/>
    <w:rsid w:val="24857B00"/>
    <w:rsid w:val="249D12EE"/>
    <w:rsid w:val="24E76143"/>
    <w:rsid w:val="24F353B2"/>
    <w:rsid w:val="250A26FB"/>
    <w:rsid w:val="252A06A8"/>
    <w:rsid w:val="252B4B4C"/>
    <w:rsid w:val="253B28B5"/>
    <w:rsid w:val="255D673E"/>
    <w:rsid w:val="2564005E"/>
    <w:rsid w:val="2584600A"/>
    <w:rsid w:val="259A75DB"/>
    <w:rsid w:val="26320878"/>
    <w:rsid w:val="267A11BB"/>
    <w:rsid w:val="26C708A4"/>
    <w:rsid w:val="2702368A"/>
    <w:rsid w:val="270513CC"/>
    <w:rsid w:val="27075144"/>
    <w:rsid w:val="27441EF5"/>
    <w:rsid w:val="276C144B"/>
    <w:rsid w:val="27895B59"/>
    <w:rsid w:val="27AE3812"/>
    <w:rsid w:val="27B43ACC"/>
    <w:rsid w:val="27BF3329"/>
    <w:rsid w:val="27D019DA"/>
    <w:rsid w:val="27D23331"/>
    <w:rsid w:val="27DD40F7"/>
    <w:rsid w:val="27ED433A"/>
    <w:rsid w:val="27F5401D"/>
    <w:rsid w:val="280F3993"/>
    <w:rsid w:val="28123DA1"/>
    <w:rsid w:val="28133675"/>
    <w:rsid w:val="28557849"/>
    <w:rsid w:val="285A12A4"/>
    <w:rsid w:val="28642123"/>
    <w:rsid w:val="28862099"/>
    <w:rsid w:val="289A5B44"/>
    <w:rsid w:val="289B1FE8"/>
    <w:rsid w:val="28BD30CD"/>
    <w:rsid w:val="28D63020"/>
    <w:rsid w:val="28FB65E3"/>
    <w:rsid w:val="291E6775"/>
    <w:rsid w:val="29220E0A"/>
    <w:rsid w:val="29491A44"/>
    <w:rsid w:val="296E1A2F"/>
    <w:rsid w:val="298E0E4D"/>
    <w:rsid w:val="298F31CF"/>
    <w:rsid w:val="29B449E4"/>
    <w:rsid w:val="29C72B81"/>
    <w:rsid w:val="29F55728"/>
    <w:rsid w:val="2AA8279A"/>
    <w:rsid w:val="2ADB491E"/>
    <w:rsid w:val="2B0F281A"/>
    <w:rsid w:val="2B14398C"/>
    <w:rsid w:val="2B512E08"/>
    <w:rsid w:val="2B5B780D"/>
    <w:rsid w:val="2B8D373E"/>
    <w:rsid w:val="2BD650E5"/>
    <w:rsid w:val="2BDB6BA0"/>
    <w:rsid w:val="2BF11F1F"/>
    <w:rsid w:val="2BF37A45"/>
    <w:rsid w:val="2BF437BD"/>
    <w:rsid w:val="2C620A7A"/>
    <w:rsid w:val="2C802418"/>
    <w:rsid w:val="2C8965FC"/>
    <w:rsid w:val="2C8B5ED0"/>
    <w:rsid w:val="2C8C124C"/>
    <w:rsid w:val="2CB341C7"/>
    <w:rsid w:val="2CC66F08"/>
    <w:rsid w:val="2CE51A84"/>
    <w:rsid w:val="2CEB2E12"/>
    <w:rsid w:val="2D0619FA"/>
    <w:rsid w:val="2D3C366E"/>
    <w:rsid w:val="2D5704A8"/>
    <w:rsid w:val="2D8165B1"/>
    <w:rsid w:val="2D964B2C"/>
    <w:rsid w:val="2DA82AB1"/>
    <w:rsid w:val="2DAC4350"/>
    <w:rsid w:val="2DE47F8D"/>
    <w:rsid w:val="2DEC6E42"/>
    <w:rsid w:val="2E2E1209"/>
    <w:rsid w:val="2E374561"/>
    <w:rsid w:val="2E5A3DAC"/>
    <w:rsid w:val="2E5F5866"/>
    <w:rsid w:val="2E7F1A64"/>
    <w:rsid w:val="2E953036"/>
    <w:rsid w:val="2E9A4AF0"/>
    <w:rsid w:val="2EC21951"/>
    <w:rsid w:val="2F083808"/>
    <w:rsid w:val="2F087CAC"/>
    <w:rsid w:val="2F0B32F8"/>
    <w:rsid w:val="2F34284F"/>
    <w:rsid w:val="2F436F36"/>
    <w:rsid w:val="2F7A2E0A"/>
    <w:rsid w:val="2F8B61E7"/>
    <w:rsid w:val="2F8D1F5F"/>
    <w:rsid w:val="2F94153F"/>
    <w:rsid w:val="2FA96B3D"/>
    <w:rsid w:val="2FB36DD8"/>
    <w:rsid w:val="2FD933F6"/>
    <w:rsid w:val="2FFA3A98"/>
    <w:rsid w:val="30183F1E"/>
    <w:rsid w:val="302640DF"/>
    <w:rsid w:val="303C5296"/>
    <w:rsid w:val="306453B6"/>
    <w:rsid w:val="3082583C"/>
    <w:rsid w:val="309335A5"/>
    <w:rsid w:val="30963095"/>
    <w:rsid w:val="30A12F70"/>
    <w:rsid w:val="30A6152A"/>
    <w:rsid w:val="30A77050"/>
    <w:rsid w:val="30C96FC7"/>
    <w:rsid w:val="30DC27D6"/>
    <w:rsid w:val="310D77FB"/>
    <w:rsid w:val="3115220C"/>
    <w:rsid w:val="312468F3"/>
    <w:rsid w:val="31342FDA"/>
    <w:rsid w:val="315A2315"/>
    <w:rsid w:val="318A49A8"/>
    <w:rsid w:val="31A17F44"/>
    <w:rsid w:val="31A83FF1"/>
    <w:rsid w:val="31AA329C"/>
    <w:rsid w:val="31D2634F"/>
    <w:rsid w:val="31D3376F"/>
    <w:rsid w:val="321D581C"/>
    <w:rsid w:val="324C4353"/>
    <w:rsid w:val="327A3CBE"/>
    <w:rsid w:val="32BD0DAD"/>
    <w:rsid w:val="32E7407C"/>
    <w:rsid w:val="32F32A21"/>
    <w:rsid w:val="32F92E4C"/>
    <w:rsid w:val="32FA3DAF"/>
    <w:rsid w:val="33260700"/>
    <w:rsid w:val="33266952"/>
    <w:rsid w:val="33435756"/>
    <w:rsid w:val="33AE06F6"/>
    <w:rsid w:val="33AE1D71"/>
    <w:rsid w:val="33B93C14"/>
    <w:rsid w:val="33DE0FDB"/>
    <w:rsid w:val="342F1837"/>
    <w:rsid w:val="346F54A4"/>
    <w:rsid w:val="348B3F97"/>
    <w:rsid w:val="34B65AB4"/>
    <w:rsid w:val="34C07A59"/>
    <w:rsid w:val="34C46423"/>
    <w:rsid w:val="34EA50C0"/>
    <w:rsid w:val="34FB5BBD"/>
    <w:rsid w:val="3512394F"/>
    <w:rsid w:val="351C625F"/>
    <w:rsid w:val="352769B2"/>
    <w:rsid w:val="35584DBD"/>
    <w:rsid w:val="357449D1"/>
    <w:rsid w:val="358D4A67"/>
    <w:rsid w:val="35B20971"/>
    <w:rsid w:val="35E93C67"/>
    <w:rsid w:val="35F72828"/>
    <w:rsid w:val="36415851"/>
    <w:rsid w:val="364315C9"/>
    <w:rsid w:val="3647730B"/>
    <w:rsid w:val="36617CA1"/>
    <w:rsid w:val="36657792"/>
    <w:rsid w:val="366A4DA8"/>
    <w:rsid w:val="36A22D09"/>
    <w:rsid w:val="370E7E29"/>
    <w:rsid w:val="3715740A"/>
    <w:rsid w:val="371766E7"/>
    <w:rsid w:val="376B0DD8"/>
    <w:rsid w:val="3770165B"/>
    <w:rsid w:val="37865C12"/>
    <w:rsid w:val="37960DB8"/>
    <w:rsid w:val="379F1476"/>
    <w:rsid w:val="37AD2573"/>
    <w:rsid w:val="37D01583"/>
    <w:rsid w:val="38084878"/>
    <w:rsid w:val="381153F4"/>
    <w:rsid w:val="38471845"/>
    <w:rsid w:val="38481119"/>
    <w:rsid w:val="38632B5B"/>
    <w:rsid w:val="386A5533"/>
    <w:rsid w:val="38877EE4"/>
    <w:rsid w:val="38A547BD"/>
    <w:rsid w:val="38C22C79"/>
    <w:rsid w:val="39372651"/>
    <w:rsid w:val="398268AC"/>
    <w:rsid w:val="3991089E"/>
    <w:rsid w:val="39A700C1"/>
    <w:rsid w:val="3A241712"/>
    <w:rsid w:val="3A3F02FA"/>
    <w:rsid w:val="3A451367"/>
    <w:rsid w:val="3A60099C"/>
    <w:rsid w:val="3A667F7C"/>
    <w:rsid w:val="3A68758F"/>
    <w:rsid w:val="3A7A7584"/>
    <w:rsid w:val="3A9C574C"/>
    <w:rsid w:val="3AB807D8"/>
    <w:rsid w:val="3ABB3E24"/>
    <w:rsid w:val="3AE315CD"/>
    <w:rsid w:val="3AEA4709"/>
    <w:rsid w:val="3B1654FE"/>
    <w:rsid w:val="3B4007CD"/>
    <w:rsid w:val="3BE21884"/>
    <w:rsid w:val="3BF33A92"/>
    <w:rsid w:val="3C17152E"/>
    <w:rsid w:val="3C300842"/>
    <w:rsid w:val="3C6B7ACC"/>
    <w:rsid w:val="3C7B0073"/>
    <w:rsid w:val="3C8C1F1C"/>
    <w:rsid w:val="3C9708C1"/>
    <w:rsid w:val="3CA803D8"/>
    <w:rsid w:val="3CAB7EC8"/>
    <w:rsid w:val="3CC21F02"/>
    <w:rsid w:val="3CE358B4"/>
    <w:rsid w:val="3D0047E4"/>
    <w:rsid w:val="3D2A34E3"/>
    <w:rsid w:val="3D2F28A7"/>
    <w:rsid w:val="3D512007"/>
    <w:rsid w:val="3D6D517E"/>
    <w:rsid w:val="3D766728"/>
    <w:rsid w:val="3D8E75CE"/>
    <w:rsid w:val="3D9B1755"/>
    <w:rsid w:val="3D9F7A2D"/>
    <w:rsid w:val="3DFC4E7F"/>
    <w:rsid w:val="3E0B50C2"/>
    <w:rsid w:val="3E2F75CB"/>
    <w:rsid w:val="3E4D7489"/>
    <w:rsid w:val="3E725142"/>
    <w:rsid w:val="3EB92D70"/>
    <w:rsid w:val="3F1C4E43"/>
    <w:rsid w:val="3F333FC6"/>
    <w:rsid w:val="3F56236D"/>
    <w:rsid w:val="3F6A4DBB"/>
    <w:rsid w:val="3F785DC7"/>
    <w:rsid w:val="3FA359C8"/>
    <w:rsid w:val="3FF86C17"/>
    <w:rsid w:val="3FFC1167"/>
    <w:rsid w:val="40077B0C"/>
    <w:rsid w:val="400C0C7E"/>
    <w:rsid w:val="40186DD6"/>
    <w:rsid w:val="40247A02"/>
    <w:rsid w:val="402A6942"/>
    <w:rsid w:val="40420B44"/>
    <w:rsid w:val="404B5C4A"/>
    <w:rsid w:val="40664832"/>
    <w:rsid w:val="4084115C"/>
    <w:rsid w:val="408810DD"/>
    <w:rsid w:val="4099592E"/>
    <w:rsid w:val="40B53BBC"/>
    <w:rsid w:val="40B557B9"/>
    <w:rsid w:val="40C8470D"/>
    <w:rsid w:val="413D6362"/>
    <w:rsid w:val="41540B2E"/>
    <w:rsid w:val="415648A7"/>
    <w:rsid w:val="41727207"/>
    <w:rsid w:val="417B430D"/>
    <w:rsid w:val="41886A2A"/>
    <w:rsid w:val="419158DF"/>
    <w:rsid w:val="41A42FA1"/>
    <w:rsid w:val="41BB6E00"/>
    <w:rsid w:val="41CF62FB"/>
    <w:rsid w:val="41DD42A4"/>
    <w:rsid w:val="41DE5079"/>
    <w:rsid w:val="421D3616"/>
    <w:rsid w:val="422A57D8"/>
    <w:rsid w:val="42521C83"/>
    <w:rsid w:val="42817701"/>
    <w:rsid w:val="428611BC"/>
    <w:rsid w:val="42B86E9B"/>
    <w:rsid w:val="42D02437"/>
    <w:rsid w:val="430D6B32"/>
    <w:rsid w:val="43105F3B"/>
    <w:rsid w:val="432F4BAE"/>
    <w:rsid w:val="433E1A96"/>
    <w:rsid w:val="4346094B"/>
    <w:rsid w:val="434846C3"/>
    <w:rsid w:val="436463B1"/>
    <w:rsid w:val="43713C1A"/>
    <w:rsid w:val="43792ACE"/>
    <w:rsid w:val="43A538C3"/>
    <w:rsid w:val="43B21B3C"/>
    <w:rsid w:val="43C755E8"/>
    <w:rsid w:val="43D40857"/>
    <w:rsid w:val="43EC14F2"/>
    <w:rsid w:val="43F9776B"/>
    <w:rsid w:val="44380293"/>
    <w:rsid w:val="44613C8E"/>
    <w:rsid w:val="447D65EE"/>
    <w:rsid w:val="448E2872"/>
    <w:rsid w:val="449C4CC6"/>
    <w:rsid w:val="44A43B7B"/>
    <w:rsid w:val="44B71B00"/>
    <w:rsid w:val="44B862E9"/>
    <w:rsid w:val="45181E73"/>
    <w:rsid w:val="455530C7"/>
    <w:rsid w:val="4602706C"/>
    <w:rsid w:val="46115240"/>
    <w:rsid w:val="463A4797"/>
    <w:rsid w:val="466F1F67"/>
    <w:rsid w:val="46733805"/>
    <w:rsid w:val="46965745"/>
    <w:rsid w:val="46A460B4"/>
    <w:rsid w:val="46B856BC"/>
    <w:rsid w:val="46EE10DD"/>
    <w:rsid w:val="46F661E4"/>
    <w:rsid w:val="47103740"/>
    <w:rsid w:val="471C3E9C"/>
    <w:rsid w:val="47317E68"/>
    <w:rsid w:val="473E2065"/>
    <w:rsid w:val="47645658"/>
    <w:rsid w:val="47A10846"/>
    <w:rsid w:val="4803505C"/>
    <w:rsid w:val="480A0199"/>
    <w:rsid w:val="48286871"/>
    <w:rsid w:val="482A25E9"/>
    <w:rsid w:val="48515DC8"/>
    <w:rsid w:val="48627FD5"/>
    <w:rsid w:val="48763A80"/>
    <w:rsid w:val="48A028AB"/>
    <w:rsid w:val="48A57EC2"/>
    <w:rsid w:val="48AE4FC8"/>
    <w:rsid w:val="48BA396D"/>
    <w:rsid w:val="48BD16AF"/>
    <w:rsid w:val="48DA400F"/>
    <w:rsid w:val="48DF1625"/>
    <w:rsid w:val="48E56510"/>
    <w:rsid w:val="49212AC0"/>
    <w:rsid w:val="492C413F"/>
    <w:rsid w:val="49395702"/>
    <w:rsid w:val="49843F7B"/>
    <w:rsid w:val="49A07007"/>
    <w:rsid w:val="49A60395"/>
    <w:rsid w:val="49A63EF1"/>
    <w:rsid w:val="49D61DE5"/>
    <w:rsid w:val="49EF3AEA"/>
    <w:rsid w:val="4A0550BC"/>
    <w:rsid w:val="4A2F2139"/>
    <w:rsid w:val="4A3C6604"/>
    <w:rsid w:val="4A463512"/>
    <w:rsid w:val="4A5B1180"/>
    <w:rsid w:val="4A630034"/>
    <w:rsid w:val="4AA20B5D"/>
    <w:rsid w:val="4AD056CA"/>
    <w:rsid w:val="4AD8632C"/>
    <w:rsid w:val="4ADB7BCB"/>
    <w:rsid w:val="4AF15640"/>
    <w:rsid w:val="4AFA62A3"/>
    <w:rsid w:val="4B3043BA"/>
    <w:rsid w:val="4B410375"/>
    <w:rsid w:val="4B726781"/>
    <w:rsid w:val="4B885FA4"/>
    <w:rsid w:val="4BA803F5"/>
    <w:rsid w:val="4BD827AC"/>
    <w:rsid w:val="4BEB6533"/>
    <w:rsid w:val="4C0272E2"/>
    <w:rsid w:val="4C0C0983"/>
    <w:rsid w:val="4C1149B8"/>
    <w:rsid w:val="4C5440D8"/>
    <w:rsid w:val="4C6205A3"/>
    <w:rsid w:val="4C675BBA"/>
    <w:rsid w:val="4C997D3D"/>
    <w:rsid w:val="4CB44B77"/>
    <w:rsid w:val="4CD144BE"/>
    <w:rsid w:val="4CD700C2"/>
    <w:rsid w:val="4D003B9C"/>
    <w:rsid w:val="4D07739D"/>
    <w:rsid w:val="4D135D42"/>
    <w:rsid w:val="4D1473C4"/>
    <w:rsid w:val="4D3D691B"/>
    <w:rsid w:val="4D41465D"/>
    <w:rsid w:val="4D956757"/>
    <w:rsid w:val="4DCD7C9F"/>
    <w:rsid w:val="4DD454D1"/>
    <w:rsid w:val="4DEB2A76"/>
    <w:rsid w:val="4DFF0074"/>
    <w:rsid w:val="4E201C1D"/>
    <w:rsid w:val="4E3A10AC"/>
    <w:rsid w:val="4E4F2DA9"/>
    <w:rsid w:val="4E514358"/>
    <w:rsid w:val="4E5C7274"/>
    <w:rsid w:val="4E604FB7"/>
    <w:rsid w:val="4E7E71EB"/>
    <w:rsid w:val="4F585C8E"/>
    <w:rsid w:val="4F6B3C13"/>
    <w:rsid w:val="4F716D4F"/>
    <w:rsid w:val="4F7D56F4"/>
    <w:rsid w:val="4F8E345D"/>
    <w:rsid w:val="500E27F0"/>
    <w:rsid w:val="50100316"/>
    <w:rsid w:val="501A2F43"/>
    <w:rsid w:val="502344EE"/>
    <w:rsid w:val="5039139F"/>
    <w:rsid w:val="50696F54"/>
    <w:rsid w:val="509C4C8B"/>
    <w:rsid w:val="50A76ECD"/>
    <w:rsid w:val="50EA6DB9"/>
    <w:rsid w:val="50F46AC0"/>
    <w:rsid w:val="5135219E"/>
    <w:rsid w:val="513D15DF"/>
    <w:rsid w:val="517448D5"/>
    <w:rsid w:val="51A72EFC"/>
    <w:rsid w:val="51B03B5F"/>
    <w:rsid w:val="51C30881"/>
    <w:rsid w:val="51CB3294"/>
    <w:rsid w:val="51D535C6"/>
    <w:rsid w:val="51FA74D0"/>
    <w:rsid w:val="51FE1E87"/>
    <w:rsid w:val="520E6AD8"/>
    <w:rsid w:val="522105B9"/>
    <w:rsid w:val="52285DEB"/>
    <w:rsid w:val="5259656B"/>
    <w:rsid w:val="526B217C"/>
    <w:rsid w:val="52E61B8D"/>
    <w:rsid w:val="533E33EC"/>
    <w:rsid w:val="535B634F"/>
    <w:rsid w:val="53807561"/>
    <w:rsid w:val="53AE0572"/>
    <w:rsid w:val="53C71634"/>
    <w:rsid w:val="54181E8F"/>
    <w:rsid w:val="542919A7"/>
    <w:rsid w:val="545C1D7C"/>
    <w:rsid w:val="54AB2899"/>
    <w:rsid w:val="558C48E3"/>
    <w:rsid w:val="55A95724"/>
    <w:rsid w:val="55D87B28"/>
    <w:rsid w:val="561F12B3"/>
    <w:rsid w:val="5624780D"/>
    <w:rsid w:val="56397652"/>
    <w:rsid w:val="563A7414"/>
    <w:rsid w:val="565C2507"/>
    <w:rsid w:val="566118CC"/>
    <w:rsid w:val="566273F2"/>
    <w:rsid w:val="56A23A63"/>
    <w:rsid w:val="56E66275"/>
    <w:rsid w:val="56F72230"/>
    <w:rsid w:val="56F95FA8"/>
    <w:rsid w:val="56FC33A3"/>
    <w:rsid w:val="570606C5"/>
    <w:rsid w:val="572D5C52"/>
    <w:rsid w:val="57364B06"/>
    <w:rsid w:val="576D24F2"/>
    <w:rsid w:val="576D604E"/>
    <w:rsid w:val="57CD30C7"/>
    <w:rsid w:val="57D60097"/>
    <w:rsid w:val="57E5652D"/>
    <w:rsid w:val="58337298"/>
    <w:rsid w:val="583D1EC5"/>
    <w:rsid w:val="58680DC2"/>
    <w:rsid w:val="588673C8"/>
    <w:rsid w:val="5896596A"/>
    <w:rsid w:val="58E02A3F"/>
    <w:rsid w:val="5900361E"/>
    <w:rsid w:val="592F7A5F"/>
    <w:rsid w:val="59345076"/>
    <w:rsid w:val="59575208"/>
    <w:rsid w:val="595C12A3"/>
    <w:rsid w:val="5996188C"/>
    <w:rsid w:val="59C77C98"/>
    <w:rsid w:val="59DE1485"/>
    <w:rsid w:val="59E051FD"/>
    <w:rsid w:val="59FA62BF"/>
    <w:rsid w:val="5A0013FC"/>
    <w:rsid w:val="5A1349D1"/>
    <w:rsid w:val="5A1D3C0D"/>
    <w:rsid w:val="5A9F0C15"/>
    <w:rsid w:val="5AB04DB2"/>
    <w:rsid w:val="5AD36B10"/>
    <w:rsid w:val="5AE64A95"/>
    <w:rsid w:val="5B137EF8"/>
    <w:rsid w:val="5B157129"/>
    <w:rsid w:val="5B1F1DFE"/>
    <w:rsid w:val="5B322D65"/>
    <w:rsid w:val="5BAF4E87"/>
    <w:rsid w:val="5BBC75A4"/>
    <w:rsid w:val="5BCC4E68"/>
    <w:rsid w:val="5BDE39BF"/>
    <w:rsid w:val="5C0E6052"/>
    <w:rsid w:val="5C207B33"/>
    <w:rsid w:val="5C38700F"/>
    <w:rsid w:val="5C4E644E"/>
    <w:rsid w:val="5C606182"/>
    <w:rsid w:val="5C8C341B"/>
    <w:rsid w:val="5C9B365E"/>
    <w:rsid w:val="5CD1707F"/>
    <w:rsid w:val="5CDC6150"/>
    <w:rsid w:val="5CDF354A"/>
    <w:rsid w:val="5CFD1C22"/>
    <w:rsid w:val="5D01298C"/>
    <w:rsid w:val="5D013405"/>
    <w:rsid w:val="5D0B433F"/>
    <w:rsid w:val="5D206DB4"/>
    <w:rsid w:val="5D292A17"/>
    <w:rsid w:val="5D2B49E2"/>
    <w:rsid w:val="5D30024A"/>
    <w:rsid w:val="5D7719D5"/>
    <w:rsid w:val="5DD5494D"/>
    <w:rsid w:val="5DF179D9"/>
    <w:rsid w:val="5E043D85"/>
    <w:rsid w:val="5E114B41"/>
    <w:rsid w:val="5E282CCF"/>
    <w:rsid w:val="5E343D6A"/>
    <w:rsid w:val="5E510503"/>
    <w:rsid w:val="5E7540E3"/>
    <w:rsid w:val="5E8A5738"/>
    <w:rsid w:val="5E8B1BDC"/>
    <w:rsid w:val="5E93321A"/>
    <w:rsid w:val="5E9B5B97"/>
    <w:rsid w:val="5E9B7945"/>
    <w:rsid w:val="5EBD5B0D"/>
    <w:rsid w:val="5EBE53E1"/>
    <w:rsid w:val="5EC40C4A"/>
    <w:rsid w:val="5EC62C14"/>
    <w:rsid w:val="5ED03A93"/>
    <w:rsid w:val="5EE72B8A"/>
    <w:rsid w:val="5F0059FA"/>
    <w:rsid w:val="5F07293D"/>
    <w:rsid w:val="5F092BBD"/>
    <w:rsid w:val="5F100333"/>
    <w:rsid w:val="5F1B4F3C"/>
    <w:rsid w:val="5F2B6F1B"/>
    <w:rsid w:val="5F335DCF"/>
    <w:rsid w:val="5F475456"/>
    <w:rsid w:val="5F4C0C3F"/>
    <w:rsid w:val="5F6E5059"/>
    <w:rsid w:val="5FA016B7"/>
    <w:rsid w:val="5FA8056B"/>
    <w:rsid w:val="5FC058B5"/>
    <w:rsid w:val="5FE1582B"/>
    <w:rsid w:val="5FF23595"/>
    <w:rsid w:val="5FF437B1"/>
    <w:rsid w:val="5FFA069B"/>
    <w:rsid w:val="6014175D"/>
    <w:rsid w:val="601C4AB5"/>
    <w:rsid w:val="601D2D07"/>
    <w:rsid w:val="603F12DC"/>
    <w:rsid w:val="608D150F"/>
    <w:rsid w:val="60FE1060"/>
    <w:rsid w:val="611D2893"/>
    <w:rsid w:val="613D1187"/>
    <w:rsid w:val="614442C4"/>
    <w:rsid w:val="6166248C"/>
    <w:rsid w:val="616B1BF6"/>
    <w:rsid w:val="61750921"/>
    <w:rsid w:val="617A5F38"/>
    <w:rsid w:val="61926DDD"/>
    <w:rsid w:val="619B0958"/>
    <w:rsid w:val="61AD3C17"/>
    <w:rsid w:val="61B2122D"/>
    <w:rsid w:val="61DD52D6"/>
    <w:rsid w:val="61F01D56"/>
    <w:rsid w:val="62386256"/>
    <w:rsid w:val="62552DC7"/>
    <w:rsid w:val="627B1F67"/>
    <w:rsid w:val="62D11B87"/>
    <w:rsid w:val="62D33B51"/>
    <w:rsid w:val="62E80EC0"/>
    <w:rsid w:val="631D301E"/>
    <w:rsid w:val="631F49AF"/>
    <w:rsid w:val="632717A7"/>
    <w:rsid w:val="6384309D"/>
    <w:rsid w:val="638D0589"/>
    <w:rsid w:val="63A96660"/>
    <w:rsid w:val="63CE39A4"/>
    <w:rsid w:val="63D27965"/>
    <w:rsid w:val="64025D70"/>
    <w:rsid w:val="643017E4"/>
    <w:rsid w:val="64416899"/>
    <w:rsid w:val="644840CB"/>
    <w:rsid w:val="64572560"/>
    <w:rsid w:val="646A5DEF"/>
    <w:rsid w:val="647C3D75"/>
    <w:rsid w:val="648F5856"/>
    <w:rsid w:val="64966BE4"/>
    <w:rsid w:val="65006754"/>
    <w:rsid w:val="65052EF2"/>
    <w:rsid w:val="65073528"/>
    <w:rsid w:val="65165F77"/>
    <w:rsid w:val="655F16CC"/>
    <w:rsid w:val="65C21C5B"/>
    <w:rsid w:val="65FE0EE5"/>
    <w:rsid w:val="660404C6"/>
    <w:rsid w:val="66270E43"/>
    <w:rsid w:val="663F14FE"/>
    <w:rsid w:val="66707909"/>
    <w:rsid w:val="66B141AA"/>
    <w:rsid w:val="66CF2882"/>
    <w:rsid w:val="66DB2FD4"/>
    <w:rsid w:val="66EA1469"/>
    <w:rsid w:val="67470A9D"/>
    <w:rsid w:val="67515045"/>
    <w:rsid w:val="6773145F"/>
    <w:rsid w:val="67940927"/>
    <w:rsid w:val="67B90B06"/>
    <w:rsid w:val="67CE48E7"/>
    <w:rsid w:val="67F72090"/>
    <w:rsid w:val="67FA56DC"/>
    <w:rsid w:val="681A3FD0"/>
    <w:rsid w:val="68295FC1"/>
    <w:rsid w:val="684D7F02"/>
    <w:rsid w:val="68863414"/>
    <w:rsid w:val="6888718C"/>
    <w:rsid w:val="689A2A1B"/>
    <w:rsid w:val="68B25FB7"/>
    <w:rsid w:val="68C1269E"/>
    <w:rsid w:val="68CF4A19"/>
    <w:rsid w:val="68E5638C"/>
    <w:rsid w:val="68E855D4"/>
    <w:rsid w:val="69164798"/>
    <w:rsid w:val="69395585"/>
    <w:rsid w:val="699B6A4B"/>
    <w:rsid w:val="69A71894"/>
    <w:rsid w:val="69D1246D"/>
    <w:rsid w:val="69D837FB"/>
    <w:rsid w:val="6A0C7949"/>
    <w:rsid w:val="6A1011E7"/>
    <w:rsid w:val="6A222CC8"/>
    <w:rsid w:val="6A246A40"/>
    <w:rsid w:val="6A2B7DCF"/>
    <w:rsid w:val="6A5E63F6"/>
    <w:rsid w:val="6A7C4ACE"/>
    <w:rsid w:val="6A9C6F1F"/>
    <w:rsid w:val="6ABA1153"/>
    <w:rsid w:val="6ACF61E7"/>
    <w:rsid w:val="6AF44665"/>
    <w:rsid w:val="6B0625EA"/>
    <w:rsid w:val="6B4355EC"/>
    <w:rsid w:val="6B6537B4"/>
    <w:rsid w:val="6B95409A"/>
    <w:rsid w:val="6BCE135A"/>
    <w:rsid w:val="6BDB75D3"/>
    <w:rsid w:val="6BF80185"/>
    <w:rsid w:val="6C2B055A"/>
    <w:rsid w:val="6C3311BD"/>
    <w:rsid w:val="6C423AF6"/>
    <w:rsid w:val="6C8A72E3"/>
    <w:rsid w:val="6C923EBF"/>
    <w:rsid w:val="6C9A123C"/>
    <w:rsid w:val="6CE7542D"/>
    <w:rsid w:val="6D1D49F8"/>
    <w:rsid w:val="6D25144D"/>
    <w:rsid w:val="6D346605"/>
    <w:rsid w:val="6D8F2D6B"/>
    <w:rsid w:val="6D943EDD"/>
    <w:rsid w:val="6DBE0F5A"/>
    <w:rsid w:val="6DE138FF"/>
    <w:rsid w:val="6E0C43BB"/>
    <w:rsid w:val="6E2E60E0"/>
    <w:rsid w:val="6E511B95"/>
    <w:rsid w:val="6EED1AF7"/>
    <w:rsid w:val="6EF07839"/>
    <w:rsid w:val="6F2F65B3"/>
    <w:rsid w:val="6F457B85"/>
    <w:rsid w:val="6F7044D6"/>
    <w:rsid w:val="6F745D74"/>
    <w:rsid w:val="6F7C2E7B"/>
    <w:rsid w:val="6F7E4E45"/>
    <w:rsid w:val="6FA26D85"/>
    <w:rsid w:val="6FC4358D"/>
    <w:rsid w:val="6FC62348"/>
    <w:rsid w:val="6FC860C0"/>
    <w:rsid w:val="6FCF56A0"/>
    <w:rsid w:val="6FE27182"/>
    <w:rsid w:val="6FF128C8"/>
    <w:rsid w:val="6FF60E7F"/>
    <w:rsid w:val="6FFD4727"/>
    <w:rsid w:val="700D6169"/>
    <w:rsid w:val="70981F36"/>
    <w:rsid w:val="70A26911"/>
    <w:rsid w:val="70B30B1E"/>
    <w:rsid w:val="70FA499F"/>
    <w:rsid w:val="713752AB"/>
    <w:rsid w:val="713C6D66"/>
    <w:rsid w:val="71687ABE"/>
    <w:rsid w:val="71816E6E"/>
    <w:rsid w:val="718D5813"/>
    <w:rsid w:val="71DD2CB4"/>
    <w:rsid w:val="72011973"/>
    <w:rsid w:val="721148E6"/>
    <w:rsid w:val="721909E8"/>
    <w:rsid w:val="7238752D"/>
    <w:rsid w:val="72395053"/>
    <w:rsid w:val="723C62EB"/>
    <w:rsid w:val="72563E57"/>
    <w:rsid w:val="72710C91"/>
    <w:rsid w:val="727147ED"/>
    <w:rsid w:val="727B38BE"/>
    <w:rsid w:val="72952BD1"/>
    <w:rsid w:val="72B8066E"/>
    <w:rsid w:val="72DA6836"/>
    <w:rsid w:val="72E43211"/>
    <w:rsid w:val="72F21DD2"/>
    <w:rsid w:val="72FF629D"/>
    <w:rsid w:val="730022F6"/>
    <w:rsid w:val="730C516A"/>
    <w:rsid w:val="732301DD"/>
    <w:rsid w:val="73263829"/>
    <w:rsid w:val="732950C8"/>
    <w:rsid w:val="734E2D80"/>
    <w:rsid w:val="734F0FD2"/>
    <w:rsid w:val="73504D4A"/>
    <w:rsid w:val="73506AF8"/>
    <w:rsid w:val="735E76C4"/>
    <w:rsid w:val="73A40BF2"/>
    <w:rsid w:val="73C60B68"/>
    <w:rsid w:val="73CC2623"/>
    <w:rsid w:val="73EC4A73"/>
    <w:rsid w:val="73FD2CDB"/>
    <w:rsid w:val="74024296"/>
    <w:rsid w:val="74185868"/>
    <w:rsid w:val="742064CB"/>
    <w:rsid w:val="742510D0"/>
    <w:rsid w:val="74257F85"/>
    <w:rsid w:val="744F0B5E"/>
    <w:rsid w:val="746F2FAE"/>
    <w:rsid w:val="749A44CF"/>
    <w:rsid w:val="74EA0887"/>
    <w:rsid w:val="74F55BA9"/>
    <w:rsid w:val="74F6722B"/>
    <w:rsid w:val="75047B9A"/>
    <w:rsid w:val="751A00A9"/>
    <w:rsid w:val="751A53DD"/>
    <w:rsid w:val="75324707"/>
    <w:rsid w:val="75504B8E"/>
    <w:rsid w:val="756923C9"/>
    <w:rsid w:val="757A4300"/>
    <w:rsid w:val="75A44ED9"/>
    <w:rsid w:val="75EB09DC"/>
    <w:rsid w:val="7614205F"/>
    <w:rsid w:val="76191423"/>
    <w:rsid w:val="76326989"/>
    <w:rsid w:val="765468FF"/>
    <w:rsid w:val="76562678"/>
    <w:rsid w:val="766C3C49"/>
    <w:rsid w:val="76A35191"/>
    <w:rsid w:val="76BD6253"/>
    <w:rsid w:val="76CA0970"/>
    <w:rsid w:val="770C71DA"/>
    <w:rsid w:val="770E6AAE"/>
    <w:rsid w:val="7718792D"/>
    <w:rsid w:val="773329B9"/>
    <w:rsid w:val="77640DC4"/>
    <w:rsid w:val="7771703D"/>
    <w:rsid w:val="77732DB5"/>
    <w:rsid w:val="77B21B30"/>
    <w:rsid w:val="77B533CE"/>
    <w:rsid w:val="77D965A0"/>
    <w:rsid w:val="77FC484A"/>
    <w:rsid w:val="780954C8"/>
    <w:rsid w:val="782C5979"/>
    <w:rsid w:val="7847671C"/>
    <w:rsid w:val="789254BD"/>
    <w:rsid w:val="78A64125"/>
    <w:rsid w:val="78B13B95"/>
    <w:rsid w:val="78DE0702"/>
    <w:rsid w:val="78FB7506"/>
    <w:rsid w:val="79002D6F"/>
    <w:rsid w:val="791660EE"/>
    <w:rsid w:val="793B7903"/>
    <w:rsid w:val="79751DE3"/>
    <w:rsid w:val="797A042B"/>
    <w:rsid w:val="79856DD0"/>
    <w:rsid w:val="79F04B91"/>
    <w:rsid w:val="7A1E674C"/>
    <w:rsid w:val="7A574C10"/>
    <w:rsid w:val="7A8F7F06"/>
    <w:rsid w:val="7A992B33"/>
    <w:rsid w:val="7AE446F6"/>
    <w:rsid w:val="7AF67F85"/>
    <w:rsid w:val="7B0C1557"/>
    <w:rsid w:val="7B3E6EE5"/>
    <w:rsid w:val="7B452CBB"/>
    <w:rsid w:val="7B580C40"/>
    <w:rsid w:val="7B735A7A"/>
    <w:rsid w:val="7B7A6E08"/>
    <w:rsid w:val="7B821819"/>
    <w:rsid w:val="7B8657AD"/>
    <w:rsid w:val="7BAC4AE8"/>
    <w:rsid w:val="7C3C7F29"/>
    <w:rsid w:val="7C4116D4"/>
    <w:rsid w:val="7C5533D1"/>
    <w:rsid w:val="7C8909CB"/>
    <w:rsid w:val="7C9C690A"/>
    <w:rsid w:val="7CD267D0"/>
    <w:rsid w:val="7D1172F8"/>
    <w:rsid w:val="7D5B67C5"/>
    <w:rsid w:val="7D715FE9"/>
    <w:rsid w:val="7D7B6E68"/>
    <w:rsid w:val="7DAC0DCF"/>
    <w:rsid w:val="7DB14637"/>
    <w:rsid w:val="7DBB1012"/>
    <w:rsid w:val="7DD56578"/>
    <w:rsid w:val="7E062BD5"/>
    <w:rsid w:val="7E372159"/>
    <w:rsid w:val="7E81225C"/>
    <w:rsid w:val="7E9755DB"/>
    <w:rsid w:val="7E9F26E2"/>
    <w:rsid w:val="7EAF501B"/>
    <w:rsid w:val="7EFE565A"/>
    <w:rsid w:val="7F080287"/>
    <w:rsid w:val="7F1255AA"/>
    <w:rsid w:val="7F491DA9"/>
    <w:rsid w:val="7F58120E"/>
    <w:rsid w:val="7FB0104A"/>
    <w:rsid w:val="7FB623D9"/>
    <w:rsid w:val="7FBF303C"/>
    <w:rsid w:val="7FC22B2C"/>
    <w:rsid w:val="7FDD5BB8"/>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161"/>
    <w:basedOn w:val="9"/>
    <w:qFormat/>
    <w:uiPriority w:val="0"/>
    <w:rPr>
      <w:rFonts w:hint="default" w:ascii="Times New Roman" w:hAnsi="Times New Roman" w:cs="Times New Roman"/>
      <w:color w:val="000000"/>
      <w:sz w:val="18"/>
      <w:szCs w:val="18"/>
      <w:u w:val="none"/>
    </w:rPr>
  </w:style>
  <w:style w:type="character" w:customStyle="1" w:styleId="14">
    <w:name w:val="font121"/>
    <w:basedOn w:val="9"/>
    <w:qFormat/>
    <w:uiPriority w:val="0"/>
    <w:rPr>
      <w:rFonts w:hint="default" w:ascii="Times New Roman" w:hAnsi="Times New Roman" w:cs="Times New Roman"/>
      <w:color w:val="000000"/>
      <w:sz w:val="18"/>
      <w:szCs w:val="18"/>
      <w:u w:val="none"/>
    </w:rPr>
  </w:style>
  <w:style w:type="character" w:customStyle="1" w:styleId="15">
    <w:name w:val="font171"/>
    <w:basedOn w:val="9"/>
    <w:qFormat/>
    <w:uiPriority w:val="0"/>
    <w:rPr>
      <w:rFonts w:hint="default" w:ascii="Times New Roman" w:hAnsi="Times New Roman" w:cs="Times New Roman"/>
      <w:color w:val="000000"/>
      <w:sz w:val="18"/>
      <w:szCs w:val="18"/>
      <w:u w:val="none"/>
    </w:rPr>
  </w:style>
  <w:style w:type="character" w:customStyle="1" w:styleId="16">
    <w:name w:val="font261"/>
    <w:basedOn w:val="9"/>
    <w:qFormat/>
    <w:uiPriority w:val="0"/>
    <w:rPr>
      <w:rFonts w:hint="eastAsia" w:ascii="宋体" w:hAnsi="宋体" w:eastAsia="宋体" w:cs="宋体"/>
      <w:color w:val="000000"/>
      <w:sz w:val="18"/>
      <w:szCs w:val="18"/>
      <w:u w:val="none"/>
    </w:rPr>
  </w:style>
  <w:style w:type="character" w:customStyle="1" w:styleId="17">
    <w:name w:val="font271"/>
    <w:basedOn w:val="9"/>
    <w:qFormat/>
    <w:uiPriority w:val="0"/>
    <w:rPr>
      <w:rFonts w:hint="eastAsia" w:ascii="仿宋_GB2312" w:eastAsia="仿宋_GB2312" w:cs="仿宋_GB2312"/>
      <w:color w:val="000000"/>
      <w:sz w:val="18"/>
      <w:szCs w:val="18"/>
      <w:u w:val="none"/>
    </w:rPr>
  </w:style>
  <w:style w:type="character" w:customStyle="1" w:styleId="18">
    <w:name w:val="font71"/>
    <w:basedOn w:val="9"/>
    <w:qFormat/>
    <w:uiPriority w:val="0"/>
    <w:rPr>
      <w:rFonts w:hint="eastAsia" w:ascii="仿宋_GB2312" w:eastAsia="仿宋_GB2312" w:cs="仿宋_GB2312"/>
      <w:color w:val="000000"/>
      <w:sz w:val="18"/>
      <w:szCs w:val="18"/>
      <w:u w:val="none"/>
    </w:rPr>
  </w:style>
  <w:style w:type="character" w:customStyle="1" w:styleId="19">
    <w:name w:val="font51"/>
    <w:basedOn w:val="9"/>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19786</Words>
  <Characters>19930</Characters>
  <Lines>1850</Lines>
  <Paragraphs>1270</Paragraphs>
  <TotalTime>7</TotalTime>
  <ScaleCrop>false</ScaleCrop>
  <LinksUpToDate>false</LinksUpToDate>
  <CharactersWithSpaces>19952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2025-09-19T00:13:00Z</cp:lastPrinted>
  <dcterms:modified xsi:type="dcterms:W3CDTF">2025-09-26T07:18:50Z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845D24FAD60345149328AA37914FDB97</vt:lpwstr>
  </property>
  <property fmtid="{D5CDD505-2E9C-101B-9397-08002B2CF9AE}" pid="4" name="KSOTemplateDocerSaveRecord">
    <vt:lpwstr>eyJoZGlkIjoiY2MzOGFhYWNmOWNmZWExMjZiZGM5ZWIxZTZiNzI4MDAiLCJ1c2VySWQiOiI0MTE4NzUxODAifQ==</vt:lpwstr>
  </property>
</Properties>
</file>