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4878AB">
      <w:pPr>
        <w:overflowPunct w:val="0"/>
        <w:adjustRightInd w:val="0"/>
        <w:snapToGrid w:val="0"/>
        <w:jc w:val="both"/>
        <w:rPr>
          <w:rFonts w:hint="eastAsia" w:ascii="仿宋" w:hAnsi="仿宋" w:eastAsia="仿宋"/>
          <w:color w:val="auto"/>
          <w:szCs w:val="32"/>
        </w:rPr>
      </w:pPr>
      <w:r>
        <w:rPr>
          <w:rFonts w:ascii="宋体" w:hAnsi="宋体" w:eastAsia="宋体" w:cs="宋体"/>
          <w:color w:val="auto"/>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p>
    <w:p w14:paraId="5319DD16">
      <w:pPr>
        <w:overflowPunct w:val="0"/>
        <w:adjustRightInd w:val="0"/>
        <w:snapToGrid w:val="0"/>
        <w:jc w:val="center"/>
        <w:rPr>
          <w:rFonts w:hint="eastAsia" w:ascii="仿宋" w:hAnsi="仿宋" w:eastAsia="仿宋"/>
          <w:color w:val="auto"/>
          <w:szCs w:val="32"/>
        </w:rPr>
      </w:pPr>
    </w:p>
    <w:p w14:paraId="40F05EA1">
      <w:pPr>
        <w:overflowPunct w:val="0"/>
        <w:adjustRightInd w:val="0"/>
        <w:snapToGrid w:val="0"/>
        <w:jc w:val="center"/>
        <w:rPr>
          <w:rFonts w:hint="eastAsia" w:ascii="仿宋" w:hAnsi="仿宋" w:eastAsia="仿宋"/>
          <w:color w:val="auto"/>
          <w:szCs w:val="32"/>
        </w:rPr>
      </w:pPr>
    </w:p>
    <w:p w14:paraId="3FE2B85C">
      <w:pPr>
        <w:overflowPunct w:val="0"/>
        <w:adjustRightInd w:val="0"/>
        <w:snapToGrid w:val="0"/>
        <w:jc w:val="center"/>
        <w:rPr>
          <w:rFonts w:hint="eastAsia" w:ascii="仿宋" w:hAnsi="仿宋" w:eastAsia="仿宋"/>
          <w:color w:val="auto"/>
          <w:szCs w:val="32"/>
        </w:rPr>
      </w:pPr>
    </w:p>
    <w:p w14:paraId="632B53A3">
      <w:pPr>
        <w:overflowPunct w:val="0"/>
        <w:adjustRightInd w:val="0"/>
        <w:snapToGrid w:val="0"/>
        <w:jc w:val="center"/>
        <w:rPr>
          <w:rFonts w:hint="eastAsia" w:ascii="仿宋" w:hAnsi="仿宋" w:eastAsia="仿宋"/>
          <w:color w:val="auto"/>
          <w:szCs w:val="32"/>
        </w:rPr>
      </w:pPr>
    </w:p>
    <w:p w14:paraId="15BE38E2">
      <w:pPr>
        <w:overflowPunct w:val="0"/>
        <w:adjustRightInd w:val="0"/>
        <w:snapToGrid w:val="0"/>
        <w:jc w:val="center"/>
        <w:rPr>
          <w:rFonts w:hint="eastAsia" w:ascii="仿宋" w:hAnsi="仿宋" w:eastAsia="仿宋"/>
          <w:color w:val="auto"/>
          <w:szCs w:val="32"/>
        </w:rPr>
      </w:pPr>
    </w:p>
    <w:p w14:paraId="090C5A54">
      <w:pPr>
        <w:overflowPunct w:val="0"/>
        <w:adjustRightInd w:val="0"/>
        <w:snapToGrid w:val="0"/>
        <w:jc w:val="center"/>
        <w:rPr>
          <w:rFonts w:hint="eastAsia" w:ascii="仿宋" w:hAnsi="仿宋" w:eastAsia="仿宋"/>
          <w:color w:val="auto"/>
          <w:szCs w:val="32"/>
        </w:rPr>
      </w:pPr>
    </w:p>
    <w:p w14:paraId="6E088994">
      <w:pPr>
        <w:overflowPunct w:val="0"/>
        <w:adjustRightInd w:val="0"/>
        <w:snapToGrid w:val="0"/>
        <w:rPr>
          <w:rFonts w:hint="eastAsia" w:ascii="华文新魏" w:hAnsi="仿宋" w:eastAsia="华文新魏"/>
          <w:b/>
          <w:color w:val="auto"/>
          <w:sz w:val="100"/>
          <w:szCs w:val="100"/>
        </w:rPr>
      </w:pPr>
    </w:p>
    <w:p w14:paraId="419A3D39">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lang w:val="en-US" w:eastAsia="zh-CN"/>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模具设计与制造</w:t>
      </w:r>
    </w:p>
    <w:p w14:paraId="203CB3F1">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专业人才培养方案</w:t>
      </w:r>
    </w:p>
    <w:p w14:paraId="19A1FDDD">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14:paraId="04A85ECD">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（汽车与机电学院）</w:t>
      </w:r>
    </w:p>
    <w:p w14:paraId="3DFB1810">
      <w:pPr>
        <w:widowControl/>
        <w:overflowPunct w:val="0"/>
        <w:adjustRightInd w:val="0"/>
        <w:snapToGrid w:val="0"/>
        <w:jc w:val="center"/>
        <w:rPr>
          <w:rFonts w:hint="eastAsia" w:ascii="黑体" w:hAnsi="黑体" w:eastAsia="黑体" w:cs="黑体"/>
          <w:b/>
          <w:bCs/>
          <w:color w:val="auto"/>
          <w:kern w:val="0"/>
          <w:sz w:val="52"/>
          <w:szCs w:val="52"/>
        </w:rPr>
      </w:pPr>
    </w:p>
    <w:p w14:paraId="5FA3A9C2">
      <w:pPr>
        <w:widowControl/>
        <w:overflowPunct w:val="0"/>
        <w:adjustRightInd w:val="0"/>
        <w:snapToGrid w:val="0"/>
        <w:jc w:val="both"/>
        <w:rPr>
          <w:rFonts w:hint="eastAsia" w:ascii="黑体" w:hAnsi="黑体" w:eastAsia="黑体" w:cs="黑体"/>
          <w:b/>
          <w:bCs/>
          <w:color w:val="auto"/>
          <w:kern w:val="0"/>
          <w:sz w:val="52"/>
          <w:szCs w:val="52"/>
        </w:rPr>
      </w:pPr>
    </w:p>
    <w:p w14:paraId="6F45A051">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2025年4月</w:t>
      </w:r>
    </w:p>
    <w:p w14:paraId="5AF7A276">
      <w:pPr>
        <w:widowControl/>
        <w:overflowPunct w:val="0"/>
        <w:adjustRightInd w:val="0"/>
        <w:snapToGrid w:val="0"/>
        <w:jc w:val="center"/>
        <w:rPr>
          <w:rFonts w:hint="eastAsia" w:ascii="黑体" w:hAnsi="黑体" w:eastAsia="黑体" w:cs="黑体"/>
          <w:b/>
          <w:bCs/>
          <w:color w:val="auto"/>
          <w:kern w:val="0"/>
          <w:sz w:val="52"/>
          <w:szCs w:val="52"/>
        </w:rPr>
        <w:sectPr>
          <w:headerReference r:id="rId5" w:type="default"/>
          <w:pgSz w:w="11906" w:h="16838"/>
          <w:pgMar w:top="1417" w:right="1417" w:bottom="1417" w:left="1984" w:header="851" w:footer="992" w:gutter="0"/>
          <w:pgNumType w:start="1"/>
          <w:cols w:space="425" w:num="1"/>
          <w:docGrid w:type="lines" w:linePitch="312" w:charSpace="0"/>
        </w:sectPr>
      </w:pPr>
    </w:p>
    <w:p w14:paraId="72D1FA3E">
      <w:pPr>
        <w:widowControl/>
        <w:overflowPunct w:val="0"/>
        <w:adjustRightInd w:val="0"/>
        <w:snapToGrid w:val="0"/>
        <w:jc w:val="center"/>
        <w:rPr>
          <w:rFonts w:hint="eastAsia" w:ascii="黑体" w:hAnsi="黑体" w:eastAsia="黑体" w:cs="黑体"/>
          <w:b/>
          <w:bCs/>
          <w:color w:val="auto"/>
          <w:kern w:val="0"/>
          <w:sz w:val="52"/>
          <w:szCs w:val="52"/>
        </w:rPr>
      </w:pPr>
    </w:p>
    <w:p w14:paraId="56BFB957">
      <w:pPr>
        <w:widowControl/>
        <w:overflowPunct w:val="0"/>
        <w:adjustRightInd w:val="0"/>
        <w:snapToGrid w:val="0"/>
        <w:jc w:val="center"/>
        <w:rPr>
          <w:rFonts w:hint="eastAsia" w:ascii="黑体" w:hAnsi="黑体" w:eastAsia="黑体" w:cs="黑体"/>
          <w:b/>
          <w:bCs/>
          <w:color w:val="auto"/>
          <w:kern w:val="0"/>
          <w:sz w:val="52"/>
          <w:szCs w:val="52"/>
        </w:rPr>
        <w:sectPr>
          <w:pgSz w:w="11906" w:h="16838"/>
          <w:pgMar w:top="1417" w:right="1417" w:bottom="1417" w:left="1984" w:header="851" w:footer="992" w:gutter="0"/>
          <w:pgNumType w:start="1"/>
          <w:cols w:space="425" w:num="1"/>
          <w:docGrid w:type="lines" w:linePitch="312" w:charSpace="0"/>
        </w:sectPr>
      </w:pPr>
    </w:p>
    <w:p w14:paraId="62640634">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highlight w:val="none"/>
        </w:rPr>
      </w:pPr>
      <w:r>
        <w:rPr>
          <w:rFonts w:hint="eastAsia" w:ascii="方正小标宋简体" w:hAnsi="方正小标宋简体" w:eastAsia="方正小标宋简体" w:cs="方正小标宋简体"/>
          <w:bCs/>
          <w:color w:val="auto"/>
          <w:sz w:val="44"/>
          <w:szCs w:val="44"/>
          <w:highlight w:val="none"/>
          <w:lang w:val="en-US" w:eastAsia="zh-CN"/>
        </w:rPr>
        <w:t>模具设计与制造</w:t>
      </w:r>
      <w:r>
        <w:rPr>
          <w:rFonts w:hint="eastAsia" w:ascii="方正小标宋简体" w:hAnsi="方正小标宋简体" w:eastAsia="方正小标宋简体" w:cs="方正小标宋简体"/>
          <w:bCs/>
          <w:color w:val="auto"/>
          <w:sz w:val="44"/>
          <w:szCs w:val="44"/>
          <w:highlight w:val="none"/>
        </w:rPr>
        <w:t>专业人才培养方案</w:t>
      </w:r>
    </w:p>
    <w:p w14:paraId="1A927B77">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highlight w:val="none"/>
        </w:rPr>
      </w:pPr>
    </w:p>
    <w:p w14:paraId="597C607E">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一、专业名称及代码</w:t>
      </w:r>
    </w:p>
    <w:p w14:paraId="2EC4FF1D">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专业名称：</w:t>
      </w:r>
      <w:r>
        <w:rPr>
          <w:rFonts w:hint="eastAsia" w:ascii="Times New Roman" w:hAnsi="Times New Roman" w:eastAsia="仿宋_GB2312" w:cs="仿宋_GB2312"/>
          <w:b w:val="0"/>
          <w:bCs w:val="0"/>
          <w:color w:val="auto"/>
          <w:sz w:val="32"/>
          <w:szCs w:val="32"/>
          <w:highlight w:val="none"/>
        </w:rPr>
        <w:t>模具设计与制造</w:t>
      </w:r>
    </w:p>
    <w:p w14:paraId="33E89DE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仿宋_GB2312" w:hAnsi="仿宋_GB2312" w:eastAsia="仿宋_GB2312" w:cs="仿宋_GB2312"/>
          <w:color w:val="auto"/>
          <w:sz w:val="32"/>
          <w:szCs w:val="32"/>
          <w:highlight w:val="none"/>
        </w:rPr>
        <w:t>专业代码：</w:t>
      </w:r>
      <w:r>
        <w:rPr>
          <w:rFonts w:hint="default" w:ascii="Times New Roman" w:hAnsi="Times New Roman" w:eastAsia="仿宋_GB2312" w:cs="Times New Roman"/>
          <w:color w:val="auto"/>
          <w:sz w:val="32"/>
          <w:szCs w:val="32"/>
          <w:highlight w:val="none"/>
        </w:rPr>
        <w:t>460113</w:t>
      </w:r>
    </w:p>
    <w:p w14:paraId="46351D16">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二、入学要求</w:t>
      </w:r>
    </w:p>
    <w:p w14:paraId="23EA37AB">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中等职业学校毕业、普通高级中学毕业或具备同等学力</w:t>
      </w:r>
      <w:r>
        <w:rPr>
          <w:rFonts w:hint="eastAsia" w:ascii="仿宋_GB2312" w:hAnsi="仿宋_GB2312" w:eastAsia="仿宋_GB2312" w:cs="仿宋_GB2312"/>
          <w:color w:val="auto"/>
          <w:sz w:val="32"/>
          <w:szCs w:val="32"/>
          <w:highlight w:val="none"/>
          <w:lang w:eastAsia="zh-CN"/>
        </w:rPr>
        <w:t>。</w:t>
      </w:r>
    </w:p>
    <w:p w14:paraId="75AB6FB6">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14:paraId="6B50B6E7">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rPr>
        <w:t>标准修业年限为3年，弹性学分有效修业年限为2-5年。</w:t>
      </w:r>
    </w:p>
    <w:p w14:paraId="7BBC59DE">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四、职业面向</w:t>
      </w:r>
    </w:p>
    <w:p w14:paraId="6592182A">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表1职业岗位分析表</w:t>
      </w:r>
    </w:p>
    <w:tbl>
      <w:tblPr>
        <w:tblStyle w:val="9"/>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523"/>
        <w:gridCol w:w="1284"/>
        <w:gridCol w:w="2003"/>
        <w:gridCol w:w="1909"/>
        <w:gridCol w:w="1866"/>
      </w:tblGrid>
      <w:tr w14:paraId="280D8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9" w:hRule="atLeast"/>
        </w:trPr>
        <w:tc>
          <w:tcPr>
            <w:tcW w:w="1321" w:type="dxa"/>
            <w:vAlign w:val="center"/>
          </w:tcPr>
          <w:p w14:paraId="48F7372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所属专业大类</w:t>
            </w:r>
          </w:p>
          <w:p w14:paraId="0DA6C13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（代码）</w:t>
            </w:r>
          </w:p>
        </w:tc>
        <w:tc>
          <w:tcPr>
            <w:tcW w:w="1523" w:type="dxa"/>
            <w:vAlign w:val="center"/>
          </w:tcPr>
          <w:p w14:paraId="3C705B1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所属专业类</w:t>
            </w:r>
          </w:p>
          <w:p w14:paraId="6A068D0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（代码）</w:t>
            </w:r>
          </w:p>
        </w:tc>
        <w:tc>
          <w:tcPr>
            <w:tcW w:w="1284" w:type="dxa"/>
            <w:vAlign w:val="center"/>
          </w:tcPr>
          <w:p w14:paraId="0EC9DAE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对应行业（代码）</w:t>
            </w:r>
          </w:p>
        </w:tc>
        <w:tc>
          <w:tcPr>
            <w:tcW w:w="2003" w:type="dxa"/>
            <w:vAlign w:val="center"/>
          </w:tcPr>
          <w:p w14:paraId="511552A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主要职业类别（代码）</w:t>
            </w:r>
          </w:p>
        </w:tc>
        <w:tc>
          <w:tcPr>
            <w:tcW w:w="1909" w:type="dxa"/>
            <w:vAlign w:val="center"/>
          </w:tcPr>
          <w:p w14:paraId="456D695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主要岗位（群）或技术领域</w:t>
            </w:r>
          </w:p>
        </w:tc>
        <w:tc>
          <w:tcPr>
            <w:tcW w:w="1866" w:type="dxa"/>
            <w:vAlign w:val="center"/>
          </w:tcPr>
          <w:p w14:paraId="61FEE12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职业类证书</w:t>
            </w:r>
          </w:p>
        </w:tc>
      </w:tr>
      <w:tr w14:paraId="3C277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shd w:val="clear" w:color="auto" w:fill="auto"/>
            <w:vAlign w:val="center"/>
          </w:tcPr>
          <w:p w14:paraId="6027B6C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highlight w:val="none"/>
              </w:rPr>
            </w:pPr>
            <w:bookmarkStart w:id="0" w:name="OLE_LINK1" w:colFirst="0" w:colLast="5"/>
            <w:r>
              <w:rPr>
                <w:rFonts w:hint="eastAsia" w:ascii="Times New Roman" w:hAnsi="Times New Roman" w:eastAsia="仿宋_GB2312" w:cs="仿宋_GB2312"/>
                <w:color w:val="auto"/>
                <w:sz w:val="24"/>
                <w:szCs w:val="24"/>
                <w:highlight w:val="none"/>
              </w:rPr>
              <w:t>装备制造大类（46）</w:t>
            </w:r>
          </w:p>
          <w:p w14:paraId="1332F2E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tc>
        <w:tc>
          <w:tcPr>
            <w:tcW w:w="1523" w:type="dxa"/>
            <w:shd w:val="clear" w:color="auto" w:fill="auto"/>
            <w:vAlign w:val="center"/>
          </w:tcPr>
          <w:p w14:paraId="2D866007">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Times New Roman" w:hAnsi="Times New Roman" w:eastAsia="仿宋_GB2312" w:cs="仿宋_GB2312"/>
                <w:color w:val="auto"/>
                <w:sz w:val="24"/>
                <w:szCs w:val="24"/>
                <w:highlight w:val="none"/>
              </w:rPr>
              <w:t>机械设计制造类（4601）</w:t>
            </w:r>
          </w:p>
        </w:tc>
        <w:tc>
          <w:tcPr>
            <w:tcW w:w="1284" w:type="dxa"/>
            <w:shd w:val="clear" w:color="auto" w:fill="auto"/>
            <w:vAlign w:val="center"/>
          </w:tcPr>
          <w:p w14:paraId="0A3C966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Times New Roman" w:hAnsi="Times New Roman" w:eastAsia="仿宋_GB2312" w:cs="仿宋_GB2312"/>
                <w:color w:val="auto"/>
                <w:sz w:val="24"/>
                <w:szCs w:val="24"/>
                <w:highlight w:val="none"/>
              </w:rPr>
              <w:t>专业设备制造业（35）</w:t>
            </w:r>
          </w:p>
        </w:tc>
        <w:tc>
          <w:tcPr>
            <w:tcW w:w="2003" w:type="dxa"/>
            <w:shd w:val="clear" w:color="auto" w:fill="auto"/>
            <w:vAlign w:val="center"/>
          </w:tcPr>
          <w:p w14:paraId="726AA9F6">
            <w:pPr>
              <w:keepNext w:val="0"/>
              <w:keepLines w:val="0"/>
              <w:pageBreakBefore w:val="0"/>
              <w:widowControl w:val="0"/>
              <w:kinsoku/>
              <w:wordWrap/>
              <w:overflowPunct w:val="0"/>
              <w:topLinePunct w:val="0"/>
              <w:autoSpaceDE/>
              <w:autoSpaceDN/>
              <w:bidi w:val="0"/>
              <w:adjustRightInd w:val="0"/>
              <w:snapToGrid/>
              <w:spacing w:after="0" w:line="320" w:lineRule="exact"/>
              <w:ind w:firstLine="0" w:firstLineChars="0"/>
              <w:jc w:val="left"/>
              <w:textAlignment w:val="auto"/>
              <w:rPr>
                <w:rFonts w:hint="eastAsia" w:ascii="Times New Roman" w:hAnsi="Times New Roman" w:eastAsia="仿宋_GB2312" w:cs="仿宋_GB2312"/>
                <w:color w:val="auto"/>
                <w:sz w:val="24"/>
                <w:szCs w:val="24"/>
                <w:highlight w:val="none"/>
                <w:lang w:eastAsia="zh-CN"/>
              </w:rPr>
            </w:pPr>
            <w:r>
              <w:rPr>
                <w:rFonts w:hint="eastAsia" w:ascii="Times New Roman" w:hAnsi="Times New Roman" w:eastAsia="仿宋_GB2312" w:cs="仿宋_GB2312"/>
                <w:color w:val="auto"/>
                <w:sz w:val="24"/>
                <w:szCs w:val="24"/>
                <w:highlight w:val="none"/>
              </w:rPr>
              <w:t>机械工程技术人</w:t>
            </w:r>
            <w:r>
              <w:rPr>
                <w:rFonts w:hint="eastAsia" w:ascii="Times New Roman" w:hAnsi="Times New Roman" w:eastAsia="仿宋_GB2312" w:cs="仿宋_GB2312"/>
                <w:color w:val="auto"/>
                <w:sz w:val="24"/>
                <w:szCs w:val="24"/>
                <w:highlight w:val="none"/>
                <w:lang w:eastAsia="zh-CN"/>
              </w:rPr>
              <w:t>员</w:t>
            </w:r>
            <w:r>
              <w:rPr>
                <w:rFonts w:hint="eastAsia" w:ascii="Times New Roman" w:hAnsi="Times New Roman" w:eastAsia="仿宋_GB2312" w:cs="仿宋_GB2312"/>
                <w:color w:val="auto"/>
                <w:sz w:val="24"/>
                <w:szCs w:val="24"/>
                <w:highlight w:val="none"/>
              </w:rPr>
              <w:t>（2-02-07）</w:t>
            </w:r>
            <w:r>
              <w:rPr>
                <w:rFonts w:hint="eastAsia" w:ascii="Times New Roman" w:hAnsi="Times New Roman" w:eastAsia="仿宋_GB2312" w:cs="仿宋_GB2312"/>
                <w:color w:val="auto"/>
                <w:sz w:val="24"/>
                <w:szCs w:val="24"/>
                <w:highlight w:val="none"/>
                <w:lang w:eastAsia="zh-CN"/>
              </w:rPr>
              <w:t>；</w:t>
            </w:r>
          </w:p>
          <w:p w14:paraId="747141B1">
            <w:pPr>
              <w:keepNext w:val="0"/>
              <w:keepLines w:val="0"/>
              <w:pageBreakBefore w:val="0"/>
              <w:widowControl w:val="0"/>
              <w:kinsoku/>
              <w:wordWrap/>
              <w:overflowPunct w:val="0"/>
              <w:topLinePunct w:val="0"/>
              <w:autoSpaceDE/>
              <w:autoSpaceDN/>
              <w:bidi w:val="0"/>
              <w:adjustRightInd w:val="0"/>
              <w:snapToGrid/>
              <w:spacing w:after="0" w:line="320" w:lineRule="exact"/>
              <w:ind w:firstLine="0" w:firstLine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Times New Roman" w:hAnsi="Times New Roman" w:eastAsia="仿宋_GB2312" w:cs="仿宋_GB2312"/>
                <w:color w:val="auto"/>
                <w:sz w:val="24"/>
                <w:szCs w:val="24"/>
                <w:highlight w:val="none"/>
              </w:rPr>
              <w:t>工装工具制造加工人员（6-18-04）</w:t>
            </w:r>
          </w:p>
        </w:tc>
        <w:tc>
          <w:tcPr>
            <w:tcW w:w="1909" w:type="dxa"/>
            <w:shd w:val="clear" w:color="auto" w:fill="auto"/>
            <w:vAlign w:val="center"/>
          </w:tcPr>
          <w:p w14:paraId="575A5D5F">
            <w:pPr>
              <w:keepNext w:val="0"/>
              <w:keepLines w:val="0"/>
              <w:pageBreakBefore w:val="0"/>
              <w:widowControl w:val="0"/>
              <w:kinsoku/>
              <w:wordWrap/>
              <w:overflowPunct w:val="0"/>
              <w:topLinePunct w:val="0"/>
              <w:autoSpaceDE/>
              <w:autoSpaceDN/>
              <w:bidi w:val="0"/>
              <w:adjustRightInd w:val="0"/>
              <w:snapToGrid/>
              <w:spacing w:after="0" w:line="320" w:lineRule="exact"/>
              <w:ind w:firstLine="0" w:firstLine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Times New Roman" w:hAnsi="Times New Roman" w:eastAsia="仿宋_GB2312" w:cs="仿宋_GB2312"/>
                <w:color w:val="auto"/>
                <w:sz w:val="24"/>
                <w:szCs w:val="24"/>
                <w:highlight w:val="none"/>
              </w:rPr>
              <w:t>模具设计</w:t>
            </w:r>
            <w:r>
              <w:rPr>
                <w:rFonts w:hint="eastAsia" w:ascii="Times New Roman" w:hAnsi="Times New Roman" w:eastAsia="仿宋_GB2312" w:cs="仿宋_GB2312"/>
                <w:color w:val="auto"/>
                <w:sz w:val="24"/>
                <w:szCs w:val="24"/>
                <w:highlight w:val="none"/>
                <w:lang w:eastAsia="zh-CN"/>
              </w:rPr>
              <w:t>、</w:t>
            </w:r>
            <w:r>
              <w:rPr>
                <w:rFonts w:hint="eastAsia" w:ascii="Times New Roman" w:hAnsi="Times New Roman" w:eastAsia="仿宋_GB2312" w:cs="仿宋_GB2312"/>
                <w:color w:val="auto"/>
                <w:sz w:val="24"/>
                <w:szCs w:val="24"/>
                <w:highlight w:val="none"/>
                <w:lang w:val="en-US" w:eastAsia="zh-CN"/>
              </w:rPr>
              <w:t>模具制造、模具成形（型）工艺管控、</w:t>
            </w:r>
            <w:r>
              <w:rPr>
                <w:rFonts w:hint="eastAsia" w:ascii="Times New Roman" w:hAnsi="Times New Roman" w:eastAsia="仿宋_GB2312" w:cs="仿宋_GB2312"/>
                <w:color w:val="auto"/>
                <w:sz w:val="24"/>
                <w:szCs w:val="24"/>
                <w:highlight w:val="none"/>
              </w:rPr>
              <w:t>模具生产管理</w:t>
            </w:r>
            <w:r>
              <w:rPr>
                <w:rFonts w:hint="eastAsia" w:ascii="Times New Roman" w:hAnsi="Times New Roman" w:eastAsia="仿宋_GB2312" w:cs="仿宋_GB2312"/>
                <w:color w:val="auto"/>
                <w:sz w:val="24"/>
                <w:szCs w:val="24"/>
                <w:highlight w:val="none"/>
                <w:lang w:eastAsia="zh-CN"/>
              </w:rPr>
              <w:t>、</w:t>
            </w:r>
            <w:r>
              <w:rPr>
                <w:rFonts w:hint="eastAsia" w:ascii="Times New Roman" w:hAnsi="Times New Roman" w:eastAsia="仿宋_GB2312" w:cs="仿宋_GB2312"/>
                <w:color w:val="auto"/>
                <w:sz w:val="24"/>
                <w:szCs w:val="24"/>
                <w:highlight w:val="none"/>
                <w:lang w:val="en-US" w:eastAsia="zh-CN"/>
              </w:rPr>
              <w:t>产品检验和质量管理</w:t>
            </w:r>
          </w:p>
        </w:tc>
        <w:tc>
          <w:tcPr>
            <w:tcW w:w="1866" w:type="dxa"/>
            <w:shd w:val="clear" w:color="auto" w:fill="auto"/>
            <w:vAlign w:val="center"/>
          </w:tcPr>
          <w:p w14:paraId="41CFA537">
            <w:pPr>
              <w:keepNext w:val="0"/>
              <w:keepLines w:val="0"/>
              <w:pageBreakBefore w:val="0"/>
              <w:widowControl w:val="0"/>
              <w:kinsoku/>
              <w:wordWrap/>
              <w:overflowPunct w:val="0"/>
              <w:topLinePunct w:val="0"/>
              <w:autoSpaceDE/>
              <w:autoSpaceDN/>
              <w:bidi w:val="0"/>
              <w:adjustRightInd w:val="0"/>
              <w:snapToGrid/>
              <w:spacing w:after="0" w:line="320" w:lineRule="exact"/>
              <w:ind w:firstLine="0" w:firstLine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Times New Roman" w:hAnsi="Times New Roman" w:eastAsia="仿宋_GB2312" w:cs="仿宋_GB2312"/>
                <w:color w:val="auto"/>
                <w:sz w:val="24"/>
                <w:szCs w:val="24"/>
                <w:highlight w:val="none"/>
                <w:lang w:val="en-US" w:eastAsia="zh-CN"/>
              </w:rPr>
              <w:t>拉延模具数字化设计、注塑模具模流分析及工艺调试、精密数控加工</w:t>
            </w:r>
          </w:p>
        </w:tc>
      </w:tr>
      <w:bookmarkEnd w:id="0"/>
    </w:tbl>
    <w:p w14:paraId="3898A63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五、培养目标</w:t>
      </w:r>
    </w:p>
    <w:p w14:paraId="692DC71D">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jc w:val="left"/>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rPr>
        <w:t>本专业</w:t>
      </w:r>
      <w:r>
        <w:rPr>
          <w:rFonts w:hint="eastAsia" w:eastAsia="仿宋_GB2312" w:cs="仿宋_GB2312"/>
          <w:b w:val="0"/>
          <w:bCs w:val="0"/>
          <w:color w:val="auto"/>
          <w:sz w:val="32"/>
          <w:szCs w:val="32"/>
          <w:highlight w:val="none"/>
          <w:lang w:val="en-US" w:eastAsia="zh-CN"/>
        </w:rPr>
        <w:t>主要对接汽车、工程机械、电子等制造行业，定位材料成型、模具技术领域，促进学生德才兼备和全面发展，</w:t>
      </w:r>
      <w:r>
        <w:rPr>
          <w:rFonts w:hint="eastAsia" w:ascii="Times New Roman" w:hAnsi="Times New Roman" w:eastAsia="仿宋_GB2312" w:cs="仿宋_GB2312"/>
          <w:b w:val="0"/>
          <w:bCs w:val="0"/>
          <w:color w:val="auto"/>
          <w:sz w:val="32"/>
          <w:szCs w:val="32"/>
          <w:highlight w:val="none"/>
        </w:rPr>
        <w:t>培养能够践行社会主义核心价值观，传承技能文明，德智体美劳全面发展，具有一定的科学文化水平，良好的人文素养、科学素养、数字素养、职业道德、创新意识</w:t>
      </w:r>
      <w:r>
        <w:rPr>
          <w:rFonts w:hint="eastAsia" w:eastAsia="仿宋_GB2312" w:cs="仿宋_GB2312"/>
          <w:b w:val="0"/>
          <w:bCs w:val="0"/>
          <w:color w:val="auto"/>
          <w:sz w:val="32"/>
          <w:szCs w:val="32"/>
          <w:highlight w:val="none"/>
          <w:lang w:eastAsia="zh-CN"/>
        </w:rPr>
        <w:t>、</w:t>
      </w:r>
      <w:r>
        <w:rPr>
          <w:rFonts w:hint="eastAsia" w:eastAsia="仿宋_GB2312" w:cs="仿宋_GB2312"/>
          <w:b w:val="0"/>
          <w:bCs w:val="0"/>
          <w:color w:val="auto"/>
          <w:sz w:val="32"/>
          <w:szCs w:val="32"/>
          <w:highlight w:val="none"/>
          <w:lang w:val="en-US" w:eastAsia="zh-CN"/>
        </w:rPr>
        <w:t>吃苦耐劳、</w:t>
      </w:r>
      <w:r>
        <w:rPr>
          <w:rFonts w:hint="eastAsia" w:ascii="Times New Roman" w:hAnsi="Times New Roman" w:eastAsia="仿宋_GB2312" w:cs="仿宋_GB2312"/>
          <w:b w:val="0"/>
          <w:bCs w:val="0"/>
          <w:color w:val="auto"/>
          <w:sz w:val="32"/>
          <w:szCs w:val="32"/>
          <w:highlight w:val="none"/>
        </w:rPr>
        <w:t>爱岗敬业的职业精神和精益求精的工匠精神，较强的创业就业能力和可持续发展的能力，掌握本专业知识和技术技能，具备职业综合素质和行动能力，面向专用设备制造业等行业的机械工程技术人员、工装工具制造加工人员等职业，能够从事</w:t>
      </w:r>
      <w:r>
        <w:rPr>
          <w:rFonts w:hint="eastAsia" w:eastAsia="仿宋_GB2312" w:cs="仿宋_GB2312"/>
          <w:b w:val="0"/>
          <w:bCs w:val="0"/>
          <w:color w:val="auto"/>
          <w:sz w:val="32"/>
          <w:szCs w:val="32"/>
          <w:highlight w:val="none"/>
          <w:lang w:val="en-US" w:eastAsia="zh-CN"/>
        </w:rPr>
        <w:t>模具设计与制造、机械产品设计与制造知识和技术，胜任产品成型工艺分析与模具设计、模具制造工艺编制、模具数控加工、模具装配与调试、模具修配、车间生产组织与管理</w:t>
      </w:r>
      <w:r>
        <w:rPr>
          <w:rFonts w:hint="eastAsia" w:ascii="Times New Roman" w:hAnsi="Times New Roman" w:eastAsia="仿宋_GB2312" w:cs="仿宋_GB2312"/>
          <w:b w:val="0"/>
          <w:bCs w:val="0"/>
          <w:color w:val="auto"/>
          <w:sz w:val="32"/>
          <w:szCs w:val="32"/>
          <w:highlight w:val="none"/>
        </w:rPr>
        <w:t>、成形（型</w:t>
      </w:r>
      <w:r>
        <w:rPr>
          <w:rFonts w:hint="eastAsia"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工艺管控、产品检验和质量管理、销售等工作的高技能人才。</w:t>
      </w:r>
    </w:p>
    <w:p w14:paraId="5D39C0D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、培养</w:t>
      </w:r>
      <w:r>
        <w:rPr>
          <w:rFonts w:hint="eastAsia" w:ascii="黑体" w:hAnsi="黑体" w:eastAsia="黑体" w:cs="黑体"/>
          <w:color w:val="auto"/>
          <w:sz w:val="32"/>
          <w:szCs w:val="32"/>
          <w:highlight w:val="none"/>
          <w:lang w:val="en-US" w:eastAsia="zh-CN"/>
        </w:rPr>
        <w:t>规格</w:t>
      </w:r>
    </w:p>
    <w:p w14:paraId="584A3CCD">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本专业</w:t>
      </w:r>
      <w:r>
        <w:rPr>
          <w:rFonts w:hint="eastAsia" w:ascii="仿宋_GB2312" w:hAnsi="仿宋_GB2312" w:eastAsia="仿宋_GB2312" w:cs="仿宋_GB2312"/>
          <w:color w:val="auto"/>
          <w:sz w:val="32"/>
          <w:szCs w:val="32"/>
          <w:highlight w:val="none"/>
          <w:lang w:val="en-US" w:eastAsia="zh-CN"/>
        </w:rPr>
        <w:t>学</w:t>
      </w:r>
      <w:r>
        <w:rPr>
          <w:rFonts w:hint="eastAsia" w:ascii="仿宋_GB2312" w:hAnsi="仿宋_GB2312" w:eastAsia="仿宋_GB2312" w:cs="仿宋_GB2312"/>
          <w:color w:val="auto"/>
          <w:sz w:val="32"/>
          <w:szCs w:val="32"/>
          <w:highlight w:val="none"/>
          <w:lang w:eastAsia="zh-CN"/>
        </w:rPr>
        <w:t>生</w:t>
      </w:r>
      <w:r>
        <w:rPr>
          <w:rFonts w:hint="eastAsia" w:ascii="Times New Roman" w:hAnsi="Times New Roman" w:eastAsia="仿宋_GB2312" w:cs="仿宋_GB2312"/>
          <w:b w:val="0"/>
          <w:bCs w:val="0"/>
          <w:color w:val="auto"/>
          <w:sz w:val="32"/>
          <w:szCs w:val="32"/>
          <w:highlight w:val="none"/>
          <w:lang w:val="en-US" w:eastAsia="zh-CN"/>
        </w:rPr>
        <w:t>应在系统学习本专业知识并完成有关实习实训基础上，全面提升知识、能力、素质，掌握并实际运用岗位（群）需要的专业核心技术技能，实现德智体美劳全面发展</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总体上须达到以下要求：</w:t>
      </w:r>
    </w:p>
    <w:p w14:paraId="657F61F9">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t>（一）</w:t>
      </w:r>
      <w:r>
        <w:rPr>
          <w:rFonts w:hint="eastAsia" w:ascii="楷体" w:hAnsi="楷体" w:eastAsia="楷体" w:cs="楷体"/>
          <w:color w:val="auto"/>
          <w:sz w:val="32"/>
          <w:szCs w:val="32"/>
          <w:highlight w:val="none"/>
        </w:rPr>
        <w:t>知识</w:t>
      </w:r>
      <w:r>
        <w:rPr>
          <w:rFonts w:hint="eastAsia" w:ascii="楷体" w:hAnsi="楷体" w:eastAsia="楷体" w:cs="楷体"/>
          <w:color w:val="auto"/>
          <w:sz w:val="32"/>
          <w:szCs w:val="32"/>
          <w:highlight w:val="none"/>
          <w:lang w:val="en-US" w:eastAsia="zh-CN"/>
        </w:rPr>
        <w:t>目标</w:t>
      </w:r>
    </w:p>
    <w:p w14:paraId="6B230550">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rPr>
        <w:t>掌握必备的思想政治理论、科学文化基础知识和中华优秀传统文化知识</w:t>
      </w:r>
      <w:r>
        <w:rPr>
          <w:rFonts w:hint="eastAsia" w:ascii="仿宋_GB2312" w:hAnsi="仿宋_GB2312" w:eastAsia="仿宋_GB2312" w:cs="仿宋_GB2312"/>
          <w:b w:val="0"/>
          <w:bCs w:val="0"/>
          <w:color w:val="auto"/>
          <w:sz w:val="32"/>
          <w:szCs w:val="32"/>
          <w:highlight w:val="none"/>
          <w:lang w:eastAsia="zh-CN"/>
        </w:rPr>
        <w:t>；</w:t>
      </w:r>
    </w:p>
    <w:p w14:paraId="1B15624A">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2.熟悉与本专业相关的法律法规以及环境保护、安全消防等知识；</w:t>
      </w:r>
    </w:p>
    <w:p w14:paraId="74A53926">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rPr>
        <w:t>掌握</w:t>
      </w:r>
      <w:r>
        <w:rPr>
          <w:rFonts w:hint="eastAsia" w:ascii="仿宋_GB2312" w:hAnsi="仿宋_GB2312" w:eastAsia="仿宋_GB2312" w:cs="仿宋_GB2312"/>
          <w:b w:val="0"/>
          <w:bCs w:val="0"/>
          <w:color w:val="auto"/>
          <w:sz w:val="32"/>
          <w:szCs w:val="32"/>
          <w:highlight w:val="none"/>
          <w:lang w:val="en-US" w:eastAsia="zh-CN"/>
        </w:rPr>
        <w:t>本专业工作所需的模具</w:t>
      </w:r>
      <w:r>
        <w:rPr>
          <w:rFonts w:hint="eastAsia" w:ascii="仿宋_GB2312" w:hAnsi="仿宋_GB2312" w:eastAsia="仿宋_GB2312" w:cs="仿宋_GB2312"/>
          <w:b w:val="0"/>
          <w:bCs w:val="0"/>
          <w:color w:val="auto"/>
          <w:sz w:val="32"/>
          <w:szCs w:val="32"/>
          <w:highlight w:val="none"/>
        </w:rPr>
        <w:t>制图、模具设计</w:t>
      </w:r>
      <w:r>
        <w:rPr>
          <w:rFonts w:hint="eastAsia" w:ascii="仿宋_GB2312" w:hAnsi="仿宋_GB2312" w:eastAsia="仿宋_GB2312" w:cs="仿宋_GB2312"/>
          <w:b w:val="0"/>
          <w:bCs w:val="0"/>
          <w:color w:val="auto"/>
          <w:sz w:val="32"/>
          <w:szCs w:val="32"/>
          <w:highlight w:val="none"/>
          <w:lang w:eastAsia="zh-CN"/>
        </w:rPr>
        <w:t>等</w:t>
      </w:r>
      <w:r>
        <w:rPr>
          <w:rFonts w:hint="eastAsia" w:ascii="仿宋_GB2312" w:hAnsi="仿宋_GB2312" w:eastAsia="仿宋_GB2312" w:cs="仿宋_GB2312"/>
          <w:b w:val="0"/>
          <w:bCs w:val="0"/>
          <w:color w:val="auto"/>
          <w:sz w:val="32"/>
          <w:szCs w:val="32"/>
          <w:highlight w:val="none"/>
        </w:rPr>
        <w:t>知识，具有识读和绘制模具零件图和装配图的能力</w:t>
      </w:r>
      <w:r>
        <w:rPr>
          <w:rFonts w:hint="eastAsia" w:ascii="仿宋_GB2312" w:hAnsi="仿宋_GB2312" w:eastAsia="仿宋_GB2312" w:cs="仿宋_GB2312"/>
          <w:b w:val="0"/>
          <w:bCs w:val="0"/>
          <w:color w:val="auto"/>
          <w:sz w:val="32"/>
          <w:szCs w:val="32"/>
          <w:highlight w:val="none"/>
          <w:lang w:eastAsia="zh-CN"/>
        </w:rPr>
        <w:t>；</w:t>
      </w:r>
    </w:p>
    <w:p w14:paraId="72DAF7AC">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掌握机械设计基础、公差配合、模具材料的性能及选用方面的专业基础理论知识</w:t>
      </w:r>
      <w:r>
        <w:rPr>
          <w:rFonts w:hint="eastAsia" w:ascii="仿宋_GB2312" w:hAnsi="仿宋_GB2312" w:eastAsia="仿宋_GB2312" w:cs="仿宋_GB2312"/>
          <w:b w:val="0"/>
          <w:bCs w:val="0"/>
          <w:color w:val="auto"/>
          <w:sz w:val="32"/>
          <w:szCs w:val="32"/>
          <w:highlight w:val="none"/>
          <w:lang w:eastAsia="zh-CN"/>
        </w:rPr>
        <w:t>；</w:t>
      </w:r>
    </w:p>
    <w:p w14:paraId="00254C52">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lang w:eastAsia="zh-CN"/>
        </w:rPr>
        <w:t>掌握常用产品材料和模具材料的性能及选用的基本知识；</w:t>
      </w:r>
    </w:p>
    <w:p w14:paraId="785838AA">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lang w:eastAsia="zh-CN"/>
        </w:rPr>
        <w:t>了解电工电子技术、设备控制技术等专业知识。</w:t>
      </w:r>
    </w:p>
    <w:p w14:paraId="6E828966">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7.</w:t>
      </w:r>
      <w:r>
        <w:rPr>
          <w:rFonts w:hint="eastAsia" w:ascii="仿宋_GB2312" w:hAnsi="仿宋_GB2312" w:eastAsia="仿宋_GB2312" w:cs="仿宋_GB2312"/>
          <w:b w:val="0"/>
          <w:bCs w:val="0"/>
          <w:color w:val="auto"/>
          <w:sz w:val="32"/>
          <w:szCs w:val="32"/>
          <w:highlight w:val="none"/>
        </w:rPr>
        <w:t>掌握冲压模具和塑料模具结构设计、材料成型设备使用等专业知识，具有设计中等复杂程度冲压模具和塑料模具，操作、运维、管理、保养典型模具加工设备和冲压、注塑等成形（型</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设备的能力</w:t>
      </w:r>
      <w:r>
        <w:rPr>
          <w:rFonts w:hint="eastAsia" w:ascii="仿宋_GB2312" w:hAnsi="仿宋_GB2312" w:eastAsia="仿宋_GB2312" w:cs="仿宋_GB2312"/>
          <w:b w:val="0"/>
          <w:bCs w:val="0"/>
          <w:color w:val="auto"/>
          <w:sz w:val="32"/>
          <w:szCs w:val="32"/>
          <w:highlight w:val="none"/>
          <w:lang w:eastAsia="zh-CN"/>
        </w:rPr>
        <w:t>；</w:t>
      </w:r>
    </w:p>
    <w:p w14:paraId="52F59D94">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8.</w:t>
      </w:r>
      <w:r>
        <w:rPr>
          <w:rFonts w:hint="eastAsia" w:ascii="仿宋_GB2312" w:hAnsi="仿宋_GB2312" w:eastAsia="仿宋_GB2312" w:cs="仿宋_GB2312"/>
          <w:b w:val="0"/>
          <w:bCs w:val="0"/>
          <w:color w:val="auto"/>
          <w:sz w:val="32"/>
          <w:szCs w:val="32"/>
          <w:highlight w:val="none"/>
        </w:rPr>
        <w:t>掌握机械加工和装调、数控工艺等知识，具有模具零件制造工艺编制、模具装配与调试、维修、保养的能力</w:t>
      </w:r>
      <w:r>
        <w:rPr>
          <w:rFonts w:hint="eastAsia" w:ascii="仿宋_GB2312" w:hAnsi="仿宋_GB2312" w:eastAsia="仿宋_GB2312" w:cs="仿宋_GB2312"/>
          <w:b w:val="0"/>
          <w:bCs w:val="0"/>
          <w:color w:val="auto"/>
          <w:sz w:val="32"/>
          <w:szCs w:val="32"/>
          <w:highlight w:val="none"/>
          <w:lang w:eastAsia="zh-CN"/>
        </w:rPr>
        <w:t>；</w:t>
      </w:r>
    </w:p>
    <w:p w14:paraId="1B3FE276">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9.</w:t>
      </w:r>
      <w:r>
        <w:rPr>
          <w:rFonts w:hint="eastAsia" w:ascii="仿宋_GB2312" w:hAnsi="仿宋_GB2312" w:eastAsia="仿宋_GB2312" w:cs="仿宋_GB2312"/>
          <w:b w:val="0"/>
          <w:bCs w:val="0"/>
          <w:color w:val="auto"/>
          <w:sz w:val="32"/>
          <w:szCs w:val="32"/>
          <w:highlight w:val="none"/>
        </w:rPr>
        <w:t>掌握三维机械设计、逆向工程等数字化设计知识，具有产品测绘、三维数字化建模及操作快速成型设备的能力</w:t>
      </w:r>
      <w:r>
        <w:rPr>
          <w:rFonts w:hint="eastAsia" w:ascii="仿宋_GB2312" w:hAnsi="仿宋_GB2312" w:eastAsia="仿宋_GB2312" w:cs="仿宋_GB2312"/>
          <w:b w:val="0"/>
          <w:bCs w:val="0"/>
          <w:color w:val="auto"/>
          <w:sz w:val="32"/>
          <w:szCs w:val="32"/>
          <w:highlight w:val="none"/>
          <w:lang w:eastAsia="zh-CN"/>
        </w:rPr>
        <w:t>；</w:t>
      </w:r>
    </w:p>
    <w:p w14:paraId="6572D0EF">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10.</w:t>
      </w:r>
      <w:r>
        <w:rPr>
          <w:rFonts w:hint="eastAsia" w:ascii="仿宋_GB2312" w:hAnsi="仿宋_GB2312" w:eastAsia="仿宋_GB2312" w:cs="仿宋_GB2312"/>
          <w:b w:val="0"/>
          <w:bCs w:val="0"/>
          <w:color w:val="auto"/>
          <w:sz w:val="32"/>
          <w:szCs w:val="32"/>
          <w:highlight w:val="none"/>
        </w:rPr>
        <w:t>掌握模具智能制造设备操作与维护的技术技能，具有模具智能制造加工单元操作及管控的能力</w:t>
      </w:r>
      <w:r>
        <w:rPr>
          <w:rFonts w:hint="eastAsia" w:ascii="仿宋_GB2312" w:hAnsi="仿宋_GB2312" w:eastAsia="仿宋_GB2312" w:cs="仿宋_GB2312"/>
          <w:b w:val="0"/>
          <w:bCs w:val="0"/>
          <w:color w:val="auto"/>
          <w:sz w:val="32"/>
          <w:szCs w:val="32"/>
          <w:highlight w:val="none"/>
          <w:lang w:eastAsia="zh-CN"/>
        </w:rPr>
        <w:t>；</w:t>
      </w:r>
    </w:p>
    <w:p w14:paraId="16B15533">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11.</w:t>
      </w:r>
      <w:r>
        <w:rPr>
          <w:rFonts w:hint="eastAsia" w:ascii="仿宋_GB2312" w:hAnsi="仿宋_GB2312" w:eastAsia="仿宋_GB2312" w:cs="仿宋_GB2312"/>
          <w:b w:val="0"/>
          <w:bCs w:val="0"/>
          <w:color w:val="auto"/>
          <w:sz w:val="32"/>
          <w:szCs w:val="32"/>
          <w:highlight w:val="none"/>
          <w:lang w:eastAsia="zh-CN"/>
        </w:rPr>
        <w:t>了解模具设计与制造相关国家标准和国际标准。</w:t>
      </w:r>
    </w:p>
    <w:p w14:paraId="78ED118E">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能力</w:t>
      </w:r>
      <w:r>
        <w:rPr>
          <w:rFonts w:hint="eastAsia" w:ascii="楷体" w:hAnsi="楷体" w:eastAsia="楷体" w:cs="楷体"/>
          <w:color w:val="auto"/>
          <w:sz w:val="32"/>
          <w:szCs w:val="32"/>
          <w:highlight w:val="none"/>
          <w:lang w:val="en-US" w:eastAsia="zh-CN"/>
        </w:rPr>
        <w:t>目标</w:t>
      </w:r>
    </w:p>
    <w:p w14:paraId="221418BD">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1.具有探究学习、终身学习和可持续发展的能力，具有整合知识和综合运用知识分析问题和解决问题的能力；</w:t>
      </w:r>
    </w:p>
    <w:p w14:paraId="7EB91CDA">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eastAsia="zh-CN"/>
        </w:rPr>
        <w:t>具有良好的语言、文字表达、沟通和信息技术应用能力；</w:t>
      </w:r>
    </w:p>
    <w:p w14:paraId="6E09F32D">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lang w:eastAsia="zh-CN"/>
        </w:rPr>
        <w:t>具备机械制图、识读和绘制模具零件图和装配图的能力；</w:t>
      </w:r>
    </w:p>
    <w:p w14:paraId="262421C9">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掌握材料成型工艺、公差配合与测量技术、车间现场管理等知识，</w:t>
      </w:r>
      <w:r>
        <w:rPr>
          <w:rFonts w:hint="eastAsia" w:ascii="仿宋_GB2312" w:hAnsi="仿宋_GB2312" w:eastAsia="仿宋_GB2312" w:cs="仿宋_GB2312"/>
          <w:b w:val="0"/>
          <w:bCs w:val="0"/>
          <w:color w:val="auto"/>
          <w:sz w:val="32"/>
          <w:szCs w:val="32"/>
          <w:highlight w:val="none"/>
          <w:lang w:eastAsia="zh-CN"/>
        </w:rPr>
        <w:t>具备产品工艺性分析与成形（型）工艺编制</w:t>
      </w:r>
      <w:r>
        <w:rPr>
          <w:rFonts w:hint="eastAsia" w:ascii="仿宋_GB2312" w:hAnsi="仿宋_GB2312" w:eastAsia="仿宋_GB2312" w:cs="仿宋_GB2312"/>
          <w:b w:val="0"/>
          <w:bCs w:val="0"/>
          <w:color w:val="auto"/>
          <w:sz w:val="32"/>
          <w:szCs w:val="32"/>
          <w:highlight w:val="none"/>
        </w:rPr>
        <w:t>、质量检测、生产组织管理的能力</w:t>
      </w:r>
      <w:r>
        <w:rPr>
          <w:rFonts w:hint="eastAsia" w:ascii="仿宋_GB2312" w:hAnsi="仿宋_GB2312" w:eastAsia="仿宋_GB2312" w:cs="仿宋_GB2312"/>
          <w:b w:val="0"/>
          <w:bCs w:val="0"/>
          <w:color w:val="auto"/>
          <w:sz w:val="32"/>
          <w:szCs w:val="32"/>
          <w:highlight w:val="none"/>
          <w:lang w:eastAsia="zh-CN"/>
        </w:rPr>
        <w:t>；</w:t>
      </w:r>
    </w:p>
    <w:p w14:paraId="0E6E4B02">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lang w:eastAsia="zh-CN"/>
        </w:rPr>
        <w:t>具备模具零件加工工艺编制和普通机械加工、数控加工、电切削加工的能力。能够使用通用量具和检测仪器按照技术要求实施检测；</w:t>
      </w:r>
    </w:p>
    <w:p w14:paraId="1FEB884A">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lang w:eastAsia="zh-CN"/>
        </w:rPr>
        <w:t>具备使用冲压与塑料成形（型）设备装配、调试、维护模具的能力；</w:t>
      </w:r>
    </w:p>
    <w:p w14:paraId="3706185E">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7.</w:t>
      </w:r>
      <w:r>
        <w:rPr>
          <w:rFonts w:hint="eastAsia" w:ascii="仿宋_GB2312" w:hAnsi="仿宋_GB2312" w:eastAsia="仿宋_GB2312" w:cs="仿宋_GB2312"/>
          <w:b w:val="0"/>
          <w:bCs w:val="0"/>
          <w:color w:val="auto"/>
          <w:sz w:val="32"/>
          <w:szCs w:val="32"/>
          <w:highlight w:val="none"/>
          <w:lang w:eastAsia="zh-CN"/>
        </w:rPr>
        <w:t>具备依据模具生产工艺编制模具生产计划并进行协调与管理的基本能力；</w:t>
      </w:r>
    </w:p>
    <w:p w14:paraId="47690AA6">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8.</w:t>
      </w:r>
      <w:r>
        <w:rPr>
          <w:rFonts w:hint="eastAsia" w:ascii="仿宋_GB2312" w:hAnsi="仿宋_GB2312" w:eastAsia="仿宋_GB2312" w:cs="仿宋_GB2312"/>
          <w:b w:val="0"/>
          <w:bCs w:val="0"/>
          <w:color w:val="auto"/>
          <w:sz w:val="32"/>
          <w:szCs w:val="32"/>
          <w:highlight w:val="none"/>
          <w:lang w:eastAsia="zh-CN"/>
        </w:rPr>
        <w:t>具备冷冲压模具和塑料模具结构设计的基本能力；</w:t>
      </w:r>
    </w:p>
    <w:p w14:paraId="4FF81DE6">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9.</w:t>
      </w:r>
      <w:r>
        <w:rPr>
          <w:rFonts w:hint="eastAsia" w:ascii="仿宋_GB2312" w:hAnsi="仿宋_GB2312" w:eastAsia="仿宋_GB2312" w:cs="仿宋_GB2312"/>
          <w:b w:val="0"/>
          <w:bCs w:val="0"/>
          <w:color w:val="auto"/>
          <w:sz w:val="32"/>
          <w:szCs w:val="32"/>
          <w:highlight w:val="none"/>
        </w:rPr>
        <w:t>掌握信息技术基础知识，具有适应本行业数字化和智能化发展需求的数字</w:t>
      </w:r>
      <w:r>
        <w:rPr>
          <w:rFonts w:hint="eastAsia" w:ascii="仿宋_GB2312" w:hAnsi="仿宋_GB2312" w:eastAsia="仿宋_GB2312" w:cs="仿宋_GB2312"/>
          <w:b w:val="0"/>
          <w:bCs w:val="0"/>
          <w:color w:val="auto"/>
          <w:sz w:val="32"/>
          <w:szCs w:val="32"/>
          <w:highlight w:val="none"/>
          <w:lang w:eastAsia="zh-CN"/>
        </w:rPr>
        <w:t>能</w:t>
      </w:r>
      <w:r>
        <w:rPr>
          <w:rFonts w:hint="eastAsia" w:ascii="仿宋_GB2312" w:hAnsi="仿宋_GB2312" w:eastAsia="仿宋_GB2312" w:cs="仿宋_GB2312"/>
          <w:b w:val="0"/>
          <w:bCs w:val="0"/>
          <w:color w:val="auto"/>
          <w:sz w:val="32"/>
          <w:szCs w:val="32"/>
          <w:highlight w:val="none"/>
          <w:lang w:val="en-US" w:eastAsia="zh-CN"/>
        </w:rPr>
        <w:t>力</w:t>
      </w:r>
      <w:r>
        <w:rPr>
          <w:rFonts w:hint="eastAsia" w:ascii="仿宋_GB2312" w:hAnsi="仿宋_GB2312" w:eastAsia="仿宋_GB2312" w:cs="仿宋_GB2312"/>
          <w:b w:val="0"/>
          <w:bCs w:val="0"/>
          <w:color w:val="auto"/>
          <w:sz w:val="32"/>
          <w:szCs w:val="32"/>
          <w:highlight w:val="none"/>
          <w:lang w:eastAsia="zh-CN"/>
        </w:rPr>
        <w:t>。</w:t>
      </w:r>
    </w:p>
    <w:p w14:paraId="1B47F5C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素质</w:t>
      </w:r>
      <w:r>
        <w:rPr>
          <w:rFonts w:hint="eastAsia" w:ascii="楷体" w:hAnsi="楷体" w:eastAsia="楷体" w:cs="楷体"/>
          <w:color w:val="auto"/>
          <w:sz w:val="32"/>
          <w:szCs w:val="32"/>
          <w:highlight w:val="none"/>
          <w:lang w:val="en-US" w:eastAsia="zh-CN"/>
        </w:rPr>
        <w:t>目标</w:t>
      </w:r>
    </w:p>
    <w:p w14:paraId="7A37A93B">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1.坚定拥护中国共产党领导和中国特色社会主义制度，以习近平新时代中国特色社会主义思想为指导，践行社会主义核心价值观，具有坚定的理想信念、深厚的爱国情感和中华民族自豪感；</w:t>
      </w:r>
    </w:p>
    <w:p w14:paraId="657A701B">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2.掌握与本专业对应职业活动相关的国家法律、行业规定，了解相关行业文化，具有爱岗敬业的职业精神，遵守职业道德准则和行为规范，具备社会责任感和担当精神；</w:t>
      </w:r>
    </w:p>
    <w:p w14:paraId="08440C08">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3.具有质量意识、环保意识、安全意识、信息素养、工匠精神、创新思维；</w:t>
      </w:r>
    </w:p>
    <w:p w14:paraId="5B13D9DC">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4.掌握支撑本专业学习和可持续发展必备的语文、数学、外语（英语等）、信息技术等文化基础知识，具有良好的人文素养与科学素养，具备职业生涯规划能力；</w:t>
      </w:r>
    </w:p>
    <w:p w14:paraId="7C1C8BCB">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5.具有良好的语言表达能力、文字表达能力、沟通合作能力，具有较强的集体意识和团队合作意识，学习1门外语并结合本专业加以运用；</w:t>
      </w:r>
    </w:p>
    <w:p w14:paraId="15FF3481">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rPr>
        <w:t>掌握身体运动的基本知识和至少1项体育运动技能，达到国家大学生体质健康测试合格标准，养成良好的运动习惯、卫生习惯和行为习惯</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具备一定的心理调适能力</w:t>
      </w:r>
      <w:r>
        <w:rPr>
          <w:rFonts w:hint="eastAsia" w:ascii="仿宋_GB2312" w:hAnsi="仿宋_GB2312" w:eastAsia="仿宋_GB2312" w:cs="仿宋_GB2312"/>
          <w:b w:val="0"/>
          <w:bCs w:val="0"/>
          <w:color w:val="auto"/>
          <w:sz w:val="32"/>
          <w:szCs w:val="32"/>
          <w:highlight w:val="none"/>
          <w:lang w:eastAsia="zh-CN"/>
        </w:rPr>
        <w:t>；</w:t>
      </w:r>
    </w:p>
    <w:p w14:paraId="60D5FB11">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7.</w:t>
      </w:r>
      <w:r>
        <w:rPr>
          <w:rFonts w:hint="eastAsia" w:ascii="仿宋_GB2312" w:hAnsi="仿宋_GB2312" w:eastAsia="仿宋_GB2312" w:cs="仿宋_GB2312"/>
          <w:b w:val="0"/>
          <w:bCs w:val="0"/>
          <w:color w:val="auto"/>
          <w:sz w:val="32"/>
          <w:szCs w:val="32"/>
          <w:highlight w:val="none"/>
        </w:rPr>
        <w:t>掌握必备的美育知识，具有一定的文化修养、审美能力，形成至少1项艺术特长或爱好</w:t>
      </w:r>
      <w:r>
        <w:rPr>
          <w:rFonts w:hint="eastAsia" w:ascii="仿宋_GB2312" w:hAnsi="仿宋_GB2312" w:eastAsia="仿宋_GB2312" w:cs="仿宋_GB2312"/>
          <w:b w:val="0"/>
          <w:bCs w:val="0"/>
          <w:color w:val="auto"/>
          <w:sz w:val="32"/>
          <w:szCs w:val="32"/>
          <w:highlight w:val="none"/>
          <w:lang w:eastAsia="zh-CN"/>
        </w:rPr>
        <w:t>；</w:t>
      </w:r>
    </w:p>
    <w:p w14:paraId="76952C6E">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8.</w:t>
      </w:r>
      <w:r>
        <w:rPr>
          <w:rFonts w:hint="eastAsia" w:ascii="仿宋_GB2312" w:hAnsi="仿宋_GB2312" w:eastAsia="仿宋_GB2312" w:cs="仿宋_GB2312"/>
          <w:b w:val="0"/>
          <w:bCs w:val="0"/>
          <w:color w:val="auto"/>
          <w:sz w:val="32"/>
          <w:szCs w:val="32"/>
          <w:highlight w:val="none"/>
        </w:rPr>
        <w:t>树立正确的劳动观，尊重劳动，热爱劳动，具备与本专业职业发展相适应的劳动素养，弘扬劳模精神、劳动精神、工匠精神，弘扬劳动光荣、技能宝贵、创造伟大的时代风尚</w:t>
      </w:r>
      <w:r>
        <w:rPr>
          <w:rFonts w:hint="eastAsia" w:ascii="仿宋_GB2312" w:hAnsi="仿宋_GB2312" w:eastAsia="仿宋_GB2312" w:cs="仿宋_GB2312"/>
          <w:b w:val="0"/>
          <w:bCs w:val="0"/>
          <w:color w:val="auto"/>
          <w:sz w:val="32"/>
          <w:szCs w:val="32"/>
          <w:highlight w:val="none"/>
          <w:lang w:eastAsia="zh-CN"/>
        </w:rPr>
        <w:t>。</w:t>
      </w:r>
    </w:p>
    <w:p w14:paraId="19C09279">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、课程设置</w:t>
      </w:r>
    </w:p>
    <w:p w14:paraId="7937463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主要包括公共基础课程和专业课程。</w:t>
      </w:r>
    </w:p>
    <w:p w14:paraId="2A76C52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（一）公共基础课程</w:t>
      </w:r>
    </w:p>
    <w:p w14:paraId="322EA3E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分为公共必修课和公共选修课。</w:t>
      </w:r>
    </w:p>
    <w:p w14:paraId="10337E1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必修课程包括：思想道德与法治、形势与政策、国家安全教育、军事理论、军训、计算机基础、高等数学、大学英语、大学体育、大学生职业发展与就业指导、大学生心理健康教育、劳动教育、毛泽东思想和中国特色社会主义理论体系概论、创新创业教育、习近平新时代中国特色社会主义思想概论。</w:t>
      </w:r>
    </w:p>
    <w:p w14:paraId="21FC1FC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选修课程包括：中国民俗剪纸技法、影视与鉴赏、中国共产党简史、中华人民共和国简史、改革开放简史、社会主义发展简史、中华优秀传统文化、中华民族共同体概论、语文、</w:t>
      </w:r>
      <w:r>
        <w:rPr>
          <w:rFonts w:hint="eastAsia" w:ascii="仿宋_GB2312" w:hAnsi="仿宋_GB2312" w:eastAsia="仿宋_GB2312" w:cs="仿宋_GB2312"/>
          <w:b w:val="0"/>
          <w:bCs w:val="0"/>
          <w:color w:val="auto"/>
          <w:sz w:val="32"/>
          <w:szCs w:val="32"/>
          <w:highlight w:val="none"/>
        </w:rPr>
        <w:t>物理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化学</w:t>
      </w:r>
      <w:r>
        <w:rPr>
          <w:rFonts w:hint="eastAsia" w:ascii="仿宋_GB2312" w:hAnsi="仿宋_GB2312" w:eastAsia="仿宋_GB2312" w:cs="仿宋_GB2312"/>
          <w:b w:val="0"/>
          <w:bCs w:val="0"/>
          <w:color w:val="auto"/>
          <w:sz w:val="32"/>
          <w:szCs w:val="32"/>
          <w:highlight w:val="none"/>
          <w:lang w:eastAsia="zh-CN"/>
        </w:rPr>
        <w:t>。</w:t>
      </w:r>
    </w:p>
    <w:p w14:paraId="1FC8F128">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rPr>
        <w:t>表2公共基础课</w:t>
      </w:r>
      <w:r>
        <w:rPr>
          <w:rFonts w:hint="eastAsia" w:ascii="Times New Roman" w:hAnsi="Times New Roman" w:eastAsia="仿宋_GB2312" w:cs="仿宋_GB2312"/>
          <w:color w:val="auto"/>
          <w:sz w:val="32"/>
          <w:szCs w:val="32"/>
          <w:highlight w:val="none"/>
          <w:lang w:val="en-US" w:eastAsia="zh-CN"/>
        </w:rPr>
        <w:t>课程目标、主要教学内容与要求</w:t>
      </w:r>
    </w:p>
    <w:tbl>
      <w:tblPr>
        <w:tblStyle w:val="8"/>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3928"/>
        <w:gridCol w:w="2960"/>
        <w:gridCol w:w="2626"/>
      </w:tblGrid>
      <w:tr w14:paraId="00BC0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10B69664">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1" w:name="_Toc2022"/>
            <w:bookmarkStart w:id="2" w:name="_Toc90734979"/>
            <w:r>
              <w:rPr>
                <w:rFonts w:hint="eastAsia" w:ascii="仿宋_GB2312" w:hAnsi="仿宋_GB2312" w:eastAsia="仿宋_GB2312" w:cs="仿宋_GB2312"/>
                <w:color w:val="000000" w:themeColor="text1"/>
                <w:sz w:val="24"/>
                <w:szCs w:val="24"/>
                <w:highlight w:val="none"/>
                <w14:textFill>
                  <w14:solidFill>
                    <w14:schemeClr w14:val="tx1"/>
                  </w14:solidFill>
                </w14:textFill>
              </w:rPr>
              <w:t>序号</w:t>
            </w:r>
            <w:bookmarkEnd w:id="1"/>
            <w:bookmarkEnd w:id="2"/>
          </w:p>
        </w:tc>
        <w:tc>
          <w:tcPr>
            <w:tcW w:w="752" w:type="dxa"/>
            <w:vAlign w:val="center"/>
          </w:tcPr>
          <w:p w14:paraId="609C0C22">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课程名称</w:t>
            </w:r>
          </w:p>
        </w:tc>
        <w:tc>
          <w:tcPr>
            <w:tcW w:w="3928" w:type="dxa"/>
            <w:vAlign w:val="center"/>
          </w:tcPr>
          <w:p w14:paraId="7A24DB58">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color w:val="000000" w:themeColor="text1"/>
                <w:sz w:val="24"/>
                <w:szCs w:val="24"/>
                <w:highlight w:val="none"/>
                <w14:textFill>
                  <w14:solidFill>
                    <w14:schemeClr w14:val="tx1"/>
                  </w14:solidFill>
                </w14:textFill>
              </w:rPr>
              <w:t>目标</w:t>
            </w:r>
          </w:p>
        </w:tc>
        <w:tc>
          <w:tcPr>
            <w:tcW w:w="2960" w:type="dxa"/>
            <w:vAlign w:val="center"/>
          </w:tcPr>
          <w:p w14:paraId="718D3D59">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w:t>
            </w:r>
            <w:r>
              <w:rPr>
                <w:rFonts w:hint="eastAsia" w:ascii="仿宋_GB2312" w:hAnsi="仿宋_GB2312" w:eastAsia="仿宋_GB2312" w:cs="仿宋_GB2312"/>
                <w:color w:val="000000" w:themeColor="text1"/>
                <w:sz w:val="24"/>
                <w:szCs w:val="24"/>
                <w:highlight w:val="none"/>
                <w14:textFill>
                  <w14:solidFill>
                    <w14:schemeClr w14:val="tx1"/>
                  </w14:solidFill>
                </w14:textFill>
              </w:rPr>
              <w:t>教学内容</w:t>
            </w:r>
          </w:p>
        </w:tc>
        <w:tc>
          <w:tcPr>
            <w:tcW w:w="2626" w:type="dxa"/>
            <w:vAlign w:val="center"/>
          </w:tcPr>
          <w:p w14:paraId="0A42EB5D">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教学要求</w:t>
            </w:r>
          </w:p>
        </w:tc>
      </w:tr>
      <w:tr w14:paraId="1D928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4" w:hRule="atLeast"/>
          <w:jc w:val="center"/>
        </w:trPr>
        <w:tc>
          <w:tcPr>
            <w:tcW w:w="507" w:type="dxa"/>
            <w:vAlign w:val="center"/>
          </w:tcPr>
          <w:p w14:paraId="563A4C5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w:t>
            </w:r>
          </w:p>
        </w:tc>
        <w:tc>
          <w:tcPr>
            <w:tcW w:w="752" w:type="dxa"/>
            <w:vAlign w:val="center"/>
          </w:tcPr>
          <w:p w14:paraId="466DED5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思想道德与法治</w:t>
            </w:r>
          </w:p>
        </w:tc>
        <w:tc>
          <w:tcPr>
            <w:tcW w:w="3928" w:type="dxa"/>
            <w:vAlign w:val="center"/>
          </w:tcPr>
          <w:p w14:paraId="76B606C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系统掌握本课程的基本原理和理论，了解新时代、人生观、远大理想、中国精神、社会</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主义</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核心价值观、道德规范、法治等相关内容，构建起个人与国家、社会，个人与职业、婚姻家庭之间命运共同体内在关联的 科学认知体系。</w:t>
            </w:r>
          </w:p>
          <w:p w14:paraId="1C01DB3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能够运用基本原理和理论分析判断是非、明辨善恶；认真审视和正视自身言行举止，弃“恶”扬善，从“我”做起、从日常小事做起、从现在做起，逐渐养成自觉践行社会主义核心价值观的习惯。</w:t>
            </w:r>
          </w:p>
          <w:p w14:paraId="19B8DF9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960" w:type="dxa"/>
            <w:vAlign w:val="center"/>
          </w:tcPr>
          <w:p w14:paraId="1C205C3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和</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p w14:paraId="43B4D2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p>
        </w:tc>
        <w:tc>
          <w:tcPr>
            <w:tcW w:w="2626" w:type="dxa"/>
            <w:vAlign w:val="center"/>
          </w:tcPr>
          <w:p w14:paraId="37F2BB2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pPr>
            <w:r>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t>通</w:t>
            </w:r>
            <w:r>
              <w:rPr>
                <w:rFonts w:hint="eastAsia" w:ascii="仿宋_GB2312" w:hAnsi="仿宋_GB2312" w:eastAsia="仿宋_GB2312" w:cs="仿宋_GB2312"/>
                <w:color w:val="000000" w:themeColor="text1"/>
                <w:sz w:val="24"/>
                <w:szCs w:val="24"/>
                <w:highlight w:val="none"/>
                <w:shd w:val="clear" w:color="auto" w:fill="FFFFFF"/>
                <w:lang w:val="en-US" w:eastAsia="zh-CN"/>
                <w14:textFill>
                  <w14:solidFill>
                    <w14:schemeClr w14:val="tx1"/>
                  </w14:solidFill>
                </w14:textFill>
              </w:rPr>
              <w:t>过</w:t>
            </w:r>
            <w:r>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7B015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6784411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w:t>
            </w:r>
          </w:p>
        </w:tc>
        <w:tc>
          <w:tcPr>
            <w:tcW w:w="752" w:type="dxa"/>
            <w:shd w:val="clear" w:color="auto" w:fill="auto"/>
            <w:vAlign w:val="center"/>
          </w:tcPr>
          <w:p w14:paraId="4D1B3D6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形势与政策</w:t>
            </w:r>
          </w:p>
        </w:tc>
        <w:tc>
          <w:tcPr>
            <w:tcW w:w="3928" w:type="dxa"/>
            <w:shd w:val="clear" w:color="auto" w:fill="auto"/>
            <w:vAlign w:val="top"/>
          </w:tcPr>
          <w:p w14:paraId="524A04F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难点问题，紧跟时代脉搏，融入变革潮流；重点是了解</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党的二十</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大以来形成的一系列政策体系，理解党的路线、方针、政策的正确性。</w:t>
            </w:r>
          </w:p>
          <w:p w14:paraId="7881777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培养学生掌握正确分析形势和理解政策的能力，特别是对国内外重大事件、敏感问题、社会热点、难点、疑点问题的思考、分析和判断能力。</w:t>
            </w:r>
          </w:p>
          <w:p w14:paraId="0E6354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不断增强</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“四个意识”</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坚定“四个自信”</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做到“两个维护”，为实现中华民族伟大复兴而发奋学习。</w:t>
            </w:r>
          </w:p>
        </w:tc>
        <w:tc>
          <w:tcPr>
            <w:tcW w:w="2960" w:type="dxa"/>
            <w:shd w:val="clear" w:color="auto" w:fill="auto"/>
            <w:vAlign w:val="center"/>
          </w:tcPr>
          <w:p w14:paraId="75391F1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根据</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新时代面临的新情况新问题，针对学生关注的热点问题和思想特点，</w:t>
            </w:r>
            <w:r>
              <w:rPr>
                <w:rFonts w:hint="eastAsia" w:ascii="仿宋_GB2312" w:hAnsi="仿宋_GB2312" w:eastAsia="仿宋_GB2312" w:cs="仿宋_GB2312"/>
                <w:color w:val="000000" w:themeColor="text1"/>
                <w:sz w:val="24"/>
                <w:szCs w:val="24"/>
                <w:highlight w:val="none"/>
                <w14:textFill>
                  <w14:solidFill>
                    <w14:schemeClr w14:val="tx1"/>
                  </w14:solidFill>
                </w14:textFill>
              </w:rPr>
              <w:t>涵盖国际形势、国内形势、社会热点、国家政策等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626" w:type="dxa"/>
            <w:shd w:val="clear" w:color="auto" w:fill="auto"/>
            <w:vAlign w:val="center"/>
          </w:tcPr>
          <w:p w14:paraId="4D4A2567">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bidi="ar"/>
                <w14:textFill>
                  <w14:solidFill>
                    <w14:schemeClr w14:val="tx1"/>
                  </w14:solidFill>
                </w14:textFill>
              </w:rPr>
              <w:t>按照中宣部、教育部每年每学期颁发的形势与政策课教学要点、要求和内容，对指定的专题进行教学。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教师采取混合式教学和学生研讨，聚焦社会热点、回应学生关切问题，提高学生运用马克思主义理论的立场观点方法解决实际问题的能力，提高政治辨别力，紧密围绕在以习近平同志为核心的党中央周围，奋进新征程。</w:t>
            </w:r>
          </w:p>
        </w:tc>
      </w:tr>
      <w:tr w14:paraId="792DD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7D9DAFA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w:t>
            </w:r>
          </w:p>
        </w:tc>
        <w:tc>
          <w:tcPr>
            <w:tcW w:w="752" w:type="dxa"/>
            <w:shd w:val="clear" w:color="auto" w:fill="auto"/>
            <w:vAlign w:val="center"/>
          </w:tcPr>
          <w:p w14:paraId="486D83E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国家安全教育</w:t>
            </w:r>
          </w:p>
        </w:tc>
        <w:tc>
          <w:tcPr>
            <w:tcW w:w="3928" w:type="dxa"/>
            <w:shd w:val="clear" w:color="auto" w:fill="auto"/>
            <w:vAlign w:val="center"/>
          </w:tcPr>
          <w:p w14:paraId="083322C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pPr>
          </w:p>
          <w:p w14:paraId="01D1F17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让学生系统掌握总体国家安全观的内涵和精神实质，理解中国特色国家安全体系，新时代我国国家安全面临的复杂形势，掌握筑牢其他各领域国家安全屏障的具体方法和途径。</w:t>
            </w:r>
          </w:p>
          <w:p w14:paraId="5E4B394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增强政治认同，不信谣、不传谣，能够对危害政治安全的违法行为进行举报；能够以实际行动维护</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国家</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安全；</w:t>
            </w:r>
          </w:p>
          <w:p w14:paraId="44FE986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3E30DAB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提升学生的国家安全意识，培养学生将理论知识与实践相结合的能力，引导学生运用马克思主义的立场、观点、方法以及总体国家安全观，构建起维护国家安全的实践能力。使学生树立国家安全底线思维，将国家安全意识转化为自觉行动，强化责任担当。</w:t>
            </w:r>
          </w:p>
          <w:p w14:paraId="2E3ACDC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960" w:type="dxa"/>
            <w:shd w:val="clear" w:color="auto" w:fill="auto"/>
            <w:vAlign w:val="top"/>
          </w:tcPr>
          <w:p w14:paraId="0F0B647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8BD4D8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0C6E3B9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FCB21F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7CA0A0C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632785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626" w:type="dxa"/>
            <w:shd w:val="clear" w:color="auto" w:fill="auto"/>
            <w:vAlign w:val="top"/>
          </w:tcPr>
          <w:p w14:paraId="4940BCB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661CB04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50694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507" w:type="dxa"/>
            <w:vAlign w:val="center"/>
          </w:tcPr>
          <w:p w14:paraId="11288B0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14:paraId="37BD4E5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军事理论</w:t>
            </w:r>
          </w:p>
        </w:tc>
        <w:tc>
          <w:tcPr>
            <w:tcW w:w="3928" w:type="dxa"/>
            <w:shd w:val="clear" w:color="auto" w:fill="auto"/>
            <w:vAlign w:val="center"/>
          </w:tcPr>
          <w:p w14:paraId="2D11CBA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2F320E0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0312007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29BA3DC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960" w:type="dxa"/>
            <w:shd w:val="clear" w:color="auto" w:fill="auto"/>
            <w:vAlign w:val="top"/>
          </w:tcPr>
          <w:p w14:paraId="0DB2DCA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02EE475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626" w:type="dxa"/>
            <w:shd w:val="clear" w:color="auto" w:fill="auto"/>
            <w:vAlign w:val="top"/>
          </w:tcPr>
          <w:p w14:paraId="66567003">
            <w:pPr>
              <w:pStyle w:val="7"/>
              <w:keepNext w:val="0"/>
              <w:keepLines w:val="0"/>
              <w:widowControl/>
              <w:suppressLineNumbers w:val="0"/>
              <w:jc w:val="both"/>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60C752B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14:paraId="2D525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507" w:type="dxa"/>
            <w:vAlign w:val="center"/>
          </w:tcPr>
          <w:p w14:paraId="5120B0C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14:paraId="389487D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军训</w:t>
            </w:r>
          </w:p>
        </w:tc>
        <w:tc>
          <w:tcPr>
            <w:tcW w:w="3928" w:type="dxa"/>
            <w:shd w:val="clear" w:color="auto" w:fill="auto"/>
            <w:vAlign w:val="center"/>
          </w:tcPr>
          <w:p w14:paraId="7A09E0BB">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305E569F">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7BFE833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0719481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p w14:paraId="6F87EA6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p>
        </w:tc>
        <w:tc>
          <w:tcPr>
            <w:tcW w:w="2960" w:type="dxa"/>
            <w:shd w:val="clear" w:color="auto" w:fill="auto"/>
            <w:vAlign w:val="top"/>
          </w:tcPr>
          <w:p w14:paraId="7386970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180DD87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626" w:type="dxa"/>
            <w:shd w:val="clear" w:color="auto" w:fill="auto"/>
            <w:vAlign w:val="top"/>
          </w:tcPr>
          <w:p w14:paraId="2A952AE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218F8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0" w:hRule="atLeast"/>
          <w:jc w:val="center"/>
        </w:trPr>
        <w:tc>
          <w:tcPr>
            <w:tcW w:w="507" w:type="dxa"/>
            <w:vAlign w:val="center"/>
          </w:tcPr>
          <w:p w14:paraId="50DDF11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752" w:type="dxa"/>
            <w:shd w:val="clear" w:color="auto" w:fill="auto"/>
            <w:vAlign w:val="center"/>
          </w:tcPr>
          <w:p w14:paraId="38E0529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3928" w:type="dxa"/>
            <w:shd w:val="clear" w:color="auto" w:fill="auto"/>
            <w:vAlign w:val="center"/>
          </w:tcPr>
          <w:p w14:paraId="3ECD06C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589AB59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14:paraId="03003D5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14:paraId="43F5F58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仿宋_GB2312" w:hAnsi="仿宋_GB2312" w:eastAsia="仿宋_GB2312" w:cs="仿宋_GB2312"/>
                <w:color w:val="auto"/>
                <w:kern w:val="2"/>
                <w:sz w:val="24"/>
                <w:szCs w:val="24"/>
                <w:highlight w:val="none"/>
                <w:lang w:val="en-US" w:eastAsia="zh-CN" w:bidi="ar-SA"/>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2960" w:type="dxa"/>
            <w:shd w:val="clear" w:color="auto" w:fill="auto"/>
            <w:vAlign w:val="center"/>
          </w:tcPr>
          <w:p w14:paraId="785E7A5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626" w:type="dxa"/>
            <w:shd w:val="clear" w:color="auto" w:fill="auto"/>
            <w:vAlign w:val="center"/>
          </w:tcPr>
          <w:p w14:paraId="11AB16F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771E2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8" w:hRule="atLeast"/>
          <w:jc w:val="center"/>
        </w:trPr>
        <w:tc>
          <w:tcPr>
            <w:tcW w:w="507" w:type="dxa"/>
            <w:vAlign w:val="center"/>
          </w:tcPr>
          <w:p w14:paraId="0C2E0E4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7</w:t>
            </w:r>
          </w:p>
        </w:tc>
        <w:tc>
          <w:tcPr>
            <w:tcW w:w="752" w:type="dxa"/>
            <w:shd w:val="clear" w:color="auto" w:fill="auto"/>
            <w:vAlign w:val="center"/>
          </w:tcPr>
          <w:p w14:paraId="5C1986F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高等数学</w:t>
            </w:r>
          </w:p>
        </w:tc>
        <w:tc>
          <w:tcPr>
            <w:tcW w:w="3928" w:type="dxa"/>
            <w:shd w:val="clear" w:color="auto" w:fill="auto"/>
            <w:vAlign w:val="center"/>
          </w:tcPr>
          <w:p w14:paraId="57371CE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掌握函数、极限、导数等基础概念，理解微积分基本理论、数学建模方法，为专业课程奠定必要数学基础。</w:t>
            </w:r>
          </w:p>
          <w:p w14:paraId="393BF15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培养数学运算和逻辑推理能力，提升运用数学工具解决实际问题的水平。增强数据分析和建模能力，适应未来职业发展需求。</w:t>
            </w:r>
          </w:p>
          <w:p w14:paraId="693A204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培养严谨求实的科学态度，提高抽象思维和创新能力。树立理论联系实际的观念，增强持续学习和自主探究意识。</w:t>
            </w:r>
          </w:p>
          <w:p w14:paraId="64787E3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2960" w:type="dxa"/>
            <w:shd w:val="clear" w:color="auto" w:fill="auto"/>
            <w:vAlign w:val="center"/>
          </w:tcPr>
          <w:p w14:paraId="1849F86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626" w:type="dxa"/>
            <w:shd w:val="clear" w:color="auto" w:fill="auto"/>
            <w:vAlign w:val="center"/>
          </w:tcPr>
          <w:p w14:paraId="425F056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576F1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8" w:hRule="atLeast"/>
          <w:jc w:val="center"/>
        </w:trPr>
        <w:tc>
          <w:tcPr>
            <w:tcW w:w="507" w:type="dxa"/>
            <w:vAlign w:val="center"/>
          </w:tcPr>
          <w:p w14:paraId="0C6B145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8</w:t>
            </w:r>
          </w:p>
        </w:tc>
        <w:tc>
          <w:tcPr>
            <w:tcW w:w="752" w:type="dxa"/>
            <w:shd w:val="clear" w:color="auto" w:fill="auto"/>
            <w:vAlign w:val="center"/>
          </w:tcPr>
          <w:p w14:paraId="517F20E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大学英语</w:t>
            </w:r>
          </w:p>
        </w:tc>
        <w:tc>
          <w:tcPr>
            <w:tcW w:w="3928" w:type="dxa"/>
            <w:shd w:val="clear" w:color="auto" w:fill="auto"/>
            <w:vAlign w:val="center"/>
          </w:tcPr>
          <w:p w14:paraId="1EC985C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掌握基础词汇和核心语法，学习职场英语表达。了解英语国家文化常识，熟悉专业相关术语。</w:t>
            </w:r>
          </w:p>
          <w:p w14:paraId="400BCBD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培养学生掌握语言基础知识和语言技能、具备基本的英语听、说、读、写、译能力，增强其跨文化交际意识和沟通能力，为适应未来职业需求。</w:t>
            </w:r>
          </w:p>
          <w:p w14:paraId="03373CC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培养自主学习意识，增强跨文化理解能力。树立终身学习理念，提高团队协作和沟通能力。</w:t>
            </w:r>
          </w:p>
          <w:p w14:paraId="41BDF70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融入工匠精神教育，培养职业操守。通过中外文化对比，培养学生树立正确的世界观、人生观、价值观，明辨西方文化与价值观，增强文化自信和爱国情怀。</w:t>
            </w:r>
          </w:p>
        </w:tc>
        <w:tc>
          <w:tcPr>
            <w:tcW w:w="2960" w:type="dxa"/>
            <w:shd w:val="clear" w:color="auto" w:fill="auto"/>
            <w:vAlign w:val="center"/>
          </w:tcPr>
          <w:p w14:paraId="782EF09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626" w:type="dxa"/>
            <w:shd w:val="clear" w:color="auto" w:fill="auto"/>
            <w:vAlign w:val="center"/>
          </w:tcPr>
          <w:p w14:paraId="04EF41E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采用情景教学法，设计职场情境任务。结合信息化手段，注重实践能力培养。参与课堂活动，完成实践任务。利用网络资源自主学习，提升应用能力。</w:t>
            </w:r>
          </w:p>
        </w:tc>
      </w:tr>
      <w:tr w14:paraId="1E5D2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507" w:type="dxa"/>
            <w:vAlign w:val="center"/>
          </w:tcPr>
          <w:p w14:paraId="09727E5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9</w:t>
            </w:r>
          </w:p>
        </w:tc>
        <w:tc>
          <w:tcPr>
            <w:tcW w:w="752" w:type="dxa"/>
            <w:shd w:val="clear" w:color="auto" w:fill="auto"/>
            <w:vAlign w:val="center"/>
          </w:tcPr>
          <w:p w14:paraId="7C41D34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大学体育</w:t>
            </w:r>
          </w:p>
        </w:tc>
        <w:tc>
          <w:tcPr>
            <w:tcW w:w="3928" w:type="dxa"/>
            <w:shd w:val="clear" w:color="auto" w:fill="auto"/>
            <w:vAlign w:val="top"/>
          </w:tcPr>
          <w:p w14:paraId="3E7F8B4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掌握体育运动基本理论知识，了解常见运动项目的规则与要领。学习科学锻炼方法和运动损伤预防知识，为终身体育锻炼奠定理论基础。</w:t>
            </w:r>
          </w:p>
          <w:p w14:paraId="2B6FF2A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发展学生基础运动技能，提升速度、力量、耐力等身体素质。培养1-2项运动特长，</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提升体育运动能力，提高职业体能水平。</w:t>
            </w:r>
            <w:r>
              <w:rPr>
                <w:rFonts w:hint="eastAsia" w:ascii="仿宋_GB2312" w:hAnsi="仿宋_GB2312" w:eastAsia="仿宋_GB2312" w:cs="仿宋_GB2312"/>
                <w:color w:val="000000" w:themeColor="text1"/>
                <w:sz w:val="24"/>
                <w:szCs w:val="24"/>
                <w:highlight w:val="none"/>
                <w14:textFill>
                  <w14:solidFill>
                    <w14:schemeClr w14:val="tx1"/>
                  </w14:solidFill>
                </w14:textFill>
              </w:rPr>
              <w:t>增强团队协作能力和体育竞赛组织能力。</w:t>
            </w:r>
          </w:p>
          <w:p w14:paraId="60C0041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p>
          <w:p w14:paraId="7EDD631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2960" w:type="dxa"/>
            <w:shd w:val="clear" w:color="auto" w:fill="auto"/>
            <w:vAlign w:val="center"/>
          </w:tcPr>
          <w:p w14:paraId="6D6D314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基础体能训练提升身体素质；球类、田径等专项技能教学；特色项目如</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武术</w:t>
            </w:r>
            <w:r>
              <w:rPr>
                <w:rFonts w:hint="eastAsia" w:ascii="仿宋_GB2312" w:hAnsi="仿宋_GB2312" w:eastAsia="仿宋_GB2312" w:cs="仿宋_GB2312"/>
                <w:color w:val="000000" w:themeColor="text1"/>
                <w:sz w:val="24"/>
                <w:szCs w:val="24"/>
                <w:highlight w:val="none"/>
                <w14:textFill>
                  <w14:solidFill>
                    <w14:schemeClr w14:val="tx1"/>
                  </w14:solidFill>
                </w14:textFill>
              </w:rPr>
              <w:t>、健身操等。融入职业体能训练，结合专业特点设计教学内容。</w:t>
            </w:r>
          </w:p>
        </w:tc>
        <w:tc>
          <w:tcPr>
            <w:tcW w:w="2626" w:type="dxa"/>
            <w:shd w:val="clear" w:color="auto" w:fill="auto"/>
            <w:vAlign w:val="center"/>
          </w:tcPr>
          <w:p w14:paraId="14295B3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w:t>
            </w:r>
            <w:r>
              <w:rPr>
                <w:rFonts w:hint="eastAsia" w:ascii="仿宋_GB2312" w:hAnsi="仿宋_GB2312" w:eastAsia="仿宋_GB2312" w:cs="仿宋_GB2312"/>
                <w:color w:val="000000" w:themeColor="text1"/>
                <w:sz w:val="24"/>
                <w:szCs w:val="24"/>
                <w:highlight w:val="none"/>
                <w14:textFill>
                  <w14:solidFill>
                    <w14:schemeClr w14:val="tx1"/>
                  </w14:solidFill>
                </w14:textFill>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12F8B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6B1C1D7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10</w:t>
            </w:r>
          </w:p>
        </w:tc>
        <w:tc>
          <w:tcPr>
            <w:tcW w:w="752" w:type="dxa"/>
            <w:shd w:val="clear" w:color="auto" w:fill="auto"/>
            <w:vAlign w:val="center"/>
          </w:tcPr>
          <w:p w14:paraId="44EBB54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大学生职业发展与就业指导</w:t>
            </w:r>
          </w:p>
        </w:tc>
        <w:tc>
          <w:tcPr>
            <w:tcW w:w="3928" w:type="dxa"/>
            <w:shd w:val="clear" w:color="auto" w:fill="auto"/>
            <w:vAlign w:val="top"/>
          </w:tcPr>
          <w:p w14:paraId="498CF96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掌握职业生涯规划基本理论，了解就业政策与劳动法规。学习求职材料制作规范，熟悉职场礼仪与职业素养要求。</w:t>
            </w:r>
          </w:p>
          <w:p w14:paraId="34A5733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培养职业规划与决策能力，提升简历制作与面试技巧</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提高学生求职应职技巧，</w:t>
            </w:r>
            <w:r>
              <w:rPr>
                <w:rFonts w:hint="eastAsia" w:ascii="仿宋_GB2312" w:hAnsi="仿宋_GB2312" w:eastAsia="仿宋_GB2312" w:cs="仿宋_GB2312"/>
                <w:color w:val="000000" w:themeColor="text1"/>
                <w:sz w:val="24"/>
                <w:szCs w:val="24"/>
                <w:highlight w:val="none"/>
                <w14:textFill>
                  <w14:solidFill>
                    <w14:schemeClr w14:val="tx1"/>
                  </w14:solidFill>
                </w14:textFill>
              </w:rPr>
              <w:t>增强就业信息获取能力，掌握职场适应与职业发展方法。</w:t>
            </w:r>
          </w:p>
          <w:p w14:paraId="57E153F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分析当前大学生面临的就业形势，帮助学生及时了解就业市场的需求形势和国家、地方有关大学生就业的政策，按照社会需求确立就业心理，树立正确的就业观念和就业取向。</w:t>
            </w:r>
          </w:p>
          <w:p w14:paraId="22FB216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通过加强就业形势和政策的宣传教育，</w:t>
            </w:r>
            <w:r>
              <w:rPr>
                <w:rFonts w:hint="eastAsia" w:ascii="仿宋_GB2312" w:hAnsi="仿宋_GB2312" w:eastAsia="仿宋_GB2312" w:cs="仿宋_GB2312"/>
                <w:b w:val="0"/>
                <w:bCs w:val="0"/>
                <w:color w:val="000000" w:themeColor="text1"/>
                <w:kern w:val="2"/>
                <w:sz w:val="24"/>
                <w:szCs w:val="24"/>
                <w:highlight w:val="none"/>
                <w:lang w:val="en-US" w:eastAsia="zh-CN" w:bidi="ar-SA"/>
                <w14:textFill>
                  <w14:solidFill>
                    <w14:schemeClr w14:val="tx1"/>
                  </w14:solidFill>
                </w14:textFill>
              </w:rPr>
              <w:t>引导广大学生深刻认识到党和国家‘以人民为中心’的发展理念，切实增强对国家保就业、稳增长工作的信心，充分感知国家在相关领域的坚实能力。</w:t>
            </w:r>
          </w:p>
        </w:tc>
        <w:tc>
          <w:tcPr>
            <w:tcW w:w="2960" w:type="dxa"/>
            <w:shd w:val="clear" w:color="auto" w:fill="auto"/>
            <w:vAlign w:val="center"/>
          </w:tcPr>
          <w:p w14:paraId="76C5656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626" w:type="dxa"/>
            <w:shd w:val="clear" w:color="auto" w:fill="auto"/>
            <w:vAlign w:val="center"/>
          </w:tcPr>
          <w:p w14:paraId="26FD758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09E99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0" w:hRule="atLeast"/>
          <w:jc w:val="center"/>
        </w:trPr>
        <w:tc>
          <w:tcPr>
            <w:tcW w:w="507" w:type="dxa"/>
            <w:vAlign w:val="center"/>
          </w:tcPr>
          <w:p w14:paraId="4C712DD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11</w:t>
            </w:r>
          </w:p>
        </w:tc>
        <w:tc>
          <w:tcPr>
            <w:tcW w:w="752" w:type="dxa"/>
            <w:shd w:val="clear" w:color="auto" w:fill="auto"/>
            <w:vAlign w:val="center"/>
          </w:tcPr>
          <w:p w14:paraId="059E947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大学生心理健康教育</w:t>
            </w:r>
          </w:p>
        </w:tc>
        <w:tc>
          <w:tcPr>
            <w:tcW w:w="3928" w:type="dxa"/>
            <w:shd w:val="clear" w:color="auto" w:fill="auto"/>
            <w:vAlign w:val="center"/>
          </w:tcPr>
          <w:p w14:paraId="6394BE7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000000" w:themeColor="text1"/>
                <w:sz w:val="24"/>
                <w:szCs w:val="24"/>
                <w:highlight w:val="none"/>
                <w14:textFill>
                  <w14:solidFill>
                    <w14:schemeClr w14:val="tx1"/>
                  </w14:solidFill>
                </w14:textFill>
              </w:rPr>
            </w:pPr>
          </w:p>
          <w:p w14:paraId="2AB840F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掌握心理健康基本概念和标准，了解常见心理问题表现及成因。</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w:t>
            </w:r>
            <w:r>
              <w:rPr>
                <w:rFonts w:hint="eastAsia" w:ascii="仿宋_GB2312" w:hAnsi="仿宋_GB2312" w:eastAsia="仿宋_GB2312" w:cs="仿宋_GB2312"/>
                <w:color w:val="000000" w:themeColor="text1"/>
                <w:sz w:val="24"/>
                <w:szCs w:val="24"/>
                <w:highlight w:val="none"/>
                <w14:textFill>
                  <w14:solidFill>
                    <w14:schemeClr w14:val="tx1"/>
                  </w14:solidFill>
                </w14:textFill>
              </w:rPr>
              <w:t>情绪管理、压力应对等心理调适方法，增强自我认知能力。</w:t>
            </w:r>
          </w:p>
          <w:p w14:paraId="1949237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情绪调节与压力管理能力，提升人际沟通与冲突解决水平。使学生掌握心理自助技巧，具备初步心理问题识别与求助能力。</w:t>
            </w:r>
          </w:p>
          <w:p w14:paraId="4341B28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积极乐观的人生态度，增强心理韧性和适应能力。树立正确的自我认知，形成健康的生活方式与行为习惯。</w:t>
            </w:r>
          </w:p>
          <w:p w14:paraId="70128A4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p w14:paraId="006800C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tc>
        <w:tc>
          <w:tcPr>
            <w:tcW w:w="2960" w:type="dxa"/>
            <w:shd w:val="clear" w:color="auto" w:fill="auto"/>
            <w:vAlign w:val="center"/>
          </w:tcPr>
          <w:p w14:paraId="5DD0871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626" w:type="dxa"/>
            <w:shd w:val="clear" w:color="auto" w:fill="auto"/>
            <w:vAlign w:val="center"/>
          </w:tcPr>
          <w:p w14:paraId="5ACCDBB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3C727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6" w:hRule="atLeast"/>
          <w:jc w:val="center"/>
        </w:trPr>
        <w:tc>
          <w:tcPr>
            <w:tcW w:w="507" w:type="dxa"/>
            <w:vAlign w:val="center"/>
          </w:tcPr>
          <w:p w14:paraId="1E5EBAA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12</w:t>
            </w:r>
          </w:p>
        </w:tc>
        <w:tc>
          <w:tcPr>
            <w:tcW w:w="752" w:type="dxa"/>
            <w:shd w:val="clear" w:color="auto" w:fill="auto"/>
            <w:vAlign w:val="center"/>
          </w:tcPr>
          <w:p w14:paraId="5C06F65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劳动教育</w:t>
            </w:r>
          </w:p>
        </w:tc>
        <w:tc>
          <w:tcPr>
            <w:tcW w:w="3928" w:type="dxa"/>
            <w:shd w:val="clear" w:color="auto" w:fill="auto"/>
            <w:vAlign w:val="center"/>
          </w:tcPr>
          <w:p w14:paraId="41ADEB0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培养基本劳动技能，提升实践操作能力。掌握团队协作方法，增强问题解决与创新应用能力，适应未来职业劳动需求。</w:t>
            </w:r>
          </w:p>
          <w:p w14:paraId="7CB44A1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：培育吃苦耐劳精神，树立劳动光荣意识。增强责任担当，培养勤俭节约品质，形成尊重劳动、热爱劳动的良好品格。</w:t>
            </w:r>
          </w:p>
          <w:p w14:paraId="504498F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1B2023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弘扬劳模精神与工匠精神，强化劳动育人功能。</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引导学生做社会主义核心价值观的积极践行者，培养新时代坚定的马克思主义者和具有工匠精神的社会主义建设者。</w:t>
            </w:r>
          </w:p>
        </w:tc>
        <w:tc>
          <w:tcPr>
            <w:tcW w:w="2960" w:type="dxa"/>
            <w:shd w:val="clear" w:color="auto" w:fill="auto"/>
            <w:vAlign w:val="center"/>
          </w:tcPr>
          <w:p w14:paraId="3D95800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主要包括工具使用、设备操作等基础训练；实践环节组织校园服务、专业实习等多样化活动。结合专业特色，设计职业劳动项目，融入新技术、新工艺内容，提升学生劳动素养与职业适应能力。</w:t>
            </w:r>
          </w:p>
        </w:tc>
        <w:tc>
          <w:tcPr>
            <w:tcW w:w="2626" w:type="dxa"/>
            <w:shd w:val="clear" w:color="auto" w:fill="auto"/>
            <w:vAlign w:val="center"/>
          </w:tcPr>
          <w:p w14:paraId="42489EF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659B8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1BB10CB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13</w:t>
            </w:r>
          </w:p>
        </w:tc>
        <w:tc>
          <w:tcPr>
            <w:tcW w:w="752" w:type="dxa"/>
            <w:shd w:val="clear" w:color="auto" w:fill="auto"/>
            <w:vAlign w:val="center"/>
          </w:tcPr>
          <w:p w14:paraId="4EEAA13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毛泽东思想和中国特色社会主义理论体系概论</w:t>
            </w:r>
          </w:p>
        </w:tc>
        <w:tc>
          <w:tcPr>
            <w:tcW w:w="3928" w:type="dxa"/>
            <w:shd w:val="clear" w:color="auto" w:fill="auto"/>
            <w:vAlign w:val="center"/>
          </w:tcPr>
          <w:p w14:paraId="4EF8F33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全面理解马克思主义中国化理论成果的科学内涵、理论体系、思想精髓、精神实质</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系统把握马克思主义中国化理论成果所蕴含的马克思主义立场、观点和方法。 </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学会用马克思主义中国化理论成果分析和解决现实问题，把理论与实践、理想与现实、主观与客观统一起来，自觉投身于中国特色社会主义伟大实践。</w:t>
            </w:r>
          </w:p>
          <w:p w14:paraId="227C064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自觉</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增强“四个意识”、坚定“四个自信”、</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做到“两个维护”，</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努力学习</w:t>
            </w:r>
            <w:r>
              <w:rPr>
                <w:rFonts w:hint="eastAsia" w:ascii="仿宋_GB2312" w:hAnsi="仿宋_GB2312" w:eastAsia="仿宋_GB2312" w:cs="仿宋_GB2312"/>
                <w:i w:val="0"/>
                <w:iCs w:val="0"/>
                <w:caps w:val="0"/>
                <w:color w:val="000000" w:themeColor="text1"/>
                <w:spacing w:val="0"/>
                <w:sz w:val="24"/>
                <w:szCs w:val="24"/>
                <w:highlight w:val="none"/>
                <w:shd w:val="clear" w:fill="FFFFFF"/>
                <w14:textFill>
                  <w14:solidFill>
                    <w14:schemeClr w14:val="tx1"/>
                  </w14:solidFill>
                </w14:textFill>
              </w:rPr>
              <w:t>文化知识，增强自己的本领</w:t>
            </w:r>
            <w:r>
              <w:rPr>
                <w:rFonts w:hint="eastAsia" w:ascii="仿宋_GB2312" w:hAnsi="仿宋_GB2312" w:eastAsia="仿宋_GB2312" w:cs="仿宋_GB2312"/>
                <w:i w:val="0"/>
                <w:iCs w:val="0"/>
                <w:caps w:val="0"/>
                <w:color w:val="000000" w:themeColor="text1"/>
                <w:spacing w:val="0"/>
                <w:sz w:val="24"/>
                <w:szCs w:val="24"/>
                <w:highlight w:val="none"/>
                <w:shd w:val="clear" w:fill="FFFFFF"/>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为实现中华民族伟大复兴中国梦而努力。</w:t>
            </w:r>
          </w:p>
        </w:tc>
        <w:tc>
          <w:tcPr>
            <w:tcW w:w="2960" w:type="dxa"/>
            <w:shd w:val="clear" w:color="auto" w:fill="auto"/>
            <w:vAlign w:val="top"/>
          </w:tcPr>
          <w:p w14:paraId="225A9CA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p w14:paraId="70129D8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p w14:paraId="3738482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56E7016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1BA8CC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626" w:type="dxa"/>
            <w:shd w:val="clear" w:color="auto" w:fill="auto"/>
            <w:vAlign w:val="center"/>
          </w:tcPr>
          <w:p w14:paraId="747906A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跟党走，争做社会主义合格建设者和 可靠接班人。</w:t>
            </w:r>
          </w:p>
        </w:tc>
      </w:tr>
      <w:tr w14:paraId="3C18A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8" w:hRule="atLeast"/>
          <w:jc w:val="center"/>
        </w:trPr>
        <w:tc>
          <w:tcPr>
            <w:tcW w:w="507" w:type="dxa"/>
            <w:vAlign w:val="center"/>
          </w:tcPr>
          <w:p w14:paraId="02E0D38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14</w:t>
            </w:r>
          </w:p>
        </w:tc>
        <w:tc>
          <w:tcPr>
            <w:tcW w:w="752" w:type="dxa"/>
            <w:shd w:val="clear" w:color="auto" w:fill="auto"/>
            <w:vAlign w:val="center"/>
          </w:tcPr>
          <w:p w14:paraId="11EA131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创新创业教育</w:t>
            </w:r>
          </w:p>
        </w:tc>
        <w:tc>
          <w:tcPr>
            <w:tcW w:w="3928" w:type="dxa"/>
            <w:shd w:val="clear" w:color="auto" w:fill="auto"/>
            <w:vAlign w:val="top"/>
          </w:tcPr>
          <w:p w14:paraId="3ABDE31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熟悉创新思维的内涵及其基本训练方法；</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了解商业模式设计要点，</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掌握常用的创新方法；掌握保护创新成果的方法</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了解创新创业政策法规。</w:t>
            </w:r>
          </w:p>
          <w:p w14:paraId="3B4749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培养创新思维与机会识别能力，提升商业计划书撰写水平。增强资源整合与项目管理能力，掌握创业风险防范与应对方法。</w:t>
            </w:r>
          </w:p>
          <w:p w14:paraId="0369A1B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培育开拓进取精神，树立正确的创业价值观。增强团队协作意识，培养抗压能力与责任担当，形成积极向上的创业心态。</w:t>
            </w:r>
          </w:p>
          <w:p w14:paraId="23E83E5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发展</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战略。</w:t>
            </w:r>
          </w:p>
        </w:tc>
        <w:tc>
          <w:tcPr>
            <w:tcW w:w="2960" w:type="dxa"/>
            <w:shd w:val="clear" w:color="auto" w:fill="auto"/>
            <w:vAlign w:val="center"/>
          </w:tcPr>
          <w:p w14:paraId="50F88AB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626" w:type="dxa"/>
            <w:shd w:val="clear" w:color="auto" w:fill="auto"/>
            <w:vAlign w:val="center"/>
          </w:tcPr>
          <w:p w14:paraId="3581E9D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6B64E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6" w:hRule="atLeast"/>
          <w:jc w:val="center"/>
        </w:trPr>
        <w:tc>
          <w:tcPr>
            <w:tcW w:w="507" w:type="dxa"/>
            <w:vAlign w:val="center"/>
          </w:tcPr>
          <w:p w14:paraId="295445E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15</w:t>
            </w:r>
          </w:p>
        </w:tc>
        <w:tc>
          <w:tcPr>
            <w:tcW w:w="752" w:type="dxa"/>
            <w:vAlign w:val="center"/>
          </w:tcPr>
          <w:p w14:paraId="2277719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习近平新时代中国特色社会主义思想概论</w:t>
            </w:r>
          </w:p>
        </w:tc>
        <w:tc>
          <w:tcPr>
            <w:tcW w:w="3928" w:type="dxa"/>
            <w:vAlign w:val="center"/>
          </w:tcPr>
          <w:p w14:paraId="67C4F78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深刻理解习近平新时代中国特色社会主义思想是马克思主义中国化的最新理论成果；系统把握习近平新时代中国特色社会主义思想的核心观点和基本方略。</w:t>
            </w:r>
          </w:p>
          <w:p w14:paraId="53F755D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提升大学生运用所学新思想、新理论分析和解决现实问题的能力；增强大学生全面贯彻党的基本理论和基本方略的自觉性和主动性。</w:t>
            </w:r>
          </w:p>
          <w:p w14:paraId="65197F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增强“四个意识”、坚定“四个自信”、做到“两个维护”</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 </w:t>
            </w:r>
          </w:p>
        </w:tc>
        <w:tc>
          <w:tcPr>
            <w:tcW w:w="2960" w:type="dxa"/>
            <w:vAlign w:val="center"/>
          </w:tcPr>
          <w:p w14:paraId="112D0E6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课程主要的知识模块</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：习近平新时代中国特色社会主义思想及其历史地位、坚持和发展中国特色社会主义的总任务、</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“五位一体”总体布局、“四个全面”战略布局、实现中华民族伟大复兴的重要保障、中国特色大国外交、坚持和加强党的领导</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等内容。</w:t>
            </w:r>
          </w:p>
        </w:tc>
        <w:tc>
          <w:tcPr>
            <w:tcW w:w="2626" w:type="dxa"/>
            <w:vAlign w:val="center"/>
          </w:tcPr>
          <w:p w14:paraId="72006F4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通过教师的混合式教学 </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史论结合 、案例丰富的教学，让学生感悟党的创新理论的思想伟力，坚持用马克思主义理论指导实践，做 “学思想、强党性、重实践、建新功”的新时代青年，自觉凝聚在党中央周围，</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以中国式现代化全面推进中华民族</w:t>
            </w:r>
            <w:r>
              <w:rPr>
                <w:rFonts w:hint="eastAsia" w:ascii="仿宋_GB2312" w:hAnsi="仿宋_GB2312" w:eastAsia="仿宋_GB2312" w:cs="仿宋_GB2312"/>
                <w:color w:val="000000" w:themeColor="text1"/>
                <w:sz w:val="24"/>
                <w:szCs w:val="24"/>
                <w:highlight w:val="none"/>
                <w14:textFill>
                  <w14:solidFill>
                    <w14:schemeClr w14:val="tx1"/>
                  </w14:solidFill>
                </w14:textFill>
              </w:rPr>
              <w:t>伟大复兴。</w:t>
            </w:r>
          </w:p>
        </w:tc>
      </w:tr>
      <w:tr w14:paraId="51E6D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0" w:hRule="atLeast"/>
          <w:jc w:val="center"/>
        </w:trPr>
        <w:tc>
          <w:tcPr>
            <w:tcW w:w="507" w:type="dxa"/>
            <w:vAlign w:val="center"/>
          </w:tcPr>
          <w:p w14:paraId="039663E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16</w:t>
            </w:r>
          </w:p>
        </w:tc>
        <w:tc>
          <w:tcPr>
            <w:tcW w:w="752" w:type="dxa"/>
            <w:shd w:val="clear" w:color="auto" w:fill="auto"/>
            <w:vAlign w:val="center"/>
          </w:tcPr>
          <w:p w14:paraId="5105799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中国民俗剪纸技法</w:t>
            </w:r>
          </w:p>
        </w:tc>
        <w:tc>
          <w:tcPr>
            <w:tcW w:w="3928" w:type="dxa"/>
            <w:shd w:val="clear" w:color="auto" w:fill="auto"/>
            <w:vAlign w:val="center"/>
          </w:tcPr>
          <w:p w14:paraId="7388CB5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了解剪纸的历史与文化内涵和掌握剪纸的基本知识。</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掌握剪纸艺术的历史渊源与文化内涵，了解不同地域的剪纸风格特点。学习传统剪纸纹样寓意，掌握基础剪纸工具使用方法与安全规范。</w:t>
            </w:r>
          </w:p>
          <w:p w14:paraId="1C32BFA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学生能够熟练掌握剪纸的基本技法、剪纸的构图技巧，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培养图案设计与剪刀运用能力，掌握对称、连续等基础剪纸技法。</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学会运用多种剪纸技法进行创作，鼓励学生在传统剪纸技法的基础上进行创新，结合现代设计理念和元素，创作出具有时代感和个性的剪纸作品。</w:t>
            </w:r>
          </w:p>
          <w:p w14:paraId="0E86BE3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培育耐心细致的工作态度，提升审美鉴赏能力。增强文化自信，传承非遗技艺，培养创新思维与艺术表现力。</w:t>
            </w:r>
          </w:p>
          <w:p w14:paraId="33747A2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通过剪纸艺术，弘扬中华优秀传统文化，增强民族自豪感。在技艺传承中培育工匠精神，树立文化传承的责任意识。</w:t>
            </w:r>
          </w:p>
        </w:tc>
        <w:tc>
          <w:tcPr>
            <w:tcW w:w="2960" w:type="dxa"/>
            <w:shd w:val="clear" w:color="auto" w:fill="auto"/>
            <w:vAlign w:val="center"/>
          </w:tcPr>
          <w:p w14:paraId="6548C98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626" w:type="dxa"/>
            <w:shd w:val="clear" w:color="auto" w:fill="auto"/>
            <w:vAlign w:val="center"/>
          </w:tcPr>
          <w:p w14:paraId="7EB90D8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60C51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14:paraId="088558F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17</w:t>
            </w:r>
          </w:p>
        </w:tc>
        <w:tc>
          <w:tcPr>
            <w:tcW w:w="752" w:type="dxa"/>
            <w:shd w:val="clear" w:color="auto" w:fill="auto"/>
            <w:vAlign w:val="center"/>
          </w:tcPr>
          <w:p w14:paraId="4204823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影视与鉴赏</w:t>
            </w:r>
          </w:p>
        </w:tc>
        <w:tc>
          <w:tcPr>
            <w:tcW w:w="3928" w:type="dxa"/>
            <w:shd w:val="clear" w:color="auto" w:fill="auto"/>
            <w:vAlign w:val="center"/>
          </w:tcPr>
          <w:p w14:paraId="0F4777E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掌握影视创作基本流程。</w:t>
            </w:r>
          </w:p>
          <w:p w14:paraId="5598538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培养影视作品分析鉴赏能力，提升视听语言理解水平。掌握影视评论写作方法，具备基础影视审美判断能力。</w:t>
            </w:r>
          </w:p>
          <w:p w14:paraId="1ABCA2E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培育艺术审美情趣，提高文化修养水平。增强创新思维能力，树立正确的价值观和艺术观。</w:t>
            </w:r>
          </w:p>
          <w:p w14:paraId="6CDD749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通过优秀影视作品弘扬社会主义核心价值观。在艺术鉴赏中增强文化自信，培养家国情怀和人文精神。</w:t>
            </w:r>
          </w:p>
          <w:p w14:paraId="681D3B3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960" w:type="dxa"/>
            <w:shd w:val="clear" w:color="auto" w:fill="auto"/>
            <w:vAlign w:val="center"/>
          </w:tcPr>
          <w:p w14:paraId="2D37452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626" w:type="dxa"/>
            <w:shd w:val="clear" w:color="auto" w:fill="auto"/>
            <w:vAlign w:val="center"/>
          </w:tcPr>
          <w:p w14:paraId="33C2A90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335D1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2" w:hRule="atLeast"/>
          <w:jc w:val="center"/>
        </w:trPr>
        <w:tc>
          <w:tcPr>
            <w:tcW w:w="507" w:type="dxa"/>
            <w:vAlign w:val="center"/>
          </w:tcPr>
          <w:p w14:paraId="762C62A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18</w:t>
            </w:r>
          </w:p>
        </w:tc>
        <w:tc>
          <w:tcPr>
            <w:tcW w:w="752" w:type="dxa"/>
            <w:shd w:val="clear" w:color="auto" w:fill="auto"/>
            <w:vAlign w:val="center"/>
          </w:tcPr>
          <w:p w14:paraId="1F677AD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中国共产党简史</w:t>
            </w:r>
          </w:p>
        </w:tc>
        <w:tc>
          <w:tcPr>
            <w:tcW w:w="3928" w:type="dxa"/>
            <w:shd w:val="clear" w:color="auto" w:fill="auto"/>
            <w:vAlign w:val="center"/>
          </w:tcPr>
          <w:p w14:paraId="613DCFB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把握中国共产党历史发展脉络，了解中国共产党百年奋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斗的</w:t>
            </w:r>
            <w:r>
              <w:rPr>
                <w:rFonts w:hint="eastAsia" w:ascii="仿宋_GB2312" w:hAnsi="仿宋_GB2312" w:eastAsia="仿宋_GB2312" w:cs="仿宋_GB2312"/>
                <w:color w:val="000000" w:themeColor="text1"/>
                <w:sz w:val="24"/>
                <w:szCs w:val="24"/>
                <w:highlight w:val="none"/>
                <w14:textFill>
                  <w14:solidFill>
                    <w14:schemeClr w14:val="tx1"/>
                  </w14:solidFill>
                </w14:textFill>
              </w:rPr>
              <w:t>重大历史成就与历史经验；了解中国共产党是如何团结带领中国人民克服千难万险，创造了一个又一个彪炳史册的人间奇迹；了解一代又一代优秀中国共产党人的为民情怀与高尚情操。</w:t>
            </w:r>
          </w:p>
          <w:p w14:paraId="2A54DF9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65B6D2B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2960" w:type="dxa"/>
            <w:shd w:val="clear" w:color="auto" w:fill="auto"/>
            <w:vAlign w:val="center"/>
          </w:tcPr>
          <w:p w14:paraId="7889E07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91D107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E40F1C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DED7BA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39FD8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03D8B8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4A5BB3A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课程内容包括中国共产党的创建和投身大革命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的洪流</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掀起土地革命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风暴</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全民族抗日战争的中流砥柱</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夺取新民主主义革命的全国性胜利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中华人民共和国的成立和社会主义制度的建立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伟大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历史</w:t>
            </w:r>
            <w:r>
              <w:rPr>
                <w:rFonts w:hint="eastAsia" w:ascii="仿宋_GB2312" w:hAnsi="仿宋_GB2312" w:eastAsia="仿宋_GB2312" w:cs="仿宋_GB2312"/>
                <w:color w:val="000000" w:themeColor="text1"/>
                <w:sz w:val="24"/>
                <w:szCs w:val="24"/>
                <w:highlight w:val="none"/>
                <w14:textFill>
                  <w14:solidFill>
                    <w14:schemeClr w14:val="tx1"/>
                  </w14:solidFill>
                </w14:textFill>
              </w:rPr>
              <w:t>转折和中国特色社会主义的开创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在新</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。通过学习，学生将全面了解中国共产党领导中国人民进行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革命、建设、改革</w:t>
            </w:r>
            <w:r>
              <w:rPr>
                <w:rFonts w:hint="eastAsia" w:ascii="仿宋_GB2312" w:hAnsi="仿宋_GB2312" w:eastAsia="仿宋_GB2312" w:cs="仿宋_GB2312"/>
                <w:color w:val="000000" w:themeColor="text1"/>
                <w:sz w:val="24"/>
                <w:szCs w:val="24"/>
                <w:highlight w:val="none"/>
                <w14:textFill>
                  <w14:solidFill>
                    <w14:schemeClr w14:val="tx1"/>
                  </w14:solidFill>
                </w14:textFill>
              </w:rPr>
              <w:t>的光辉历程，深刻认识党在各个历史时期的伟大成就和宝贵经验，为成为一名合格的共产党员</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成为一名</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社会主义建设者奠定坚实的思想基础。</w:t>
            </w:r>
          </w:p>
        </w:tc>
        <w:tc>
          <w:tcPr>
            <w:tcW w:w="2626" w:type="dxa"/>
            <w:shd w:val="clear" w:color="auto" w:fill="auto"/>
            <w:vAlign w:val="center"/>
          </w:tcPr>
          <w:p w14:paraId="0A86BDC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E1FE2D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45EF969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C2F83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D48BB6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7319FF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BD301B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通过教师的理论讲授和丰富的史料佐证，以及线上线下参观历史纪念馆，引导学生树立正确的历史观，做到“</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学史明理、学史增信、学史崇德、学史力行</w:t>
            </w:r>
            <w:r>
              <w:rPr>
                <w:rFonts w:hint="eastAsia" w:ascii="仿宋_GB2312" w:hAnsi="仿宋_GB2312" w:eastAsia="仿宋_GB2312" w:cs="仿宋_GB2312"/>
                <w:color w:val="000000" w:themeColor="text1"/>
                <w:sz w:val="24"/>
                <w:szCs w:val="24"/>
                <w:highlight w:val="none"/>
                <w14:textFill>
                  <w14:solidFill>
                    <w14:schemeClr w14:val="tx1"/>
                  </w14:solidFill>
                </w14:textFill>
              </w:rPr>
              <w:t>”，感悟党的伟大，做“青春心向党</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踔厉奋发建新功”的新时代青年。</w:t>
            </w:r>
          </w:p>
        </w:tc>
      </w:tr>
      <w:tr w14:paraId="59892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2" w:hRule="atLeast"/>
          <w:jc w:val="center"/>
        </w:trPr>
        <w:tc>
          <w:tcPr>
            <w:tcW w:w="507" w:type="dxa"/>
            <w:shd w:val="clear" w:color="auto" w:fill="auto"/>
            <w:vAlign w:val="center"/>
          </w:tcPr>
          <w:p w14:paraId="5E95F04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19</w:t>
            </w:r>
          </w:p>
        </w:tc>
        <w:tc>
          <w:tcPr>
            <w:tcW w:w="752" w:type="dxa"/>
            <w:shd w:val="clear" w:color="auto" w:fill="auto"/>
            <w:vAlign w:val="center"/>
          </w:tcPr>
          <w:p w14:paraId="038A68C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中华人民共和国简史</w:t>
            </w:r>
          </w:p>
        </w:tc>
        <w:tc>
          <w:tcPr>
            <w:tcW w:w="3928" w:type="dxa"/>
            <w:shd w:val="clear" w:color="auto" w:fill="auto"/>
            <w:vAlign w:val="top"/>
          </w:tcPr>
          <w:p w14:paraId="674F936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467D883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000000" w:themeColor="text1"/>
                <w:spacing w:val="0"/>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22924D7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i w:val="0"/>
                <w:iCs w:val="0"/>
                <w:caps w:val="0"/>
                <w:color w:val="000000" w:themeColor="text1"/>
                <w:spacing w:val="0"/>
                <w:sz w:val="24"/>
                <w:szCs w:val="24"/>
                <w:highlight w:val="none"/>
                <w:lang w:val="en-US" w:eastAsia="zh-CN"/>
                <w14:textFill>
                  <w14:solidFill>
                    <w14:schemeClr w14:val="tx1"/>
                  </w14:solidFill>
                </w14:textFill>
              </w:rPr>
              <w:t>引导学生</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2960" w:type="dxa"/>
            <w:shd w:val="clear" w:color="auto" w:fill="auto"/>
            <w:vAlign w:val="top"/>
          </w:tcPr>
          <w:p w14:paraId="0E667AD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46BE95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C8C06E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09FBFB4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课程主要包括：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新中国成立和社会主义基本制度的确立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社会主义建设的艰辛探索和曲折发展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改革开放与中国特色社会主义的开创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建立社会主义市场经济体制和把中国特色社会主义全面推向21世纪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全面建设</w:t>
            </w:r>
            <w:r>
              <w:rPr>
                <w:rFonts w:hint="eastAsia" w:ascii="仿宋_GB2312" w:hAnsi="仿宋_GB2312" w:eastAsia="仿宋_GB2312" w:cs="仿宋_GB2312"/>
                <w:color w:val="000000" w:themeColor="text1"/>
                <w:sz w:val="24"/>
                <w:szCs w:val="24"/>
                <w:highlight w:val="none"/>
                <w14:textFill>
                  <w14:solidFill>
                    <w14:schemeClr w14:val="tx1"/>
                  </w14:solidFill>
                </w14:textFill>
              </w:rPr>
              <w:t>小康社会与新的形势下坚持和发展中国特色社会主义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中国特色社会主义进入新时代和实现中华民族伟大复兴的中国梦</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决胜全面建成小康社会和开启全面建成社会主义现代化强国新征程</w:t>
            </w:r>
          </w:p>
          <w:p w14:paraId="4D7A9BB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等方面。通过学习，学生将深入了解中华人民共和国在各个历史阶段的发展变化，认识到中国特色社会主义道路的历史必然性和正确性，增强对国家的热爱和对未来的信心。</w:t>
            </w:r>
          </w:p>
        </w:tc>
        <w:tc>
          <w:tcPr>
            <w:tcW w:w="2626" w:type="dxa"/>
            <w:shd w:val="clear" w:color="auto" w:fill="auto"/>
            <w:vAlign w:val="top"/>
          </w:tcPr>
          <w:p w14:paraId="5886434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F4F1F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EBFDE0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05739C6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F10861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97D31F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7E8E52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D1F554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通过课堂讲解、案例分析、小组讨论、模拟实践等方式，促进学生进一步增强民族自尊心、自信心和自豪感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 坚定对马克思主义的信仰、对中国共产党的信任、对社会主义的信心。</w:t>
            </w:r>
          </w:p>
        </w:tc>
      </w:tr>
      <w:tr w14:paraId="0C26C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14:paraId="1BCB41C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20</w:t>
            </w:r>
          </w:p>
        </w:tc>
        <w:tc>
          <w:tcPr>
            <w:tcW w:w="752" w:type="dxa"/>
            <w:shd w:val="clear" w:color="auto" w:fill="auto"/>
            <w:vAlign w:val="center"/>
          </w:tcPr>
          <w:p w14:paraId="66D77C1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改革开放简史</w:t>
            </w:r>
          </w:p>
        </w:tc>
        <w:tc>
          <w:tcPr>
            <w:tcW w:w="3928" w:type="dxa"/>
            <w:shd w:val="clear" w:color="auto" w:fill="auto"/>
            <w:vAlign w:val="top"/>
          </w:tcPr>
          <w:p w14:paraId="73CC339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知识目标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32C04A4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能力目标：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70B09BF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素质目标：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p w14:paraId="5566084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960" w:type="dxa"/>
            <w:shd w:val="clear" w:color="auto" w:fill="auto"/>
            <w:vAlign w:val="center"/>
          </w:tcPr>
          <w:p w14:paraId="5A6618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492B4DE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72D94C1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课程内容涵盖</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改革开放拉开大幕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改革开放全面展开</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改革开放开创新局面</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改革开放在科学发展中深化</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改革开放进入新时代</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坚定不移推进全面深化改革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坚定不移扩大高水平对外开放</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626" w:type="dxa"/>
            <w:shd w:val="clear" w:color="auto" w:fill="auto"/>
            <w:vAlign w:val="top"/>
          </w:tcPr>
          <w:p w14:paraId="25690A2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286E9C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935E7D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通过专题讲授法、情境教学法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案例教学法等</w:t>
            </w:r>
            <w:r>
              <w:rPr>
                <w:rFonts w:hint="eastAsia" w:ascii="仿宋_GB2312" w:hAnsi="仿宋_GB2312" w:eastAsia="仿宋_GB2312" w:cs="仿宋_GB2312"/>
                <w:color w:val="000000" w:themeColor="text1"/>
                <w:sz w:val="24"/>
                <w:szCs w:val="24"/>
                <w:highlight w:val="none"/>
                <w14:textFill>
                  <w14:solidFill>
                    <w14:schemeClr w14:val="tx1"/>
                  </w14:solidFill>
                </w14:textFill>
              </w:rPr>
              <w:t>，让学生能够系统把握中国改革开放事业的辉煌成就、重大贡献、重要经验和深刻启示。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3E901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6" w:hRule="atLeast"/>
          <w:jc w:val="center"/>
        </w:trPr>
        <w:tc>
          <w:tcPr>
            <w:tcW w:w="507" w:type="dxa"/>
            <w:vAlign w:val="center"/>
          </w:tcPr>
          <w:p w14:paraId="7D64373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21</w:t>
            </w:r>
          </w:p>
        </w:tc>
        <w:tc>
          <w:tcPr>
            <w:tcW w:w="752" w:type="dxa"/>
            <w:shd w:val="clear" w:color="auto" w:fill="auto"/>
            <w:vAlign w:val="center"/>
          </w:tcPr>
          <w:p w14:paraId="314F3D1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社会主义发展简史</w:t>
            </w:r>
          </w:p>
        </w:tc>
        <w:tc>
          <w:tcPr>
            <w:tcW w:w="3928" w:type="dxa"/>
            <w:shd w:val="clear" w:color="auto" w:fill="auto"/>
            <w:vAlign w:val="center"/>
          </w:tcPr>
          <w:p w14:paraId="08E078E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从而增强对社会主义制度的认识与信心。</w:t>
            </w:r>
          </w:p>
          <w:p w14:paraId="241CF10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4EF072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帮助大学生正确认识和理解社会主义制度的优越性，进一步增强大学生道路自信、理论自信、制度自信、文化自信，进一步提升大学生坚持和发展中国特色社会主义理论的自觉性和坚定性。</w:t>
            </w:r>
          </w:p>
          <w:p w14:paraId="7122012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960" w:type="dxa"/>
            <w:shd w:val="clear" w:color="auto" w:fill="auto"/>
            <w:vAlign w:val="center"/>
          </w:tcPr>
          <w:p w14:paraId="48CBE2A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课程内容涵盖空想社会主义的产生与发展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科学社会主义的</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创立、</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从理论到实践、社会主义在多国发展、中国特色社会主义的开创与发展</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。通过学习，学生将了解社会主义思想的起源、发展和变革，掌握社会主义制度在不同国家的实践经验和教训，为理解和坚持中国特色社会主义提供历史依据和理论支持。</w:t>
            </w:r>
          </w:p>
        </w:tc>
        <w:tc>
          <w:tcPr>
            <w:tcW w:w="2626" w:type="dxa"/>
            <w:shd w:val="clear" w:color="auto" w:fill="auto"/>
            <w:vAlign w:val="center"/>
          </w:tcPr>
          <w:p w14:paraId="48FC50F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能激发学生的学习情趣</w:t>
            </w:r>
            <w:r>
              <w:rPr>
                <w:rFonts w:hint="eastAsia" w:ascii="仿宋_GB2312" w:hAnsi="仿宋_GB2312" w:eastAsia="仿宋_GB2312" w:cs="仿宋_GB2312"/>
                <w:color w:val="000000" w:themeColor="text1"/>
                <w:sz w:val="24"/>
                <w:szCs w:val="24"/>
                <w:highlight w:val="none"/>
                <w14:textFill>
                  <w14:solidFill>
                    <w14:schemeClr w14:val="tx1"/>
                  </w14:solidFill>
                </w14:textFill>
              </w:rPr>
              <w:t>，又有利于提高学生的认知、动手和研究能力，进而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增强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学生的爱国情怀</w:t>
            </w:r>
            <w:r>
              <w:rPr>
                <w:rFonts w:hint="eastAsia" w:ascii="仿宋_GB2312" w:hAnsi="仿宋_GB2312" w:eastAsia="仿宋_GB2312" w:cs="仿宋_GB2312"/>
                <w:color w:val="000000" w:themeColor="text1"/>
                <w:sz w:val="24"/>
                <w:szCs w:val="24"/>
                <w:highlight w:val="none"/>
                <w14:textFill>
                  <w14:solidFill>
                    <w14:schemeClr w14:val="tx1"/>
                  </w14:solidFill>
                </w14:textFill>
              </w:rPr>
              <w:t>、自信心和民族自豪感，帮助学生掌握关于当代社会主义的基本知识，以更深刻的视角理解认识当代中国社会，强化共产主义世界观。</w:t>
            </w:r>
          </w:p>
        </w:tc>
      </w:tr>
      <w:tr w14:paraId="3AEB7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8" w:hRule="atLeast"/>
          <w:jc w:val="center"/>
        </w:trPr>
        <w:tc>
          <w:tcPr>
            <w:tcW w:w="507" w:type="dxa"/>
            <w:vAlign w:val="center"/>
          </w:tcPr>
          <w:p w14:paraId="1F4D3F3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B9EBDF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75BD4E9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22</w:t>
            </w:r>
          </w:p>
        </w:tc>
        <w:tc>
          <w:tcPr>
            <w:tcW w:w="752" w:type="dxa"/>
            <w:shd w:val="clear" w:color="auto" w:fill="auto"/>
            <w:vAlign w:val="center"/>
          </w:tcPr>
          <w:p w14:paraId="0D8AC1E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068D9D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BD8912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中华优秀传统文化</w:t>
            </w:r>
          </w:p>
        </w:tc>
        <w:tc>
          <w:tcPr>
            <w:tcW w:w="3928" w:type="dxa"/>
            <w:shd w:val="clear" w:color="auto" w:fill="auto"/>
            <w:vAlign w:val="top"/>
          </w:tcPr>
          <w:p w14:paraId="71604E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掌握并传承中</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华优秀</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传统文化的基本内涵</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主要内容</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基本精神，了解了中国传统哲学、文学、</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仪式</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文化精髓，扩大学生视野，读懂更多的经典名著名篇，熟悉中国古代的艺术、科技、文化成果，弘扬中国传统礼仪、风俗及美食文化。</w:t>
            </w:r>
          </w:p>
          <w:p w14:paraId="59B7D41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掌握鉴赏中华优秀传统文化及其载体的能力；养成传统美德、树立文化自信、掌握文化精粹；培养发掘中华优秀传统文化的生成规律和闪光点的能力；能坚持创造性转化、创新性发展中华优秀传统文化。</w:t>
            </w:r>
          </w:p>
          <w:p w14:paraId="03DD270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培养学生具有对中华优秀传统文化的热爱敬畏之情；具有强烈的民族精神、人文精神和科学精神；</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弘扬中华优秀传统文化</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树立中华优秀传统文化是我们每一个中国人的血脉和灵魂的情感；提升人格修养，培养文化情怀，</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具有较好的审美情趣和审美能力，</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具备一定的优秀传统文化素养。</w:t>
            </w:r>
          </w:p>
          <w:p w14:paraId="250D7DA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tc>
        <w:tc>
          <w:tcPr>
            <w:tcW w:w="2960" w:type="dxa"/>
            <w:shd w:val="clear" w:color="auto" w:fill="auto"/>
            <w:vAlign w:val="top"/>
          </w:tcPr>
          <w:p w14:paraId="6AA4667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81D4A9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52D8548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6EAFFA5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c>
          <w:tcPr>
            <w:tcW w:w="2626" w:type="dxa"/>
            <w:shd w:val="clear" w:color="auto" w:fill="auto"/>
            <w:vAlign w:val="center"/>
          </w:tcPr>
          <w:p w14:paraId="57DD01F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14:paraId="0B2D7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8" w:hRule="atLeast"/>
          <w:jc w:val="center"/>
        </w:trPr>
        <w:tc>
          <w:tcPr>
            <w:tcW w:w="507" w:type="dxa"/>
            <w:vAlign w:val="center"/>
          </w:tcPr>
          <w:p w14:paraId="2BF1AC8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23</w:t>
            </w:r>
          </w:p>
        </w:tc>
        <w:tc>
          <w:tcPr>
            <w:tcW w:w="752" w:type="dxa"/>
            <w:vAlign w:val="center"/>
          </w:tcPr>
          <w:p w14:paraId="63C4108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中华民族共同体概论</w:t>
            </w:r>
          </w:p>
        </w:tc>
        <w:tc>
          <w:tcPr>
            <w:tcW w:w="3928" w:type="dxa"/>
            <w:vAlign w:val="top"/>
          </w:tcPr>
          <w:p w14:paraId="15441E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257E803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紧扣铸牢中华民族共同体意识的基本任务，自觉推动中华民族共同体建设。</w:t>
            </w:r>
          </w:p>
          <w:p w14:paraId="0E43E44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p w14:paraId="5054B57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960" w:type="dxa"/>
            <w:vAlign w:val="center"/>
          </w:tcPr>
          <w:p w14:paraId="12EA1D1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88382C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715E75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8E2724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62B5BC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6701010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626" w:type="dxa"/>
            <w:vAlign w:val="center"/>
          </w:tcPr>
          <w:p w14:paraId="46F8BB6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A03960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256B8F3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29E1554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B2D3D0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47F9431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000000" w:themeColor="text1"/>
                <w:sz w:val="24"/>
                <w:szCs w:val="24"/>
                <w:highlight w:val="none"/>
                <w14:textFill>
                  <w14:solidFill>
                    <w14:schemeClr w14:val="tx1"/>
                  </w14:solidFill>
                </w14:textFill>
              </w:rPr>
              <w:t>达到增强学生学习知识、理论的兴趣和钻研理论的热情、提高学生运用所学知识分析问题和解决问题的能力，</w:t>
            </w:r>
          </w:p>
          <w:p w14:paraId="336D52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培养正确开展民族交往交流交融的态度、情感、能力，铸牢中华民族共同体意识。</w:t>
            </w:r>
          </w:p>
        </w:tc>
      </w:tr>
      <w:tr w14:paraId="383DE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75B0861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24</w:t>
            </w:r>
          </w:p>
        </w:tc>
        <w:tc>
          <w:tcPr>
            <w:tcW w:w="752" w:type="dxa"/>
            <w:shd w:val="clear" w:color="auto" w:fill="auto"/>
            <w:vAlign w:val="center"/>
          </w:tcPr>
          <w:p w14:paraId="7D1B576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语文</w:t>
            </w:r>
          </w:p>
        </w:tc>
        <w:tc>
          <w:tcPr>
            <w:tcW w:w="3928" w:type="dxa"/>
            <w:shd w:val="clear" w:color="auto" w:fill="auto"/>
            <w:vAlign w:val="center"/>
          </w:tcPr>
          <w:p w14:paraId="47AAF74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掌握现代汉语基础知识和常用文体特征，了解文学鉴赏基本方法。学习实用写作规范，提升语言表达准确性，培养基础文学素养。</w:t>
            </w:r>
          </w:p>
          <w:p w14:paraId="35FC9F9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：培养阅读理解与书面表达能力，提升职场应用写作水平。增强口语交际能力，掌握专业文献阅读方法，适应职业发展需求。</w:t>
            </w:r>
          </w:p>
          <w:p w14:paraId="3F35F3B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培育人文精神与审美情趣，提高文化修养。增强逻辑思维与创新意识，树立终身学习理念。</w:t>
            </w:r>
          </w:p>
          <w:p w14:paraId="5B78C13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通过经典作品传承中华优秀传统文化，培育文化自信。在语言训练中融入社会主义核心价值观教育。</w:t>
            </w:r>
          </w:p>
          <w:p w14:paraId="0EA3EC2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960" w:type="dxa"/>
            <w:shd w:val="clear" w:color="auto" w:fill="auto"/>
            <w:vAlign w:val="center"/>
          </w:tcPr>
          <w:p w14:paraId="5D89F06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841059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72AFD2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626" w:type="dxa"/>
            <w:shd w:val="clear" w:color="auto" w:fill="auto"/>
            <w:vAlign w:val="center"/>
          </w:tcPr>
          <w:p w14:paraId="38E8C3D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4DA028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C1E604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01124AE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教师需采用任务驱动教学法，设计真实语言应用场景。学生需积极参与课堂活动，完成实践训练任务。教学中要注重学用结合，突出职业导向，强化语言应用能力培养，提升学生人文素养和职业竞争力。</w:t>
            </w:r>
          </w:p>
        </w:tc>
      </w:tr>
      <w:tr w14:paraId="7ED7B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C877BA5">
            <w:pPr>
              <w:keepNext w:val="0"/>
              <w:keepLines w:val="0"/>
              <w:pageBreakBefore w:val="0"/>
              <w:widowControl w:val="0"/>
              <w:kinsoku/>
              <w:wordWrap w:val="0"/>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25</w:t>
            </w:r>
          </w:p>
        </w:tc>
        <w:tc>
          <w:tcPr>
            <w:tcW w:w="752" w:type="dxa"/>
            <w:shd w:val="clear" w:color="auto" w:fill="auto"/>
            <w:vAlign w:val="center"/>
          </w:tcPr>
          <w:p w14:paraId="44564748">
            <w:pPr>
              <w:keepNext w:val="0"/>
              <w:keepLines w:val="0"/>
              <w:pageBreakBefore w:val="0"/>
              <w:widowControl w:val="0"/>
              <w:kinsoku/>
              <w:wordWrap w:val="0"/>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物理</w:t>
            </w:r>
          </w:p>
        </w:tc>
        <w:tc>
          <w:tcPr>
            <w:tcW w:w="3928" w:type="dxa"/>
            <w:shd w:val="clear" w:color="auto" w:fill="auto"/>
            <w:vAlign w:val="top"/>
          </w:tcPr>
          <w:p w14:paraId="3F37E7B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知识目标：</w:t>
            </w:r>
            <w:r>
              <w:rPr>
                <w:rFonts w:hint="eastAsia" w:ascii="仿宋_GB2312" w:hAnsi="仿宋_GB2312" w:eastAsia="仿宋_GB2312" w:cs="仿宋_GB2312"/>
                <w:sz w:val="24"/>
                <w:szCs w:val="24"/>
                <w:highlight w:val="none"/>
                <w:lang w:val="en-US" w:eastAsia="zh-CN"/>
              </w:rPr>
              <w:t>掌握力学、热学、电磁学等经典物理核心概念与规律，了解其在高新技术和工程实践中的具体应用，构建必要的物理知识体系。</w:t>
            </w:r>
          </w:p>
          <w:p w14:paraId="73408E8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能够运用物理原理分析和解决生产生活中的实际问题，具备基本的实验操作、数据处理和科学思维能力，提升技术应用与创新意识。</w:t>
            </w:r>
          </w:p>
          <w:p w14:paraId="678763C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培养严谨求实的科学态度、精益求精的工匠精神和探索未知的好奇心，为未来职业发展和终身学习奠定坚实基础。</w:t>
            </w:r>
          </w:p>
          <w:p w14:paraId="310A561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auto"/>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课程思政育人目标：</w:t>
            </w:r>
            <w:r>
              <w:rPr>
                <w:rFonts w:hint="eastAsia" w:ascii="仿宋_GB2312" w:hAnsi="仿宋_GB2312" w:eastAsia="仿宋_GB2312" w:cs="仿宋_GB2312"/>
                <w:sz w:val="24"/>
                <w:szCs w:val="24"/>
                <w:highlight w:val="none"/>
                <w:lang w:val="en-US" w:eastAsia="zh-CN"/>
              </w:rPr>
              <w:t>通过物理学史和科学家故事，弘扬科学精神和爱国情怀，培养职业道德、团队协作意识与社会责任感。</w:t>
            </w:r>
          </w:p>
        </w:tc>
        <w:tc>
          <w:tcPr>
            <w:tcW w:w="2960" w:type="dxa"/>
            <w:shd w:val="clear" w:color="auto" w:fill="auto"/>
            <w:vAlign w:val="top"/>
          </w:tcPr>
          <w:p w14:paraId="3159F10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626" w:type="dxa"/>
            <w:shd w:val="clear" w:color="auto" w:fill="auto"/>
            <w:vAlign w:val="top"/>
          </w:tcPr>
          <w:p w14:paraId="5E628FA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14:paraId="6ED16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5A2C8BD">
            <w:pPr>
              <w:keepNext w:val="0"/>
              <w:keepLines w:val="0"/>
              <w:pageBreakBefore w:val="0"/>
              <w:widowControl w:val="0"/>
              <w:kinsoku/>
              <w:wordWrap w:val="0"/>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26</w:t>
            </w:r>
          </w:p>
        </w:tc>
        <w:tc>
          <w:tcPr>
            <w:tcW w:w="752" w:type="dxa"/>
            <w:shd w:val="clear" w:color="auto" w:fill="auto"/>
            <w:vAlign w:val="center"/>
          </w:tcPr>
          <w:p w14:paraId="72A427A0">
            <w:pPr>
              <w:keepNext w:val="0"/>
              <w:keepLines w:val="0"/>
              <w:pageBreakBefore w:val="0"/>
              <w:widowControl w:val="0"/>
              <w:kinsoku/>
              <w:wordWrap w:val="0"/>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化学</w:t>
            </w:r>
          </w:p>
        </w:tc>
        <w:tc>
          <w:tcPr>
            <w:tcW w:w="3928" w:type="dxa"/>
            <w:shd w:val="clear" w:color="auto" w:fill="auto"/>
            <w:vAlign w:val="top"/>
          </w:tcPr>
          <w:p w14:paraId="7A2B0EE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知识目标：</w:t>
            </w:r>
            <w:r>
              <w:rPr>
                <w:rFonts w:hint="eastAsia" w:ascii="仿宋_GB2312" w:hAnsi="仿宋_GB2312" w:eastAsia="仿宋_GB2312" w:cs="仿宋_GB2312"/>
                <w:sz w:val="24"/>
                <w:szCs w:val="24"/>
                <w:highlight w:val="none"/>
                <w:lang w:val="en-US" w:eastAsia="zh-CN"/>
              </w:rPr>
              <w:t>掌握物质结构、溶液化学、反应速率、电解质溶液等基本化学原理，熟悉常见元素及其化合物的性质与重要反应律。</w:t>
            </w:r>
          </w:p>
          <w:p w14:paraId="7FF302C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能够规范进行基础化学实验操作，具备分析处理实验数据、鉴别常见物质及解决化工生产中一般性化学问题的实践能力。</w:t>
            </w:r>
          </w:p>
          <w:p w14:paraId="60ABFD2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培养严谨细致、实事求是的科学作风，树立环保、安全、节约的意识，为未来从事相关技术工作奠定良好的职业素养基础。</w:t>
            </w:r>
          </w:p>
          <w:p w14:paraId="58F5073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sz w:val="24"/>
                <w:szCs w:val="24"/>
                <w:highlight w:val="none"/>
                <w:lang w:val="en-US" w:eastAsia="zh-CN"/>
              </w:rPr>
              <w:t>课程思政育人目标：</w:t>
            </w:r>
            <w:r>
              <w:rPr>
                <w:rFonts w:hint="eastAsia" w:ascii="仿宋_GB2312" w:hAnsi="仿宋_GB2312" w:eastAsia="仿宋_GB2312" w:cs="仿宋_GB2312"/>
                <w:sz w:val="24"/>
                <w:szCs w:val="24"/>
                <w:highlight w:val="none"/>
                <w:lang w:val="en-US" w:eastAsia="zh-CN"/>
              </w:rPr>
              <w:t>通过我国古代化工成就与现代科技发展案例，增强民族自豪感，培养绿色化学理念、社会责任感和职业道德。</w:t>
            </w:r>
          </w:p>
        </w:tc>
        <w:tc>
          <w:tcPr>
            <w:tcW w:w="2960" w:type="dxa"/>
            <w:shd w:val="clear" w:color="auto" w:fill="auto"/>
            <w:vAlign w:val="top"/>
          </w:tcPr>
          <w:p w14:paraId="6C7D983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sz w:val="24"/>
                <w:szCs w:val="24"/>
                <w:highlight w:val="none"/>
                <w:lang w:val="en-US" w:eastAsia="zh-CN"/>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2626" w:type="dxa"/>
            <w:shd w:val="clear" w:color="auto" w:fill="auto"/>
            <w:vAlign w:val="top"/>
          </w:tcPr>
          <w:p w14:paraId="0859F1B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sz w:val="24"/>
                <w:szCs w:val="24"/>
                <w:highlight w:val="none"/>
                <w:lang w:val="en-US" w:eastAsia="zh-CN"/>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bl>
    <w:p w14:paraId="35B5CF9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（二）专业课程</w:t>
      </w:r>
    </w:p>
    <w:p w14:paraId="079CB8F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rPr>
        <w:t>一般包括专业基础课程、专业核心课程和专业拓展课程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14:paraId="16A2933D">
      <w:pPr>
        <w:keepNext w:val="0"/>
        <w:keepLines w:val="0"/>
        <w:pageBreakBefore w:val="0"/>
        <w:widowControl w:val="0"/>
        <w:kinsoku/>
        <w:wordWrap/>
        <w:overflowPunct w:val="0"/>
        <w:topLinePunct w:val="0"/>
        <w:autoSpaceDE/>
        <w:autoSpaceDN/>
        <w:bidi w:val="0"/>
        <w:adjustRightInd w:val="0"/>
        <w:snapToGrid/>
        <w:spacing w:after="0" w:line="520" w:lineRule="exact"/>
        <w:ind w:firstLine="960" w:firstLineChars="300"/>
        <w:textAlignment w:val="auto"/>
        <w:rPr>
          <w:rFonts w:hint="eastAsia" w:ascii="仿宋_GB2312" w:hAnsi="仿宋_GB2312" w:eastAsia="仿宋_GB2312" w:cs="仿宋_GB2312"/>
          <w:b w:val="0"/>
          <w:bCs w:val="0"/>
          <w:color w:val="auto"/>
          <w:sz w:val="32"/>
          <w:szCs w:val="32"/>
          <w:highlight w:val="none"/>
        </w:rPr>
      </w:pPr>
      <w:bookmarkStart w:id="3" w:name="_Toc90734975"/>
      <w:r>
        <w:rPr>
          <w:rFonts w:hint="eastAsia" w:ascii="仿宋_GB2312" w:hAnsi="仿宋_GB2312" w:eastAsia="仿宋_GB2312" w:cs="仿宋_GB2312"/>
          <w:b w:val="0"/>
          <w:bCs w:val="0"/>
          <w:color w:val="auto"/>
          <w:sz w:val="32"/>
          <w:szCs w:val="32"/>
          <w:highlight w:val="none"/>
        </w:rPr>
        <w:t>1.专业基础课程</w:t>
      </w:r>
      <w:bookmarkEnd w:id="3"/>
    </w:p>
    <w:p w14:paraId="3B714A4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专业基础课是为后续专业课程学习打基础的课程。包括：机械制图、电工电子技术、工程材料与热处理、机械设计基础、液压与气压传动、公差配合与技术测量、AutoCAD机械制图基础、模具零件普通机械加工技术、UGNX10.0基础教程等课程。</w:t>
      </w:r>
    </w:p>
    <w:p w14:paraId="3BFE2970">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表3专业基础课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9"/>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2"/>
        <w:gridCol w:w="836"/>
        <w:gridCol w:w="4202"/>
        <w:gridCol w:w="2885"/>
        <w:gridCol w:w="1648"/>
      </w:tblGrid>
      <w:tr w14:paraId="72D14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2" w:type="dxa"/>
            <w:vAlign w:val="center"/>
          </w:tcPr>
          <w:p w14:paraId="49BF5732">
            <w:pPr>
              <w:keepNext w:val="0"/>
              <w:keepLines w:val="0"/>
              <w:pageBreakBefore w:val="0"/>
              <w:widowControl w:val="0"/>
              <w:kinsoku/>
              <w:wordWrap w:val="0"/>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val="0"/>
                <w:bCs w:val="0"/>
                <w:color w:val="auto"/>
                <w:sz w:val="24"/>
                <w:szCs w:val="24"/>
                <w:highlight w:val="none"/>
              </w:rPr>
            </w:pPr>
            <w:bookmarkStart w:id="4" w:name="OLE_LINK26" w:colFirst="0" w:colLast="4"/>
            <w:r>
              <w:rPr>
                <w:rFonts w:hint="eastAsia" w:ascii="仿宋_GB2312" w:hAnsi="仿宋_GB2312" w:eastAsia="仿宋_GB2312" w:cs="仿宋_GB2312"/>
                <w:b w:val="0"/>
                <w:bCs w:val="0"/>
                <w:color w:val="auto"/>
                <w:sz w:val="24"/>
                <w:szCs w:val="24"/>
                <w:highlight w:val="none"/>
              </w:rPr>
              <w:t>序号</w:t>
            </w:r>
          </w:p>
        </w:tc>
        <w:tc>
          <w:tcPr>
            <w:tcW w:w="836" w:type="dxa"/>
            <w:vAlign w:val="center"/>
          </w:tcPr>
          <w:p w14:paraId="059DF516">
            <w:pPr>
              <w:keepNext w:val="0"/>
              <w:keepLines w:val="0"/>
              <w:pageBreakBefore w:val="0"/>
              <w:widowControl w:val="0"/>
              <w:kinsoku/>
              <w:wordWrap w:val="0"/>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rPr>
              <w:t>课程名称</w:t>
            </w:r>
          </w:p>
        </w:tc>
        <w:tc>
          <w:tcPr>
            <w:tcW w:w="4202" w:type="dxa"/>
            <w:vAlign w:val="center"/>
          </w:tcPr>
          <w:p w14:paraId="4F84C340">
            <w:pPr>
              <w:keepNext w:val="0"/>
              <w:keepLines w:val="0"/>
              <w:pageBreakBefore w:val="0"/>
              <w:widowControl w:val="0"/>
              <w:kinsoku/>
              <w:wordWrap w:val="0"/>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目标</w:t>
            </w:r>
          </w:p>
        </w:tc>
        <w:tc>
          <w:tcPr>
            <w:tcW w:w="2885" w:type="dxa"/>
            <w:vAlign w:val="center"/>
          </w:tcPr>
          <w:p w14:paraId="34814BA1">
            <w:pPr>
              <w:keepNext w:val="0"/>
              <w:keepLines w:val="0"/>
              <w:pageBreakBefore w:val="0"/>
              <w:widowControl w:val="0"/>
              <w:kinsoku/>
              <w:wordWrap w:val="0"/>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主要</w:t>
            </w:r>
            <w:r>
              <w:rPr>
                <w:rFonts w:hint="eastAsia" w:ascii="仿宋_GB2312" w:hAnsi="仿宋_GB2312" w:eastAsia="仿宋_GB2312" w:cs="仿宋_GB2312"/>
                <w:b w:val="0"/>
                <w:bCs w:val="0"/>
                <w:color w:val="auto"/>
                <w:sz w:val="24"/>
                <w:szCs w:val="24"/>
                <w:highlight w:val="none"/>
              </w:rPr>
              <w:t>教学内容</w:t>
            </w:r>
          </w:p>
        </w:tc>
        <w:tc>
          <w:tcPr>
            <w:tcW w:w="1648" w:type="dxa"/>
            <w:vAlign w:val="center"/>
          </w:tcPr>
          <w:p w14:paraId="2F89F420">
            <w:pPr>
              <w:keepNext w:val="0"/>
              <w:keepLines w:val="0"/>
              <w:pageBreakBefore w:val="0"/>
              <w:widowControl w:val="0"/>
              <w:kinsoku/>
              <w:wordWrap w:val="0"/>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rPr>
              <w:t>教学要求</w:t>
            </w:r>
          </w:p>
        </w:tc>
      </w:tr>
      <w:bookmarkEnd w:id="4"/>
      <w:tr w14:paraId="42EBC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2" w:type="dxa"/>
            <w:vAlign w:val="center"/>
          </w:tcPr>
          <w:p w14:paraId="3D96A20B">
            <w:pPr>
              <w:keepNext w:val="0"/>
              <w:keepLines w:val="0"/>
              <w:pageBreakBefore w:val="0"/>
              <w:widowControl w:val="0"/>
              <w:kinsoku/>
              <w:wordWrap w:val="0"/>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rPr>
            </w:pPr>
            <w:bookmarkStart w:id="5" w:name="OLE_LINK11" w:colFirst="2" w:colLast="2"/>
            <w:r>
              <w:rPr>
                <w:rFonts w:hint="eastAsia" w:ascii="仿宋_GB2312" w:hAnsi="仿宋_GB2312" w:eastAsia="仿宋_GB2312" w:cs="仿宋_GB2312"/>
                <w:color w:val="auto"/>
                <w:sz w:val="24"/>
                <w:szCs w:val="24"/>
                <w:highlight w:val="none"/>
                <w:lang w:val="en-US" w:eastAsia="zh-CN"/>
              </w:rPr>
              <w:t>1</w:t>
            </w:r>
          </w:p>
        </w:tc>
        <w:tc>
          <w:tcPr>
            <w:tcW w:w="836" w:type="dxa"/>
            <w:vAlign w:val="center"/>
          </w:tcPr>
          <w:p w14:paraId="5A1C4F90">
            <w:pPr>
              <w:keepNext w:val="0"/>
              <w:keepLines w:val="0"/>
              <w:pageBreakBefore w:val="0"/>
              <w:widowControl w:val="0"/>
              <w:kinsoku/>
              <w:wordWrap w:val="0"/>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机械制图</w:t>
            </w:r>
          </w:p>
        </w:tc>
        <w:tc>
          <w:tcPr>
            <w:tcW w:w="4202" w:type="dxa"/>
            <w:vAlign w:val="top"/>
          </w:tcPr>
          <w:p w14:paraId="0FDDA609">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bCs/>
                <w:color w:val="auto"/>
                <w:sz w:val="24"/>
                <w:szCs w:val="24"/>
                <w:highlight w:val="none"/>
                <w:lang w:val="en-US" w:eastAsia="zh-CN"/>
              </w:rPr>
            </w:pPr>
            <w:bookmarkStart w:id="6" w:name="OLE_LINK4"/>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lang w:val="en-US" w:eastAsia="zh-CN"/>
              </w:rPr>
              <w:t>掌握正投影法原理、常用作图方法及视图、剖视图等图形表达规则；熟练机械制图国标与模具行业标准，明晰图纸格式、尺寸标注等要求；理解零件图构成要素，掌握模具凸模、导柱等中等复杂零件的图形逻辑；了解装配图表达方法，掌握简单模具装配体的零件连接与尺寸解读规则。</w:t>
            </w:r>
          </w:p>
          <w:p w14:paraId="6CFBF040">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bCs/>
                <w:color w:val="auto"/>
                <w:sz w:val="24"/>
                <w:szCs w:val="24"/>
                <w:highlight w:val="none"/>
                <w:lang w:val="en-US" w:eastAsia="zh-CN"/>
              </w:rPr>
            </w:pPr>
            <w:bookmarkStart w:id="7" w:name="OLE_LINK6"/>
            <w:r>
              <w:rPr>
                <w:rFonts w:hint="eastAsia" w:ascii="仿宋_GB2312" w:hAnsi="仿宋_GB2312" w:eastAsia="仿宋_GB2312" w:cs="仿宋_GB2312"/>
                <w:b/>
                <w:bCs/>
                <w:color w:val="auto"/>
                <w:sz w:val="24"/>
                <w:szCs w:val="24"/>
                <w:highlight w:val="none"/>
                <w:lang w:val="en-US" w:eastAsia="zh-CN"/>
              </w:rPr>
              <w:t>能力目标：</w:t>
            </w:r>
            <w:bookmarkEnd w:id="7"/>
            <w:r>
              <w:rPr>
                <w:rFonts w:hint="eastAsia" w:ascii="仿宋_GB2312" w:hAnsi="仿宋_GB2312" w:eastAsia="仿宋_GB2312" w:cs="仿宋_GB2312"/>
                <w:b w:val="0"/>
                <w:bCs w:val="0"/>
                <w:color w:val="auto"/>
                <w:sz w:val="24"/>
                <w:szCs w:val="24"/>
                <w:highlight w:val="none"/>
                <w:lang w:val="en-US" w:eastAsia="zh-CN"/>
              </w:rPr>
              <w:t>能运用正投影法完成几何形体、组合体的徒手、尺规绘图；可识读中等复杂零件图，分析结构、精度与技术要求；能识读简单装配图，梳理装配关系并拆画简单零件图；绘图与读图时能规范执行国标与行业标准，保证图纸准确。</w:t>
            </w:r>
          </w:p>
          <w:p w14:paraId="67BE7ACB">
            <w:pPr>
              <w:keepNext w:val="0"/>
              <w:keepLines w:val="0"/>
              <w:pageBreakBefore w:val="0"/>
              <w:widowControl/>
              <w:suppressLineNumbers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bookmarkStart w:id="8" w:name="OLE_LINK7"/>
            <w:r>
              <w:rPr>
                <w:rFonts w:hint="eastAsia" w:ascii="仿宋_GB2312" w:hAnsi="仿宋_GB2312" w:eastAsia="仿宋_GB2312" w:cs="仿宋_GB2312"/>
                <w:b/>
                <w:bCs/>
                <w:color w:val="auto"/>
                <w:sz w:val="24"/>
                <w:szCs w:val="24"/>
                <w:highlight w:val="none"/>
                <w:lang w:val="en-US" w:eastAsia="zh-CN"/>
              </w:rPr>
              <w:t>素质目标：</w:t>
            </w:r>
            <w:bookmarkEnd w:id="8"/>
            <w:r>
              <w:rPr>
                <w:rFonts w:hint="eastAsia" w:ascii="仿宋_GB2312" w:hAnsi="仿宋_GB2312" w:eastAsia="仿宋_GB2312" w:cs="仿宋_GB2312"/>
                <w:color w:val="auto"/>
                <w:sz w:val="24"/>
                <w:szCs w:val="24"/>
                <w:highlight w:val="none"/>
                <w:lang w:val="en-US" w:eastAsia="zh-CN"/>
              </w:rPr>
              <w:t>养成严谨细致的工作态度，避免绘图误差；提升分析解决复杂图纸问题的能力；形成主动查阅资料的学习习惯，具备自主学习能力；在小组任务中培养团队协作与沟通能力。</w:t>
            </w:r>
          </w:p>
          <w:p w14:paraId="0FABDE69">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bookmarkStart w:id="9" w:name="OLE_LINK8"/>
            <w:r>
              <w:rPr>
                <w:rFonts w:hint="eastAsia" w:ascii="仿宋_GB2312" w:hAnsi="仿宋_GB2312" w:eastAsia="仿宋_GB2312" w:cs="仿宋_GB2312"/>
                <w:b/>
                <w:bCs/>
                <w:color w:val="auto"/>
                <w:sz w:val="24"/>
                <w:szCs w:val="24"/>
                <w:highlight w:val="none"/>
                <w:lang w:val="en-US" w:eastAsia="zh-CN"/>
              </w:rPr>
              <w:t>课程思政育人目标：</w:t>
            </w:r>
            <w:bookmarkEnd w:id="9"/>
            <w:r>
              <w:rPr>
                <w:rFonts w:hint="eastAsia" w:ascii="仿宋_GB2312" w:hAnsi="仿宋_GB2312" w:eastAsia="仿宋_GB2312" w:cs="仿宋_GB2312"/>
                <w:color w:val="auto"/>
                <w:sz w:val="24"/>
                <w:szCs w:val="24"/>
                <w:highlight w:val="none"/>
                <w:lang w:val="en-US" w:eastAsia="zh-CN"/>
              </w:rPr>
              <w:t>强化标准意识与工匠精神，树立“质量第一”价值观；结合模具行业地位，厚植家国情怀，激发助力工业强国的使命感；强调图纸真实性，培养诚信守法的职业素养；通过技术与行业发展历程，传承创新与奋斗精神。</w:t>
            </w:r>
            <w:bookmarkEnd w:id="6"/>
          </w:p>
        </w:tc>
        <w:tc>
          <w:tcPr>
            <w:tcW w:w="2885" w:type="dxa"/>
            <w:vAlign w:val="top"/>
          </w:tcPr>
          <w:p w14:paraId="68FCD2E6">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制图的基本规定；几何作图；正投影法与三视图；轴测图；组合视图；图样；基本表示法；尺寸公差与配合；形状和位置公差；零件图；机械基础常识。复杂二维图形对象绘制、绘制支架、摆钩、棘轮、曲柄扳手、直齿圆锥齿轮；尺寸标注样式，尺寸公差、公差标注，文字和表格等；机械装配图绘制，创建块与编辑；布局与数据共享；</w:t>
            </w:r>
          </w:p>
        </w:tc>
        <w:tc>
          <w:tcPr>
            <w:tcW w:w="1648" w:type="dxa"/>
            <w:vAlign w:val="top"/>
          </w:tcPr>
          <w:p w14:paraId="479C541E">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通过系统的教学与实践，使学生掌握机械制图的基本理论、方法、技能与规范，培养其成为具备良好专业素养和创新能力的技术人才。</w:t>
            </w:r>
          </w:p>
        </w:tc>
      </w:tr>
      <w:tr w14:paraId="4DCC8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2" w:type="dxa"/>
            <w:vAlign w:val="center"/>
          </w:tcPr>
          <w:p w14:paraId="46A3E04F">
            <w:pPr>
              <w:keepNext w:val="0"/>
              <w:keepLines w:val="0"/>
              <w:pageBreakBefore w:val="0"/>
              <w:widowControl w:val="0"/>
              <w:kinsoku/>
              <w:wordWrap w:val="0"/>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bookmarkStart w:id="10" w:name="_Hlk194587108"/>
            <w:r>
              <w:rPr>
                <w:rFonts w:hint="eastAsia" w:ascii="仿宋_GB2312" w:hAnsi="仿宋_GB2312" w:eastAsia="仿宋_GB2312" w:cs="仿宋_GB2312"/>
                <w:color w:val="auto"/>
                <w:sz w:val="24"/>
                <w:szCs w:val="24"/>
                <w:highlight w:val="none"/>
                <w:lang w:val="en-US" w:eastAsia="zh-CN"/>
              </w:rPr>
              <w:t>2</w:t>
            </w:r>
          </w:p>
        </w:tc>
        <w:tc>
          <w:tcPr>
            <w:tcW w:w="836" w:type="dxa"/>
            <w:vAlign w:val="center"/>
          </w:tcPr>
          <w:p w14:paraId="67C52113">
            <w:pPr>
              <w:keepNext w:val="0"/>
              <w:keepLines w:val="0"/>
              <w:pageBreakBefore w:val="0"/>
              <w:widowControl w:val="0"/>
              <w:kinsoku/>
              <w:wordWrap w:val="0"/>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bookmarkStart w:id="11" w:name="OLE_LINK5"/>
            <w:r>
              <w:rPr>
                <w:rFonts w:hint="eastAsia" w:ascii="仿宋_GB2312" w:hAnsi="仿宋_GB2312" w:eastAsia="仿宋_GB2312" w:cs="仿宋_GB2312"/>
                <w:color w:val="auto"/>
                <w:sz w:val="24"/>
                <w:szCs w:val="24"/>
                <w:highlight w:val="none"/>
                <w:lang w:val="en-US" w:eastAsia="zh-CN"/>
              </w:rPr>
              <w:t>电工电子技术</w:t>
            </w:r>
            <w:bookmarkEnd w:id="11"/>
          </w:p>
        </w:tc>
        <w:tc>
          <w:tcPr>
            <w:tcW w:w="4202" w:type="dxa"/>
            <w:vAlign w:val="top"/>
          </w:tcPr>
          <w:p w14:paraId="3F412F35">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lang w:val="en-US" w:eastAsia="zh-CN"/>
              </w:rPr>
              <w:t>掌握电路基本定律（欧姆定律、基尔霍夫定律）、直流与交流电路分析方法，理解半导体器件（二极管、三极管）的工作原理及特性；熟悉常用电工电子仪器（万用表、示波器）的工作原理，了解模具设备中电气控制系统的组成与作用；知晓电工电子技术在模具智能制造（如注塑机电气控制）、工业自动化生产线及国防装备精密部件制造中的应用场景。</w:t>
            </w:r>
          </w:p>
          <w:p w14:paraId="5BF18AFB">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b w:val="0"/>
                <w:bCs w:val="0"/>
                <w:color w:val="auto"/>
                <w:sz w:val="24"/>
                <w:szCs w:val="24"/>
                <w:highlight w:val="none"/>
                <w:lang w:val="en-US" w:eastAsia="zh-CN"/>
              </w:rPr>
              <w:t>能规范使用电工工具（螺丝刀、剥线钳）与仪器，完成模具设备简单电路的安装、接线与调试；具备识别模具电气故障（如线路短路、元件损坏）的能力，能进行基础维修与故障排除；能结合模具设计需求，运用电工电子知识提出简单电气控制方案，提升实践操作与问题解决能力。</w:t>
            </w:r>
          </w:p>
          <w:p w14:paraId="10AECCCD">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lang w:val="en-US" w:eastAsia="zh-CN"/>
              </w:rPr>
              <w:t>培养严谨细致的操作习惯，增强安全生产与规范作业意识；提升独立思考能力，能针对电路问题主动探索解决方案，激发创新思维；养成团队协作素养，在电路安装、调试任务中高效沟通，协同完成目标。</w:t>
            </w:r>
          </w:p>
          <w:p w14:paraId="4A6633B7">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bookmarkStart w:id="12" w:name="OLE_LINK9"/>
            <w:r>
              <w:rPr>
                <w:rFonts w:hint="eastAsia" w:ascii="仿宋_GB2312" w:hAnsi="仿宋_GB2312" w:eastAsia="仿宋_GB2312" w:cs="仿宋_GB2312"/>
                <w:b/>
                <w:bCs/>
                <w:color w:val="auto"/>
                <w:sz w:val="24"/>
                <w:szCs w:val="24"/>
                <w:highlight w:val="none"/>
                <w:lang w:val="en-US" w:eastAsia="zh-CN"/>
              </w:rPr>
              <w:t>课程思政育人目标：</w:t>
            </w:r>
            <w:bookmarkEnd w:id="12"/>
            <w:r>
              <w:rPr>
                <w:rFonts w:hint="eastAsia" w:ascii="仿宋_GB2312" w:hAnsi="仿宋_GB2312" w:eastAsia="仿宋_GB2312" w:cs="仿宋_GB2312"/>
                <w:b w:val="0"/>
                <w:bCs w:val="0"/>
                <w:color w:val="auto"/>
                <w:sz w:val="24"/>
                <w:szCs w:val="24"/>
                <w:highlight w:val="none"/>
                <w:lang w:val="en-US" w:eastAsia="zh-CN"/>
              </w:rPr>
              <w:t>结合我国电工电子技术在高端模具领域的突破，厚植家国情怀与民族自豪感；通过规范操作、故障排查等实践，培养精益求精的工匠精神与责任担当；引导学生树立科技报国理念，认识电工电子技术对模具产业升级的重要性，助力制造业高质量发展。</w:t>
            </w:r>
          </w:p>
        </w:tc>
        <w:tc>
          <w:tcPr>
            <w:tcW w:w="2885" w:type="dxa"/>
            <w:vAlign w:val="top"/>
          </w:tcPr>
          <w:p w14:paraId="0B9F90D2">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电路的基本概念、欧姆定律、电阻、电容、电感等。元件的特性及计算方法，电路分析的基本方法；磁场的基本概念、磁路及磁性材料等；正弦稳态电路的分析方法；数字电路的基本原理、逻辑门电路、集成芯片等，学习数字系统的设计和应用；模拟电子技术：介绍半导体器件的工作原理、放大电路分析方法、负反馈技术等；</w:t>
            </w:r>
          </w:p>
          <w:p w14:paraId="029CFCF1">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电力电子技术：讲解电力电子器件的特性及应用、变流技术及开关电源设计等，学习电力系统的控制和变换技术；安全用电知识：讲解电气安全的重要性及预防措施，提供常见电气事故的处理方法。</w:t>
            </w:r>
          </w:p>
        </w:tc>
        <w:tc>
          <w:tcPr>
            <w:tcW w:w="1648" w:type="dxa"/>
            <w:vAlign w:val="top"/>
          </w:tcPr>
          <w:p w14:paraId="482AEB2F">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通过理论与实践的紧密结合、基础知识与技能操作的并重、职业素养与创新能力的同步提升，以及教学方法的多样化和教学质量的持续监控，旨在打造一个全面、高效、创新的学习环境，助力其成长为未来的行业精英。</w:t>
            </w:r>
          </w:p>
        </w:tc>
      </w:tr>
      <w:tr w14:paraId="27707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2" w:type="dxa"/>
            <w:vAlign w:val="center"/>
          </w:tcPr>
          <w:p w14:paraId="16BA7F45">
            <w:pPr>
              <w:keepNext w:val="0"/>
              <w:keepLines w:val="0"/>
              <w:pageBreakBefore w:val="0"/>
              <w:widowControl w:val="0"/>
              <w:kinsoku/>
              <w:wordWrap w:val="0"/>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836" w:type="dxa"/>
            <w:vAlign w:val="center"/>
          </w:tcPr>
          <w:p w14:paraId="2C896AC0">
            <w:pPr>
              <w:keepNext w:val="0"/>
              <w:keepLines w:val="0"/>
              <w:pageBreakBefore w:val="0"/>
              <w:widowControl w:val="0"/>
              <w:kinsoku/>
              <w:wordWrap w:val="0"/>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bookmarkStart w:id="13" w:name="OLE_LINK10"/>
            <w:r>
              <w:rPr>
                <w:rFonts w:hint="eastAsia" w:ascii="仿宋_GB2312" w:hAnsi="仿宋_GB2312" w:eastAsia="仿宋_GB2312" w:cs="仿宋_GB2312"/>
                <w:color w:val="auto"/>
                <w:sz w:val="24"/>
                <w:szCs w:val="24"/>
                <w:highlight w:val="none"/>
                <w:lang w:val="en-US" w:eastAsia="zh-CN"/>
              </w:rPr>
              <w:t>工程材料与热处理</w:t>
            </w:r>
            <w:bookmarkEnd w:id="13"/>
          </w:p>
        </w:tc>
        <w:tc>
          <w:tcPr>
            <w:tcW w:w="4202" w:type="dxa"/>
            <w:vAlign w:val="top"/>
          </w:tcPr>
          <w:p w14:paraId="003A575A">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lang w:val="en-US" w:eastAsia="zh-CN"/>
              </w:rPr>
              <w:t>掌握工程材料主要力学性能，明晰纯金属晶体结构、结晶规律及晶体缺陷对性能的影响；理解合金结构与性能关系，掌握相、组织概念，能熟练运用二元合金相图及铁碳合金相图分析材料特性；熟知钢热处理的组织转变过程、产物形态性能，掌握退火、正火、淬火、回火及表面热处理工艺要点与应用场景，了解常见热处理缺陷及预防措施；掌握碳素钢、合金钢、铸铁的种类、牌号、性能及应用，了解其他金属材料和常用工程塑料的特点、应用及工程材料表面处理方法；了解机械零件主要失效形式，掌握工程材料选用基本原则。</w:t>
            </w:r>
          </w:p>
          <w:p w14:paraId="6DD5DC64">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根据模具零件需求，准确分析材料力学性能，合理选用碳素钢、合金钢等材料；能运用铁碳合金相图等工具，制定模具零件的退火、淬火等热处理工艺方案；能识别常见热处理缺陷，提出初步预防与改进措施；具备初步选用工程塑料及规划材料表面处理方案的能力。</w:t>
            </w:r>
          </w:p>
          <w:p w14:paraId="0FE350ED">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培养严谨的材料分析与工艺设计思维，提升专业素养；增强解决模具材料相关问题的实践能力与创新意识；树立质量意识与责任意识，确保模具设计制造的可靠性。</w:t>
            </w:r>
          </w:p>
          <w:p w14:paraId="5B9EA475">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bCs/>
                <w:color w:val="auto"/>
                <w:sz w:val="24"/>
                <w:szCs w:val="24"/>
                <w:highlight w:val="none"/>
                <w:lang w:val="en-US" w:eastAsia="zh-CN"/>
              </w:rPr>
            </w:pPr>
            <w:bookmarkStart w:id="14" w:name="OLE_LINK12"/>
            <w:r>
              <w:rPr>
                <w:rFonts w:hint="eastAsia" w:ascii="仿宋_GB2312" w:hAnsi="仿宋_GB2312" w:eastAsia="仿宋_GB2312" w:cs="仿宋_GB2312"/>
                <w:b/>
                <w:bCs/>
                <w:color w:val="auto"/>
                <w:sz w:val="24"/>
                <w:szCs w:val="24"/>
                <w:highlight w:val="none"/>
                <w:lang w:val="en-US" w:eastAsia="zh-CN"/>
              </w:rPr>
              <w:t>课程思政育人目标：</w:t>
            </w:r>
            <w:bookmarkEnd w:id="14"/>
            <w:r>
              <w:rPr>
                <w:rFonts w:hint="eastAsia" w:ascii="仿宋_GB2312" w:hAnsi="仿宋_GB2312" w:eastAsia="仿宋_GB2312" w:cs="仿宋_GB2312"/>
                <w:color w:val="auto"/>
                <w:sz w:val="24"/>
                <w:szCs w:val="24"/>
                <w:highlight w:val="none"/>
                <w:lang w:val="en-US" w:eastAsia="zh-CN"/>
              </w:rPr>
              <w:t>融入工匠精神，引导学生秉持精益求精态度开展材料选用与热处理工艺设计；结合我国材料工业发展成就，激发学生的民族自豪感与专业使命感；强调材料选用的环保理念，培养学生的可持续发展意识与社会责任感。</w:t>
            </w:r>
          </w:p>
        </w:tc>
        <w:tc>
          <w:tcPr>
            <w:tcW w:w="2885" w:type="dxa"/>
            <w:vAlign w:val="top"/>
          </w:tcPr>
          <w:p w14:paraId="23D0B9E0">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金属材料的性能：包括物理性能、化学性能、机械性能等，帮助学生了解金属材料的本质特性；金属材料：包括钢铁、有色金属、硬质合金等，介绍各种金属材料的成分、组织结构、性能特点及应用；</w:t>
            </w:r>
          </w:p>
          <w:p w14:paraId="4F76361B">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非金属材料：包括塑料、陶瓷、复合材料等，介绍各种非金属材料的性能特点及应用；材料的热处理和表面处理：介绍各种热处理和表面处理工艺方法，如淬火、回火、渗碳、渗氮等，以提高材料的性能和使用寿命；加工工艺：包括铸造、锻造、焊接、切削加工等，介绍各种加工方法的原理、工艺过程及适用范围；材料选择：根据机械零件的用途和性能要求，指导学生选择合适的材料和加工工艺。</w:t>
            </w:r>
          </w:p>
        </w:tc>
        <w:tc>
          <w:tcPr>
            <w:tcW w:w="1648" w:type="dxa"/>
            <w:vAlign w:val="top"/>
          </w:tcPr>
          <w:p w14:paraId="5F5B1EA2">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全面掌握材料的基本理论、性能特点、测试方法、加工工艺以及应用选择，同时培养其对新材料发展趋势的敏锐洞察力，以及良好的安全与环保意识。</w:t>
            </w:r>
          </w:p>
        </w:tc>
      </w:tr>
      <w:bookmarkEnd w:id="5"/>
      <w:tr w14:paraId="42A1A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5" w:hRule="atLeast"/>
          <w:jc w:val="center"/>
        </w:trPr>
        <w:tc>
          <w:tcPr>
            <w:tcW w:w="702" w:type="dxa"/>
            <w:vAlign w:val="center"/>
          </w:tcPr>
          <w:p w14:paraId="65B59629">
            <w:pPr>
              <w:keepNext w:val="0"/>
              <w:keepLines w:val="0"/>
              <w:pageBreakBefore w:val="0"/>
              <w:widowControl w:val="0"/>
              <w:kinsoku/>
              <w:wordWrap w:val="0"/>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836" w:type="dxa"/>
            <w:vAlign w:val="center"/>
          </w:tcPr>
          <w:p w14:paraId="1397531A">
            <w:pPr>
              <w:keepNext w:val="0"/>
              <w:keepLines w:val="0"/>
              <w:pageBreakBefore w:val="0"/>
              <w:widowControl w:val="0"/>
              <w:kinsoku/>
              <w:wordWrap w:val="0"/>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机械设计基础</w:t>
            </w:r>
          </w:p>
        </w:tc>
        <w:tc>
          <w:tcPr>
            <w:tcW w:w="4202" w:type="dxa"/>
            <w:vAlign w:val="top"/>
          </w:tcPr>
          <w:p w14:paraId="04CA6834">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bookmarkStart w:id="15" w:name="OLE_LINK13"/>
            <w:r>
              <w:rPr>
                <w:rFonts w:hint="eastAsia" w:ascii="仿宋_GB2312" w:hAnsi="仿宋_GB2312" w:eastAsia="仿宋_GB2312" w:cs="仿宋_GB2312"/>
                <w:b/>
                <w:bCs/>
                <w:color w:val="auto"/>
                <w:sz w:val="24"/>
                <w:szCs w:val="24"/>
                <w:highlight w:val="none"/>
                <w:lang w:val="en-US" w:eastAsia="zh-CN"/>
              </w:rPr>
              <w:t>知识目标：</w:t>
            </w:r>
            <w:bookmarkEnd w:id="15"/>
            <w:r>
              <w:rPr>
                <w:rFonts w:hint="eastAsia" w:ascii="仿宋_GB2312" w:hAnsi="仿宋_GB2312" w:eastAsia="仿宋_GB2312" w:cs="仿宋_GB2312"/>
                <w:b w:val="0"/>
                <w:bCs w:val="0"/>
                <w:color w:val="auto"/>
                <w:sz w:val="24"/>
                <w:szCs w:val="24"/>
                <w:highlight w:val="none"/>
                <w:lang w:val="en-US" w:eastAsia="zh-CN"/>
              </w:rPr>
              <w:t>掌握机械设计基本原理，包括构件受力分析方法、强度刚度计算原理，能准确判断零件受力状态并选择合理设计方案；理解机械零件设计核心知识，涵盖常用零件（如齿轮、轴、轴承）的结构设计、材料选择及标准规范；熟悉机械装配设计流程，掌握装配关系分析、公差配合选用要点；</w:t>
            </w:r>
          </w:p>
          <w:p w14:paraId="07901626">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b w:val="0"/>
                <w:bCs w:val="0"/>
                <w:color w:val="auto"/>
                <w:sz w:val="24"/>
                <w:szCs w:val="24"/>
                <w:highlight w:val="none"/>
                <w:lang w:val="en-US" w:eastAsia="zh-CN"/>
              </w:rPr>
              <w:t>能运用受力分析方法解决简单机械零件的力学计算问题，独立完成轴类、齿轮类等基础零件的设计；具备独立完成简单机械（如小型传动机构）设计的能力，能协调零件与装配的匹配性；能在设计中发现问题并提出改进方案，初步展现工程问题解决能力。</w:t>
            </w:r>
          </w:p>
          <w:p w14:paraId="378DD47C">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lang w:val="en-US" w:eastAsia="zh-CN"/>
              </w:rPr>
              <w:t>培养严谨细致的工程素养</w:t>
            </w:r>
            <w:r>
              <w:rPr>
                <w:rFonts w:hint="eastAsia" w:ascii="仿宋_GB2312" w:hAnsi="仿宋_GB2312" w:eastAsia="仿宋_GB2312" w:cs="仿宋_GB2312"/>
                <w:b w:val="0"/>
                <w:bCs w:val="0"/>
                <w:color w:val="auto"/>
                <w:spacing w:val="-6"/>
                <w:sz w:val="24"/>
                <w:szCs w:val="24"/>
                <w:highlight w:val="none"/>
                <w:lang w:val="en-US" w:eastAsia="zh-CN"/>
              </w:rPr>
              <w:t>，确保设计数据准确、图纸规范；提升创新意识，能在简单机械设计中融入新颖思路</w:t>
            </w:r>
            <w:r>
              <w:rPr>
                <w:rFonts w:hint="eastAsia" w:ascii="仿宋_GB2312" w:hAnsi="仿宋_GB2312" w:eastAsia="仿宋_GB2312" w:cs="仿宋_GB2312"/>
                <w:b w:val="0"/>
                <w:bCs w:val="0"/>
                <w:color w:val="auto"/>
                <w:spacing w:val="-11"/>
                <w:sz w:val="24"/>
                <w:szCs w:val="24"/>
                <w:highlight w:val="none"/>
                <w:lang w:val="en-US" w:eastAsia="zh-CN"/>
              </w:rPr>
              <w:t>；增强团队协作与沟通能力，在小组设计任务中有效配合；树立精益求精的工匠精神，追求设计方案的优化与完善。</w:t>
            </w:r>
          </w:p>
          <w:p w14:paraId="1E83454A">
            <w:pPr>
              <w:keepNext w:val="0"/>
              <w:keepLines w:val="0"/>
              <w:pageBreakBefore w:val="0"/>
              <w:widowControl w:val="0"/>
              <w:kinsoku/>
              <w:wordWrap w:val="0"/>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b/>
                <w:bCs/>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b w:val="0"/>
                <w:bCs w:val="0"/>
                <w:color w:val="auto"/>
                <w:sz w:val="24"/>
                <w:szCs w:val="24"/>
                <w:highlight w:val="none"/>
                <w:lang w:val="en-US" w:eastAsia="zh-CN"/>
              </w:rPr>
              <w:t>强化家国情怀，引导学生认识机械设计在国家制造业发展中的重要性，树立产业报国理想；培育诚信守规意识，强调设计过程中遵守行业标准与职业道德，杜绝造假行为；传承艰苦奋斗精神，培养学生面对设计难题时攻坚克难的毅力；树立创新驱动理念，鼓励学生通过设计创新助力制造业转型升级。</w:t>
            </w:r>
          </w:p>
        </w:tc>
        <w:tc>
          <w:tcPr>
            <w:tcW w:w="2885" w:type="dxa"/>
            <w:vAlign w:val="top"/>
          </w:tcPr>
          <w:p w14:paraId="4B6EE171">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机械运动方案设计、机械工作能力设计等。以一般机械中的常用机构和通用零部件为对象，阐述了常用机构（连杆机构、凸轮机构、齿轮机构、间歇运动机构等；通用零部件则有带传动、齿轮传动、蜗杆传动、轴、轴承、螺纹连接、联轴器与离合器等）和通用零部件的工作原理、结构特点、运动与传力特性、运动方案设计和工作能力设计的基础理论知识与方法。</w:t>
            </w:r>
          </w:p>
        </w:tc>
        <w:tc>
          <w:tcPr>
            <w:tcW w:w="1648" w:type="dxa"/>
            <w:vAlign w:val="top"/>
          </w:tcPr>
          <w:p w14:paraId="3ED43C96">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通过掌握基本理论与知识、培养分析设计能力、强化基本技能训练、注重理论与实践结合、培养设计思想和作风、激发民族自信心与责任感、增强创新意识以及锻炼团队合作与表达能力等。</w:t>
            </w:r>
          </w:p>
        </w:tc>
      </w:tr>
      <w:tr w14:paraId="24B34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2" w:type="dxa"/>
            <w:vAlign w:val="center"/>
          </w:tcPr>
          <w:p w14:paraId="1CBFA141">
            <w:pPr>
              <w:keepNext w:val="0"/>
              <w:keepLines w:val="0"/>
              <w:pageBreakBefore w:val="0"/>
              <w:widowControl w:val="0"/>
              <w:kinsoku/>
              <w:wordWrap w:val="0"/>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836" w:type="dxa"/>
            <w:vAlign w:val="center"/>
          </w:tcPr>
          <w:p w14:paraId="733CA2BA">
            <w:pPr>
              <w:keepNext w:val="0"/>
              <w:keepLines w:val="0"/>
              <w:pageBreakBefore w:val="0"/>
              <w:widowControl w:val="0"/>
              <w:kinsoku/>
              <w:wordWrap w:val="0"/>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液压与气压传动</w:t>
            </w:r>
          </w:p>
        </w:tc>
        <w:tc>
          <w:tcPr>
            <w:tcW w:w="4202" w:type="dxa"/>
            <w:vAlign w:val="top"/>
          </w:tcPr>
          <w:p w14:paraId="46BCF571">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lang w:val="en-US" w:eastAsia="zh-CN"/>
              </w:rPr>
              <w:t>掌握流体传动基本原理、液压系统组成要素及在模具领域的应用与发展趋势；熟悉常见流体物理特性，掌握液压油选用原则，能结合模具工况合理选油；精通液压泵、缸、阀等常见元件的工作原理、结构特点及参数计算方法；掌握液压基本回路的组成与特点，理解其在模具开合模、顶出等动作中的作用。</w:t>
            </w:r>
          </w:p>
          <w:p w14:paraId="0C7DF473">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bookmarkStart w:id="16" w:name="OLE_LINK14"/>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b w:val="0"/>
                <w:bCs w:val="0"/>
                <w:color w:val="auto"/>
                <w:sz w:val="24"/>
                <w:szCs w:val="24"/>
                <w:highlight w:val="none"/>
                <w:lang w:val="en-US" w:eastAsia="zh-CN"/>
              </w:rPr>
              <w:t>能分析模具液压系统的工作原理，识别常见故障并提出初步解决方案；具备设计模具开合模、顶出等一般液压回路的能力，能完成关键元件参数选型；能结合模具制造工艺要求，优化</w:t>
            </w:r>
            <w:r>
              <w:rPr>
                <w:rFonts w:hint="eastAsia" w:ascii="仿宋_GB2312" w:hAnsi="仿宋_GB2312" w:eastAsia="仿宋_GB2312" w:cs="仿宋_GB2312"/>
                <w:b w:val="0"/>
                <w:bCs w:val="0"/>
                <w:color w:val="auto"/>
                <w:spacing w:val="-6"/>
                <w:sz w:val="24"/>
                <w:szCs w:val="24"/>
                <w:highlight w:val="none"/>
                <w:lang w:val="en-US" w:eastAsia="zh-CN"/>
              </w:rPr>
              <w:t>简单液压系统设计，提升模具运行效率。</w:t>
            </w:r>
          </w:p>
          <w:p w14:paraId="6202C4F8">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lang w:val="en-US" w:eastAsia="zh-CN"/>
              </w:rPr>
              <w:t>培养严谨细致的工程思维，确保液压系统设计符合模具安全运行标准；提升自主学习能力，主动关注流体传动技术在模具领域的创新应用；增强团队协作意识，能在模具液压系统设计与调试中有效沟通配合。</w:t>
            </w:r>
          </w:p>
          <w:p w14:paraId="36DF6160">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b w:val="0"/>
                <w:bCs w:val="0"/>
                <w:color w:val="auto"/>
                <w:sz w:val="24"/>
                <w:szCs w:val="24"/>
                <w:highlight w:val="none"/>
                <w:lang w:val="en-US" w:eastAsia="zh-CN"/>
              </w:rPr>
              <w:t>强化精益求精的工匠精神，树立模具液压系统设计的质量意识与责任担当；结合流体传动技术发展历程，激发科技报国情怀，培养创新精神；在系统设计与安全规范学习中，树立 “安全第一、绿色发展”的职业理念。</w:t>
            </w:r>
            <w:bookmarkEnd w:id="16"/>
          </w:p>
        </w:tc>
        <w:tc>
          <w:tcPr>
            <w:tcW w:w="2885" w:type="dxa"/>
            <w:vAlign w:val="top"/>
          </w:tcPr>
          <w:p w14:paraId="63AE67E3">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液压与气压传动的工作原理和系统组成、系统的动力元件、执行元件、调节控制元件和辅助元件、传动回路、传动系统等。以流体力学为基础，以液压与气压传动系统为主线，以能初步设计液压与气压传动系统为目的，以系统回路为基本框架，以实验教学和习题为巩固学习内容的手段，使学生对液压与气压传动方面的基础知识有全面的了解，并和其它课程进行有机的结合，达到专业培养的目标。</w:t>
            </w:r>
          </w:p>
        </w:tc>
        <w:tc>
          <w:tcPr>
            <w:tcW w:w="1648" w:type="dxa"/>
            <w:vAlign w:val="top"/>
          </w:tcPr>
          <w:p w14:paraId="59ED7FDF">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培养学生掌握液压与气压传动的基本原理、系统设计、元件选型、故障诊断与维护等综合能力。不仅理论性强，而且实践应用广泛，是连接理论知识与工程实际的桥梁。强调理论与实践相结合，注重学生分析问题和解决问题能力的培养。</w:t>
            </w:r>
          </w:p>
        </w:tc>
      </w:tr>
      <w:tr w14:paraId="39C38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2" w:type="dxa"/>
            <w:vAlign w:val="center"/>
          </w:tcPr>
          <w:p w14:paraId="79EBCD30">
            <w:pPr>
              <w:keepNext w:val="0"/>
              <w:keepLines w:val="0"/>
              <w:pageBreakBefore w:val="0"/>
              <w:widowControl w:val="0"/>
              <w:kinsoku/>
              <w:wordWrap w:val="0"/>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836" w:type="dxa"/>
            <w:vAlign w:val="center"/>
          </w:tcPr>
          <w:p w14:paraId="4BF32B18">
            <w:pPr>
              <w:keepNext w:val="0"/>
              <w:keepLines w:val="0"/>
              <w:pageBreakBefore w:val="0"/>
              <w:widowControl w:val="0"/>
              <w:kinsoku/>
              <w:wordWrap w:val="0"/>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公差配合与技术测量</w:t>
            </w:r>
          </w:p>
        </w:tc>
        <w:tc>
          <w:tcPr>
            <w:tcW w:w="4202" w:type="dxa"/>
            <w:vAlign w:val="top"/>
          </w:tcPr>
          <w:p w14:paraId="73581E1C">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bookmarkStart w:id="17" w:name="OLE_LINK15"/>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lang w:val="en-US" w:eastAsia="zh-CN"/>
              </w:rPr>
              <w:t>理解互换性、标准化及优先系数内涵，掌握几何测量、计量器具分类与度量指标知识；熟练掌握极限与配合、形位公差、表面粗糙度的标准规定，了解滚动轴承、螺纹的公差配合理论；知晓光滑极限量规设计原理，明确常用长度测量工具的结构与测量方法。</w:t>
            </w:r>
          </w:p>
          <w:p w14:paraId="056911FA">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b w:val="0"/>
                <w:bCs w:val="0"/>
                <w:color w:val="auto"/>
                <w:sz w:val="24"/>
                <w:szCs w:val="24"/>
                <w:highlight w:val="none"/>
                <w:lang w:val="en-US" w:eastAsia="zh-CN"/>
              </w:rPr>
              <w:t>能运用测量工具完成长度、内孔直径测量，准确处理测量数据；具备形位误差、表面粗糙度测量实操能力，能正确选用并标注公差配合、形位公差及表面粗糙度；掌握常用件互换性检测方法，可规范使用光滑极限量规。</w:t>
            </w:r>
          </w:p>
          <w:p w14:paraId="08F0814D">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lang w:val="en-US" w:eastAsia="zh-CN"/>
              </w:rPr>
              <w:t>培养严谨细致的测量态度与精益求精的工匠精神；提升问题分析与解决能力，增强团队协作意识；树立规范操作意识，养成遵守技术标准的职业习惯。</w:t>
            </w:r>
          </w:p>
          <w:p w14:paraId="2069D5AB">
            <w:pPr>
              <w:keepNext w:val="0"/>
              <w:keepLines w:val="0"/>
              <w:pageBreakBefore w:val="0"/>
              <w:widowControl w:val="0"/>
              <w:kinsoku/>
              <w:wordWrap w:val="0"/>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b w:val="0"/>
                <w:bCs w:val="0"/>
                <w:color w:val="auto"/>
                <w:sz w:val="24"/>
                <w:szCs w:val="24"/>
                <w:highlight w:val="none"/>
                <w:lang w:val="en-US" w:eastAsia="zh-CN"/>
              </w:rPr>
              <w:t>结合标准化知识，渗透“精益求精、追求卓越”的质量意识，厚植工匠精神；通过公差配合对产品质量的影响分析，强化责任担当，树立“质量第一”的职业理念；依托测量技术的规范性要求，培养诚实守信、严谨务实的职业操守，助力学生成长为合格的模具专业人才。</w:t>
            </w:r>
            <w:bookmarkEnd w:id="17"/>
          </w:p>
        </w:tc>
        <w:tc>
          <w:tcPr>
            <w:tcW w:w="2885" w:type="dxa"/>
            <w:vAlign w:val="top"/>
          </w:tcPr>
          <w:p w14:paraId="50FF65B4">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互换性的含义、分类及其在工业生产中的重要性。公差的基本概念、术语及定义等；标准公差系列、基本偏差系列及其识别方法。配合制的种类、特点及应用；测量和检验的基本概念及其四要素。掌握测量方法的分类及特点，如直接测量、间接测量、绝对测量、相对测量等。了解测量误差的概念、来源及分类，学会误差处理方法。介绍常用测量器具的种类、结构、工作原理及使用方法。强调测量器具的选择原则及注意事项。形状和位置公差及误差的检测形位公差的基本概念，理解形状公差和位置公差的含义、种类及标注方法。掌握形位公差带的概念及其在图样上的标注方法。介绍形位误差的检测原则及常用检测方法，强调检测过程中的注意事项及数据处理方法。表面粗糙度的基本概念，了解表面粗糙度的实质及其对零件机械性能的影响。掌握表面粗糙度的评定参数及其数值标准的基本内容和特点。表面粗糙度的测量方法。</w:t>
            </w:r>
          </w:p>
        </w:tc>
        <w:tc>
          <w:tcPr>
            <w:tcW w:w="1648" w:type="dxa"/>
            <w:vAlign w:val="top"/>
          </w:tcPr>
          <w:p w14:paraId="63FCD33E">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培养理论知识与实践能力并重，使其掌握公差配合的基本原理、测量技术与方法，以及常用测量器具的使用，具备解决实际工程问题的能力和严谨的质量控制意识。</w:t>
            </w:r>
          </w:p>
        </w:tc>
      </w:tr>
      <w:tr w14:paraId="67EAC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2" w:type="dxa"/>
            <w:vAlign w:val="center"/>
          </w:tcPr>
          <w:p w14:paraId="4AF98224">
            <w:pPr>
              <w:keepNext w:val="0"/>
              <w:keepLines w:val="0"/>
              <w:pageBreakBefore w:val="0"/>
              <w:widowControl w:val="0"/>
              <w:kinsoku/>
              <w:wordWrap w:val="0"/>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836" w:type="dxa"/>
            <w:vAlign w:val="center"/>
          </w:tcPr>
          <w:p w14:paraId="44396484">
            <w:pPr>
              <w:keepNext w:val="0"/>
              <w:keepLines w:val="0"/>
              <w:pageBreakBefore w:val="0"/>
              <w:widowControl w:val="0"/>
              <w:kinsoku/>
              <w:wordWrap w:val="0"/>
              <w:overflowPunct/>
              <w:topLinePunct w:val="0"/>
              <w:autoSpaceDE/>
              <w:autoSpaceDN/>
              <w:bidi w:val="0"/>
              <w:adjustRightInd/>
              <w:snapToGrid/>
              <w:spacing w:line="320" w:lineRule="exact"/>
              <w:ind w:firstLine="0" w:firstLine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AutoCAD机械制图基础</w:t>
            </w:r>
          </w:p>
        </w:tc>
        <w:tc>
          <w:tcPr>
            <w:tcW w:w="4202" w:type="dxa"/>
            <w:vAlign w:val="top"/>
          </w:tcPr>
          <w:p w14:paraId="01C1A1F7">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lang w:val="en-US" w:eastAsia="zh-CN"/>
              </w:rPr>
              <w:t>掌握正投影法图示空间物体的原理与方法，熟悉机械制图国家标准及相关规定；理解识读、绘制机械图样（含零件图、简单装配图）的基本流程与规范；了解投影的原理及机械图样表达特点；掌握AutoCAD软件的基本知识、常用功能及机械图样绘制编辑操作逻辑。</w:t>
            </w:r>
          </w:p>
          <w:p w14:paraId="57F57F52">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b w:val="0"/>
                <w:bCs w:val="0"/>
                <w:color w:val="auto"/>
                <w:sz w:val="24"/>
                <w:szCs w:val="24"/>
                <w:highlight w:val="none"/>
                <w:lang w:val="en-US" w:eastAsia="zh-CN"/>
              </w:rPr>
              <w:t>能独立识读和绘制中等复杂零件图样，初步识读第三角投影机械图样；能识读中等复杂装配图，完成简单装配图绘制；能运用AutoCAD软件高效绘制、编辑中等复杂机械图样，解决绘图中的常见问题。</w:t>
            </w:r>
          </w:p>
          <w:p w14:paraId="32797746">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lang w:val="en-US" w:eastAsia="zh-CN"/>
              </w:rPr>
              <w:t>培养严谨细致的绘图习惯，提升图样表达的准确性与规范性；增强空间想象与逻辑分析能力，提高解决机械制图实际问题的效率；养成自主学习与团队协作意识，适应模具设计与制造行业的工作需求。</w:t>
            </w:r>
          </w:p>
          <w:p w14:paraId="7ACCEE9C">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b w:val="0"/>
                <w:bCs w:val="0"/>
                <w:color w:val="auto"/>
                <w:sz w:val="24"/>
                <w:szCs w:val="24"/>
                <w:highlight w:val="none"/>
                <w:lang w:val="en-US" w:eastAsia="zh-CN"/>
              </w:rPr>
              <w:t>强化“工匠精神”，树立对机械制图标准的敬畏心与职业责任感；渗透“精益求精”的行业价值观，培养追求卓越、质量为先的职业操守；结合国家标准学习，增强学生的规则意识与国家认同，助力培养符合行业规范的模具专业人才。</w:t>
            </w:r>
          </w:p>
        </w:tc>
        <w:tc>
          <w:tcPr>
            <w:tcW w:w="2885" w:type="dxa"/>
            <w:vAlign w:val="top"/>
          </w:tcPr>
          <w:p w14:paraId="51466C98">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AutoCAD制图基础；二维和三维图形的绘制；文字、表格、尺寸标注；样板图的创建；机械标准件绘制；</w:t>
            </w:r>
          </w:p>
          <w:p w14:paraId="3DA69323">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轴测图绘制；机械常用零件图绘制；装配图绘制；</w:t>
            </w:r>
          </w:p>
          <w:p w14:paraId="511B9C53">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三维机械实体、三维装配图绘制；三维实体绘制二维图形；</w:t>
            </w:r>
          </w:p>
        </w:tc>
        <w:tc>
          <w:tcPr>
            <w:tcW w:w="1648" w:type="dxa"/>
            <w:vAlign w:val="top"/>
          </w:tcPr>
          <w:p w14:paraId="759CF5A7">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通过系统的学习，使学生掌握AutoCAD机械制图的基础知识与操作技能，能够熟练运用AutoCAD软件进行二维图形绘制、三维建模及图纸输出等工作，为后续的工程设计与制造打下坚实基础。</w:t>
            </w:r>
          </w:p>
        </w:tc>
      </w:tr>
      <w:tr w14:paraId="73F44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2" w:type="dxa"/>
            <w:vAlign w:val="center"/>
          </w:tcPr>
          <w:p w14:paraId="27DAD93A">
            <w:pPr>
              <w:keepNext w:val="0"/>
              <w:keepLines w:val="0"/>
              <w:pageBreakBefore w:val="0"/>
              <w:widowControl w:val="0"/>
              <w:kinsoku/>
              <w:wordWrap w:val="0"/>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836" w:type="dxa"/>
            <w:vAlign w:val="center"/>
          </w:tcPr>
          <w:p w14:paraId="43E3B9AD">
            <w:pPr>
              <w:keepNext w:val="0"/>
              <w:keepLines w:val="0"/>
              <w:pageBreakBefore w:val="0"/>
              <w:widowControl/>
              <w:suppressLineNumbers w:val="0"/>
              <w:kinsoku/>
              <w:wordWrap w:val="0"/>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color w:val="auto"/>
                <w:sz w:val="24"/>
                <w:szCs w:val="24"/>
                <w:highlight w:val="none"/>
                <w:lang w:val="en-US" w:eastAsia="zh-CN"/>
              </w:rPr>
            </w:pPr>
            <w:bookmarkStart w:id="18" w:name="OLE_LINK16"/>
            <w:r>
              <w:rPr>
                <w:rFonts w:hint="eastAsia" w:ascii="仿宋_GB2312" w:hAnsi="仿宋_GB2312" w:eastAsia="仿宋_GB2312" w:cs="仿宋_GB2312"/>
                <w:color w:val="auto"/>
                <w:kern w:val="0"/>
                <w:sz w:val="24"/>
                <w:szCs w:val="24"/>
                <w:highlight w:val="none"/>
                <w:lang w:val="en-US" w:eastAsia="zh-CN" w:bidi="ar"/>
              </w:rPr>
              <w:t>模具零件普通机械加工技术</w:t>
            </w:r>
            <w:bookmarkEnd w:id="18"/>
          </w:p>
        </w:tc>
        <w:tc>
          <w:tcPr>
            <w:tcW w:w="4202" w:type="dxa"/>
            <w:vAlign w:val="top"/>
          </w:tcPr>
          <w:p w14:paraId="0AEEFF0E">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lang w:val="en-US" w:eastAsia="zh-CN"/>
              </w:rPr>
              <w:t>掌握普通车床的结构组成、工作原理及日常维护保养的理论知识；理解车床通用夹具的类型、装夹定位原理及适用场景；熟悉车床加工常用工量具的规格、使用方法及刀具选择依据；能读懂车工工艺文件中的技术要求、加工流程，掌握阶台、沟槽、锥体、孔类及螺纹零件的加工原理。</w:t>
            </w:r>
          </w:p>
          <w:p w14:paraId="63A39CAA">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b w:val="0"/>
                <w:bCs w:val="0"/>
                <w:color w:val="auto"/>
                <w:sz w:val="24"/>
                <w:szCs w:val="24"/>
                <w:highlight w:val="none"/>
                <w:lang w:val="en-US" w:eastAsia="zh-CN"/>
              </w:rPr>
              <w:t>能独立操作普通车床完成阶台、沟槽、锥体、孔类轴件加工，熟练车削三角形内外螺纹；能正确选用并操作通用夹具完成零件装夹定位，精准使用工量具检测零件精度；能自主选择通用刀具，按工艺文件规范完成模具零件加工，具备车床日常维护能力。​</w:t>
            </w:r>
          </w:p>
          <w:p w14:paraId="015C6C9C">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lang w:val="en-US" w:eastAsia="zh-CN"/>
              </w:rPr>
              <w:t>养成严谨细致的工作态度，保障零件加工精度与生产安全；提升问题解决能力，面对加工难题能分析并优化操作方案；培养规范操作习惯，增强岗位责任意识与职业认同感。​</w:t>
            </w:r>
          </w:p>
          <w:p w14:paraId="1D0A8D03">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b w:val="0"/>
                <w:bCs w:val="0"/>
                <w:color w:val="auto"/>
                <w:sz w:val="24"/>
                <w:szCs w:val="24"/>
                <w:highlight w:val="none"/>
                <w:lang w:val="en-US" w:eastAsia="zh-CN"/>
              </w:rPr>
              <w:t>渗透“工匠精神”，引导学生追求精益求精的加工品质；强化安全规范意识，树立 “安全第一、质量至上”的职业价值观；培养敬业奉献精神，助力学生树立服务模具制造行业的职业理想。</w:t>
            </w:r>
          </w:p>
        </w:tc>
        <w:tc>
          <w:tcPr>
            <w:tcW w:w="2885" w:type="dxa"/>
            <w:vAlign w:val="top"/>
          </w:tcPr>
          <w:p w14:paraId="68B7E0DA">
            <w:pPr>
              <w:keepNext w:val="0"/>
              <w:keepLines w:val="0"/>
              <w:pageBreakBefore w:val="0"/>
              <w:widowControl/>
              <w:suppressLineNumbers w:val="0"/>
              <w:kinsoku/>
              <w:wordWrap w:val="0"/>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学习操作普通车床进行加工零件，使用量具、夹具、刀具应该注意的问题，学习车外圆、车端面、车槽、车内孔的操作步骤；</w:t>
            </w:r>
          </w:p>
        </w:tc>
        <w:tc>
          <w:tcPr>
            <w:tcW w:w="1648" w:type="dxa"/>
            <w:vAlign w:val="top"/>
          </w:tcPr>
          <w:p w14:paraId="4EA3D2CD">
            <w:pPr>
              <w:keepNext w:val="0"/>
              <w:keepLines w:val="0"/>
              <w:pageBreakBefore w:val="0"/>
              <w:widowControl/>
              <w:suppressLineNumbers w:val="0"/>
              <w:kinsoku/>
              <w:wordWrap w:val="0"/>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体现职业教育重视实践与实训教学环节的特点，突出“做中学，做中教”的职业教育教学特色，从安全生产、文明生产、操作规范、设备维护等方面对学生适应现代企业生产要求的培训，加强学生职业道德培养，使学生具有安全意识，提高素质和职业能力，为职业发展奠定基础。</w:t>
            </w:r>
          </w:p>
        </w:tc>
      </w:tr>
      <w:tr w14:paraId="4026E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2" w:type="dxa"/>
            <w:vAlign w:val="center"/>
          </w:tcPr>
          <w:p w14:paraId="4A8403F8">
            <w:pPr>
              <w:keepNext w:val="0"/>
              <w:keepLines w:val="0"/>
              <w:pageBreakBefore w:val="0"/>
              <w:widowControl w:val="0"/>
              <w:kinsoku/>
              <w:wordWrap w:val="0"/>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836" w:type="dxa"/>
            <w:vAlign w:val="center"/>
          </w:tcPr>
          <w:p w14:paraId="5B9C3413">
            <w:pPr>
              <w:keepNext w:val="0"/>
              <w:keepLines w:val="0"/>
              <w:pageBreakBefore w:val="0"/>
              <w:widowControl w:val="0"/>
              <w:kinsoku/>
              <w:wordWrap w:val="0"/>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0"/>
                <w:sz w:val="24"/>
                <w:szCs w:val="24"/>
                <w:highlight w:val="none"/>
                <w:lang w:val="en-US" w:eastAsia="zh-CN" w:bidi="ar"/>
              </w:rPr>
            </w:pPr>
            <w:bookmarkStart w:id="19" w:name="OLE_LINK17"/>
            <w:r>
              <w:rPr>
                <w:rFonts w:hint="eastAsia" w:ascii="仿宋_GB2312" w:hAnsi="仿宋_GB2312" w:eastAsia="仿宋_GB2312" w:cs="仿宋_GB2312"/>
                <w:color w:val="auto"/>
                <w:sz w:val="24"/>
                <w:szCs w:val="24"/>
                <w:highlight w:val="none"/>
                <w:lang w:val="en-US" w:eastAsia="zh-CN"/>
              </w:rPr>
              <w:t>UGNX10.0基础教程</w:t>
            </w:r>
            <w:bookmarkEnd w:id="19"/>
          </w:p>
        </w:tc>
        <w:tc>
          <w:tcPr>
            <w:tcW w:w="4202" w:type="dxa"/>
            <w:vAlign w:val="top"/>
          </w:tcPr>
          <w:p w14:paraId="34D83C34">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lang w:val="en-US" w:eastAsia="zh-CN"/>
              </w:rPr>
              <w:t>掌握UG工程软件的基本操作方法，包括软件操作界面的操作设置；理解并掌握草图绘制的方法、实体建模的基本方法及非曲面建模功能；知晓建模过程中效率优化、成本控制的相关知识，明确绘图精益求精的标准。</w:t>
            </w:r>
          </w:p>
          <w:p w14:paraId="42E1A3A9">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b w:val="0"/>
                <w:bCs w:val="0"/>
                <w:color w:val="auto"/>
                <w:sz w:val="24"/>
                <w:szCs w:val="24"/>
                <w:highlight w:val="none"/>
                <w:lang w:val="en-US" w:eastAsia="zh-CN"/>
              </w:rPr>
              <w:t>能根据零件图纸要求快速构建三维模型，自主判断选择绘图命令完成数字化模型；具备自主思考问题、分析问题并解决建模绘图难题的能力；能在建模绘图中合理运用软件功能，提升操作效率。</w:t>
            </w:r>
          </w:p>
          <w:p w14:paraId="1B58B5F4">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lang w:val="en-US" w:eastAsia="zh-CN"/>
              </w:rPr>
              <w:t>养成良好的团队协作精神，能在团队任务中有效配合；树立建模过程中的效率意识、成本意识和创新意识；培养绘图过程中精益求精的工匠精神，形成良好职业习惯。​</w:t>
            </w:r>
          </w:p>
          <w:p w14:paraId="2DB9C184">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b w:val="0"/>
                <w:bCs w:val="0"/>
                <w:color w:val="auto"/>
                <w:sz w:val="24"/>
                <w:szCs w:val="24"/>
                <w:highlight w:val="none"/>
                <w:lang w:val="en-US" w:eastAsia="zh-CN"/>
              </w:rPr>
              <w:t>结合工匠精神，引导学生树立严谨专注、追求卓越的职业态度；以团队协作教育为切入点，培养学生的集体荣誉感与责任担当；通过创新意识培养，激发学生的创新热情，助力行业高质量发展。</w:t>
            </w:r>
          </w:p>
        </w:tc>
        <w:tc>
          <w:tcPr>
            <w:tcW w:w="2885" w:type="dxa"/>
            <w:vAlign w:val="top"/>
          </w:tcPr>
          <w:p w14:paraId="55D4A2BB">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了解UG的基本功能和操作界面，掌握基本操作命令；学习曲线和曲面建模技术，掌握曲线和曲面的创建、编辑和分析方法；</w:t>
            </w:r>
          </w:p>
          <w:p w14:paraId="729BE695">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学习实体建模技术，掌握三维实体的创建、编辑和分析方法。学习装配建模技术，掌握装配体的创建、编辑和分析方法；学习工程图绘制技术，掌握工程图的创建、编辑和分析方法；学习数控加工技术，掌握数控加工的基本原理和操作方法；学习模具设计技术，掌握模具设计的基本原理和操作方法；学习逆向工程技术，掌握逆向工程的基本原理和操作方法；学习有限元分析技术，掌握有限元分析的基本原理和操作方法；学习优化设计技术，掌握优化设计的基本原理和操作方法。</w:t>
            </w:r>
          </w:p>
        </w:tc>
        <w:tc>
          <w:tcPr>
            <w:tcW w:w="1648" w:type="dxa"/>
            <w:vAlign w:val="top"/>
          </w:tcPr>
          <w:p w14:paraId="1CA3DB29">
            <w:pPr>
              <w:keepNext w:val="0"/>
              <w:keepLines w:val="0"/>
              <w:pageBreakBefore w:val="0"/>
              <w:widowControl w:val="0"/>
              <w:kinsoku/>
              <w:wordWrap w:val="0"/>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通过系统的教学和实践训练，使学生全面掌握UGNX10.0软件的基本操作、建模技巧、装配设计、工程图生成以及模型分析与优化等能力。通过本课程的学习，能够独立完成复杂零件的设计、装配和工程图绘制等工作，为未来的职业发展奠定坚实基础。</w:t>
            </w:r>
          </w:p>
        </w:tc>
      </w:tr>
      <w:bookmarkEnd w:id="10"/>
    </w:tbl>
    <w:p w14:paraId="709B5ADA">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bookmarkStart w:id="20" w:name="_Toc90734977"/>
    </w:p>
    <w:p w14:paraId="34093A6C">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2.专业核心课程</w:t>
      </w:r>
      <w:bookmarkEnd w:id="20"/>
    </w:p>
    <w:p w14:paraId="24A5E4BE">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leftChars="0" w:firstLine="640" w:firstLineChars="200"/>
        <w:jc w:val="left"/>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专业核心课是面向模具设计员、成形（型）工艺员、数控编程员、产品检验和质量管理技术员、绘图员、模具制造工、模具生产管理员等岗位（群），结合模具设计与制造专业的就业岗位，建立模具设计与制造专业核心课程，培养学生能够从事模具设计、成形（型）工艺、数控编程、模具制造、模具装配与调试、模具使用与维护、模具销售、产品检验和质量管理工作的能力。包括冲压工艺及模具设计</w:t>
      </w:r>
      <w:r>
        <w:rPr>
          <w:rFonts w:hint="eastAsia" w:eastAsia="仿宋_GB2312" w:cs="仿宋_GB2312"/>
          <w:color w:val="auto"/>
          <w:sz w:val="32"/>
          <w:szCs w:val="32"/>
          <w:highlight w:val="none"/>
          <w:lang w:val="en-US" w:eastAsia="zh-CN"/>
        </w:rPr>
        <w:t>、</w:t>
      </w:r>
      <w:r>
        <w:rPr>
          <w:rFonts w:hint="eastAsia" w:ascii="Times New Roman" w:hAnsi="Times New Roman" w:eastAsia="仿宋_GB2312" w:cs="仿宋_GB2312"/>
          <w:color w:val="auto"/>
          <w:sz w:val="32"/>
          <w:szCs w:val="32"/>
          <w:highlight w:val="none"/>
          <w:lang w:val="en-US" w:eastAsia="zh-CN"/>
        </w:rPr>
        <w:t>冲压与塑料成形（型）设备及自动化、</w:t>
      </w:r>
      <w:r>
        <w:rPr>
          <w:rFonts w:hint="eastAsia" w:eastAsia="仿宋_GB2312" w:cs="仿宋_GB2312"/>
          <w:color w:val="auto"/>
          <w:sz w:val="32"/>
          <w:szCs w:val="32"/>
          <w:highlight w:val="none"/>
          <w:lang w:val="en-US" w:eastAsia="zh-CN"/>
        </w:rPr>
        <w:t>模具精密检测技术、</w:t>
      </w:r>
      <w:r>
        <w:rPr>
          <w:rFonts w:hint="eastAsia" w:ascii="Times New Roman" w:hAnsi="Times New Roman" w:eastAsia="仿宋_GB2312" w:cs="仿宋_GB2312"/>
          <w:color w:val="auto"/>
          <w:sz w:val="32"/>
          <w:szCs w:val="32"/>
          <w:highlight w:val="none"/>
          <w:lang w:val="en-US" w:eastAsia="zh-CN"/>
        </w:rPr>
        <w:t>塑料成型工艺及模具设计、模具数字化设计与制造、模具数控加工和电切削加工、智能制造单元操作与管控等课程。</w:t>
      </w:r>
    </w:p>
    <w:p w14:paraId="073ADEE5">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表4专业核心课</w:t>
      </w:r>
      <w:r>
        <w:rPr>
          <w:rFonts w:hint="eastAsia" w:ascii="Times New Roman" w:hAnsi="Times New Roman" w:eastAsia="仿宋_GB2312" w:cs="仿宋_GB2312"/>
          <w:color w:val="auto"/>
          <w:sz w:val="32"/>
          <w:szCs w:val="32"/>
          <w:highlight w:val="none"/>
          <w:lang w:val="en-US" w:eastAsia="zh-CN"/>
        </w:rPr>
        <w:t>课程目标、主要教学内容与要求</w:t>
      </w:r>
    </w:p>
    <w:tbl>
      <w:tblPr>
        <w:tblStyle w:val="9"/>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4"/>
        <w:gridCol w:w="723"/>
        <w:gridCol w:w="5186"/>
        <w:gridCol w:w="2057"/>
        <w:gridCol w:w="2009"/>
      </w:tblGrid>
      <w:tr w14:paraId="7BDF9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dxa"/>
            <w:vAlign w:val="center"/>
          </w:tcPr>
          <w:p w14:paraId="65D904B9">
            <w:pPr>
              <w:keepNext w:val="0"/>
              <w:keepLines w:val="0"/>
              <w:pageBreakBefore w:val="0"/>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序号</w:t>
            </w:r>
          </w:p>
        </w:tc>
        <w:tc>
          <w:tcPr>
            <w:tcW w:w="723" w:type="dxa"/>
            <w:vAlign w:val="center"/>
          </w:tcPr>
          <w:p w14:paraId="5F003491">
            <w:pPr>
              <w:keepNext w:val="0"/>
              <w:keepLines w:val="0"/>
              <w:pageBreakBefore w:val="0"/>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课程名称</w:t>
            </w:r>
          </w:p>
        </w:tc>
        <w:tc>
          <w:tcPr>
            <w:tcW w:w="5186" w:type="dxa"/>
            <w:vAlign w:val="center"/>
          </w:tcPr>
          <w:p w14:paraId="5BF7ECA4">
            <w:pPr>
              <w:keepNext w:val="0"/>
              <w:keepLines w:val="0"/>
              <w:pageBreakBefore w:val="0"/>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2057" w:type="dxa"/>
            <w:vAlign w:val="center"/>
          </w:tcPr>
          <w:p w14:paraId="4090BAC5">
            <w:pPr>
              <w:keepNext w:val="0"/>
              <w:keepLines w:val="0"/>
              <w:pageBreakBefore w:val="0"/>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主要</w:t>
            </w:r>
            <w:bookmarkStart w:id="21" w:name="OLE_LINK19"/>
            <w:r>
              <w:rPr>
                <w:rFonts w:hint="eastAsia" w:ascii="仿宋_GB2312" w:hAnsi="仿宋_GB2312" w:eastAsia="仿宋_GB2312" w:cs="仿宋_GB2312"/>
                <w:color w:val="auto"/>
                <w:sz w:val="24"/>
                <w:szCs w:val="24"/>
                <w:highlight w:val="none"/>
              </w:rPr>
              <w:t>教学内容</w:t>
            </w:r>
            <w:bookmarkEnd w:id="21"/>
          </w:p>
        </w:tc>
        <w:tc>
          <w:tcPr>
            <w:tcW w:w="2009" w:type="dxa"/>
            <w:vAlign w:val="center"/>
          </w:tcPr>
          <w:p w14:paraId="32C44096">
            <w:pPr>
              <w:keepNext w:val="0"/>
              <w:keepLines w:val="0"/>
              <w:pageBreakBefore w:val="0"/>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14:paraId="0F4E0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dxa"/>
            <w:vAlign w:val="center"/>
          </w:tcPr>
          <w:p w14:paraId="27989E6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p>
        </w:tc>
        <w:tc>
          <w:tcPr>
            <w:tcW w:w="723" w:type="dxa"/>
            <w:vAlign w:val="center"/>
          </w:tcPr>
          <w:p w14:paraId="3D5629E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color w:val="auto"/>
                <w:sz w:val="24"/>
                <w:szCs w:val="24"/>
                <w:highlight w:val="none"/>
              </w:rPr>
            </w:pPr>
            <w:bookmarkStart w:id="22" w:name="OLE_LINK18"/>
            <w:r>
              <w:rPr>
                <w:rFonts w:hint="eastAsia" w:ascii="仿宋_GB2312" w:hAnsi="仿宋_GB2312" w:eastAsia="仿宋_GB2312" w:cs="仿宋_GB2312"/>
                <w:color w:val="auto"/>
                <w:kern w:val="0"/>
                <w:sz w:val="24"/>
                <w:szCs w:val="24"/>
                <w:highlight w:val="none"/>
                <w:lang w:val="en-US" w:eastAsia="zh-CN" w:bidi="ar"/>
              </w:rPr>
              <w:t>冲压工艺及模具设计</w:t>
            </w:r>
            <w:bookmarkEnd w:id="22"/>
          </w:p>
        </w:tc>
        <w:tc>
          <w:tcPr>
            <w:tcW w:w="5186" w:type="dxa"/>
            <w:vAlign w:val="top"/>
          </w:tcPr>
          <w:p w14:paraId="102BC8B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冲压成型基本工艺（如冲裁、弯曲、拉深等）的原理、特点及应用场景；理解冲压工艺规程设计的步骤、参数计算方法及工艺方案优化原则；熟悉冲裁模、弯曲模、拉深模等典型模具的结构组成、工作原理及各零部件功能；了解模具制造常用材料特性、加工方法（如切削、磨削、热处理）及加工工艺规程设计要点。</w:t>
            </w:r>
          </w:p>
          <w:p w14:paraId="2BAF425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独立完成简单冲压件的工艺分析，制定合理的冲压工艺规程；具备中等复杂难度冲压模具（如多工位级进模）的结构设计能力，能绘制模具装配图与零件图；可根据模具零件要求，选择合适的制造工艺，设计基本的模具加工工艺规程；能识别模具设计与制造中的常见问题，并提出初步解决方案。</w:t>
            </w:r>
          </w:p>
          <w:p w14:paraId="2C83BF5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严谨细致的工程思维，确保工艺设计与模具设计的准确性；提升团队协作能力，能在模具设计与制造环节中与他人高效配合；树立精益求精的工匠精神，追求模具设计的合理性与制造的高精度；增强自主学习能力，主动关注冲压模具领域的新技术、新方法。</w:t>
            </w:r>
          </w:p>
          <w:p w14:paraId="2A4CFD0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强化家国情怀，引导学生认识冲压模具在汽车、航空航天等国计民生领域的重要性，树立为制造业强国建设贡献力量的志向；培养诚信守规意识，强调模具设计与制造中遵循行业标准、工艺规范的重要性，杜绝投机取巧行为；传承艰苦奋斗精神，让学生理解模具研发过程的艰辛，培养直面挑战、攻坚克难的品质。</w:t>
            </w:r>
          </w:p>
        </w:tc>
        <w:tc>
          <w:tcPr>
            <w:tcW w:w="2057" w:type="dxa"/>
            <w:vAlign w:val="top"/>
          </w:tcPr>
          <w:p w14:paraId="704BD378">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围绕冲压成型工艺基础，讲解冲裁、弯曲等工艺原理与参数计算，拆解冲压工艺规程设计流程并结合轴承座等实例演练，详解冲裁模、多工位级进模等典型结构及零部件功能，同时介绍模具材料选用与切削、热处理等加工工艺；通过提供垫片、小型电器外壳等图纸，让学生独立完成工艺分析与方案优化、用CAD绘制模具图，还借助仿真软件模拟凹模加工并结合实训车间开展磨削、钻孔实操。</w:t>
            </w:r>
          </w:p>
        </w:tc>
        <w:tc>
          <w:tcPr>
            <w:tcW w:w="2009" w:type="dxa"/>
            <w:vAlign w:val="top"/>
          </w:tcPr>
          <w:p w14:paraId="1BF4EADA">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培养学生掌握冲压工艺的基本原理、模具设计的核心技能以及相关的制造工艺与调试技术。本课程通过理论讲授、案例分析、实践操作等多种教学手段，全面提升学生的专业素养和创新能力。</w:t>
            </w:r>
          </w:p>
        </w:tc>
      </w:tr>
      <w:tr w14:paraId="2D141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dxa"/>
            <w:vAlign w:val="center"/>
          </w:tcPr>
          <w:p w14:paraId="1E1C909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23" w:type="dxa"/>
            <w:vAlign w:val="center"/>
          </w:tcPr>
          <w:p w14:paraId="2AED948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color w:val="auto"/>
                <w:sz w:val="24"/>
                <w:szCs w:val="24"/>
                <w:highlight w:val="none"/>
              </w:rPr>
            </w:pPr>
            <w:bookmarkStart w:id="23" w:name="OLE_LINK20"/>
            <w:r>
              <w:rPr>
                <w:rFonts w:hint="eastAsia" w:ascii="仿宋_GB2312" w:hAnsi="仿宋_GB2312" w:eastAsia="仿宋_GB2312" w:cs="仿宋_GB2312"/>
                <w:color w:val="auto"/>
                <w:kern w:val="0"/>
                <w:sz w:val="24"/>
                <w:szCs w:val="24"/>
                <w:highlight w:val="none"/>
                <w:lang w:val="en-US" w:eastAsia="zh-CN" w:bidi="ar"/>
              </w:rPr>
              <w:t>冲压与塑料成形（型）设备及自动化</w:t>
            </w:r>
            <w:bookmarkEnd w:id="23"/>
          </w:p>
        </w:tc>
        <w:tc>
          <w:tcPr>
            <w:tcW w:w="5186" w:type="dxa"/>
            <w:vAlign w:val="top"/>
          </w:tcPr>
          <w:p w14:paraId="4A01CF5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掌握冲压设备（冲床、压力机）与塑料成形设备（注塑机、挤出机）的工作原理、核心结构组成及性能参数；熟悉常见成形工艺（冲压落料、注塑成型）与设备选型的匹配关系，了解设备安全操作规范。</w:t>
            </w:r>
          </w:p>
          <w:p w14:paraId="15A039B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能依据产品工艺需求，精准选择适配的冲压或塑料</w:t>
            </w:r>
            <w:r>
              <w:rPr>
                <w:rFonts w:hint="eastAsia" w:ascii="仿宋_GB2312" w:hAnsi="仿宋_GB2312" w:eastAsia="仿宋_GB2312" w:cs="仿宋_GB2312"/>
                <w:color w:val="auto"/>
                <w:sz w:val="24"/>
                <w:szCs w:val="24"/>
                <w:highlight w:val="none"/>
                <w:lang w:eastAsia="zh-CN"/>
              </w:rPr>
              <w:t>成型</w:t>
            </w:r>
            <w:r>
              <w:rPr>
                <w:rFonts w:hint="eastAsia" w:ascii="仿宋_GB2312" w:hAnsi="仿宋_GB2312" w:eastAsia="仿宋_GB2312" w:cs="仿宋_GB2312"/>
                <w:color w:val="auto"/>
                <w:sz w:val="24"/>
                <w:szCs w:val="24"/>
                <w:highlight w:val="none"/>
              </w:rPr>
              <w:t>设备；具备独立操作设备完成成形加工的能力，能分析并排除设备常见故障（如模具对位偏差、注塑压力不稳）；可设计简单自动化生产线（如冲压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搬运机器人联动线），完成设备布局与基础控制逻辑规划</w:t>
            </w:r>
          </w:p>
          <w:p w14:paraId="7A926FA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培养严谨细致的操作习惯，树立设备安全与产品质量第一的意识；提升问题分析与团队协作能力，能在设备调试、故障排查中高效配合；养成主动学习习惯，适应成形设备与自动化技术的更新迭代。​</w:t>
            </w:r>
          </w:p>
          <w:p w14:paraId="4CC4CD6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厚植“工匠精神”，引导学生以精益求精态度对待设备操作与生产线设计；强化行业责任感，理解成形设备自动化对制造业升级的重要意义，树立产业报国理想；培养创新意识与规则意识，在技术应用中坚守安全底线，践行绿色制造理念。​</w:t>
            </w:r>
          </w:p>
        </w:tc>
        <w:tc>
          <w:tcPr>
            <w:tcW w:w="2057" w:type="dxa"/>
            <w:vAlign w:val="top"/>
          </w:tcPr>
          <w:p w14:paraId="2D4861D0">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曲柄压力机、液压机等的工作原理、结构、传动系统与安全装置；塑料成型设备：注塑机、挤出机的结构、工作过程、成型工艺参数及控制；自动化技术：自动化送料、取件装置，设备的电气控制、PLC 编程基础，自动化生产线案例分析。</w:t>
            </w:r>
          </w:p>
        </w:tc>
        <w:tc>
          <w:tcPr>
            <w:tcW w:w="2009" w:type="dxa"/>
            <w:vAlign w:val="top"/>
          </w:tcPr>
          <w:p w14:paraId="7A69DEB8">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理解设备工作原理、结构组成，掌握成型工艺参数调节方法；熟练操作常见冲压与塑料成形设备，能进行设备调试与简单维护，完成自动化装置的搭建与编程实践；能够分析设备故障原因并提出解决方案，能根据产品需求设计自动化生产流程。</w:t>
            </w:r>
          </w:p>
        </w:tc>
      </w:tr>
      <w:tr w14:paraId="00ACB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dxa"/>
            <w:vAlign w:val="center"/>
          </w:tcPr>
          <w:p w14:paraId="4C29CDC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23" w:type="dxa"/>
            <w:vAlign w:val="center"/>
          </w:tcPr>
          <w:p w14:paraId="784D0E3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kern w:val="0"/>
                <w:sz w:val="24"/>
                <w:szCs w:val="24"/>
                <w:highlight w:val="none"/>
                <w:lang w:val="en-US" w:eastAsia="zh-CN" w:bidi="ar"/>
              </w:rPr>
              <w:t>模具精密检测技术</w:t>
            </w:r>
          </w:p>
        </w:tc>
        <w:tc>
          <w:tcPr>
            <w:tcW w:w="5186" w:type="dxa"/>
            <w:vAlign w:val="top"/>
          </w:tcPr>
          <w:p w14:paraId="3D9FE89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掌握模具精密检测的基本理论，理解尺寸公差、形位公差等核心概念；熟知各类检测技术（如几何量检测、表面质量检测）的原理及适用场景；了解常用检测仪器（卡尺、千分尺、三坐标测量机等）的结构、工作方式及操作规范。</w:t>
            </w:r>
          </w:p>
          <w:p w14:paraId="4518B2E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能依据模具检测需求，正确选择检测方法与仪器，独立完成模具尺寸、形位公差的精确测量；具备检测数据采集、分析与处理能力，可出具规范检测报告；能识别并解决检测过程中仪器校准、数据偏差等常见问题。​</w:t>
            </w:r>
          </w:p>
          <w:p w14:paraId="3411F69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培养严谨细致的工作态度，树立“精度至上”的质量意识；提升自主学习与团队协作能力，适应检测技术迭代需求；养成规范操作、安全作业的职业习惯，遵守行业检测标准。</w:t>
            </w:r>
          </w:p>
          <w:p w14:paraId="1F10061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融入“工匠精神”，引导学生敬畏技术、追求卓越，传承模具行业精益求精的品质；结合我国模具产业发展成就，增强学生民族自豪感与行业使命感；强调检测数据真实</w:t>
            </w:r>
            <w:r>
              <w:rPr>
                <w:rFonts w:hint="eastAsia" w:ascii="仿宋_GB2312" w:hAnsi="仿宋_GB2312" w:eastAsia="仿宋_GB2312" w:cs="仿宋_GB2312"/>
                <w:color w:val="auto"/>
                <w:spacing w:val="-6"/>
                <w:sz w:val="24"/>
                <w:szCs w:val="24"/>
                <w:highlight w:val="none"/>
              </w:rPr>
              <w:t>性，培养学生诚信守法、坚守职业操守的道德准则。</w:t>
            </w:r>
          </w:p>
        </w:tc>
        <w:tc>
          <w:tcPr>
            <w:tcW w:w="2057" w:type="dxa"/>
            <w:vAlign w:val="top"/>
          </w:tcPr>
          <w:p w14:paraId="3643EBD5">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尺寸公差、形位公差等相关标准与概念，测量误差分析及数据处理方法；接触式检测技术：三坐标测量仪的原理、操作及应用，卡尺、千分尺等量具的使用与测量技巧；特殊检测：针对模具表面粗糙度、硬度等特殊性能的检测方法与仪器介绍。</w:t>
            </w:r>
          </w:p>
        </w:tc>
        <w:tc>
          <w:tcPr>
            <w:tcW w:w="2009" w:type="dxa"/>
            <w:vAlign w:val="top"/>
          </w:tcPr>
          <w:p w14:paraId="4A72FAE5">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理解检测原理、标准和仪器结构，掌握各类检测技术的适用范围及数据处理方法；熟练操作三坐标测量仪、卡尺等常用检测仪器进行模具参数测量，能运用非接触式检测设备完成特定模具检测任务。</w:t>
            </w:r>
          </w:p>
        </w:tc>
      </w:tr>
      <w:tr w14:paraId="30A92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dxa"/>
            <w:vAlign w:val="center"/>
          </w:tcPr>
          <w:p w14:paraId="3475362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23" w:type="dxa"/>
            <w:vAlign w:val="center"/>
          </w:tcPr>
          <w:p w14:paraId="0154928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塑料成型工艺及模具设计</w:t>
            </w:r>
          </w:p>
        </w:tc>
        <w:tc>
          <w:tcPr>
            <w:tcW w:w="5186" w:type="dxa"/>
            <w:vAlign w:val="top"/>
          </w:tcPr>
          <w:p w14:paraId="49CD77C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掌握塑料成型基本工艺（如注射、挤出等）的原理、流程及关键参数，明晰不同工艺的适用场景；理解产品工艺规程排配的原则与方法，能识别排配中的常见问题；熟知注射模具的典型结构（含型腔、浇注系统、顶出机构等）及各部件功能</w:t>
            </w:r>
            <w:r>
              <w:rPr>
                <w:rFonts w:hint="eastAsia" w:ascii="仿宋_GB2312" w:hAnsi="仿宋_GB2312" w:eastAsia="仿宋_GB2312" w:cs="仿宋_GB2312"/>
                <w:color w:val="auto"/>
                <w:spacing w:val="-6"/>
                <w:sz w:val="24"/>
                <w:szCs w:val="24"/>
                <w:highlight w:val="none"/>
              </w:rPr>
              <w:t>；掌握简单注射模具设计的基础理论与规范，了解模具制造及加工工艺规程的核心知识。</w:t>
            </w:r>
          </w:p>
          <w:p w14:paraId="270AA6B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能独立完成塑料产品工艺规程的初步排配，具备工艺优化的初步能力；能运用模具设计知识，完成简单注射模具的结构设计与图纸绘制；具备模具制造及加工工艺规程的设计能力，能选择适配的加工方法与设备；能分析模具设计与成型工艺中的常见问题，提出基础解决方案。</w:t>
            </w:r>
          </w:p>
          <w:p w14:paraId="6E69712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培养严谨细致的工作态度，确保模具设计与工艺参数的准确性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提升创新思维，在简单模具设计中探索优化方案；增强团队协作意识，能配合完成复杂模具设计与工艺排配任务</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养成持续学习习惯，主动关注塑料成型与模具领域的新技术。</w:t>
            </w:r>
          </w:p>
          <w:p w14:paraId="0838A48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强化工匠精神，树立精益求精、追求卓越的职业价值观</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养责任意识，认识到模具质量对产品安全与产业发展的重要性；厚植家国情怀，了解我国模具产业现状</w:t>
            </w:r>
            <w:r>
              <w:rPr>
                <w:rFonts w:hint="eastAsia" w:ascii="仿宋_GB2312" w:hAnsi="仿宋_GB2312" w:eastAsia="仿宋_GB2312" w:cs="仿宋_GB2312"/>
                <w:color w:val="auto"/>
                <w:spacing w:val="-6"/>
                <w:sz w:val="24"/>
                <w:szCs w:val="24"/>
                <w:highlight w:val="none"/>
              </w:rPr>
              <w:t>，激发为行业发展贡献力量的使命感；引导坚守职业操守，拒绝设计与制造中的偷工减料行为，恪守行业道德。</w:t>
            </w:r>
          </w:p>
        </w:tc>
        <w:tc>
          <w:tcPr>
            <w:tcW w:w="2057" w:type="dxa"/>
            <w:vAlign w:val="top"/>
          </w:tcPr>
          <w:p w14:paraId="21769C3E">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bookmarkStart w:id="24" w:name="OLE_LINK22"/>
            <w:r>
              <w:rPr>
                <w:rFonts w:hint="eastAsia" w:ascii="仿宋_GB2312" w:hAnsi="仿宋_GB2312" w:eastAsia="仿宋_GB2312" w:cs="仿宋_GB2312"/>
                <w:color w:val="auto"/>
                <w:kern w:val="0"/>
                <w:sz w:val="24"/>
                <w:szCs w:val="24"/>
                <w:highlight w:val="none"/>
                <w:lang w:val="en-US" w:eastAsia="zh-CN" w:bidi="ar"/>
              </w:rPr>
              <w:t>常用塑料的性能及成型工艺：注塑模具设计：精密成型模具设计、热固性塑料成型工艺及模具设计、热流道模具设计：压缩、压注、挤出、气体成型工艺及模具设计：模具标准件及其选用。</w:t>
            </w:r>
            <w:bookmarkEnd w:id="24"/>
          </w:p>
        </w:tc>
        <w:tc>
          <w:tcPr>
            <w:tcW w:w="2009" w:type="dxa"/>
            <w:vAlign w:val="top"/>
          </w:tcPr>
          <w:p w14:paraId="59F946D9">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通过全面、系统的教学安排和实践训练，使学生掌握塑料成型工艺及模具设计的核心知识和技能，培养其成为具备扎实理论基础、较强实践能力和良好职业素养的专业人才。</w:t>
            </w:r>
          </w:p>
        </w:tc>
      </w:tr>
      <w:tr w14:paraId="0C0C0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dxa"/>
            <w:vAlign w:val="center"/>
          </w:tcPr>
          <w:p w14:paraId="17B53DE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23" w:type="dxa"/>
            <w:vAlign w:val="center"/>
          </w:tcPr>
          <w:p w14:paraId="31541EC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color w:val="auto"/>
                <w:sz w:val="24"/>
                <w:szCs w:val="24"/>
                <w:highlight w:val="none"/>
                <w:lang w:val="en-US" w:eastAsia="zh-CN"/>
              </w:rPr>
            </w:pPr>
            <w:bookmarkStart w:id="25" w:name="OLE_LINK23"/>
            <w:r>
              <w:rPr>
                <w:rFonts w:hint="eastAsia" w:ascii="仿宋_GB2312" w:hAnsi="仿宋_GB2312" w:eastAsia="仿宋_GB2312" w:cs="仿宋_GB2312"/>
                <w:color w:val="auto"/>
                <w:kern w:val="0"/>
                <w:sz w:val="24"/>
                <w:szCs w:val="24"/>
                <w:highlight w:val="none"/>
                <w:lang w:val="en-US" w:eastAsia="zh-CN" w:bidi="ar"/>
              </w:rPr>
              <w:t>模具数字化设计与制造</w:t>
            </w:r>
            <w:bookmarkEnd w:id="25"/>
          </w:p>
        </w:tc>
        <w:tc>
          <w:tcPr>
            <w:tcW w:w="5186" w:type="dxa"/>
            <w:vAlign w:val="top"/>
          </w:tcPr>
          <w:p w14:paraId="5D22FE1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理解模具数字化设计制造的核心原理，包括模具设计基本规则、数控编程的数学基础与工艺逻辑；掌握 CAD/CAM 软件架构及数据流转机制，明确 UG 等主流软件的功能模块与应用场景；熟知模具数控加工工艺制定的关键要素，如刀具选择、切削参数设定及加工路径规划原理。</w:t>
            </w:r>
          </w:p>
          <w:p w14:paraId="0234AEA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bookmarkStart w:id="26" w:name="OLE_LINK25"/>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bookmarkEnd w:id="26"/>
            <w:r>
              <w:rPr>
                <w:rFonts w:hint="eastAsia" w:ascii="仿宋_GB2312" w:hAnsi="仿宋_GB2312" w:eastAsia="仿宋_GB2312" w:cs="仿宋_GB2312"/>
                <w:color w:val="auto"/>
                <w:sz w:val="24"/>
                <w:szCs w:val="24"/>
                <w:highlight w:val="none"/>
              </w:rPr>
              <w:t>熟练运用 UG 软件完成模具三维建模、装配设计，能独立排查设计中的干涉问题；具备制定模具数控加工工艺方案的能力，可根据零件特征生成合格的 G 代码；能规范操作数控加工设备，完成模具零件加工与装配，解决简单的现场加工问题。</w:t>
            </w:r>
          </w:p>
          <w:p w14:paraId="1FD733E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养成严谨细致的工作态度，在设计与加工中注重数据准确性与工艺规范性；提升问题解决能力，面对设计或加工异常时，能通过分析找到优化方案；培养团队协作意识，在模具装配等环节中，能与同伴高效配合完成任务。</w:t>
            </w:r>
          </w:p>
          <w:p w14:paraId="55458E5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树立精益求精的“工匠精神”，理解模具制造对产品质量的关键作用，增强职业责任感；认同我国模具产业的发展成就，激发投身高端装备制造领域、助力产业升级的使命感；培养诚信守法的职业操守，在数控编程与设备操作中严格遵守安全规范与行业标准。</w:t>
            </w:r>
          </w:p>
        </w:tc>
        <w:tc>
          <w:tcPr>
            <w:tcW w:w="2057" w:type="dxa"/>
            <w:vAlign w:val="top"/>
          </w:tcPr>
          <w:p w14:paraId="6F8B8689">
            <w:pPr>
              <w:keepNext w:val="0"/>
              <w:keepLines w:val="0"/>
              <w:pageBreakBefore w:val="0"/>
              <w:widowControl/>
              <w:suppressLineNumbers w:val="0"/>
              <w:kinsoku/>
              <w:wordWrap/>
              <w:overflowPunct/>
              <w:topLinePunct w:val="0"/>
              <w:autoSpaceDE/>
              <w:autoSpaceDN/>
              <w:bidi w:val="0"/>
              <w:adjustRightInd/>
              <w:snapToGrid/>
              <w:spacing w:after="0" w:line="320" w:lineRule="exact"/>
              <w:jc w:val="left"/>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模具概论、CAD/CAM 技术、AutoCAD 绘图； UG 等软件建模、分型面及型芯型腔设计、标准件选用装配；数控基础、模具零件工艺分析、手工及自动编程；数控设备操作、模具零件加工、装配调试。</w:t>
            </w:r>
          </w:p>
        </w:tc>
        <w:tc>
          <w:tcPr>
            <w:tcW w:w="2009" w:type="dxa"/>
            <w:vAlign w:val="top"/>
          </w:tcPr>
          <w:p w14:paraId="1B899A72">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培养学生在模具领域综合运用数字化技术进行设计与制造的能力，使学生具备适应现代模具行业发展需求的专业素养。</w:t>
            </w:r>
          </w:p>
        </w:tc>
      </w:tr>
      <w:tr w14:paraId="497D8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dxa"/>
            <w:vAlign w:val="center"/>
          </w:tcPr>
          <w:p w14:paraId="08091C1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723" w:type="dxa"/>
            <w:vAlign w:val="center"/>
          </w:tcPr>
          <w:p w14:paraId="5BE2E6D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color w:val="auto"/>
                <w:sz w:val="24"/>
                <w:szCs w:val="24"/>
                <w:highlight w:val="none"/>
                <w:lang w:val="en-US" w:eastAsia="zh-CN"/>
              </w:rPr>
            </w:pPr>
            <w:bookmarkStart w:id="27" w:name="OLE_LINK24"/>
            <w:r>
              <w:rPr>
                <w:rFonts w:hint="eastAsia" w:ascii="仿宋_GB2312" w:hAnsi="仿宋_GB2312" w:eastAsia="仿宋_GB2312" w:cs="仿宋_GB2312"/>
                <w:color w:val="auto"/>
                <w:kern w:val="0"/>
                <w:sz w:val="24"/>
                <w:szCs w:val="24"/>
                <w:highlight w:val="none"/>
                <w:lang w:val="en-US" w:eastAsia="zh-CN" w:bidi="ar"/>
              </w:rPr>
              <w:t>模具数控加工和电切削加工</w:t>
            </w:r>
            <w:bookmarkEnd w:id="27"/>
          </w:p>
        </w:tc>
        <w:tc>
          <w:tcPr>
            <w:tcW w:w="5186" w:type="dxa"/>
            <w:vAlign w:val="top"/>
          </w:tcPr>
          <w:p w14:paraId="56B0FED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掌握模具数控加工（铣削、车削等）的基本原理、典型设备（数控铣床、加工中心）的结构组成及工作流程；理解电切削加工（线切割、电火花成型）的工艺特点、加工精度影响因素及安全操作规程；熟悉数控加工 G 代码、M 代码等编程基础，以及电切削加工的参数设置逻辑，能看懂零件加工工艺文件。</w:t>
            </w:r>
          </w:p>
          <w:p w14:paraId="073802C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能根据模具零件的材质、精度要求，制定合理的数控加工与电切削加工工艺方案（含刀具选择、路径规划）；熟练操作数控加工设备与电切削设备，完成模具零件的加工调试；具备识别并处理常见加工问题的能力（如尺寸超差、表面粗糙度不合格等）。​</w:t>
            </w:r>
          </w:p>
          <w:p w14:paraId="23AEAD6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养成严谨细致的工作作风，注重加工过程中的精度控制与质量检验；培养创新思维，能尝试优化加工工艺以提升效率；增强团队协作精神，在小组加工任务中有效沟通、分工协作，提升工程实践素养。</w:t>
            </w:r>
          </w:p>
          <w:p w14:paraId="75F0A7B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强化工匠精神，树立 “精益求精、追求卓越” 的职业价值观，敬畏每一道加工工序；培养安全第一、规范操作的责任意识，践行工业生产中的安全准则与职业道德；激发行业认同感，认识模具加工对制造业的支撑作用，树立服务国家制造强国战略的理想。</w:t>
            </w:r>
          </w:p>
        </w:tc>
        <w:tc>
          <w:tcPr>
            <w:tcW w:w="2057" w:type="dxa"/>
            <w:vAlign w:val="top"/>
          </w:tcPr>
          <w:p w14:paraId="27FF37FD">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数控加工工艺基础（刀具选择、切削参数确定等）、数控编程（手工编程与自动编程）、数控铣床与加工中心操作；电火花成形加工、电火花线切割加工的原理、设备组成、工艺参数及操作。</w:t>
            </w:r>
          </w:p>
        </w:tc>
        <w:tc>
          <w:tcPr>
            <w:tcW w:w="2009" w:type="dxa"/>
            <w:vAlign w:val="top"/>
          </w:tcPr>
          <w:p w14:paraId="67DBAB01">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理解加工原理、设备结构，掌握加工工艺参数设置与编程方法；熟练操作数控铣床、加工中心、电火花成形机、电火花线切割机床进行模具零件加工；能够分析加工中出现的质量问题并提出改进措施，能优化加工工艺方案以提高加工效率与质量。</w:t>
            </w:r>
          </w:p>
        </w:tc>
      </w:tr>
      <w:tr w14:paraId="034F1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dxa"/>
            <w:vAlign w:val="center"/>
          </w:tcPr>
          <w:p w14:paraId="4780168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23" w:type="dxa"/>
            <w:vAlign w:val="center"/>
          </w:tcPr>
          <w:p w14:paraId="3784D0A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kern w:val="0"/>
                <w:sz w:val="24"/>
                <w:szCs w:val="24"/>
                <w:highlight w:val="none"/>
                <w:lang w:val="en-US" w:eastAsia="zh-CN" w:bidi="ar"/>
              </w:rPr>
              <w:t>智能制造单元操作与管控</w:t>
            </w:r>
          </w:p>
        </w:tc>
        <w:tc>
          <w:tcPr>
            <w:tcW w:w="5186" w:type="dxa"/>
            <w:vAlign w:val="top"/>
          </w:tcPr>
          <w:p w14:paraId="1ACCB89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掌握智能制造单元的组成架构与运行原理，明晰各模块在模具生产流程中的关联逻辑；熟悉工业机器人、自动化生产线等智能设备的基础理论，了解其在模具加工中的适配特性；理解智能制造单元控制系统与管控系统的核心概念，掌握生产过程监控与调度的基础理论。</w:t>
            </w:r>
          </w:p>
          <w:p w14:paraId="3B966A1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能熟练操作智能制造单元中的工业机器人、自动化生产线等设备，完成模具零部件的精准加工；具备智能制造单元日常维护能力，能开展设备巡检、参数校准等基础工作；可独立进行常见故障诊断与处理，运用管控系统实现模具生产过程的有效监控与调度。</w:t>
            </w:r>
          </w:p>
          <w:p w14:paraId="60A5ADB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培养严谨细致的工作态度，保障智能制造单元操作与管控的准确性；提升团队协作意识，能在模具生产团队中配合完成智能制造单元相关任务；树立持续学习习惯，主动关注智能制造技术在模具领域的创新应用。</w:t>
            </w:r>
          </w:p>
          <w:p w14:paraId="7A9014C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强化工匠精神，引导学生以精益求精的态度对待模具智能制造的每一个环节；​</w:t>
            </w:r>
          </w:p>
          <w:p w14:paraId="0C529FE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厚植家国情怀，让学生认识到智能制造对我国模具产业升级的重要意义，增强行业责任感；​</w:t>
            </w:r>
          </w:p>
          <w:p w14:paraId="5A8AA88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培养创新意识与规矩意识，既鼓励探索模具智能制造新方法，又强调遵守设备操作规范与生产安全准则。​</w:t>
            </w:r>
          </w:p>
        </w:tc>
        <w:tc>
          <w:tcPr>
            <w:tcW w:w="2057" w:type="dxa"/>
            <w:vAlign w:val="top"/>
          </w:tcPr>
          <w:p w14:paraId="0B5963C7">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智能制造概念、发展趋势，单元的系统架构与设备组成；工业机器人编程与操作、自动化机床操作、自动化仓储物流设备操作；生产管理系统（MES）应用，设备监控与故障诊断系统，数据采集与分析系统；智能制造单元的系统集成实践，生产任务规划与执行，异常情况处理。</w:t>
            </w:r>
          </w:p>
        </w:tc>
        <w:tc>
          <w:tcPr>
            <w:tcW w:w="2009" w:type="dxa"/>
            <w:vAlign w:val="top"/>
          </w:tcPr>
          <w:p w14:paraId="448930DF">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理解智能制造单元原理、架构及系统运行机制，掌握设备操作方法与管控系统基本功能；熟练完成各类智能设备的编程与操作，能运用管控系统进行生产监控、数据处理；能够针对智能制造单元运行中的问题进行分析，制定优化方案，实现生产任务的高效规划与执行，确保单元稳定运行。</w:t>
            </w:r>
          </w:p>
        </w:tc>
      </w:tr>
    </w:tbl>
    <w:p w14:paraId="6D713964">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default" w:ascii="Times New Roman" w:hAnsi="Times New Roman" w:eastAsia="仿宋_GB2312" w:cs="仿宋_GB2312"/>
          <w:b w:val="0"/>
          <w:bCs w:val="0"/>
          <w:color w:val="auto"/>
          <w:sz w:val="32"/>
          <w:szCs w:val="32"/>
          <w:highlight w:val="none"/>
          <w:lang w:val="en-US" w:eastAsia="zh-CN"/>
        </w:rPr>
      </w:pPr>
      <w:bookmarkStart w:id="28" w:name="_Toc90734991"/>
      <w:r>
        <w:rPr>
          <w:rFonts w:hint="eastAsia" w:ascii="Times New Roman" w:hAnsi="Times New Roman" w:eastAsia="仿宋_GB2312" w:cs="仿宋_GB2312"/>
          <w:b w:val="0"/>
          <w:bCs w:val="0"/>
          <w:color w:val="auto"/>
          <w:sz w:val="32"/>
          <w:szCs w:val="32"/>
          <w:highlight w:val="none"/>
          <w:lang w:val="en-US" w:eastAsia="zh-CN"/>
        </w:rPr>
        <w:t>3.</w:t>
      </w:r>
      <w:r>
        <w:rPr>
          <w:rFonts w:hint="eastAsia" w:ascii="Times New Roman" w:hAnsi="Times New Roman" w:eastAsia="仿宋_GB2312" w:cs="仿宋_GB2312"/>
          <w:b w:val="0"/>
          <w:bCs w:val="0"/>
          <w:color w:val="auto"/>
          <w:sz w:val="32"/>
          <w:szCs w:val="32"/>
          <w:highlight w:val="none"/>
        </w:rPr>
        <w:t>专业拓展课程</w:t>
      </w:r>
      <w:bookmarkEnd w:id="28"/>
    </w:p>
    <w:p w14:paraId="44208B31">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专业拓展课程是按照岗位迁移，根据</w:t>
      </w:r>
      <w:r>
        <w:rPr>
          <w:rFonts w:hint="eastAsia" w:ascii="仿宋_GB2312" w:hAnsi="仿宋_GB2312" w:eastAsia="仿宋_GB2312" w:cs="仿宋_GB2312"/>
          <w:color w:val="auto"/>
          <w:sz w:val="32"/>
          <w:szCs w:val="32"/>
          <w:highlight w:val="none"/>
          <w:lang w:val="en-US" w:eastAsia="zh-CN"/>
        </w:rPr>
        <w:t>模具设计与制造</w:t>
      </w:r>
      <w:r>
        <w:rPr>
          <w:rFonts w:hint="eastAsia" w:ascii="仿宋_GB2312" w:hAnsi="仿宋_GB2312" w:eastAsia="仿宋_GB2312" w:cs="仿宋_GB2312"/>
          <w:color w:val="auto"/>
          <w:sz w:val="32"/>
          <w:szCs w:val="32"/>
          <w:highlight w:val="none"/>
          <w:lang w:eastAsia="zh-CN"/>
        </w:rPr>
        <w:t>行业</w:t>
      </w:r>
      <w:r>
        <w:rPr>
          <w:rFonts w:hint="eastAsia" w:ascii="仿宋_GB2312" w:hAnsi="仿宋_GB2312" w:eastAsia="仿宋_GB2312" w:cs="仿宋_GB2312"/>
          <w:color w:val="auto"/>
          <w:sz w:val="32"/>
          <w:szCs w:val="32"/>
          <w:highlight w:val="none"/>
        </w:rPr>
        <w:t>发展的趋势，依据企业用人需求调研，企业对</w:t>
      </w:r>
      <w:r>
        <w:rPr>
          <w:rFonts w:hint="eastAsia" w:ascii="仿宋_GB2312" w:hAnsi="仿宋_GB2312" w:eastAsia="仿宋_GB2312" w:cs="仿宋_GB2312"/>
          <w:color w:val="auto"/>
          <w:sz w:val="32"/>
          <w:szCs w:val="32"/>
          <w:highlight w:val="none"/>
          <w:lang w:val="en-US" w:eastAsia="zh-CN"/>
        </w:rPr>
        <w:t>模具设计与制造专业技术人才</w:t>
      </w:r>
      <w:r>
        <w:rPr>
          <w:rFonts w:hint="eastAsia" w:ascii="仿宋_GB2312" w:hAnsi="仿宋_GB2312" w:eastAsia="仿宋_GB2312" w:cs="仿宋_GB2312"/>
          <w:color w:val="auto"/>
          <w:sz w:val="32"/>
          <w:szCs w:val="32"/>
          <w:highlight w:val="none"/>
        </w:rPr>
        <w:t>等方面日益增加的需求，建立了</w:t>
      </w:r>
      <w:r>
        <w:rPr>
          <w:rFonts w:hint="eastAsia" w:ascii="仿宋_GB2312" w:hAnsi="仿宋_GB2312" w:eastAsia="仿宋_GB2312" w:cs="仿宋_GB2312"/>
          <w:color w:val="auto"/>
          <w:sz w:val="32"/>
          <w:szCs w:val="32"/>
          <w:highlight w:val="none"/>
          <w:lang w:val="en-US" w:eastAsia="zh-CN"/>
        </w:rPr>
        <w:t>模具设计与制作</w:t>
      </w:r>
      <w:r>
        <w:rPr>
          <w:rFonts w:hint="eastAsia" w:ascii="仿宋_GB2312" w:hAnsi="仿宋_GB2312" w:eastAsia="仿宋_GB2312" w:cs="仿宋_GB2312"/>
          <w:color w:val="auto"/>
          <w:sz w:val="32"/>
          <w:szCs w:val="32"/>
          <w:highlight w:val="none"/>
        </w:rPr>
        <w:t>专业拓展课，并将辅</w:t>
      </w:r>
      <w:r>
        <w:rPr>
          <w:rFonts w:hint="eastAsia" w:ascii="仿宋_GB2312" w:hAnsi="仿宋_GB2312" w:eastAsia="仿宋_GB2312" w:cs="仿宋_GB2312"/>
          <w:color w:val="auto"/>
          <w:sz w:val="32"/>
          <w:szCs w:val="32"/>
          <w:highlight w:val="none"/>
          <w:lang w:val="en-US" w:eastAsia="zh-CN"/>
        </w:rPr>
        <w:t>修方向课程纳入其中。由</w:t>
      </w:r>
      <w:r>
        <w:rPr>
          <w:rFonts w:hint="eastAsia" w:ascii="Times New Roman" w:hAnsi="Times New Roman" w:eastAsia="仿宋_GB2312" w:cs="仿宋_GB2312"/>
          <w:color w:val="auto"/>
          <w:kern w:val="2"/>
          <w:sz w:val="32"/>
          <w:szCs w:val="32"/>
          <w:highlight w:val="none"/>
          <w:lang w:val="en-US" w:eastAsia="zh-CN" w:bidi="ar-SA"/>
        </w:rPr>
        <w:t>零件测绘、数控车削编程与加工、UG</w:t>
      </w:r>
      <w:r>
        <w:rPr>
          <w:rFonts w:hint="eastAsia" w:eastAsia="仿宋_GB2312" w:cs="仿宋_GB2312"/>
          <w:color w:val="auto"/>
          <w:kern w:val="2"/>
          <w:sz w:val="32"/>
          <w:szCs w:val="32"/>
          <w:highlight w:val="none"/>
          <w:lang w:val="en-US" w:eastAsia="zh-CN" w:bidi="ar-SA"/>
        </w:rPr>
        <w:t xml:space="preserve"> </w:t>
      </w:r>
      <w:r>
        <w:rPr>
          <w:rFonts w:hint="eastAsia" w:ascii="Times New Roman" w:hAnsi="Times New Roman" w:eastAsia="仿宋_GB2312" w:cs="仿宋_GB2312"/>
          <w:color w:val="auto"/>
          <w:kern w:val="2"/>
          <w:sz w:val="32"/>
          <w:szCs w:val="32"/>
          <w:highlight w:val="none"/>
          <w:lang w:val="en-US" w:eastAsia="zh-CN" w:bidi="ar-SA"/>
        </w:rPr>
        <w:t>NX10.0数控编程、数控铣削编程与加工</w:t>
      </w:r>
      <w:r>
        <w:rPr>
          <w:rFonts w:hint="eastAsia"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sz w:val="32"/>
          <w:szCs w:val="32"/>
          <w:highlight w:val="none"/>
          <w:lang w:val="en-US" w:eastAsia="zh-CN"/>
        </w:rPr>
        <w:t>模具专业外语、模具价格估算、压铸模具设计与制造、模具质量管理与控制、逆向工程和模具增材制造、智能测量技术、现代模具企业生产管理、工业机器人操作与编程、机械设备控制技术、绿色制造与模具等课程构成专业拓展课。</w:t>
      </w:r>
    </w:p>
    <w:p w14:paraId="747AA1F0">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表</w:t>
      </w:r>
      <w:r>
        <w:rPr>
          <w:rFonts w:hint="eastAsia" w:ascii="Times New Roman" w:hAnsi="Times New Roman" w:eastAsia="仿宋_GB2312" w:cs="仿宋_GB2312"/>
          <w:color w:val="auto"/>
          <w:sz w:val="32"/>
          <w:szCs w:val="32"/>
          <w:highlight w:val="none"/>
          <w:lang w:val="en-US" w:eastAsia="zh-CN"/>
        </w:rPr>
        <w:t>5</w:t>
      </w:r>
      <w:r>
        <w:rPr>
          <w:rFonts w:hint="eastAsia" w:ascii="Times New Roman" w:hAnsi="Times New Roman" w:eastAsia="仿宋_GB2312" w:cs="仿宋_GB2312"/>
          <w:color w:val="auto"/>
          <w:sz w:val="32"/>
          <w:szCs w:val="32"/>
          <w:highlight w:val="none"/>
        </w:rPr>
        <w:t>专业拓展课</w:t>
      </w:r>
      <w:r>
        <w:rPr>
          <w:rFonts w:hint="eastAsia" w:ascii="Times New Roman" w:hAnsi="Times New Roman" w:eastAsia="仿宋_GB2312" w:cs="仿宋_GB2312"/>
          <w:color w:val="auto"/>
          <w:sz w:val="32"/>
          <w:szCs w:val="32"/>
          <w:highlight w:val="none"/>
          <w:lang w:val="en-US" w:eastAsia="zh-CN"/>
        </w:rPr>
        <w:t>课程目标、主要教学内容与要求</w:t>
      </w:r>
    </w:p>
    <w:tbl>
      <w:tblPr>
        <w:tblStyle w:val="9"/>
        <w:tblpPr w:leftFromText="180" w:rightFromText="180" w:vertAnchor="text" w:tblpXSpec="center" w:tblpY="1"/>
        <w:tblOverlap w:val="never"/>
        <w:tblW w:w="10884"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762"/>
        <w:gridCol w:w="3364"/>
        <w:gridCol w:w="3771"/>
        <w:gridCol w:w="2231"/>
      </w:tblGrid>
      <w:tr w14:paraId="5B87F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14:paraId="145E7D6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序号</w:t>
            </w:r>
          </w:p>
        </w:tc>
        <w:tc>
          <w:tcPr>
            <w:tcW w:w="762" w:type="dxa"/>
            <w:vAlign w:val="center"/>
          </w:tcPr>
          <w:p w14:paraId="48CC5E6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课程名称</w:t>
            </w:r>
          </w:p>
        </w:tc>
        <w:tc>
          <w:tcPr>
            <w:tcW w:w="3364" w:type="dxa"/>
            <w:vAlign w:val="center"/>
          </w:tcPr>
          <w:p w14:paraId="37A0908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目标</w:t>
            </w:r>
          </w:p>
        </w:tc>
        <w:tc>
          <w:tcPr>
            <w:tcW w:w="3771" w:type="dxa"/>
            <w:vAlign w:val="center"/>
          </w:tcPr>
          <w:p w14:paraId="4F4674D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主要</w:t>
            </w:r>
            <w:r>
              <w:rPr>
                <w:rFonts w:hint="eastAsia" w:ascii="仿宋_GB2312" w:hAnsi="仿宋_GB2312" w:eastAsia="仿宋_GB2312" w:cs="仿宋_GB2312"/>
                <w:b w:val="0"/>
                <w:bCs w:val="0"/>
                <w:color w:val="auto"/>
                <w:sz w:val="24"/>
                <w:szCs w:val="24"/>
                <w:highlight w:val="none"/>
              </w:rPr>
              <w:t>教学内容</w:t>
            </w:r>
          </w:p>
        </w:tc>
        <w:tc>
          <w:tcPr>
            <w:tcW w:w="2231" w:type="dxa"/>
            <w:vAlign w:val="center"/>
          </w:tcPr>
          <w:p w14:paraId="74CD75C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教学要求</w:t>
            </w:r>
          </w:p>
        </w:tc>
      </w:tr>
      <w:tr w14:paraId="2A92C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14:paraId="52BC777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762" w:type="dxa"/>
            <w:vAlign w:val="center"/>
          </w:tcPr>
          <w:p w14:paraId="71E07DD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零件测绘</w:t>
            </w:r>
          </w:p>
        </w:tc>
        <w:tc>
          <w:tcPr>
            <w:tcW w:w="3364" w:type="dxa"/>
            <w:vAlign w:val="top"/>
          </w:tcPr>
          <w:p w14:paraId="50DF6E93">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i w:val="0"/>
                <w:color w:val="auto"/>
                <w:spacing w:val="0"/>
                <w:w w:val="100"/>
                <w:sz w:val="24"/>
                <w:szCs w:val="24"/>
                <w:highlight w:val="none"/>
                <w:vertAlign w:val="baseline"/>
              </w:rPr>
              <w:t>知识目标：</w:t>
            </w:r>
            <w:r>
              <w:rPr>
                <w:rFonts w:hint="eastAsia" w:ascii="仿宋_GB2312" w:hAnsi="仿宋_GB2312" w:eastAsia="仿宋_GB2312" w:cs="仿宋_GB2312"/>
                <w:b w:val="0"/>
                <w:i w:val="0"/>
                <w:color w:val="auto"/>
                <w:spacing w:val="0"/>
                <w:w w:val="100"/>
                <w:sz w:val="24"/>
                <w:szCs w:val="24"/>
                <w:highlight w:val="none"/>
                <w:vertAlign w:val="baseline"/>
              </w:rPr>
              <w:t>了解机械测绘技术的相关知识，掌握机械测绘的基本概念与工作方法；认识常用的测量工具，知道各常用测量工具的适用场合</w:t>
            </w:r>
            <w:r>
              <w:rPr>
                <w:rFonts w:hint="eastAsia" w:ascii="仿宋_GB2312" w:hAnsi="仿宋_GB2312" w:eastAsia="仿宋_GB2312" w:cs="仿宋_GB2312"/>
                <w:b w:val="0"/>
                <w:i w:val="0"/>
                <w:color w:val="auto"/>
                <w:spacing w:val="0"/>
                <w:w w:val="100"/>
                <w:sz w:val="24"/>
                <w:szCs w:val="24"/>
                <w:highlight w:val="none"/>
                <w:vertAlign w:val="baseline"/>
                <w:lang w:eastAsia="zh-CN"/>
              </w:rPr>
              <w:t>。</w:t>
            </w:r>
          </w:p>
          <w:p w14:paraId="1B1731AF">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i w:val="0"/>
                <w:color w:val="auto"/>
                <w:spacing w:val="0"/>
                <w:w w:val="100"/>
                <w:sz w:val="24"/>
                <w:szCs w:val="24"/>
                <w:highlight w:val="none"/>
                <w:vertAlign w:val="baseline"/>
              </w:rPr>
              <w:t>能力目标：</w:t>
            </w:r>
            <w:r>
              <w:rPr>
                <w:rFonts w:hint="eastAsia" w:ascii="仿宋_GB2312" w:hAnsi="仿宋_GB2312" w:eastAsia="仿宋_GB2312" w:cs="仿宋_GB2312"/>
                <w:b w:val="0"/>
                <w:i w:val="0"/>
                <w:color w:val="auto"/>
                <w:spacing w:val="0"/>
                <w:w w:val="100"/>
                <w:sz w:val="24"/>
                <w:szCs w:val="24"/>
                <w:highlight w:val="none"/>
                <w:vertAlign w:val="baseline"/>
              </w:rPr>
              <w:t>能使用常见的测量工具对常见机械零件的一般几何量进行技术测量；会绘制装配件的装配示意图；能徒手画出零件、装配件草图</w:t>
            </w:r>
            <w:r>
              <w:rPr>
                <w:rFonts w:hint="eastAsia" w:ascii="仿宋_GB2312" w:hAnsi="仿宋_GB2312" w:eastAsia="仿宋_GB2312" w:cs="仿宋_GB2312"/>
                <w:b w:val="0"/>
                <w:i w:val="0"/>
                <w:color w:val="auto"/>
                <w:spacing w:val="0"/>
                <w:w w:val="100"/>
                <w:sz w:val="24"/>
                <w:szCs w:val="24"/>
                <w:highlight w:val="none"/>
                <w:vertAlign w:val="baseline"/>
                <w:lang w:eastAsia="zh-CN"/>
              </w:rPr>
              <w:t>。</w:t>
            </w:r>
          </w:p>
          <w:p w14:paraId="19BB43A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i w:val="0"/>
                <w:color w:val="auto"/>
                <w:spacing w:val="0"/>
                <w:w w:val="100"/>
                <w:sz w:val="24"/>
                <w:szCs w:val="24"/>
                <w:highlight w:val="none"/>
                <w:vertAlign w:val="baseline"/>
              </w:rPr>
              <w:t>素质目标：</w:t>
            </w:r>
            <w:r>
              <w:rPr>
                <w:rFonts w:hint="eastAsia" w:ascii="仿宋_GB2312" w:hAnsi="仿宋_GB2312" w:eastAsia="仿宋_GB2312" w:cs="仿宋_GB2312"/>
                <w:b w:val="0"/>
                <w:i w:val="0"/>
                <w:color w:val="auto"/>
                <w:spacing w:val="0"/>
                <w:w w:val="100"/>
                <w:sz w:val="24"/>
                <w:szCs w:val="24"/>
                <w:highlight w:val="none"/>
                <w:vertAlign w:val="baseline"/>
              </w:rPr>
              <w:t>能操作CAD软件正确绘制机械零件图、装配图。具有解决实际问题的能力和独立工作的能力</w:t>
            </w:r>
            <w:r>
              <w:rPr>
                <w:rFonts w:hint="eastAsia" w:ascii="仿宋_GB2312" w:hAnsi="仿宋_GB2312" w:eastAsia="仿宋_GB2312" w:cs="仿宋_GB2312"/>
                <w:b w:val="0"/>
                <w:i w:val="0"/>
                <w:color w:val="auto"/>
                <w:spacing w:val="0"/>
                <w:w w:val="100"/>
                <w:sz w:val="24"/>
                <w:szCs w:val="24"/>
                <w:highlight w:val="none"/>
                <w:vertAlign w:val="baseline"/>
                <w:lang w:eastAsia="zh-CN"/>
              </w:rPr>
              <w:t>。</w:t>
            </w:r>
          </w:p>
          <w:p w14:paraId="04EF80E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i w:val="0"/>
                <w:color w:val="auto"/>
                <w:spacing w:val="0"/>
                <w:w w:val="100"/>
                <w:sz w:val="24"/>
                <w:szCs w:val="24"/>
                <w:highlight w:val="none"/>
                <w:vertAlign w:val="baseline"/>
              </w:rPr>
              <w:t>课程思政育人目标：</w:t>
            </w:r>
            <w:r>
              <w:rPr>
                <w:rFonts w:hint="eastAsia" w:ascii="仿宋_GB2312" w:hAnsi="仿宋_GB2312" w:eastAsia="仿宋_GB2312" w:cs="仿宋_GB2312"/>
                <w:b w:val="0"/>
                <w:i w:val="0"/>
                <w:color w:val="auto"/>
                <w:spacing w:val="0"/>
                <w:w w:val="100"/>
                <w:sz w:val="24"/>
                <w:szCs w:val="24"/>
                <w:highlight w:val="none"/>
                <w:vertAlign w:val="baseline"/>
              </w:rPr>
              <w:t>具有严格遵守规范，踏实工作，善于分析，严谨细致，一丝不苟的工作作风。</w:t>
            </w:r>
          </w:p>
        </w:tc>
        <w:tc>
          <w:tcPr>
            <w:tcW w:w="3771" w:type="dxa"/>
            <w:vAlign w:val="top"/>
          </w:tcPr>
          <w:p w14:paraId="295ED85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了解零部件的基本概念和分类；掌握不同类型零部件的特点和使用范围。零部件测量工具的使用：掌握各种测量工具的使用方法，如游标卡尺、高度规等，能够准确测量零部件各项参数。零部件测图技术，学习零部件测图技术，掌握正交投影法的原理和方法，能够根据零部件的实物尺寸和形状绘制出详细的零部件图纸。零部件尺寸公差控制：掌握零部件尺寸公差的概念和计算方法，能够根据零部件的要求制定出合理的尺寸公差方案，确保产品质量。测绘数据的分析和应用：分析测绘数据，了解零部件的质量状况和生产情况；应用测绘数据，对零部件的生产工艺和工序进行优化改进。</w:t>
            </w:r>
          </w:p>
        </w:tc>
        <w:tc>
          <w:tcPr>
            <w:tcW w:w="2231" w:type="dxa"/>
            <w:vAlign w:val="top"/>
          </w:tcPr>
          <w:p w14:paraId="6645820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通过系统的教学与实践，加深学生对零件结构与性能的理解，还能有效提升其测量、绘图及实践分析能力。</w:t>
            </w:r>
          </w:p>
        </w:tc>
      </w:tr>
      <w:tr w14:paraId="1323A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14:paraId="06DA0B7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62" w:type="dxa"/>
            <w:vAlign w:val="center"/>
          </w:tcPr>
          <w:p w14:paraId="5726D44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数控车削编程与加工</w:t>
            </w:r>
          </w:p>
        </w:tc>
        <w:tc>
          <w:tcPr>
            <w:tcW w:w="3364" w:type="dxa"/>
            <w:vAlign w:val="top"/>
          </w:tcPr>
          <w:p w14:paraId="04BAEB86">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i w:val="0"/>
                <w:color w:val="auto"/>
                <w:spacing w:val="0"/>
                <w:w w:val="100"/>
                <w:sz w:val="24"/>
                <w:szCs w:val="24"/>
                <w:highlight w:val="none"/>
                <w:vertAlign w:val="baseline"/>
              </w:rPr>
              <w:t>知识目标：</w:t>
            </w:r>
            <w:r>
              <w:rPr>
                <w:rFonts w:hint="eastAsia" w:ascii="仿宋_GB2312" w:hAnsi="仿宋_GB2312" w:eastAsia="仿宋_GB2312" w:cs="仿宋_GB2312"/>
                <w:b w:val="0"/>
                <w:i w:val="0"/>
                <w:color w:val="auto"/>
                <w:spacing w:val="0"/>
                <w:w w:val="100"/>
                <w:sz w:val="24"/>
                <w:szCs w:val="24"/>
                <w:highlight w:val="none"/>
                <w:vertAlign w:val="baseline"/>
              </w:rPr>
              <w:t>让学生掌握数控机车床编程的基本知识；数控加工、点加工的工艺分析与处理、刀具选用、各种常用编程指令与操作规程</w:t>
            </w:r>
            <w:r>
              <w:rPr>
                <w:rFonts w:hint="eastAsia" w:ascii="仿宋_GB2312" w:hAnsi="仿宋_GB2312" w:eastAsia="仿宋_GB2312" w:cs="仿宋_GB2312"/>
                <w:b w:val="0"/>
                <w:i w:val="0"/>
                <w:color w:val="auto"/>
                <w:spacing w:val="0"/>
                <w:w w:val="100"/>
                <w:sz w:val="24"/>
                <w:szCs w:val="24"/>
                <w:highlight w:val="none"/>
                <w:vertAlign w:val="baseline"/>
                <w:lang w:eastAsia="zh-CN"/>
              </w:rPr>
              <w:t>。</w:t>
            </w:r>
          </w:p>
          <w:p w14:paraId="15DF860F">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i w:val="0"/>
                <w:color w:val="auto"/>
                <w:spacing w:val="0"/>
                <w:w w:val="100"/>
                <w:sz w:val="24"/>
                <w:szCs w:val="24"/>
                <w:highlight w:val="none"/>
                <w:vertAlign w:val="baseline"/>
              </w:rPr>
              <w:t>能力目标：</w:t>
            </w:r>
            <w:r>
              <w:rPr>
                <w:rFonts w:hint="eastAsia" w:ascii="仿宋_GB2312" w:hAnsi="仿宋_GB2312" w:eastAsia="仿宋_GB2312" w:cs="仿宋_GB2312"/>
                <w:b w:val="0"/>
                <w:i w:val="0"/>
                <w:color w:val="auto"/>
                <w:spacing w:val="0"/>
                <w:w w:val="100"/>
                <w:sz w:val="24"/>
                <w:szCs w:val="24"/>
                <w:highlight w:val="none"/>
                <w:vertAlign w:val="baseline"/>
              </w:rPr>
              <w:t>学习数控车床的结构、工作原理；数控车床常用刀具、夹具、量具；典型模具零件加工工艺编制及实施；模具零件的精度检验；日常操作机床，练习加工零件</w:t>
            </w:r>
            <w:r>
              <w:rPr>
                <w:rFonts w:hint="eastAsia" w:ascii="仿宋_GB2312" w:hAnsi="仿宋_GB2312" w:eastAsia="仿宋_GB2312" w:cs="仿宋_GB2312"/>
                <w:b w:val="0"/>
                <w:i w:val="0"/>
                <w:color w:val="auto"/>
                <w:spacing w:val="0"/>
                <w:w w:val="100"/>
                <w:sz w:val="24"/>
                <w:szCs w:val="24"/>
                <w:highlight w:val="none"/>
                <w:vertAlign w:val="baseline"/>
                <w:lang w:eastAsia="zh-CN"/>
              </w:rPr>
              <w:t>。</w:t>
            </w:r>
          </w:p>
          <w:p w14:paraId="60456328">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素质目标：</w:t>
            </w:r>
            <w:r>
              <w:rPr>
                <w:rFonts w:hint="eastAsia" w:ascii="仿宋_GB2312" w:hAnsi="仿宋_GB2312" w:eastAsia="仿宋_GB2312" w:cs="仿宋_GB2312"/>
                <w:b w:val="0"/>
                <w:i w:val="0"/>
                <w:color w:val="auto"/>
                <w:spacing w:val="0"/>
                <w:w w:val="100"/>
                <w:sz w:val="24"/>
                <w:szCs w:val="24"/>
                <w:highlight w:val="none"/>
                <w:vertAlign w:val="baseline"/>
              </w:rPr>
              <w:t>熟练进行数控车床加工的操作步骤。</w:t>
            </w:r>
          </w:p>
          <w:p w14:paraId="6365C0D8">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rPr>
                <w:rFonts w:hint="eastAsia" w:ascii="仿宋_GB2312" w:hAnsi="仿宋_GB2312" w:eastAsia="仿宋_GB2312" w:cs="仿宋_GB2312"/>
                <w:b w:val="0"/>
                <w:i w:val="0"/>
                <w:color w:val="auto"/>
                <w:spacing w:val="0"/>
                <w:w w:val="100"/>
                <w:sz w:val="24"/>
                <w:szCs w:val="24"/>
                <w:highlight w:val="none"/>
                <w:vertAlign w:val="baseline"/>
              </w:rPr>
            </w:pPr>
            <w:r>
              <w:rPr>
                <w:rFonts w:hint="eastAsia" w:ascii="仿宋_GB2312" w:hAnsi="仿宋_GB2312" w:eastAsia="仿宋_GB2312" w:cs="仿宋_GB2312"/>
                <w:b/>
                <w:bCs/>
                <w:i w:val="0"/>
                <w:color w:val="auto"/>
                <w:spacing w:val="0"/>
                <w:w w:val="100"/>
                <w:sz w:val="24"/>
                <w:szCs w:val="24"/>
                <w:highlight w:val="none"/>
                <w:vertAlign w:val="baseline"/>
              </w:rPr>
              <w:t>课程思政育人目标：</w:t>
            </w:r>
            <w:r>
              <w:rPr>
                <w:rFonts w:hint="eastAsia" w:ascii="仿宋_GB2312" w:hAnsi="仿宋_GB2312" w:eastAsia="仿宋_GB2312" w:cs="仿宋_GB2312"/>
                <w:b w:val="0"/>
                <w:i w:val="0"/>
                <w:color w:val="auto"/>
                <w:spacing w:val="0"/>
                <w:w w:val="100"/>
                <w:sz w:val="24"/>
                <w:szCs w:val="24"/>
                <w:highlight w:val="none"/>
                <w:vertAlign w:val="baseline"/>
              </w:rPr>
              <w:t>培养其成为具备良好职业素养和创新能力的现代制造技术人才。</w:t>
            </w:r>
          </w:p>
        </w:tc>
        <w:tc>
          <w:tcPr>
            <w:tcW w:w="3771" w:type="dxa"/>
            <w:vAlign w:val="top"/>
          </w:tcPr>
          <w:p w14:paraId="7622A7BB">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学习数控车床的结构、工作原理；数控车床常用刀具、夹具、量具；典型模具零件加工工艺编制及实施；模具零件的精度检验；日常操作机床，练习加工零件</w:t>
            </w:r>
          </w:p>
        </w:tc>
        <w:tc>
          <w:tcPr>
            <w:tcW w:w="2231" w:type="dxa"/>
            <w:vAlign w:val="top"/>
          </w:tcPr>
          <w:p w14:paraId="76A3CF80">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通过系统的教学与实践，使学生全面掌握数控车削的基本原理、编程技巧、加工工艺及操作技能，并培养其成为具备良好职业素养和创新能力的现代制造技术人才。</w:t>
            </w:r>
          </w:p>
        </w:tc>
      </w:tr>
      <w:tr w14:paraId="79E39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14:paraId="73002AB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62" w:type="dxa"/>
            <w:vAlign w:val="center"/>
          </w:tcPr>
          <w:p w14:paraId="04B44FD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UGNX10.0数控编程</w:t>
            </w:r>
          </w:p>
        </w:tc>
        <w:tc>
          <w:tcPr>
            <w:tcW w:w="3364" w:type="dxa"/>
            <w:vAlign w:val="top"/>
          </w:tcPr>
          <w:p w14:paraId="3542049A">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i w:val="0"/>
                <w:color w:val="auto"/>
                <w:spacing w:val="0"/>
                <w:w w:val="100"/>
                <w:sz w:val="24"/>
                <w:szCs w:val="24"/>
                <w:highlight w:val="none"/>
                <w:vertAlign w:val="baseline"/>
              </w:rPr>
              <w:t>知识目标：</w:t>
            </w:r>
            <w:r>
              <w:rPr>
                <w:rFonts w:hint="eastAsia" w:ascii="仿宋_GB2312" w:hAnsi="仿宋_GB2312" w:eastAsia="仿宋_GB2312" w:cs="仿宋_GB2312"/>
                <w:b w:val="0"/>
                <w:i w:val="0"/>
                <w:color w:val="auto"/>
                <w:spacing w:val="0"/>
                <w:w w:val="100"/>
                <w:sz w:val="24"/>
                <w:szCs w:val="24"/>
                <w:highlight w:val="none"/>
                <w:vertAlign w:val="baseline"/>
              </w:rPr>
              <w:t>掌握UG/NX10.0软件各加工指令的应用，理解各参数含义及其在实际加工中用法及对加工结果的影响</w:t>
            </w:r>
            <w:r>
              <w:rPr>
                <w:rFonts w:hint="eastAsia" w:ascii="仿宋_GB2312" w:hAnsi="仿宋_GB2312" w:eastAsia="仿宋_GB2312" w:cs="仿宋_GB2312"/>
                <w:b w:val="0"/>
                <w:i w:val="0"/>
                <w:color w:val="auto"/>
                <w:spacing w:val="0"/>
                <w:w w:val="100"/>
                <w:sz w:val="24"/>
                <w:szCs w:val="24"/>
                <w:highlight w:val="none"/>
                <w:vertAlign w:val="baseline"/>
                <w:lang w:eastAsia="zh-CN"/>
              </w:rPr>
              <w:t>。</w:t>
            </w:r>
          </w:p>
          <w:p w14:paraId="7B6C8947">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i w:val="0"/>
                <w:color w:val="auto"/>
                <w:spacing w:val="0"/>
                <w:w w:val="100"/>
                <w:sz w:val="24"/>
                <w:szCs w:val="24"/>
                <w:highlight w:val="none"/>
                <w:vertAlign w:val="baseline"/>
              </w:rPr>
              <w:t>能力目标：</w:t>
            </w:r>
            <w:r>
              <w:rPr>
                <w:rFonts w:hint="eastAsia" w:ascii="仿宋_GB2312" w:hAnsi="仿宋_GB2312" w:eastAsia="仿宋_GB2312" w:cs="仿宋_GB2312"/>
                <w:b w:val="0"/>
                <w:i w:val="0"/>
                <w:color w:val="auto"/>
                <w:spacing w:val="0"/>
                <w:w w:val="100"/>
                <w:sz w:val="24"/>
                <w:szCs w:val="24"/>
                <w:highlight w:val="none"/>
                <w:vertAlign w:val="baseline"/>
              </w:rPr>
              <w:t>能独立完成复杂零件的加工工艺设计、UG软件编写数控加工程序；能独立完成塑胶模、压铸模的加工工艺设计、UG软件编写数据加工程序；能独立完成模具电极设计及电极加工；编写数控机床所需的后处理文件</w:t>
            </w:r>
            <w:r>
              <w:rPr>
                <w:rFonts w:hint="eastAsia" w:ascii="仿宋_GB2312" w:hAnsi="仿宋_GB2312" w:eastAsia="仿宋_GB2312" w:cs="仿宋_GB2312"/>
                <w:b w:val="0"/>
                <w:i w:val="0"/>
                <w:color w:val="auto"/>
                <w:spacing w:val="0"/>
                <w:w w:val="100"/>
                <w:sz w:val="24"/>
                <w:szCs w:val="24"/>
                <w:highlight w:val="none"/>
                <w:vertAlign w:val="baseline"/>
                <w:lang w:eastAsia="zh-CN"/>
              </w:rPr>
              <w:t>。</w:t>
            </w:r>
          </w:p>
          <w:p w14:paraId="79177887">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素质目标：</w:t>
            </w:r>
            <w:r>
              <w:rPr>
                <w:rFonts w:hint="eastAsia" w:ascii="仿宋_GB2312" w:hAnsi="仿宋_GB2312" w:eastAsia="仿宋_GB2312" w:cs="仿宋_GB2312"/>
                <w:b w:val="0"/>
                <w:i w:val="0"/>
                <w:color w:val="auto"/>
                <w:spacing w:val="0"/>
                <w:w w:val="100"/>
                <w:sz w:val="24"/>
                <w:szCs w:val="24"/>
                <w:highlight w:val="none"/>
                <w:vertAlign w:val="baseline"/>
              </w:rPr>
              <w:t>培养学生分析问题解决问题的能力。</w:t>
            </w:r>
          </w:p>
          <w:p w14:paraId="6058A938">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rPr>
                <w:rFonts w:hint="eastAsia" w:ascii="仿宋_GB2312" w:hAnsi="仿宋_GB2312" w:eastAsia="仿宋_GB2312" w:cs="仿宋_GB2312"/>
                <w:b w:val="0"/>
                <w:i w:val="0"/>
                <w:color w:val="auto"/>
                <w:spacing w:val="0"/>
                <w:w w:val="100"/>
                <w:sz w:val="24"/>
                <w:szCs w:val="24"/>
                <w:highlight w:val="none"/>
                <w:vertAlign w:val="baseline"/>
              </w:rPr>
            </w:pPr>
            <w:r>
              <w:rPr>
                <w:rFonts w:hint="eastAsia" w:ascii="仿宋_GB2312" w:hAnsi="仿宋_GB2312" w:eastAsia="仿宋_GB2312" w:cs="仿宋_GB2312"/>
                <w:b/>
                <w:bCs/>
                <w:i w:val="0"/>
                <w:color w:val="auto"/>
                <w:spacing w:val="0"/>
                <w:w w:val="100"/>
                <w:sz w:val="24"/>
                <w:szCs w:val="24"/>
                <w:highlight w:val="none"/>
                <w:vertAlign w:val="baseline"/>
              </w:rPr>
              <w:t>课程思政育人目标：</w:t>
            </w:r>
            <w:r>
              <w:rPr>
                <w:rFonts w:hint="eastAsia" w:ascii="仿宋_GB2312" w:hAnsi="仿宋_GB2312" w:eastAsia="仿宋_GB2312" w:cs="仿宋_GB2312"/>
                <w:b w:val="0"/>
                <w:i w:val="0"/>
                <w:color w:val="auto"/>
                <w:spacing w:val="0"/>
                <w:w w:val="100"/>
                <w:sz w:val="24"/>
                <w:szCs w:val="24"/>
                <w:highlight w:val="none"/>
                <w:vertAlign w:val="baseline"/>
              </w:rPr>
              <w:t>全面发展和职业道德教育。通过不断优化和完善教学体系，提高教学质量和效果，为培养高素质的数控编程人才奠定坚实基础。</w:t>
            </w:r>
          </w:p>
        </w:tc>
        <w:tc>
          <w:tcPr>
            <w:tcW w:w="3771" w:type="dxa"/>
            <w:vAlign w:val="top"/>
          </w:tcPr>
          <w:p w14:paraId="1CD891D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软件的界面、功能、模块等基础知识；数控加工的一般流程，如创建制造模型、进行工艺规划、进入加工环境、创建NC操作、生成刀具路径、进行加工仿真、利用后处理器生成NC代码等；</w:t>
            </w:r>
          </w:p>
          <w:p w14:paraId="333AC08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讲解如何创建程序、创建几何体，并管理各加工操作的次序；设置合理的刀具参数或从刀具库中选取合适的刀具，设置加工余量、几何体的内外公差、进给速度等选项，以控制加工残留余量和表面粗糙度；介绍平面铣削、轮廓铣削、孔加工、曲面铣削的类型、操作创建步骤等；后置处理与车间文档生成。</w:t>
            </w:r>
          </w:p>
        </w:tc>
        <w:tc>
          <w:tcPr>
            <w:tcW w:w="2231" w:type="dxa"/>
            <w:vAlign w:val="top"/>
          </w:tcPr>
          <w:p w14:paraId="07E3C54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全面覆盖理论知识、实践操作、技能提升及创新能力培养等方面，注重教学方法的创新和教学资源的共享与合作，同时关注学生的全面发展和职业道德教育。通过不断优化和完善教学体系，提高教学质量和效果，为培养高素质的数控编程人才奠定坚实基础。</w:t>
            </w:r>
          </w:p>
        </w:tc>
      </w:tr>
      <w:tr w14:paraId="71A58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14:paraId="0621BE8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62" w:type="dxa"/>
            <w:vAlign w:val="center"/>
          </w:tcPr>
          <w:p w14:paraId="3AC3A02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数控铣削编程与加工</w:t>
            </w:r>
          </w:p>
        </w:tc>
        <w:tc>
          <w:tcPr>
            <w:tcW w:w="3364" w:type="dxa"/>
            <w:vAlign w:val="top"/>
          </w:tcPr>
          <w:p w14:paraId="0A2B2A67">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i w:val="0"/>
                <w:color w:val="auto"/>
                <w:spacing w:val="0"/>
                <w:w w:val="100"/>
                <w:sz w:val="24"/>
                <w:szCs w:val="24"/>
                <w:highlight w:val="none"/>
                <w:vertAlign w:val="baseline"/>
              </w:rPr>
              <w:t>知识目标：</w:t>
            </w:r>
            <w:r>
              <w:rPr>
                <w:rFonts w:hint="eastAsia" w:ascii="仿宋_GB2312" w:hAnsi="仿宋_GB2312" w:eastAsia="仿宋_GB2312" w:cs="仿宋_GB2312"/>
                <w:b w:val="0"/>
                <w:i w:val="0"/>
                <w:color w:val="auto"/>
                <w:spacing w:val="0"/>
                <w:w w:val="100"/>
                <w:sz w:val="24"/>
                <w:szCs w:val="24"/>
                <w:highlight w:val="none"/>
                <w:vertAlign w:val="baseline"/>
              </w:rPr>
              <w:t>掌握数控机铣床编程的基本知识</w:t>
            </w:r>
            <w:r>
              <w:rPr>
                <w:rFonts w:hint="eastAsia" w:ascii="仿宋_GB2312" w:hAnsi="仿宋_GB2312" w:eastAsia="仿宋_GB2312" w:cs="仿宋_GB2312"/>
                <w:b w:val="0"/>
                <w:i w:val="0"/>
                <w:color w:val="auto"/>
                <w:spacing w:val="0"/>
                <w:w w:val="100"/>
                <w:sz w:val="24"/>
                <w:szCs w:val="24"/>
                <w:highlight w:val="none"/>
                <w:vertAlign w:val="baseline"/>
                <w:lang w:eastAsia="zh-CN"/>
              </w:rPr>
              <w:t>。</w:t>
            </w:r>
          </w:p>
          <w:p w14:paraId="25C507D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能力目标：</w:t>
            </w:r>
            <w:r>
              <w:rPr>
                <w:rFonts w:hint="eastAsia" w:ascii="仿宋_GB2312" w:hAnsi="仿宋_GB2312" w:eastAsia="仿宋_GB2312" w:cs="仿宋_GB2312"/>
                <w:b w:val="0"/>
                <w:i w:val="0"/>
                <w:color w:val="auto"/>
                <w:spacing w:val="0"/>
                <w:w w:val="100"/>
                <w:sz w:val="24"/>
                <w:szCs w:val="24"/>
                <w:highlight w:val="none"/>
                <w:vertAlign w:val="baseline"/>
              </w:rPr>
              <w:t>数控加工、点加工的工艺分析与处理、刀具选用、各种常用编程指令与操作规程；熟练进行数控铣床加工的操作步骤。</w:t>
            </w:r>
          </w:p>
          <w:p w14:paraId="44171627">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素质目标：</w:t>
            </w:r>
            <w:r>
              <w:rPr>
                <w:rFonts w:hint="eastAsia" w:ascii="仿宋_GB2312" w:hAnsi="仿宋_GB2312" w:eastAsia="仿宋_GB2312" w:cs="仿宋_GB2312"/>
                <w:b w:val="0"/>
                <w:i w:val="0"/>
                <w:color w:val="auto"/>
                <w:spacing w:val="0"/>
                <w:w w:val="100"/>
                <w:sz w:val="24"/>
                <w:szCs w:val="24"/>
                <w:highlight w:val="none"/>
                <w:vertAlign w:val="baseline"/>
              </w:rPr>
              <w:t>学习数控铣床的结构、工作原理；数控铣床常用刀具、夹具、量具；典型模具零件加工工艺编制及实施；模具零件的精度检验；日常操作机床，练习加工零件</w:t>
            </w:r>
          </w:p>
          <w:p w14:paraId="2167B6B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rPr>
                <w:rFonts w:hint="eastAsia" w:ascii="仿宋_GB2312" w:hAnsi="仿宋_GB2312" w:eastAsia="仿宋_GB2312" w:cs="仿宋_GB2312"/>
                <w:b w:val="0"/>
                <w:i w:val="0"/>
                <w:color w:val="auto"/>
                <w:spacing w:val="0"/>
                <w:w w:val="100"/>
                <w:sz w:val="24"/>
                <w:szCs w:val="24"/>
                <w:highlight w:val="none"/>
                <w:vertAlign w:val="baseline"/>
              </w:rPr>
            </w:pPr>
            <w:r>
              <w:rPr>
                <w:rFonts w:hint="eastAsia" w:ascii="仿宋_GB2312" w:hAnsi="仿宋_GB2312" w:eastAsia="仿宋_GB2312" w:cs="仿宋_GB2312"/>
                <w:b/>
                <w:bCs/>
                <w:i w:val="0"/>
                <w:color w:val="auto"/>
                <w:spacing w:val="0"/>
                <w:w w:val="100"/>
                <w:sz w:val="24"/>
                <w:szCs w:val="24"/>
                <w:highlight w:val="none"/>
                <w:vertAlign w:val="baseline"/>
              </w:rPr>
              <w:t>课程思政育人目标：</w:t>
            </w:r>
            <w:r>
              <w:rPr>
                <w:rFonts w:hint="eastAsia" w:ascii="仿宋_GB2312" w:hAnsi="仿宋_GB2312" w:eastAsia="仿宋_GB2312" w:cs="仿宋_GB2312"/>
                <w:b w:val="0"/>
                <w:i w:val="0"/>
                <w:color w:val="auto"/>
                <w:spacing w:val="0"/>
                <w:w w:val="100"/>
                <w:sz w:val="24"/>
                <w:szCs w:val="24"/>
                <w:highlight w:val="none"/>
                <w:vertAlign w:val="baseline"/>
              </w:rPr>
              <w:t>使学生全面掌握数控铣削的基本原理、编程技巧、加工工艺及操作技能，并培养其成为具备良好职业素养和创新能力的现代制造技术人才。</w:t>
            </w:r>
          </w:p>
        </w:tc>
        <w:tc>
          <w:tcPr>
            <w:tcW w:w="3771" w:type="dxa"/>
            <w:vAlign w:val="top"/>
          </w:tcPr>
          <w:p w14:paraId="211E1134">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学习数控铣床的结构、工作原理；数控铣床常用刀具、夹具、量具；典型模具零件加工工艺编制及实施；模具零件的精度检验；日常操作机床，练习加工零件</w:t>
            </w:r>
          </w:p>
        </w:tc>
        <w:tc>
          <w:tcPr>
            <w:tcW w:w="2231" w:type="dxa"/>
            <w:vAlign w:val="top"/>
          </w:tcPr>
          <w:p w14:paraId="2906ACD2">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通过系统的教学与实践，使学生全面掌握数控铣削的基本原理、编程技巧、加工工艺及操作技能，并培养其成为具备良好职业素养和创新能力的现代制造技术人才。</w:t>
            </w:r>
          </w:p>
        </w:tc>
      </w:tr>
      <w:tr w14:paraId="4492E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14:paraId="3E74851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62" w:type="dxa"/>
            <w:vAlign w:val="center"/>
          </w:tcPr>
          <w:p w14:paraId="0A3218E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模具专业外语</w:t>
            </w:r>
          </w:p>
        </w:tc>
        <w:tc>
          <w:tcPr>
            <w:tcW w:w="3364" w:type="dxa"/>
            <w:vAlign w:val="top"/>
          </w:tcPr>
          <w:p w14:paraId="6769CBFE">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知识目标：</w:t>
            </w:r>
            <w:r>
              <w:rPr>
                <w:rFonts w:hint="eastAsia" w:ascii="仿宋_GB2312" w:hAnsi="仿宋_GB2312" w:eastAsia="仿宋_GB2312" w:cs="仿宋_GB2312"/>
                <w:b w:val="0"/>
                <w:i w:val="0"/>
                <w:color w:val="auto"/>
                <w:spacing w:val="0"/>
                <w:w w:val="100"/>
                <w:sz w:val="24"/>
                <w:szCs w:val="24"/>
                <w:highlight w:val="none"/>
                <w:vertAlign w:val="baseline"/>
              </w:rPr>
              <w:t>掌握模具设计与制造领域的专业英语词汇、术语及常用表达。</w:t>
            </w:r>
          </w:p>
          <w:p w14:paraId="44F7D4C2">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能力目标：</w:t>
            </w:r>
            <w:r>
              <w:rPr>
                <w:rFonts w:hint="eastAsia" w:ascii="仿宋_GB2312" w:hAnsi="仿宋_GB2312" w:eastAsia="仿宋_GB2312" w:cs="仿宋_GB2312"/>
                <w:b w:val="0"/>
                <w:i w:val="0"/>
                <w:color w:val="auto"/>
                <w:spacing w:val="0"/>
                <w:w w:val="100"/>
                <w:sz w:val="24"/>
                <w:szCs w:val="24"/>
                <w:highlight w:val="none"/>
                <w:vertAlign w:val="baseline"/>
              </w:rPr>
              <w:t>理解英文技术文档（如模具图纸、工艺规范、设备说明书等）的核心内容</w:t>
            </w:r>
            <w:r>
              <w:rPr>
                <w:rFonts w:hint="eastAsia" w:ascii="仿宋_GB2312" w:hAnsi="仿宋_GB2312" w:eastAsia="仿宋_GB2312" w:cs="仿宋_GB2312"/>
                <w:b w:val="0"/>
                <w:i w:val="0"/>
                <w:color w:val="auto"/>
                <w:spacing w:val="0"/>
                <w:w w:val="100"/>
                <w:sz w:val="24"/>
                <w:szCs w:val="24"/>
                <w:highlight w:val="none"/>
                <w:vertAlign w:val="baseline"/>
                <w:lang w:eastAsia="zh-CN"/>
              </w:rPr>
              <w:t>；</w:t>
            </w:r>
            <w:r>
              <w:rPr>
                <w:rFonts w:hint="eastAsia" w:ascii="仿宋_GB2312" w:hAnsi="仿宋_GB2312" w:eastAsia="仿宋_GB2312" w:cs="仿宋_GB2312"/>
                <w:b w:val="0"/>
                <w:i w:val="0"/>
                <w:color w:val="auto"/>
                <w:spacing w:val="0"/>
                <w:w w:val="100"/>
                <w:sz w:val="24"/>
                <w:szCs w:val="24"/>
                <w:highlight w:val="none"/>
                <w:vertAlign w:val="baseline"/>
              </w:rPr>
              <w:t>熟悉国际模具行业标准（如ISO、DIN）的英文表述。能够阅读并翻译英文模具技术资料（如注塑模、冲压模相关文献）。</w:t>
            </w:r>
          </w:p>
          <w:p w14:paraId="0F491A28">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素质目标：</w:t>
            </w:r>
            <w:r>
              <w:rPr>
                <w:rFonts w:hint="eastAsia" w:ascii="仿宋_GB2312" w:hAnsi="仿宋_GB2312" w:eastAsia="仿宋_GB2312" w:cs="仿宋_GB2312"/>
                <w:b w:val="0"/>
                <w:i w:val="0"/>
                <w:color w:val="auto"/>
                <w:spacing w:val="0"/>
                <w:w w:val="100"/>
                <w:sz w:val="24"/>
                <w:szCs w:val="24"/>
                <w:highlight w:val="none"/>
                <w:vertAlign w:val="baseline"/>
              </w:rPr>
              <w:t>具备撰写简单英文技术报告（如模具设计说明、故障分析）的能力。</w:t>
            </w:r>
          </w:p>
          <w:p w14:paraId="1BBB1A1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i w:val="0"/>
                <w:color w:val="auto"/>
                <w:spacing w:val="0"/>
                <w:w w:val="100"/>
                <w:sz w:val="24"/>
                <w:szCs w:val="24"/>
                <w:highlight w:val="none"/>
                <w:vertAlign w:val="baseline"/>
              </w:rPr>
              <w:t>能进行基础的模具专业英语口语交流（如技术谈判、展会沟通）。</w:t>
            </w:r>
          </w:p>
          <w:p w14:paraId="64A66EB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rPr>
                <w:rFonts w:hint="eastAsia" w:ascii="仿宋_GB2312" w:hAnsi="仿宋_GB2312" w:eastAsia="仿宋_GB2312" w:cs="仿宋_GB2312"/>
                <w:b w:val="0"/>
                <w:i w:val="0"/>
                <w:color w:val="auto"/>
                <w:spacing w:val="0"/>
                <w:w w:val="100"/>
                <w:sz w:val="24"/>
                <w:szCs w:val="24"/>
                <w:highlight w:val="none"/>
                <w:vertAlign w:val="baseline"/>
              </w:rPr>
            </w:pPr>
            <w:r>
              <w:rPr>
                <w:rFonts w:hint="eastAsia" w:ascii="仿宋_GB2312" w:hAnsi="仿宋_GB2312" w:eastAsia="仿宋_GB2312" w:cs="仿宋_GB2312"/>
                <w:b/>
                <w:bCs/>
                <w:i w:val="0"/>
                <w:color w:val="auto"/>
                <w:spacing w:val="0"/>
                <w:w w:val="100"/>
                <w:sz w:val="24"/>
                <w:szCs w:val="24"/>
                <w:highlight w:val="none"/>
                <w:vertAlign w:val="baseline"/>
              </w:rPr>
              <w:t>课程思政育人目标：</w:t>
            </w:r>
            <w:r>
              <w:rPr>
                <w:rFonts w:hint="eastAsia" w:ascii="仿宋_GB2312" w:hAnsi="仿宋_GB2312" w:eastAsia="仿宋_GB2312" w:cs="仿宋_GB2312"/>
                <w:b w:val="0"/>
                <w:i w:val="0"/>
                <w:color w:val="auto"/>
                <w:spacing w:val="0"/>
                <w:w w:val="100"/>
                <w:sz w:val="24"/>
                <w:szCs w:val="24"/>
                <w:highlight w:val="none"/>
                <w:vertAlign w:val="baseline"/>
              </w:rPr>
              <w:t>培养其成为具备良好职业素养和创新能力的现代制造技术人才。</w:t>
            </w:r>
          </w:p>
        </w:tc>
        <w:tc>
          <w:tcPr>
            <w:tcW w:w="3771" w:type="dxa"/>
            <w:vAlign w:val="top"/>
          </w:tcPr>
          <w:p w14:paraId="77D79A0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模具分类与结构术语（如core/cavity、ejector pin、runner system）。</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color w:val="auto"/>
                <w:sz w:val="24"/>
                <w:szCs w:val="24"/>
                <w:highlight w:val="none"/>
                <w:lang w:val="en-US" w:eastAsia="zh-CN"/>
              </w:rPr>
              <w:t>材料与工艺相关词汇（如PP、POM、injection molding、stamping）。</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color w:val="auto"/>
                <w:sz w:val="24"/>
                <w:szCs w:val="24"/>
                <w:highlight w:val="none"/>
                <w:lang w:val="en-US" w:eastAsia="zh-CN"/>
              </w:rPr>
              <w:t>常见缩写与符号（如CAD/CAM、EDM、Tolerance标注）。模具图纸解读（标题栏、技术要求、尺寸标注）。</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color w:val="auto"/>
                <w:sz w:val="24"/>
                <w:szCs w:val="24"/>
                <w:highlight w:val="none"/>
                <w:lang w:val="en-US" w:eastAsia="zh-CN"/>
              </w:rPr>
              <w:t>设备操作手册（如注塑机、线切割机英文说明书）。</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color w:val="auto"/>
                <w:sz w:val="24"/>
                <w:szCs w:val="24"/>
                <w:highlight w:val="none"/>
                <w:lang w:val="en-US" w:eastAsia="zh-CN"/>
              </w:rPr>
              <w:t>模具设计论文或专利摘要翻译实践。</w:t>
            </w:r>
          </w:p>
        </w:tc>
        <w:tc>
          <w:tcPr>
            <w:tcW w:w="2231" w:type="dxa"/>
            <w:vAlign w:val="top"/>
          </w:tcPr>
          <w:p w14:paraId="5B6E44A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pacing w:val="-17"/>
                <w:sz w:val="24"/>
                <w:szCs w:val="24"/>
                <w:highlight w:val="none"/>
                <w:lang w:val="en-US" w:eastAsia="zh-CN"/>
              </w:rPr>
              <w:t>对教师的要求：</w:t>
            </w:r>
            <w:r>
              <w:rPr>
                <w:rFonts w:hint="eastAsia" w:ascii="仿宋_GB2312" w:hAnsi="仿宋_GB2312" w:eastAsia="仿宋_GB2312" w:cs="仿宋_GB2312"/>
                <w:color w:val="auto"/>
                <w:spacing w:val="-17"/>
                <w:sz w:val="24"/>
                <w:szCs w:val="24"/>
                <w:highlight w:val="none"/>
                <w:lang w:val="en-US" w:eastAsia="zh-CN"/>
              </w:rPr>
              <w:br w:type="textWrapping"/>
            </w:r>
            <w:r>
              <w:rPr>
                <w:rFonts w:hint="eastAsia" w:ascii="仿宋_GB2312" w:hAnsi="仿宋_GB2312" w:eastAsia="仿宋_GB2312" w:cs="仿宋_GB2312"/>
                <w:color w:val="auto"/>
                <w:spacing w:val="-17"/>
                <w:sz w:val="24"/>
                <w:szCs w:val="24"/>
                <w:highlight w:val="none"/>
                <w:lang w:val="en-US" w:eastAsia="zh-CN"/>
              </w:rPr>
              <w:t>具备模具专业背景与英语双语教学能力。</w:t>
            </w:r>
            <w:r>
              <w:rPr>
                <w:rFonts w:hint="eastAsia" w:ascii="仿宋_GB2312" w:hAnsi="仿宋_GB2312" w:eastAsia="仿宋_GB2312" w:cs="仿宋_GB2312"/>
                <w:color w:val="auto"/>
                <w:spacing w:val="-17"/>
                <w:sz w:val="24"/>
                <w:szCs w:val="24"/>
                <w:highlight w:val="none"/>
                <w:lang w:val="en-US" w:eastAsia="zh-CN"/>
              </w:rPr>
              <w:br w:type="textWrapping"/>
            </w:r>
            <w:r>
              <w:rPr>
                <w:rFonts w:hint="eastAsia" w:ascii="仿宋_GB2312" w:hAnsi="仿宋_GB2312" w:eastAsia="仿宋_GB2312" w:cs="仿宋_GB2312"/>
                <w:color w:val="auto"/>
                <w:spacing w:val="-17"/>
                <w:sz w:val="24"/>
                <w:szCs w:val="24"/>
                <w:highlight w:val="none"/>
                <w:lang w:val="en-US" w:eastAsia="zh-CN"/>
              </w:rPr>
              <w:t>采用案例教学法，结合真实模具项目文档（如出口模具合同）。</w:t>
            </w:r>
            <w:r>
              <w:rPr>
                <w:rFonts w:hint="eastAsia" w:ascii="仿宋_GB2312" w:hAnsi="仿宋_GB2312" w:eastAsia="仿宋_GB2312" w:cs="仿宋_GB2312"/>
                <w:color w:val="auto"/>
                <w:spacing w:val="-17"/>
                <w:sz w:val="24"/>
                <w:szCs w:val="24"/>
                <w:highlight w:val="none"/>
                <w:lang w:val="en-US" w:eastAsia="zh-CN"/>
              </w:rPr>
              <w:br w:type="textWrapping"/>
            </w:r>
            <w:r>
              <w:rPr>
                <w:rFonts w:hint="eastAsia" w:ascii="仿宋_GB2312" w:hAnsi="仿宋_GB2312" w:eastAsia="仿宋_GB2312" w:cs="仿宋_GB2312"/>
                <w:color w:val="auto"/>
                <w:spacing w:val="-17"/>
                <w:sz w:val="24"/>
                <w:szCs w:val="24"/>
                <w:highlight w:val="none"/>
                <w:lang w:val="en-US" w:eastAsia="zh-CN"/>
              </w:rPr>
              <w:t>定期更新教学素材，反映行业技术动态（如新能源车模具术语）。</w:t>
            </w:r>
            <w:r>
              <w:rPr>
                <w:rFonts w:hint="eastAsia" w:ascii="仿宋_GB2312" w:hAnsi="仿宋_GB2312" w:eastAsia="仿宋_GB2312" w:cs="仿宋_GB2312"/>
                <w:color w:val="auto"/>
                <w:spacing w:val="-17"/>
                <w:sz w:val="24"/>
                <w:szCs w:val="24"/>
                <w:highlight w:val="none"/>
                <w:lang w:val="en-US" w:eastAsia="zh-CN"/>
              </w:rPr>
              <w:br w:type="textWrapping"/>
            </w:r>
            <w:r>
              <w:rPr>
                <w:rFonts w:hint="eastAsia" w:ascii="仿宋_GB2312" w:hAnsi="仿宋_GB2312" w:eastAsia="仿宋_GB2312" w:cs="仿宋_GB2312"/>
                <w:color w:val="auto"/>
                <w:spacing w:val="-17"/>
                <w:sz w:val="24"/>
                <w:szCs w:val="24"/>
                <w:highlight w:val="none"/>
                <w:lang w:val="en-US" w:eastAsia="zh-CN"/>
              </w:rPr>
              <w:t>对学生的要求：</w:t>
            </w:r>
            <w:r>
              <w:rPr>
                <w:rFonts w:hint="eastAsia" w:ascii="仿宋_GB2312" w:hAnsi="仿宋_GB2312" w:eastAsia="仿宋_GB2312" w:cs="仿宋_GB2312"/>
                <w:color w:val="auto"/>
                <w:spacing w:val="-17"/>
                <w:sz w:val="24"/>
                <w:szCs w:val="24"/>
                <w:highlight w:val="none"/>
                <w:lang w:val="en-US" w:eastAsia="zh-CN"/>
              </w:rPr>
              <w:br w:type="textWrapping"/>
            </w:r>
            <w:r>
              <w:rPr>
                <w:rFonts w:hint="eastAsia" w:ascii="仿宋_GB2312" w:hAnsi="仿宋_GB2312" w:eastAsia="仿宋_GB2312" w:cs="仿宋_GB2312"/>
                <w:color w:val="auto"/>
                <w:spacing w:val="-17"/>
                <w:sz w:val="24"/>
                <w:szCs w:val="24"/>
                <w:highlight w:val="none"/>
                <w:lang w:val="en-US" w:eastAsia="zh-CN"/>
              </w:rPr>
              <w:t>课前预习专业词汇，课后完成技术文档翻译作业。</w:t>
            </w:r>
            <w:r>
              <w:rPr>
                <w:rFonts w:hint="eastAsia" w:ascii="仿宋_GB2312" w:hAnsi="仿宋_GB2312" w:eastAsia="仿宋_GB2312" w:cs="仿宋_GB2312"/>
                <w:color w:val="auto"/>
                <w:spacing w:val="-17"/>
                <w:sz w:val="24"/>
                <w:szCs w:val="24"/>
                <w:highlight w:val="none"/>
                <w:lang w:val="en-US" w:eastAsia="zh-CN"/>
              </w:rPr>
              <w:br w:type="textWrapping"/>
            </w:r>
            <w:r>
              <w:rPr>
                <w:rFonts w:hint="eastAsia" w:ascii="仿宋_GB2312" w:hAnsi="仿宋_GB2312" w:eastAsia="仿宋_GB2312" w:cs="仿宋_GB2312"/>
                <w:color w:val="auto"/>
                <w:spacing w:val="-17"/>
                <w:sz w:val="24"/>
                <w:szCs w:val="24"/>
                <w:highlight w:val="none"/>
                <w:lang w:val="en-US" w:eastAsia="zh-CN"/>
              </w:rPr>
              <w:t>分组完成模拟项目（如为虚拟客户编写英文模具验收报告）。</w:t>
            </w:r>
            <w:r>
              <w:rPr>
                <w:rFonts w:hint="eastAsia" w:ascii="仿宋_GB2312" w:hAnsi="仿宋_GB2312" w:eastAsia="仿宋_GB2312" w:cs="仿宋_GB2312"/>
                <w:color w:val="auto"/>
                <w:spacing w:val="-17"/>
                <w:sz w:val="24"/>
                <w:szCs w:val="24"/>
                <w:highlight w:val="none"/>
                <w:lang w:val="en-US" w:eastAsia="zh-CN"/>
              </w:rPr>
              <w:br w:type="textWrapping"/>
            </w:r>
            <w:r>
              <w:rPr>
                <w:rFonts w:hint="eastAsia" w:ascii="仿宋_GB2312" w:hAnsi="仿宋_GB2312" w:eastAsia="仿宋_GB2312" w:cs="仿宋_GB2312"/>
                <w:color w:val="auto"/>
                <w:spacing w:val="-17"/>
                <w:sz w:val="24"/>
                <w:szCs w:val="24"/>
                <w:highlight w:val="none"/>
                <w:lang w:val="en-US" w:eastAsia="zh-CN"/>
              </w:rPr>
              <w:t>使用工具辅助学习（如CNKI翻译助手、Grammarly校对）。</w:t>
            </w:r>
          </w:p>
        </w:tc>
      </w:tr>
      <w:tr w14:paraId="4483C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14:paraId="193C97F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762" w:type="dxa"/>
            <w:vAlign w:val="center"/>
          </w:tcPr>
          <w:p w14:paraId="24B4023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模具价格估算</w:t>
            </w:r>
          </w:p>
        </w:tc>
        <w:tc>
          <w:tcPr>
            <w:tcW w:w="3364" w:type="dxa"/>
            <w:vAlign w:val="top"/>
          </w:tcPr>
          <w:p w14:paraId="4C6486F3">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知识目标：</w:t>
            </w:r>
            <w:r>
              <w:rPr>
                <w:rFonts w:hint="eastAsia" w:ascii="仿宋_GB2312" w:hAnsi="仿宋_GB2312" w:eastAsia="仿宋_GB2312" w:cs="仿宋_GB2312"/>
                <w:b w:val="0"/>
                <w:i w:val="0"/>
                <w:color w:val="auto"/>
                <w:spacing w:val="0"/>
                <w:w w:val="100"/>
                <w:sz w:val="24"/>
                <w:szCs w:val="24"/>
                <w:highlight w:val="none"/>
                <w:vertAlign w:val="baseline"/>
              </w:rPr>
              <w:t>掌握模具成本构成要素（材料费、加工费、设计费、管理费等）</w:t>
            </w:r>
            <w:r>
              <w:rPr>
                <w:rFonts w:hint="eastAsia" w:ascii="仿宋_GB2312" w:hAnsi="仿宋_GB2312" w:eastAsia="仿宋_GB2312" w:cs="仿宋_GB2312"/>
                <w:b w:val="0"/>
                <w:i w:val="0"/>
                <w:color w:val="auto"/>
                <w:spacing w:val="0"/>
                <w:w w:val="100"/>
                <w:sz w:val="24"/>
                <w:szCs w:val="24"/>
                <w:highlight w:val="none"/>
                <w:vertAlign w:val="baseline"/>
                <w:lang w:eastAsia="zh-CN"/>
              </w:rPr>
              <w:t>；了</w:t>
            </w:r>
            <w:r>
              <w:rPr>
                <w:rFonts w:hint="eastAsia" w:ascii="仿宋_GB2312" w:hAnsi="仿宋_GB2312" w:eastAsia="仿宋_GB2312" w:cs="仿宋_GB2312"/>
                <w:b w:val="0"/>
                <w:i w:val="0"/>
                <w:color w:val="auto"/>
                <w:spacing w:val="0"/>
                <w:w w:val="100"/>
                <w:sz w:val="24"/>
                <w:szCs w:val="24"/>
                <w:highlight w:val="none"/>
                <w:vertAlign w:val="baseline"/>
              </w:rPr>
              <w:t>解模具价格估算的常用方法（类比法、参数法、分项核算法）。</w:t>
            </w:r>
          </w:p>
          <w:p w14:paraId="09151F5F">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能力目标：</w:t>
            </w:r>
            <w:r>
              <w:rPr>
                <w:rFonts w:hint="eastAsia" w:ascii="仿宋_GB2312" w:hAnsi="仿宋_GB2312" w:eastAsia="仿宋_GB2312" w:cs="仿宋_GB2312"/>
                <w:b w:val="0"/>
                <w:i w:val="0"/>
                <w:color w:val="auto"/>
                <w:spacing w:val="0"/>
                <w:w w:val="100"/>
                <w:sz w:val="24"/>
                <w:szCs w:val="24"/>
                <w:highlight w:val="none"/>
                <w:vertAlign w:val="baseline"/>
              </w:rPr>
              <w:t>熟悉影响模具价格的关键因素（复杂度、寿命要求、交货周期等）。能根据模具类型（注塑模、冲压模、压铸模）选择合适估价方法。</w:t>
            </w:r>
          </w:p>
          <w:p w14:paraId="0FCD631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素质目标：</w:t>
            </w:r>
            <w:r>
              <w:rPr>
                <w:rFonts w:hint="eastAsia" w:ascii="仿宋_GB2312" w:hAnsi="仿宋_GB2312" w:eastAsia="仿宋_GB2312" w:cs="仿宋_GB2312"/>
                <w:b w:val="0"/>
                <w:i w:val="0"/>
                <w:color w:val="auto"/>
                <w:spacing w:val="0"/>
                <w:w w:val="100"/>
                <w:sz w:val="24"/>
                <w:szCs w:val="24"/>
                <w:highlight w:val="none"/>
                <w:vertAlign w:val="baseline"/>
              </w:rPr>
              <w:t>能够独立完成简单模具的成本核算与报价单制作。具备分析模具报价差异及优化成本的能力。</w:t>
            </w:r>
          </w:p>
          <w:p w14:paraId="07CF35D7">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rPr>
                <w:rFonts w:hint="eastAsia" w:ascii="仿宋_GB2312" w:hAnsi="仿宋_GB2312" w:eastAsia="仿宋_GB2312" w:cs="仿宋_GB2312"/>
                <w:b w:val="0"/>
                <w:i w:val="0"/>
                <w:color w:val="auto"/>
                <w:spacing w:val="0"/>
                <w:w w:val="100"/>
                <w:sz w:val="24"/>
                <w:szCs w:val="24"/>
                <w:highlight w:val="none"/>
                <w:vertAlign w:val="baseline"/>
              </w:rPr>
            </w:pPr>
            <w:r>
              <w:rPr>
                <w:rFonts w:hint="eastAsia" w:ascii="仿宋_GB2312" w:hAnsi="仿宋_GB2312" w:eastAsia="仿宋_GB2312" w:cs="仿宋_GB2312"/>
                <w:b/>
                <w:bCs/>
                <w:i w:val="0"/>
                <w:color w:val="auto"/>
                <w:spacing w:val="0"/>
                <w:w w:val="100"/>
                <w:sz w:val="24"/>
                <w:szCs w:val="24"/>
                <w:highlight w:val="none"/>
                <w:vertAlign w:val="baseline"/>
              </w:rPr>
              <w:t>课程思政育人目标：</w:t>
            </w:r>
            <w:r>
              <w:rPr>
                <w:rFonts w:hint="eastAsia" w:ascii="仿宋_GB2312" w:hAnsi="仿宋_GB2312" w:eastAsia="仿宋_GB2312" w:cs="仿宋_GB2312"/>
                <w:b w:val="0"/>
                <w:i w:val="0"/>
                <w:color w:val="auto"/>
                <w:spacing w:val="0"/>
                <w:w w:val="100"/>
                <w:sz w:val="24"/>
                <w:szCs w:val="24"/>
                <w:highlight w:val="none"/>
                <w:vertAlign w:val="baseline"/>
              </w:rPr>
              <w:t>培养学生严谨求实的工匠精神，恪守模具报价诚信准则；厚植产业报国情怀，树立以质定价、助力制造业发展的责任意识。</w:t>
            </w:r>
          </w:p>
          <w:p w14:paraId="7F7629E0">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rPr>
                <w:rFonts w:hint="eastAsia" w:ascii="仿宋_GB2312" w:hAnsi="仿宋_GB2312" w:eastAsia="仿宋_GB2312" w:cs="仿宋_GB2312"/>
                <w:b w:val="0"/>
                <w:i w:val="0"/>
                <w:color w:val="auto"/>
                <w:spacing w:val="0"/>
                <w:w w:val="100"/>
                <w:sz w:val="24"/>
                <w:szCs w:val="24"/>
                <w:highlight w:val="none"/>
                <w:vertAlign w:val="baseline"/>
              </w:rPr>
            </w:pPr>
          </w:p>
        </w:tc>
        <w:tc>
          <w:tcPr>
            <w:tcW w:w="3771" w:type="dxa"/>
            <w:vAlign w:val="top"/>
          </w:tcPr>
          <w:p w14:paraId="58362418">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1.模具成本构成基础</w:t>
            </w:r>
            <w:r>
              <w:rPr>
                <w:rFonts w:hint="eastAsia" w:ascii="仿宋_GB2312" w:hAnsi="仿宋_GB2312" w:eastAsia="仿宋_GB2312" w:cs="仿宋_GB2312"/>
                <w:color w:val="auto"/>
                <w:kern w:val="0"/>
                <w:sz w:val="24"/>
                <w:szCs w:val="24"/>
                <w:highlight w:val="none"/>
                <w:lang w:val="en-US" w:eastAsia="zh-CN" w:bidi="ar"/>
              </w:rPr>
              <w:br w:type="textWrapping"/>
            </w:r>
            <w:r>
              <w:rPr>
                <w:rFonts w:hint="eastAsia" w:ascii="仿宋_GB2312" w:hAnsi="仿宋_GB2312" w:eastAsia="仿宋_GB2312" w:cs="仿宋_GB2312"/>
                <w:color w:val="auto"/>
                <w:kern w:val="0"/>
                <w:sz w:val="24"/>
                <w:szCs w:val="24"/>
                <w:highlight w:val="none"/>
                <w:lang w:val="en-US" w:eastAsia="zh-CN" w:bidi="ar"/>
              </w:rPr>
              <w:t>直接成本：材料（模架、型材、标准件）、加工（CNC、EDM、抛光）、热处理。间接成本：设计费、试模费、运输费、税费。</w:t>
            </w:r>
            <w:r>
              <w:rPr>
                <w:rFonts w:hint="eastAsia" w:ascii="仿宋_GB2312" w:hAnsi="仿宋_GB2312" w:eastAsia="仿宋_GB2312" w:cs="仿宋_GB2312"/>
                <w:color w:val="auto"/>
                <w:kern w:val="0"/>
                <w:sz w:val="24"/>
                <w:szCs w:val="24"/>
                <w:highlight w:val="none"/>
                <w:lang w:val="en-US" w:eastAsia="zh-CN" w:bidi="ar"/>
              </w:rPr>
              <w:br w:type="textWrapping"/>
            </w:r>
            <w:r>
              <w:rPr>
                <w:rFonts w:hint="eastAsia" w:ascii="仿宋_GB2312" w:hAnsi="仿宋_GB2312" w:eastAsia="仿宋_GB2312" w:cs="仿宋_GB2312"/>
                <w:color w:val="auto"/>
                <w:kern w:val="0"/>
                <w:sz w:val="24"/>
                <w:szCs w:val="24"/>
                <w:highlight w:val="none"/>
                <w:lang w:val="en-US" w:eastAsia="zh-CN" w:bidi="ar"/>
              </w:rPr>
              <w:t>隐性成本：修改次数、售后维护、专利费用。</w:t>
            </w:r>
            <w:r>
              <w:rPr>
                <w:rFonts w:hint="eastAsia" w:ascii="仿宋_GB2312" w:hAnsi="仿宋_GB2312" w:eastAsia="仿宋_GB2312" w:cs="仿宋_GB2312"/>
                <w:color w:val="auto"/>
                <w:kern w:val="0"/>
                <w:sz w:val="24"/>
                <w:szCs w:val="24"/>
                <w:highlight w:val="none"/>
                <w:lang w:val="en-US" w:eastAsia="zh-CN" w:bidi="ar"/>
              </w:rPr>
              <w:br w:type="textWrapping"/>
            </w:r>
            <w:r>
              <w:rPr>
                <w:rFonts w:hint="eastAsia" w:ascii="仿宋_GB2312" w:hAnsi="仿宋_GB2312" w:eastAsia="仿宋_GB2312" w:cs="仿宋_GB2312"/>
                <w:color w:val="auto"/>
                <w:kern w:val="0"/>
                <w:sz w:val="24"/>
                <w:szCs w:val="24"/>
                <w:highlight w:val="none"/>
                <w:lang w:val="en-US" w:eastAsia="zh-CN" w:bidi="ar"/>
              </w:rPr>
              <w:t>2.价格估算方法</w:t>
            </w:r>
            <w:r>
              <w:rPr>
                <w:rFonts w:hint="eastAsia" w:ascii="仿宋_GB2312" w:hAnsi="仿宋_GB2312" w:eastAsia="仿宋_GB2312" w:cs="仿宋_GB2312"/>
                <w:color w:val="auto"/>
                <w:kern w:val="0"/>
                <w:sz w:val="24"/>
                <w:szCs w:val="24"/>
                <w:highlight w:val="none"/>
                <w:lang w:val="en-US" w:eastAsia="zh-CN" w:bidi="ar"/>
              </w:rPr>
              <w:br w:type="textWrapping"/>
            </w:r>
            <w:r>
              <w:rPr>
                <w:rFonts w:hint="eastAsia" w:ascii="仿宋_GB2312" w:hAnsi="仿宋_GB2312" w:eastAsia="仿宋_GB2312" w:cs="仿宋_GB2312"/>
                <w:color w:val="auto"/>
                <w:kern w:val="0"/>
                <w:sz w:val="24"/>
                <w:szCs w:val="24"/>
                <w:highlight w:val="none"/>
                <w:lang w:val="en-US" w:eastAsia="zh-CN" w:bidi="ar"/>
              </w:rPr>
              <w:t>类比法：参照历史相似模具案例调整报价。参数法：基于模具重量、型腔数量等参数公式计算。</w:t>
            </w:r>
            <w:r>
              <w:rPr>
                <w:rFonts w:hint="eastAsia" w:ascii="仿宋_GB2312" w:hAnsi="仿宋_GB2312" w:eastAsia="仿宋_GB2312" w:cs="仿宋_GB2312"/>
                <w:color w:val="auto"/>
                <w:kern w:val="0"/>
                <w:sz w:val="24"/>
                <w:szCs w:val="24"/>
                <w:highlight w:val="none"/>
                <w:lang w:val="en-US" w:eastAsia="zh-CN" w:bidi="ar"/>
              </w:rPr>
              <w:br w:type="textWrapping"/>
            </w:r>
            <w:r>
              <w:rPr>
                <w:rFonts w:hint="eastAsia" w:ascii="仿宋_GB2312" w:hAnsi="仿宋_GB2312" w:eastAsia="仿宋_GB2312" w:cs="仿宋_GB2312"/>
                <w:color w:val="auto"/>
                <w:kern w:val="0"/>
                <w:sz w:val="24"/>
                <w:szCs w:val="24"/>
                <w:highlight w:val="none"/>
                <w:lang w:val="en-US" w:eastAsia="zh-CN" w:bidi="ar"/>
              </w:rPr>
              <w:t>分项核算法：逐项计算材料、工时、外协费用并汇总。</w:t>
            </w:r>
            <w:r>
              <w:rPr>
                <w:rFonts w:hint="eastAsia" w:ascii="仿宋_GB2312" w:hAnsi="仿宋_GB2312" w:eastAsia="仿宋_GB2312" w:cs="仿宋_GB2312"/>
                <w:color w:val="auto"/>
                <w:kern w:val="0"/>
                <w:sz w:val="24"/>
                <w:szCs w:val="24"/>
                <w:highlight w:val="none"/>
                <w:lang w:val="en-US" w:eastAsia="zh-CN" w:bidi="ar"/>
              </w:rPr>
              <w:br w:type="textWrapping"/>
            </w:r>
            <w:r>
              <w:rPr>
                <w:rFonts w:hint="eastAsia" w:ascii="仿宋_GB2312" w:hAnsi="仿宋_GB2312" w:eastAsia="仿宋_GB2312" w:cs="仿宋_GB2312"/>
                <w:color w:val="auto"/>
                <w:kern w:val="0"/>
                <w:sz w:val="24"/>
                <w:szCs w:val="24"/>
                <w:highlight w:val="none"/>
                <w:lang w:val="en-US" w:eastAsia="zh-CN" w:bidi="ar"/>
              </w:rPr>
              <w:t>3.行业实践应用</w:t>
            </w:r>
            <w:r>
              <w:rPr>
                <w:rFonts w:hint="eastAsia" w:ascii="仿宋_GB2312" w:hAnsi="仿宋_GB2312" w:eastAsia="仿宋_GB2312" w:cs="仿宋_GB2312"/>
                <w:color w:val="auto"/>
                <w:kern w:val="0"/>
                <w:sz w:val="24"/>
                <w:szCs w:val="24"/>
                <w:highlight w:val="none"/>
                <w:lang w:val="en-US" w:eastAsia="zh-CN" w:bidi="ar"/>
              </w:rPr>
              <w:br w:type="textWrapping"/>
            </w:r>
            <w:r>
              <w:rPr>
                <w:rFonts w:hint="eastAsia" w:ascii="仿宋_GB2312" w:hAnsi="仿宋_GB2312" w:eastAsia="仿宋_GB2312" w:cs="仿宋_GB2312"/>
                <w:color w:val="auto"/>
                <w:kern w:val="0"/>
                <w:sz w:val="24"/>
                <w:szCs w:val="24"/>
                <w:highlight w:val="none"/>
                <w:lang w:val="en-US" w:eastAsia="zh-CN" w:bidi="ar"/>
              </w:rPr>
              <w:t>典型模具报价案例分析（如汽车覆盖件冲压模 vs. 小型电子注塑模），软件辅助估算，报价策略与谈判技巧。</w:t>
            </w:r>
          </w:p>
        </w:tc>
        <w:tc>
          <w:tcPr>
            <w:tcW w:w="2231" w:type="dxa"/>
            <w:vAlign w:val="top"/>
          </w:tcPr>
          <w:p w14:paraId="61C2C02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具备模具企业实际报价经验，能提供真实案例（如出口模具报价单）。采用项目驱动教学法，模拟企业报价流程。结合地域差异讲解（如长三角与珠三角模具加工费对比）。掌握基础模具结构知识（先修课程：《模具设计基础》）。完成至少3种类型模具的完整报价作业。分组演练客户询价与供应商比价场景。</w:t>
            </w:r>
          </w:p>
        </w:tc>
      </w:tr>
      <w:tr w14:paraId="5D90D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14:paraId="717B438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62" w:type="dxa"/>
            <w:vAlign w:val="center"/>
          </w:tcPr>
          <w:p w14:paraId="2E1BE64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压铸模具设计与制造</w:t>
            </w:r>
          </w:p>
        </w:tc>
        <w:tc>
          <w:tcPr>
            <w:tcW w:w="3364" w:type="dxa"/>
            <w:vAlign w:val="top"/>
          </w:tcPr>
          <w:p w14:paraId="2CD6CDA1">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知识目标：</w:t>
            </w:r>
            <w:r>
              <w:rPr>
                <w:rFonts w:hint="eastAsia" w:ascii="仿宋_GB2312" w:hAnsi="仿宋_GB2312" w:eastAsia="仿宋_GB2312" w:cs="仿宋_GB2312"/>
                <w:b w:val="0"/>
                <w:i w:val="0"/>
                <w:color w:val="auto"/>
                <w:spacing w:val="0"/>
                <w:w w:val="100"/>
                <w:sz w:val="24"/>
                <w:szCs w:val="24"/>
                <w:highlight w:val="none"/>
                <w:vertAlign w:val="baseline"/>
              </w:rPr>
              <w:t>掌握压铸模具典型结构（热室/冷室模、滑块抽芯系统、溢流排气系统）及工作原理。理解压铸工艺参数（压力、速度、温度）与模具设计的关联性。</w:t>
            </w:r>
          </w:p>
          <w:p w14:paraId="0FDE15E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能力目标：</w:t>
            </w:r>
            <w:r>
              <w:rPr>
                <w:rFonts w:hint="eastAsia" w:ascii="仿宋_GB2312" w:hAnsi="仿宋_GB2312" w:eastAsia="仿宋_GB2312" w:cs="仿宋_GB2312"/>
                <w:b w:val="0"/>
                <w:i w:val="0"/>
                <w:color w:val="auto"/>
                <w:spacing w:val="0"/>
                <w:w w:val="100"/>
                <w:sz w:val="24"/>
                <w:szCs w:val="24"/>
                <w:highlight w:val="none"/>
                <w:vertAlign w:val="baseline"/>
              </w:rPr>
              <w:t>熟悉压铸模具材料选用标准（如H13钢热处理要求）及国际设计规范（如NADCA标准）。能独立完成简单压铸件（如壳体类、支架类）的模具结构设计。</w:t>
            </w:r>
          </w:p>
          <w:p w14:paraId="6D318DE7">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素质目标：</w:t>
            </w:r>
            <w:r>
              <w:rPr>
                <w:rFonts w:hint="eastAsia" w:ascii="仿宋_GB2312" w:hAnsi="仿宋_GB2312" w:eastAsia="仿宋_GB2312" w:cs="仿宋_GB2312"/>
                <w:b w:val="0"/>
                <w:i w:val="0"/>
                <w:color w:val="auto"/>
                <w:spacing w:val="0"/>
                <w:w w:val="100"/>
                <w:sz w:val="24"/>
                <w:szCs w:val="24"/>
                <w:highlight w:val="none"/>
                <w:vertAlign w:val="baseline"/>
              </w:rPr>
              <w:t>具备分析压铸缺陷（流痕、气孔、粘模）与模具设计修正的能力。能编制压铸模具加工工艺路线（CNC粗加工→EDM精加工→表面强化处理）。</w:t>
            </w:r>
          </w:p>
          <w:p w14:paraId="699A366F">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b w:val="0"/>
                <w:i w:val="0"/>
                <w:color w:val="auto"/>
                <w:spacing w:val="0"/>
                <w:w w:val="100"/>
                <w:sz w:val="24"/>
                <w:szCs w:val="24"/>
                <w:highlight w:val="none"/>
                <w:vertAlign w:val="baseline"/>
              </w:rPr>
            </w:pPr>
            <w:r>
              <w:rPr>
                <w:rFonts w:hint="eastAsia" w:ascii="仿宋_GB2312" w:hAnsi="仿宋_GB2312" w:eastAsia="仿宋_GB2312" w:cs="仿宋_GB2312"/>
                <w:b/>
                <w:bCs/>
                <w:i w:val="0"/>
                <w:color w:val="auto"/>
                <w:spacing w:val="0"/>
                <w:w w:val="100"/>
                <w:sz w:val="24"/>
                <w:szCs w:val="24"/>
                <w:highlight w:val="none"/>
                <w:vertAlign w:val="baseline"/>
              </w:rPr>
              <w:t>课程思政育人目标：</w:t>
            </w:r>
            <w:r>
              <w:rPr>
                <w:rFonts w:hint="eastAsia" w:ascii="仿宋_GB2312" w:hAnsi="仿宋_GB2312" w:eastAsia="仿宋_GB2312" w:cs="仿宋_GB2312"/>
                <w:b w:val="0"/>
                <w:i w:val="0"/>
                <w:color w:val="auto"/>
                <w:spacing w:val="0"/>
                <w:w w:val="100"/>
                <w:sz w:val="24"/>
                <w:szCs w:val="24"/>
                <w:highlight w:val="none"/>
                <w:vertAlign w:val="baseline"/>
              </w:rPr>
              <w:t>铸牢学生精益求精的制造匠心，严守压铸模具设计规范与质量底线；激发产业担当，树立以创新设计赋能制造业升级的责任意识。</w:t>
            </w:r>
          </w:p>
          <w:p w14:paraId="1BA9F94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b w:val="0"/>
                <w:i w:val="0"/>
                <w:color w:val="auto"/>
                <w:spacing w:val="0"/>
                <w:w w:val="100"/>
                <w:sz w:val="24"/>
                <w:szCs w:val="24"/>
                <w:highlight w:val="none"/>
                <w:vertAlign w:val="baseline"/>
              </w:rPr>
            </w:pPr>
          </w:p>
        </w:tc>
        <w:tc>
          <w:tcPr>
            <w:tcW w:w="3771" w:type="dxa"/>
            <w:vAlign w:val="top"/>
          </w:tcPr>
          <w:p w14:paraId="16F3A9E8">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1.压铸工艺基础</w:t>
            </w:r>
          </w:p>
          <w:p w14:paraId="61D2EF3B">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压铸成型原理与工艺流程（合模→注射→保压→冷却→开模）。</w:t>
            </w:r>
          </w:p>
          <w:p w14:paraId="59ABDF47">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典型压铸机型号与模具安装规范（如力劲DCC系列锁模力匹配）。</w:t>
            </w:r>
          </w:p>
          <w:p w14:paraId="571BEA81">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压铸合金特性（铝合金ADC12、锌合金ZA8）对模具设计的影响。</w:t>
            </w:r>
          </w:p>
          <w:p w14:paraId="73310C67">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2.模具结构设计</w:t>
            </w:r>
          </w:p>
          <w:p w14:paraId="1C553DDB">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分型面设计：复杂分型线选择案例（如汽车变速箱壳体）。</w:t>
            </w:r>
          </w:p>
          <w:p w14:paraId="337181D6">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浇注系统设计：扇形浇口、切线浇口的流动模拟分析（AnyCasting软件演示）。</w:t>
            </w:r>
          </w:p>
          <w:p w14:paraId="5B6ED0B7">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冷却系统设计：随形冷却水道与热平衡计算。</w:t>
            </w:r>
          </w:p>
          <w:p w14:paraId="705B1DEB">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顶出与抽芯机构：液压滑块与斜销机构动态仿真。</w:t>
            </w:r>
          </w:p>
          <w:p w14:paraId="5D462782">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3.模具制造与验证</w:t>
            </w:r>
          </w:p>
          <w:p w14:paraId="537658B0">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加工工艺规划：型腔镜面抛光（Ra≤0.8μm）与表面处理（氮化、PVD）。</w:t>
            </w:r>
          </w:p>
          <w:p w14:paraId="691C0909">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试模问题排查：飞边调整、顶针痕优化。</w:t>
            </w:r>
          </w:p>
          <w:p w14:paraId="79539BA0">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模具验收标准：尺寸检测（三坐标测量）、寿命测试（≥10万模次）。</w:t>
            </w:r>
          </w:p>
          <w:p w14:paraId="5287CD87">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2231" w:type="dxa"/>
            <w:vAlign w:val="top"/>
          </w:tcPr>
          <w:p w14:paraId="51A944B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具备压铸企业实战经验，能展示真实模具图纸/加工视频。采用“项目贯穿式”教学（如以摩托车发动机缸盖压铸模为载体）。</w:t>
            </w:r>
          </w:p>
          <w:p w14:paraId="4DA5429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融合虚拟仿真（如UG/Moldflow模流分析）与实操训练。</w:t>
            </w:r>
          </w:p>
          <w:p w14:paraId="36248FD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完成至少1套压铸模完整设计（二维总装图+三维爆炸图）。分组进行模具加工工艺卡编制与成本估算。</w:t>
            </w:r>
          </w:p>
        </w:tc>
      </w:tr>
      <w:tr w14:paraId="73545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14:paraId="072965D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762" w:type="dxa"/>
            <w:vAlign w:val="center"/>
          </w:tcPr>
          <w:p w14:paraId="5A6B36B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kern w:val="0"/>
                <w:sz w:val="24"/>
                <w:szCs w:val="24"/>
                <w:highlight w:val="none"/>
                <w:lang w:val="en-US" w:eastAsia="zh-CN" w:bidi="ar"/>
              </w:rPr>
              <w:t>模具质量管理与控制</w:t>
            </w:r>
          </w:p>
        </w:tc>
        <w:tc>
          <w:tcPr>
            <w:tcW w:w="3364" w:type="dxa"/>
            <w:vAlign w:val="top"/>
          </w:tcPr>
          <w:p w14:paraId="491287E3">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i w:val="0"/>
                <w:color w:val="auto"/>
                <w:spacing w:val="0"/>
                <w:w w:val="100"/>
                <w:sz w:val="24"/>
                <w:szCs w:val="24"/>
                <w:highlight w:val="none"/>
                <w:vertAlign w:val="baseline"/>
              </w:rPr>
              <w:t>知识目标：</w:t>
            </w:r>
            <w:r>
              <w:rPr>
                <w:rFonts w:hint="eastAsia" w:ascii="仿宋_GB2312" w:hAnsi="仿宋_GB2312" w:eastAsia="仿宋_GB2312" w:cs="仿宋_GB2312"/>
                <w:b w:val="0"/>
                <w:i w:val="0"/>
                <w:color w:val="auto"/>
                <w:spacing w:val="0"/>
                <w:w w:val="100"/>
                <w:sz w:val="24"/>
                <w:szCs w:val="24"/>
                <w:highlight w:val="none"/>
                <w:vertAlign w:val="baseline"/>
              </w:rPr>
              <w:t>掌握模具质量相关的基础理论，理解质量管理体系、质量工具及控制方法的原理</w:t>
            </w:r>
            <w:r>
              <w:rPr>
                <w:rFonts w:hint="eastAsia" w:ascii="仿宋_GB2312" w:hAnsi="仿宋_GB2312" w:eastAsia="仿宋_GB2312" w:cs="仿宋_GB2312"/>
                <w:b w:val="0"/>
                <w:i w:val="0"/>
                <w:color w:val="auto"/>
                <w:spacing w:val="0"/>
                <w:w w:val="100"/>
                <w:sz w:val="24"/>
                <w:szCs w:val="24"/>
                <w:highlight w:val="none"/>
                <w:vertAlign w:val="baseline"/>
                <w:lang w:eastAsia="zh-CN"/>
              </w:rPr>
              <w:t>。</w:t>
            </w:r>
          </w:p>
          <w:p w14:paraId="2FA8467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能力目标：</w:t>
            </w:r>
            <w:r>
              <w:rPr>
                <w:rFonts w:hint="eastAsia" w:ascii="仿宋_GB2312" w:hAnsi="仿宋_GB2312" w:eastAsia="仿宋_GB2312" w:cs="仿宋_GB2312"/>
                <w:b w:val="0"/>
                <w:i w:val="0"/>
                <w:color w:val="auto"/>
                <w:spacing w:val="0"/>
                <w:w w:val="100"/>
                <w:sz w:val="24"/>
                <w:szCs w:val="24"/>
                <w:highlight w:val="none"/>
                <w:vertAlign w:val="baseline"/>
              </w:rPr>
              <w:t>能依据模具生产流程，制定全面的质量计划，运用各类质量工具分析模具质量问题，采取有效控制措施提升模具质量，具备质量体系建立与维护能力。</w:t>
            </w:r>
          </w:p>
          <w:p w14:paraId="176C83B6">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素质目标：</w:t>
            </w:r>
            <w:r>
              <w:rPr>
                <w:rFonts w:hint="eastAsia" w:ascii="仿宋_GB2312" w:hAnsi="仿宋_GB2312" w:eastAsia="仿宋_GB2312" w:cs="仿宋_GB2312"/>
                <w:b w:val="0"/>
                <w:i w:val="0"/>
                <w:color w:val="auto"/>
                <w:spacing w:val="0"/>
                <w:w w:val="100"/>
                <w:sz w:val="24"/>
                <w:szCs w:val="24"/>
                <w:highlight w:val="none"/>
                <w:vertAlign w:val="baseline"/>
              </w:rPr>
              <w:t>具备模具质量检测、问题分析与改进的实操能力；养成严谨细致的工作态度，形成质量风险预判与管控思维；提升团队协作能力，能高效参与质量管控流程。</w:t>
            </w:r>
          </w:p>
          <w:p w14:paraId="77B7D332">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课程思政育人目标：</w:t>
            </w:r>
            <w:r>
              <w:rPr>
                <w:rFonts w:hint="eastAsia" w:ascii="仿宋_GB2312" w:hAnsi="仿宋_GB2312" w:eastAsia="仿宋_GB2312" w:cs="仿宋_GB2312"/>
                <w:b w:val="0"/>
                <w:i w:val="0"/>
                <w:color w:val="auto"/>
                <w:spacing w:val="0"/>
                <w:w w:val="100"/>
                <w:sz w:val="24"/>
                <w:szCs w:val="24"/>
                <w:highlight w:val="none"/>
                <w:vertAlign w:val="baseline"/>
              </w:rPr>
              <w:t>树牢“质量第一”的职业操守，坚守模具制造的质量底线与诚信准则；厚植产业责任，激发以优质模具助力制造业高质量发展的家国情怀。</w:t>
            </w:r>
          </w:p>
        </w:tc>
        <w:tc>
          <w:tcPr>
            <w:tcW w:w="3771" w:type="dxa"/>
            <w:vAlign w:val="top"/>
          </w:tcPr>
          <w:p w14:paraId="3469094F">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质量概念、模具质量特性，质量管理体系标准（如 ISO 9000）介绍；统计过程控制（SPC）、失效模式与影响分析（FMEA）、质量功能展开（QFD）等工具的原理与运用；模具设计、原材料采购、加工制造、装配调试等阶段的质量控制要点；质量问题分析方法，持续改进策略与实施案例。</w:t>
            </w:r>
          </w:p>
        </w:tc>
        <w:tc>
          <w:tcPr>
            <w:tcW w:w="2231" w:type="dxa"/>
            <w:vAlign w:val="top"/>
          </w:tcPr>
          <w:p w14:paraId="46330FFF">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理解质量管理理论、工具原理，掌握各生产环节质量控制要点；熟练运用质量工具进行数据收集、分析与处理，能制定模具质量计划并执行；能够针对模具质量问题进行深入分析，提出切实可行的改进方案并监督实施，维护质量管理体系有效运行。</w:t>
            </w:r>
          </w:p>
        </w:tc>
      </w:tr>
      <w:tr w14:paraId="04BED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14:paraId="5646868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762" w:type="dxa"/>
            <w:vAlign w:val="center"/>
          </w:tcPr>
          <w:p w14:paraId="4C42671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kern w:val="0"/>
                <w:sz w:val="24"/>
                <w:szCs w:val="24"/>
                <w:highlight w:val="none"/>
                <w:lang w:val="en-US" w:eastAsia="zh-CN" w:bidi="ar"/>
              </w:rPr>
              <w:t>逆向工程和模具增材制造</w:t>
            </w:r>
          </w:p>
        </w:tc>
        <w:tc>
          <w:tcPr>
            <w:tcW w:w="3364" w:type="dxa"/>
            <w:vAlign w:val="top"/>
          </w:tcPr>
          <w:p w14:paraId="5A500716">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i w:val="0"/>
                <w:color w:val="auto"/>
                <w:spacing w:val="0"/>
                <w:w w:val="100"/>
                <w:sz w:val="24"/>
                <w:szCs w:val="24"/>
                <w:highlight w:val="none"/>
                <w:vertAlign w:val="baseline"/>
              </w:rPr>
              <w:t>知识目标：</w:t>
            </w:r>
            <w:r>
              <w:rPr>
                <w:rFonts w:hint="eastAsia" w:ascii="仿宋_GB2312" w:hAnsi="仿宋_GB2312" w:eastAsia="仿宋_GB2312" w:cs="仿宋_GB2312"/>
                <w:b w:val="0"/>
                <w:i w:val="0"/>
                <w:color w:val="auto"/>
                <w:spacing w:val="0"/>
                <w:w w:val="100"/>
                <w:sz w:val="24"/>
                <w:szCs w:val="24"/>
                <w:highlight w:val="none"/>
                <w:vertAlign w:val="baseline"/>
              </w:rPr>
              <w:t>学生掌握逆向工程与模具增材制造的基础理论、技术原理及相关软件和设备的工作机制</w:t>
            </w:r>
            <w:r>
              <w:rPr>
                <w:rFonts w:hint="eastAsia" w:ascii="仿宋_GB2312" w:hAnsi="仿宋_GB2312" w:eastAsia="仿宋_GB2312" w:cs="仿宋_GB2312"/>
                <w:b w:val="0"/>
                <w:i w:val="0"/>
                <w:color w:val="auto"/>
                <w:spacing w:val="0"/>
                <w:w w:val="100"/>
                <w:sz w:val="24"/>
                <w:szCs w:val="24"/>
                <w:highlight w:val="none"/>
                <w:vertAlign w:val="baseline"/>
                <w:lang w:eastAsia="zh-CN"/>
              </w:rPr>
              <w:t>。</w:t>
            </w:r>
          </w:p>
          <w:p w14:paraId="2EA3D9BE">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能力目标：</w:t>
            </w:r>
            <w:r>
              <w:rPr>
                <w:rFonts w:hint="eastAsia" w:ascii="仿宋_GB2312" w:hAnsi="仿宋_GB2312" w:eastAsia="仿宋_GB2312" w:cs="仿宋_GB2312"/>
                <w:b w:val="0"/>
                <w:i w:val="0"/>
                <w:color w:val="auto"/>
                <w:spacing w:val="0"/>
                <w:w w:val="100"/>
                <w:sz w:val="24"/>
                <w:szCs w:val="24"/>
                <w:highlight w:val="none"/>
                <w:vertAlign w:val="baseline"/>
              </w:rPr>
              <w:t>能运用逆向工程技术获取物体三维数据，进行数据处理与模型重构；熟练操作增材制造设备，依据模具设计要求完成模具的增材制造，解决制造过程中的常见问题。</w:t>
            </w:r>
          </w:p>
          <w:p w14:paraId="1DF33268">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素质目标：</w:t>
            </w:r>
            <w:r>
              <w:rPr>
                <w:rFonts w:hint="eastAsia" w:ascii="仿宋_GB2312" w:hAnsi="仿宋_GB2312" w:eastAsia="仿宋_GB2312" w:cs="仿宋_GB2312"/>
                <w:b w:val="0"/>
                <w:i w:val="0"/>
                <w:color w:val="auto"/>
                <w:spacing w:val="0"/>
                <w:w w:val="100"/>
                <w:sz w:val="24"/>
                <w:szCs w:val="24"/>
                <w:highlight w:val="none"/>
                <w:vertAlign w:val="baseline"/>
              </w:rPr>
              <w:t>具备逆向建模、增材制造工艺设计与模具应用的实操能力；养成创新思维，能结合技术优化模具设计方案；提升跨技术融合能力，适应模具制造技术迭代需求。</w:t>
            </w:r>
          </w:p>
          <w:p w14:paraId="770EEEB1">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b w:val="0"/>
                <w:i w:val="0"/>
                <w:color w:val="auto"/>
                <w:spacing w:val="0"/>
                <w:w w:val="100"/>
                <w:sz w:val="24"/>
                <w:szCs w:val="24"/>
                <w:highlight w:val="none"/>
                <w:vertAlign w:val="baseline"/>
              </w:rPr>
            </w:pPr>
            <w:r>
              <w:rPr>
                <w:rFonts w:hint="eastAsia" w:ascii="仿宋_GB2312" w:hAnsi="仿宋_GB2312" w:eastAsia="仿宋_GB2312" w:cs="仿宋_GB2312"/>
                <w:b/>
                <w:bCs/>
                <w:i w:val="0"/>
                <w:color w:val="auto"/>
                <w:spacing w:val="0"/>
                <w:w w:val="100"/>
                <w:sz w:val="24"/>
                <w:szCs w:val="24"/>
                <w:highlight w:val="none"/>
                <w:vertAlign w:val="baseline"/>
              </w:rPr>
              <w:t>课程思政育人目标：</w:t>
            </w:r>
            <w:r>
              <w:rPr>
                <w:rFonts w:hint="eastAsia" w:ascii="仿宋_GB2312" w:hAnsi="仿宋_GB2312" w:eastAsia="仿宋_GB2312" w:cs="仿宋_GB2312"/>
                <w:b w:val="0"/>
                <w:i w:val="0"/>
                <w:color w:val="auto"/>
                <w:spacing w:val="0"/>
                <w:w w:val="100"/>
                <w:sz w:val="24"/>
                <w:szCs w:val="24"/>
                <w:highlight w:val="none"/>
                <w:vertAlign w:val="baseline"/>
              </w:rPr>
              <w:t>培育敢闯敢试的创新精神，恪守技术应用中的规范与伦理； 厚植科技报国情怀，树立以先进技术推动模具产业升级的责任意识。</w:t>
            </w:r>
          </w:p>
        </w:tc>
        <w:tc>
          <w:tcPr>
            <w:tcW w:w="3771" w:type="dxa"/>
            <w:vAlign w:val="top"/>
          </w:tcPr>
          <w:p w14:paraId="1E86BD51">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逆向工程概念、流程，三维数据采集方法（如激光扫描、结构光扫描）与设备介绍；数据预处理、点云处理、曲面重建，逆向工程软件（如 Geomagic）应用；增材制造原理、常见工艺（如 SLS、SLA、FDM 等）及在模具制造中的应用，增材制造设备操作与工艺参数设置；逆向工程与增材制造技术结合，完成从零件原型获取到模具增材制造的完整项目实践。</w:t>
            </w:r>
          </w:p>
        </w:tc>
        <w:tc>
          <w:tcPr>
            <w:tcW w:w="2231" w:type="dxa"/>
            <w:vAlign w:val="top"/>
          </w:tcPr>
          <w:p w14:paraId="2A5A0AA8">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理解逆向工程与增材制造技术原理，掌握数据采集、处理及增材制造工艺参数设置方法；熟练操作三维数据采集设备与逆向工程软件获取精确三维模型，能独立运用增材制造设备完成模具制造任务；能够针对逆向工程数据偏差、增材制造缺陷等问题进行分析并解决，优化技术流程以提高逆向工程与模具增材制造的效率和质量。</w:t>
            </w:r>
          </w:p>
        </w:tc>
      </w:tr>
      <w:tr w14:paraId="5C800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14:paraId="2C12C53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762" w:type="dxa"/>
            <w:vAlign w:val="center"/>
          </w:tcPr>
          <w:p w14:paraId="6CF2E5F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kern w:val="0"/>
                <w:sz w:val="24"/>
                <w:szCs w:val="24"/>
                <w:highlight w:val="none"/>
                <w:lang w:val="en-US" w:eastAsia="zh-CN" w:bidi="ar"/>
              </w:rPr>
              <w:t>智能测量技术</w:t>
            </w:r>
          </w:p>
        </w:tc>
        <w:tc>
          <w:tcPr>
            <w:tcW w:w="3364" w:type="dxa"/>
            <w:vAlign w:val="top"/>
          </w:tcPr>
          <w:p w14:paraId="0B583B23">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i w:val="0"/>
                <w:color w:val="auto"/>
                <w:spacing w:val="0"/>
                <w:w w:val="100"/>
                <w:sz w:val="24"/>
                <w:szCs w:val="24"/>
                <w:highlight w:val="none"/>
                <w:vertAlign w:val="baseline"/>
              </w:rPr>
              <w:t>知识目标：</w:t>
            </w:r>
            <w:r>
              <w:rPr>
                <w:rFonts w:hint="eastAsia" w:ascii="仿宋_GB2312" w:hAnsi="仿宋_GB2312" w:eastAsia="仿宋_GB2312" w:cs="仿宋_GB2312"/>
                <w:b w:val="0"/>
                <w:i w:val="0"/>
                <w:color w:val="auto"/>
                <w:spacing w:val="0"/>
                <w:w w:val="100"/>
                <w:sz w:val="24"/>
                <w:szCs w:val="24"/>
                <w:highlight w:val="none"/>
                <w:vertAlign w:val="baseline"/>
              </w:rPr>
              <w:t>掌握智能测量技术的基本原理、系统组成以及各类智能传感器的工作机制，了解相关信号处理与数据分析的理论知识</w:t>
            </w:r>
            <w:r>
              <w:rPr>
                <w:rFonts w:hint="eastAsia" w:ascii="仿宋_GB2312" w:hAnsi="仿宋_GB2312" w:eastAsia="仿宋_GB2312" w:cs="仿宋_GB2312"/>
                <w:b w:val="0"/>
                <w:i w:val="0"/>
                <w:color w:val="auto"/>
                <w:spacing w:val="0"/>
                <w:w w:val="100"/>
                <w:sz w:val="24"/>
                <w:szCs w:val="24"/>
                <w:highlight w:val="none"/>
                <w:vertAlign w:val="baseline"/>
                <w:lang w:eastAsia="zh-CN"/>
              </w:rPr>
              <w:t>。</w:t>
            </w:r>
          </w:p>
          <w:p w14:paraId="6A399EC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i w:val="0"/>
                <w:color w:val="auto"/>
                <w:spacing w:val="0"/>
                <w:w w:val="100"/>
                <w:sz w:val="24"/>
                <w:szCs w:val="24"/>
                <w:highlight w:val="none"/>
                <w:vertAlign w:val="baseline"/>
              </w:rPr>
              <w:t>能力目标：</w:t>
            </w:r>
            <w:r>
              <w:rPr>
                <w:rFonts w:hint="eastAsia" w:ascii="仿宋_GB2312" w:hAnsi="仿宋_GB2312" w:eastAsia="仿宋_GB2312" w:cs="仿宋_GB2312"/>
                <w:b w:val="0"/>
                <w:i w:val="0"/>
                <w:color w:val="auto"/>
                <w:spacing w:val="0"/>
                <w:w w:val="100"/>
                <w:sz w:val="24"/>
                <w:szCs w:val="24"/>
                <w:highlight w:val="none"/>
                <w:vertAlign w:val="baseline"/>
              </w:rPr>
              <w:t>能够根据不同测量任务，合理选择和使用智能测量设备，进行测量系统搭建、参数设置，并对测量数据进行准确采集、处理与分析。具备解决智能测量过程中常见问题的能力，如传感器故障排查、数据异常处理等</w:t>
            </w:r>
            <w:r>
              <w:rPr>
                <w:rFonts w:hint="eastAsia" w:ascii="仿宋_GB2312" w:hAnsi="仿宋_GB2312" w:eastAsia="仿宋_GB2312" w:cs="仿宋_GB2312"/>
                <w:b w:val="0"/>
                <w:i w:val="0"/>
                <w:color w:val="auto"/>
                <w:spacing w:val="0"/>
                <w:w w:val="100"/>
                <w:sz w:val="24"/>
                <w:szCs w:val="24"/>
                <w:highlight w:val="none"/>
                <w:vertAlign w:val="baseline"/>
                <w:lang w:eastAsia="zh-CN"/>
              </w:rPr>
              <w:t>。</w:t>
            </w:r>
          </w:p>
          <w:p w14:paraId="1236A8D9">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素质目标：</w:t>
            </w:r>
            <w:r>
              <w:rPr>
                <w:rFonts w:hint="eastAsia" w:ascii="仿宋_GB2312" w:hAnsi="仿宋_GB2312" w:eastAsia="仿宋_GB2312" w:cs="仿宋_GB2312"/>
                <w:b w:val="0"/>
                <w:i w:val="0"/>
                <w:color w:val="auto"/>
                <w:spacing w:val="0"/>
                <w:w w:val="100"/>
                <w:sz w:val="24"/>
                <w:szCs w:val="24"/>
                <w:highlight w:val="none"/>
                <w:vertAlign w:val="baseline"/>
              </w:rPr>
              <w:t>掌握智能测量设备操作与数据处理技能，具备模具精度检测能力；养成严谨的测量思维，能分析优化测量流程；提升技术适配能力，适应智能测量技术在模具领域的应用需求。</w:t>
            </w:r>
          </w:p>
          <w:p w14:paraId="3DE2FA29">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课程思政育人目标</w:t>
            </w:r>
            <w:r>
              <w:rPr>
                <w:rFonts w:hint="eastAsia" w:ascii="仿宋_GB2312" w:hAnsi="仿宋_GB2312" w:eastAsia="仿宋_GB2312" w:cs="仿宋_GB2312"/>
                <w:b w:val="0"/>
                <w:i w:val="0"/>
                <w:color w:val="auto"/>
                <w:spacing w:val="0"/>
                <w:w w:val="100"/>
                <w:sz w:val="24"/>
                <w:szCs w:val="24"/>
                <w:highlight w:val="none"/>
                <w:vertAlign w:val="baseline"/>
              </w:rPr>
              <w:t>：树立“精准至上”的职业信念，恪守测量数据真实可靠的伦理底线；激发技术创新热情，培育以智能测量赋能模具高质量制造的产业担当。</w:t>
            </w:r>
          </w:p>
        </w:tc>
        <w:tc>
          <w:tcPr>
            <w:tcW w:w="3771" w:type="dxa"/>
            <w:vAlign w:val="top"/>
          </w:tcPr>
          <w:p w14:paraId="591587C0">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智能测量概念、发展历程与趋势，测量误差理论与数据处理基础；各类智能传感器（如光电传感器、压力传感器、温度传感器等）的原理、结构、特性及选型方法；信号调理、滤波、放大等信号处理技术，以及常用的数据采集系统组成与应用；基于微处理器或微控制器的智能测量系统设计，测量软件编程基础，无线传输技术在智能测量中的应用。</w:t>
            </w:r>
          </w:p>
        </w:tc>
        <w:tc>
          <w:tcPr>
            <w:tcW w:w="2231" w:type="dxa"/>
            <w:vAlign w:val="top"/>
          </w:tcPr>
          <w:p w14:paraId="0A8A1411">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理解智能测量技术的核心原理、传感器工作机制及信号处理方法，掌握测量系统集成的基础知识；熟练操作常见智能测量设备，完成传感器的安装、调试与测量系统搭建，能运用相关软件进行数据采集与处理；能够针对智能测量过程中出现的问题进行分析，提出有效的解决方案，能根据实际需求设计简单的智能测量系统，并对测量结果进行准确评估与应用。</w:t>
            </w:r>
          </w:p>
        </w:tc>
      </w:tr>
      <w:tr w14:paraId="610FE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14:paraId="3FB09AD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762" w:type="dxa"/>
            <w:vAlign w:val="center"/>
          </w:tcPr>
          <w:p w14:paraId="15AF446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kern w:val="0"/>
                <w:sz w:val="24"/>
                <w:szCs w:val="24"/>
                <w:highlight w:val="none"/>
                <w:lang w:val="en-US" w:eastAsia="zh-CN" w:bidi="ar"/>
              </w:rPr>
              <w:t>现代模具企业生产管理</w:t>
            </w:r>
          </w:p>
        </w:tc>
        <w:tc>
          <w:tcPr>
            <w:tcW w:w="3364" w:type="dxa"/>
            <w:vAlign w:val="top"/>
          </w:tcPr>
          <w:p w14:paraId="41FBE8D4">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i w:val="0"/>
                <w:color w:val="auto"/>
                <w:spacing w:val="0"/>
                <w:w w:val="100"/>
                <w:sz w:val="24"/>
                <w:szCs w:val="24"/>
                <w:highlight w:val="none"/>
                <w:vertAlign w:val="baseline"/>
              </w:rPr>
              <w:t>知识目标：</w:t>
            </w:r>
            <w:r>
              <w:rPr>
                <w:rFonts w:hint="eastAsia" w:ascii="仿宋_GB2312" w:hAnsi="仿宋_GB2312" w:eastAsia="仿宋_GB2312" w:cs="仿宋_GB2312"/>
                <w:b w:val="0"/>
                <w:i w:val="0"/>
                <w:color w:val="auto"/>
                <w:spacing w:val="0"/>
                <w:w w:val="100"/>
                <w:sz w:val="24"/>
                <w:szCs w:val="24"/>
                <w:highlight w:val="none"/>
                <w:vertAlign w:val="baseline"/>
              </w:rPr>
              <w:t>掌握现代模具企业生产管理的基础理论，涵盖生产计划制定、质量管理、成本控制、供应链管理等方面的知识体系</w:t>
            </w:r>
            <w:r>
              <w:rPr>
                <w:rFonts w:hint="eastAsia" w:ascii="仿宋_GB2312" w:hAnsi="仿宋_GB2312" w:eastAsia="仿宋_GB2312" w:cs="仿宋_GB2312"/>
                <w:b w:val="0"/>
                <w:i w:val="0"/>
                <w:color w:val="auto"/>
                <w:spacing w:val="0"/>
                <w:w w:val="100"/>
                <w:sz w:val="24"/>
                <w:szCs w:val="24"/>
                <w:highlight w:val="none"/>
                <w:vertAlign w:val="baseline"/>
                <w:lang w:eastAsia="zh-CN"/>
              </w:rPr>
              <w:t>。</w:t>
            </w:r>
          </w:p>
          <w:p w14:paraId="7ED04DA0">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能力目标：</w:t>
            </w:r>
            <w:r>
              <w:rPr>
                <w:rFonts w:hint="eastAsia" w:ascii="仿宋_GB2312" w:hAnsi="仿宋_GB2312" w:eastAsia="仿宋_GB2312" w:cs="仿宋_GB2312"/>
                <w:b w:val="0"/>
                <w:i w:val="0"/>
                <w:color w:val="auto"/>
                <w:spacing w:val="0"/>
                <w:w w:val="100"/>
                <w:sz w:val="24"/>
                <w:szCs w:val="24"/>
                <w:highlight w:val="none"/>
                <w:vertAlign w:val="baseline"/>
              </w:rPr>
              <w:t>能够依据模具企业实际运营状况，制定合理的生产计划与调度方案，有效实施质量管理和成本控制措施，优化供应链管理流程，具备解决生产管理过程中常见问题的能力。</w:t>
            </w:r>
          </w:p>
          <w:p w14:paraId="344A81C1">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素质目标：</w:t>
            </w:r>
            <w:r>
              <w:rPr>
                <w:rFonts w:hint="eastAsia" w:ascii="仿宋_GB2312" w:hAnsi="仿宋_GB2312" w:eastAsia="仿宋_GB2312" w:cs="仿宋_GB2312"/>
                <w:b w:val="0"/>
                <w:i w:val="0"/>
                <w:color w:val="auto"/>
                <w:spacing w:val="0"/>
                <w:w w:val="100"/>
                <w:sz w:val="24"/>
                <w:szCs w:val="24"/>
                <w:highlight w:val="none"/>
                <w:vertAlign w:val="baseline"/>
              </w:rPr>
              <w:t>掌握模具生产计划制定、流程优化与成本管控方法；具备协调生产资源、解决现场问题的能力；养成高效统筹思维，适应现代模具企业管理需求。</w:t>
            </w:r>
          </w:p>
          <w:p w14:paraId="624647F6">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b w:val="0"/>
                <w:i w:val="0"/>
                <w:color w:val="auto"/>
                <w:spacing w:val="0"/>
                <w:w w:val="100"/>
                <w:sz w:val="24"/>
                <w:szCs w:val="24"/>
                <w:highlight w:val="none"/>
                <w:vertAlign w:val="baseline"/>
              </w:rPr>
            </w:pPr>
            <w:r>
              <w:rPr>
                <w:rFonts w:hint="eastAsia" w:ascii="仿宋_GB2312" w:hAnsi="仿宋_GB2312" w:eastAsia="仿宋_GB2312" w:cs="仿宋_GB2312"/>
                <w:b/>
                <w:bCs/>
                <w:i w:val="0"/>
                <w:color w:val="auto"/>
                <w:spacing w:val="0"/>
                <w:w w:val="100"/>
                <w:sz w:val="24"/>
                <w:szCs w:val="24"/>
                <w:highlight w:val="none"/>
                <w:vertAlign w:val="baseline"/>
              </w:rPr>
              <w:t>课程思政育人目标：</w:t>
            </w:r>
            <w:r>
              <w:rPr>
                <w:rFonts w:hint="eastAsia" w:ascii="仿宋_GB2312" w:hAnsi="仿宋_GB2312" w:eastAsia="仿宋_GB2312" w:cs="仿宋_GB2312"/>
                <w:b w:val="0"/>
                <w:i w:val="0"/>
                <w:color w:val="auto"/>
                <w:spacing w:val="0"/>
                <w:w w:val="100"/>
                <w:sz w:val="24"/>
                <w:szCs w:val="24"/>
                <w:highlight w:val="none"/>
                <w:vertAlign w:val="baseline"/>
              </w:rPr>
              <w:t>树立“精益管理、诚信经营”的职业理念，坚守生产管理中的责任底线；厚植产业管理担当，培育以科学管理推动模具企业高质量发展的家国情怀。</w:t>
            </w:r>
          </w:p>
        </w:tc>
        <w:tc>
          <w:tcPr>
            <w:tcW w:w="3771" w:type="dxa"/>
            <w:vAlign w:val="top"/>
          </w:tcPr>
          <w:p w14:paraId="37080BC1">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模具企业生产流程、组织架构，生产管理概念与目标；需求预测，主生产计划、物料需求计划编制，生产作业排序与调度方法；模具质量标准与控制体系，质量工具（如 QC 七大手法）应用，质量改进方法。</w:t>
            </w:r>
          </w:p>
        </w:tc>
        <w:tc>
          <w:tcPr>
            <w:tcW w:w="2231" w:type="dxa"/>
            <w:vAlign w:val="top"/>
          </w:tcPr>
          <w:p w14:paraId="13B68C44">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理解生产管理理论与方法，掌握各类计划编制、质量控制、成本核算等基本原理；熟练运用生产管理工具与软件进行计划制定、数据分析，能参与模拟的生产管理项目实践；能够针对模具企业生产管理中的实际问题进行深入分析，提出切实可行的解决方案并推动实施。</w:t>
            </w:r>
          </w:p>
        </w:tc>
      </w:tr>
      <w:tr w14:paraId="166CC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14:paraId="3EDE2AE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762" w:type="dxa"/>
            <w:vAlign w:val="center"/>
          </w:tcPr>
          <w:p w14:paraId="26BB18F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kern w:val="0"/>
                <w:sz w:val="24"/>
                <w:szCs w:val="24"/>
                <w:highlight w:val="none"/>
                <w:lang w:val="en-US" w:eastAsia="zh-CN" w:bidi="ar"/>
              </w:rPr>
              <w:t>工业机器人操作与编程</w:t>
            </w:r>
          </w:p>
        </w:tc>
        <w:tc>
          <w:tcPr>
            <w:tcW w:w="3364" w:type="dxa"/>
            <w:vAlign w:val="top"/>
          </w:tcPr>
          <w:p w14:paraId="06EEF27F">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pacing w:val="-6"/>
                <w:sz w:val="24"/>
                <w:szCs w:val="24"/>
                <w:highlight w:val="none"/>
                <w:lang w:eastAsia="zh-CN"/>
              </w:rPr>
            </w:pPr>
            <w:r>
              <w:rPr>
                <w:rFonts w:hint="eastAsia" w:ascii="仿宋_GB2312" w:hAnsi="仿宋_GB2312" w:eastAsia="仿宋_GB2312" w:cs="仿宋_GB2312"/>
                <w:b/>
                <w:bCs/>
                <w:i w:val="0"/>
                <w:color w:val="auto"/>
                <w:spacing w:val="0"/>
                <w:w w:val="100"/>
                <w:sz w:val="24"/>
                <w:szCs w:val="24"/>
                <w:highlight w:val="none"/>
                <w:vertAlign w:val="baseline"/>
              </w:rPr>
              <w:t>知识目标：</w:t>
            </w:r>
            <w:r>
              <w:rPr>
                <w:rFonts w:hint="eastAsia" w:ascii="仿宋_GB2312" w:hAnsi="仿宋_GB2312" w:eastAsia="仿宋_GB2312" w:cs="仿宋_GB2312"/>
                <w:b w:val="0"/>
                <w:i w:val="0"/>
                <w:color w:val="auto"/>
                <w:spacing w:val="0"/>
                <w:w w:val="100"/>
                <w:sz w:val="24"/>
                <w:szCs w:val="24"/>
                <w:highlight w:val="none"/>
                <w:vertAlign w:val="baseline"/>
              </w:rPr>
              <w:t>掌握工业机器人的基本结构</w:t>
            </w:r>
            <w:r>
              <w:rPr>
                <w:rFonts w:hint="eastAsia" w:ascii="仿宋_GB2312" w:hAnsi="仿宋_GB2312" w:eastAsia="仿宋_GB2312" w:cs="仿宋_GB2312"/>
                <w:b w:val="0"/>
                <w:i w:val="0"/>
                <w:color w:val="auto"/>
                <w:spacing w:val="-6"/>
                <w:w w:val="100"/>
                <w:sz w:val="24"/>
                <w:szCs w:val="24"/>
                <w:highlight w:val="none"/>
                <w:vertAlign w:val="baseline"/>
              </w:rPr>
              <w:t>、工作原理、运动学和动力学基础理论，熟悉常用编程指令及机器人控制系统架构</w:t>
            </w:r>
            <w:r>
              <w:rPr>
                <w:rFonts w:hint="eastAsia" w:ascii="仿宋_GB2312" w:hAnsi="仿宋_GB2312" w:eastAsia="仿宋_GB2312" w:cs="仿宋_GB2312"/>
                <w:b w:val="0"/>
                <w:i w:val="0"/>
                <w:color w:val="auto"/>
                <w:spacing w:val="-6"/>
                <w:w w:val="100"/>
                <w:sz w:val="24"/>
                <w:szCs w:val="24"/>
                <w:highlight w:val="none"/>
                <w:vertAlign w:val="baseline"/>
                <w:lang w:eastAsia="zh-CN"/>
              </w:rPr>
              <w:t>。</w:t>
            </w:r>
          </w:p>
          <w:p w14:paraId="182FB7BE">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能力目标：</w:t>
            </w:r>
            <w:r>
              <w:rPr>
                <w:rFonts w:hint="eastAsia" w:ascii="仿宋_GB2312" w:hAnsi="仿宋_GB2312" w:eastAsia="仿宋_GB2312" w:cs="仿宋_GB2312"/>
                <w:b w:val="0"/>
                <w:i w:val="0"/>
                <w:color w:val="auto"/>
                <w:spacing w:val="0"/>
                <w:w w:val="100"/>
                <w:sz w:val="24"/>
                <w:szCs w:val="24"/>
                <w:highlight w:val="none"/>
                <w:vertAlign w:val="baseline"/>
              </w:rPr>
              <w:t>能够熟练操作工业机器人完成搬运、装配、焊接等典型任务，具备独立编写机器人控制程序的能力，可对机器人系统进行日常维护与简单故障排除。</w:t>
            </w:r>
          </w:p>
          <w:p w14:paraId="11C070BF">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素质目标：</w:t>
            </w:r>
            <w:r>
              <w:rPr>
                <w:rFonts w:hint="eastAsia" w:ascii="仿宋_GB2312" w:hAnsi="仿宋_GB2312" w:eastAsia="仿宋_GB2312" w:cs="仿宋_GB2312"/>
                <w:b w:val="0"/>
                <w:i w:val="0"/>
                <w:color w:val="auto"/>
                <w:spacing w:val="0"/>
                <w:w w:val="100"/>
                <w:sz w:val="24"/>
                <w:szCs w:val="24"/>
                <w:highlight w:val="none"/>
                <w:vertAlign w:val="baseline"/>
              </w:rPr>
              <w:t>掌握工业机器人操作、编程及调试技能，能适配模具生产场景；具备机器人作业流程优化与故障排查能力；养成规范操作思维，适应智能制造技术应用需求。</w:t>
            </w:r>
          </w:p>
          <w:p w14:paraId="32A671C8">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b w:val="0"/>
                <w:i w:val="0"/>
                <w:color w:val="auto"/>
                <w:spacing w:val="0"/>
                <w:w w:val="100"/>
                <w:sz w:val="24"/>
                <w:szCs w:val="24"/>
                <w:highlight w:val="none"/>
                <w:vertAlign w:val="baseline"/>
              </w:rPr>
            </w:pPr>
            <w:r>
              <w:rPr>
                <w:rFonts w:hint="eastAsia" w:ascii="仿宋_GB2312" w:hAnsi="仿宋_GB2312" w:eastAsia="仿宋_GB2312" w:cs="仿宋_GB2312"/>
                <w:b/>
                <w:bCs/>
                <w:i w:val="0"/>
                <w:color w:val="auto"/>
                <w:spacing w:val="0"/>
                <w:w w:val="100"/>
                <w:sz w:val="24"/>
                <w:szCs w:val="24"/>
                <w:highlight w:val="none"/>
                <w:vertAlign w:val="baseline"/>
              </w:rPr>
              <w:t>课程思政育人目标：</w:t>
            </w:r>
            <w:r>
              <w:rPr>
                <w:rFonts w:hint="eastAsia" w:ascii="仿宋_GB2312" w:hAnsi="仿宋_GB2312" w:eastAsia="仿宋_GB2312" w:cs="仿宋_GB2312"/>
                <w:b w:val="0"/>
                <w:i w:val="0"/>
                <w:color w:val="auto"/>
                <w:spacing w:val="0"/>
                <w:w w:val="100"/>
                <w:sz w:val="24"/>
                <w:szCs w:val="24"/>
                <w:highlight w:val="none"/>
                <w:vertAlign w:val="baseline"/>
              </w:rPr>
              <w:t>树立“安全规范、精益求精”的职业准则，恪守技术操作伦理；激发智能制造热情，培育以机器人技术助力模具产业升级的责任担当。</w:t>
            </w:r>
          </w:p>
        </w:tc>
        <w:tc>
          <w:tcPr>
            <w:tcW w:w="3771" w:type="dxa"/>
            <w:vAlign w:val="top"/>
          </w:tcPr>
          <w:p w14:paraId="48E6E0A5">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工业机器人分类、组成结构、应用领域，机器人坐标系与运动学基础；示教器使用，机器人手动与自动操作模式，机器人安全操作规程；机器人编程语言基础，运动指令、逻辑指令、I/O 控制指令等编程指令讲解。</w:t>
            </w:r>
          </w:p>
        </w:tc>
        <w:tc>
          <w:tcPr>
            <w:tcW w:w="2231" w:type="dxa"/>
            <w:vAlign w:val="top"/>
          </w:tcPr>
          <w:p w14:paraId="0A3F738A">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理解工业机器人的原理、结构及编程指令体系，掌握机器人操作与编程的基础知识；熟练操作工业机器人完成各类任务，能根据应用需求编写高效可靠的控制程序；能够分析机器人运行过程中的异常情况，提出合理解决方案，对机器人系统进行优化与维护。</w:t>
            </w:r>
          </w:p>
        </w:tc>
      </w:tr>
      <w:tr w14:paraId="43C8E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14:paraId="6BD4200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13</w:t>
            </w:r>
          </w:p>
        </w:tc>
        <w:tc>
          <w:tcPr>
            <w:tcW w:w="762" w:type="dxa"/>
            <w:vAlign w:val="center"/>
          </w:tcPr>
          <w:p w14:paraId="4EC0609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kern w:val="0"/>
                <w:sz w:val="24"/>
                <w:szCs w:val="24"/>
                <w:highlight w:val="none"/>
                <w:lang w:val="en-US" w:eastAsia="zh-CN" w:bidi="ar"/>
              </w:rPr>
              <w:t>机械设备控制技术</w:t>
            </w:r>
          </w:p>
        </w:tc>
        <w:tc>
          <w:tcPr>
            <w:tcW w:w="3364" w:type="dxa"/>
            <w:vAlign w:val="top"/>
          </w:tcPr>
          <w:p w14:paraId="26516274">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i w:val="0"/>
                <w:color w:val="auto"/>
                <w:spacing w:val="0"/>
                <w:w w:val="100"/>
                <w:sz w:val="24"/>
                <w:szCs w:val="24"/>
                <w:highlight w:val="none"/>
                <w:vertAlign w:val="baseline"/>
              </w:rPr>
              <w:t>知识目标：</w:t>
            </w:r>
            <w:r>
              <w:rPr>
                <w:rFonts w:hint="eastAsia" w:ascii="仿宋_GB2312" w:hAnsi="仿宋_GB2312" w:eastAsia="仿宋_GB2312" w:cs="仿宋_GB2312"/>
                <w:b w:val="0"/>
                <w:i w:val="0"/>
                <w:color w:val="auto"/>
                <w:spacing w:val="0"/>
                <w:w w:val="100"/>
                <w:sz w:val="24"/>
                <w:szCs w:val="24"/>
                <w:highlight w:val="none"/>
                <w:vertAlign w:val="baseline"/>
              </w:rPr>
              <w:t>掌握机械设备控制的基础理论，包括控制原理、控制系统组成、常用控制元件工作机制，熟悉电气控制、液</w:t>
            </w:r>
            <w:r>
              <w:rPr>
                <w:rFonts w:hint="eastAsia" w:ascii="仿宋_GB2312" w:hAnsi="仿宋_GB2312" w:eastAsia="仿宋_GB2312" w:cs="仿宋_GB2312"/>
                <w:b w:val="0"/>
                <w:i w:val="0"/>
                <w:color w:val="auto"/>
                <w:spacing w:val="-6"/>
                <w:w w:val="100"/>
                <w:sz w:val="24"/>
                <w:szCs w:val="24"/>
                <w:highlight w:val="none"/>
                <w:vertAlign w:val="baseline"/>
              </w:rPr>
              <w:t>压与气动控制等技术知识体系</w:t>
            </w:r>
            <w:r>
              <w:rPr>
                <w:rFonts w:hint="eastAsia" w:ascii="仿宋_GB2312" w:hAnsi="仿宋_GB2312" w:eastAsia="仿宋_GB2312" w:cs="仿宋_GB2312"/>
                <w:b w:val="0"/>
                <w:i w:val="0"/>
                <w:color w:val="auto"/>
                <w:spacing w:val="-6"/>
                <w:w w:val="100"/>
                <w:sz w:val="24"/>
                <w:szCs w:val="24"/>
                <w:highlight w:val="none"/>
                <w:vertAlign w:val="baseline"/>
                <w:lang w:eastAsia="zh-CN"/>
              </w:rPr>
              <w:t>。</w:t>
            </w:r>
          </w:p>
          <w:p w14:paraId="45214CF1">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能力目标：</w:t>
            </w:r>
            <w:r>
              <w:rPr>
                <w:rFonts w:hint="eastAsia" w:ascii="仿宋_GB2312" w:hAnsi="仿宋_GB2312" w:eastAsia="仿宋_GB2312" w:cs="仿宋_GB2312"/>
                <w:b w:val="0"/>
                <w:i w:val="0"/>
                <w:color w:val="auto"/>
                <w:spacing w:val="0"/>
                <w:w w:val="100"/>
                <w:sz w:val="24"/>
                <w:szCs w:val="24"/>
                <w:highlight w:val="none"/>
                <w:vertAlign w:val="baseline"/>
              </w:rPr>
              <w:t>能够依据机械设备运行要求，设计简单的控制系统，选择与安装控制元件，编写控制程序（如 PLC 编程），调试控制系统并解决运行中的常见问题。</w:t>
            </w:r>
          </w:p>
          <w:p w14:paraId="3E89256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素质目标：</w:t>
            </w:r>
            <w:r>
              <w:rPr>
                <w:rFonts w:hint="eastAsia" w:ascii="仿宋_GB2312" w:hAnsi="仿宋_GB2312" w:eastAsia="仿宋_GB2312" w:cs="仿宋_GB2312"/>
                <w:b w:val="0"/>
                <w:i w:val="0"/>
                <w:color w:val="auto"/>
                <w:spacing w:val="0"/>
                <w:w w:val="100"/>
                <w:sz w:val="24"/>
                <w:szCs w:val="24"/>
                <w:highlight w:val="none"/>
                <w:vertAlign w:val="baseline"/>
              </w:rPr>
              <w:t>掌握机械设备控制电路设计、编程及调试技能，能解决模具设备控制问题；具备控制方案优化与故障诊断能力；养成规范设计思维，适应模具设备智能化控制需求。</w:t>
            </w:r>
          </w:p>
          <w:p w14:paraId="7C5308D0">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课程思政育人目标：</w:t>
            </w:r>
            <w:r>
              <w:rPr>
                <w:rFonts w:hint="eastAsia" w:ascii="仿宋_GB2312" w:hAnsi="仿宋_GB2312" w:eastAsia="仿宋_GB2312" w:cs="仿宋_GB2312"/>
                <w:b w:val="0"/>
                <w:i w:val="0"/>
                <w:color w:val="auto"/>
                <w:spacing w:val="0"/>
                <w:w w:val="100"/>
                <w:sz w:val="24"/>
                <w:szCs w:val="24"/>
                <w:highlight w:val="none"/>
                <w:vertAlign w:val="baseline"/>
              </w:rPr>
              <w:t>树立“安全可控、严谨负责”的职业理念，恪守设备控制技术伦理；激发技术创新热情，培育以精准控制赋能模具设备高效运行的产业担当。</w:t>
            </w:r>
          </w:p>
        </w:tc>
        <w:tc>
          <w:tcPr>
            <w:tcW w:w="3771" w:type="dxa"/>
            <w:vAlign w:val="top"/>
          </w:tcPr>
          <w:p w14:paraId="3DD8A608">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自动控制基本概念、控制系统分类与性能指标，反馈控制原理；低压电器元件（如接触器、继电器等）原理与应用，电气控制系统设计与接线，PLC 工作原理、编程基础与应用实例；液压与气动元件（泵、缸、阀等）结构、原理与选型，液压与气动回路设计与分析，系统安装、调试与维护。</w:t>
            </w:r>
          </w:p>
        </w:tc>
        <w:tc>
          <w:tcPr>
            <w:tcW w:w="2231" w:type="dxa"/>
            <w:vAlign w:val="top"/>
          </w:tcPr>
          <w:p w14:paraId="72D15AF6">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理解各类控制技术原理、系统组成及元件特性，掌握控制系统设计与编程的基础知识；熟练操作常用控制元件，完成电气、液压、气动控制系统的搭建与调试，能运用 PLC 等控制器编写控制程序；能够针对控制系统运行故障进行分析，提出有效解决方案，根据实际需求优化控制系统性能。</w:t>
            </w:r>
          </w:p>
        </w:tc>
      </w:tr>
      <w:tr w14:paraId="66A74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14:paraId="2B26B07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14</w:t>
            </w:r>
          </w:p>
        </w:tc>
        <w:tc>
          <w:tcPr>
            <w:tcW w:w="762" w:type="dxa"/>
            <w:vAlign w:val="center"/>
          </w:tcPr>
          <w:p w14:paraId="07CFF55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kern w:val="0"/>
                <w:sz w:val="24"/>
                <w:szCs w:val="24"/>
                <w:highlight w:val="none"/>
                <w:lang w:val="en-US" w:eastAsia="zh-CN" w:bidi="ar"/>
              </w:rPr>
              <w:t>绿色制造与模具</w:t>
            </w:r>
          </w:p>
        </w:tc>
        <w:tc>
          <w:tcPr>
            <w:tcW w:w="3364" w:type="dxa"/>
            <w:vAlign w:val="top"/>
          </w:tcPr>
          <w:p w14:paraId="372F6840">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i w:val="0"/>
                <w:color w:val="auto"/>
                <w:spacing w:val="0"/>
                <w:w w:val="100"/>
                <w:sz w:val="24"/>
                <w:szCs w:val="24"/>
                <w:highlight w:val="none"/>
                <w:vertAlign w:val="baseline"/>
              </w:rPr>
              <w:t>知识目标：</w:t>
            </w:r>
            <w:r>
              <w:rPr>
                <w:rFonts w:hint="eastAsia" w:ascii="仿宋_GB2312" w:hAnsi="仿宋_GB2312" w:eastAsia="仿宋_GB2312" w:cs="仿宋_GB2312"/>
                <w:b w:val="0"/>
                <w:i w:val="0"/>
                <w:color w:val="auto"/>
                <w:spacing w:val="0"/>
                <w:w w:val="100"/>
                <w:sz w:val="24"/>
                <w:szCs w:val="24"/>
                <w:highlight w:val="none"/>
                <w:vertAlign w:val="baseline"/>
              </w:rPr>
              <w:t>掌握绿色制造的基本概念、原则和技术体系，理解其在模具行业的应用原理，熟悉模具全生命周期中的绿色设计、制造工艺及回收处理等知识</w:t>
            </w:r>
            <w:r>
              <w:rPr>
                <w:rFonts w:hint="eastAsia" w:ascii="仿宋_GB2312" w:hAnsi="仿宋_GB2312" w:eastAsia="仿宋_GB2312" w:cs="仿宋_GB2312"/>
                <w:b w:val="0"/>
                <w:i w:val="0"/>
                <w:color w:val="auto"/>
                <w:spacing w:val="0"/>
                <w:w w:val="100"/>
                <w:sz w:val="24"/>
                <w:szCs w:val="24"/>
                <w:highlight w:val="none"/>
                <w:vertAlign w:val="baseline"/>
                <w:lang w:eastAsia="zh-CN"/>
              </w:rPr>
              <w:t>。</w:t>
            </w:r>
          </w:p>
          <w:p w14:paraId="7D4B53D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能力目标：</w:t>
            </w:r>
            <w:r>
              <w:rPr>
                <w:rFonts w:hint="eastAsia" w:ascii="仿宋_GB2312" w:hAnsi="仿宋_GB2312" w:eastAsia="仿宋_GB2312" w:cs="仿宋_GB2312"/>
                <w:b w:val="0"/>
                <w:i w:val="0"/>
                <w:color w:val="auto"/>
                <w:spacing w:val="0"/>
                <w:w w:val="100"/>
                <w:sz w:val="24"/>
                <w:szCs w:val="24"/>
                <w:highlight w:val="none"/>
                <w:vertAlign w:val="baseline"/>
              </w:rPr>
              <w:t>能够依据绿色制造理念，对模具进行绿色设计，选择环保的制造工艺和材料，在模具生产过程中实施节能减排措施，处理模具废弃后的回收与再利用问题。</w:t>
            </w:r>
          </w:p>
          <w:p w14:paraId="409E64AF">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素质目标：</w:t>
            </w:r>
            <w:r>
              <w:rPr>
                <w:rFonts w:hint="eastAsia" w:ascii="仿宋_GB2312" w:hAnsi="仿宋_GB2312" w:eastAsia="仿宋_GB2312" w:cs="仿宋_GB2312"/>
                <w:b w:val="0"/>
                <w:i w:val="0"/>
                <w:color w:val="auto"/>
                <w:spacing w:val="0"/>
                <w:w w:val="100"/>
                <w:sz w:val="24"/>
                <w:szCs w:val="24"/>
                <w:highlight w:val="none"/>
                <w:vertAlign w:val="baseline"/>
              </w:rPr>
              <w:t>掌握模具绿色设计、清洁生产及废料回收技术，具备绿色制造方案制定能力；能分析优化模具生产能耗与污染管控流程；养成环保节能思维，适应制造业绿色转型需求。</w:t>
            </w:r>
          </w:p>
          <w:p w14:paraId="6CCAA214">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课程思政育人目标：</w:t>
            </w:r>
            <w:r>
              <w:rPr>
                <w:rFonts w:hint="eastAsia" w:ascii="仿宋_GB2312" w:hAnsi="仿宋_GB2312" w:eastAsia="仿宋_GB2312" w:cs="仿宋_GB2312"/>
                <w:b w:val="0"/>
                <w:i w:val="0"/>
                <w:color w:val="auto"/>
                <w:spacing w:val="0"/>
                <w:w w:val="100"/>
                <w:sz w:val="24"/>
                <w:szCs w:val="24"/>
                <w:highlight w:val="none"/>
                <w:vertAlign w:val="baseline"/>
              </w:rPr>
              <w:t>树立“生态优先、绿色发展”的职业理念，恪守环保生产伦理底线；厚植绿色制造情怀，培育以低碳模具技术助力“双碳”目标的社会责任。</w:t>
            </w:r>
          </w:p>
        </w:tc>
        <w:tc>
          <w:tcPr>
            <w:tcW w:w="3771" w:type="dxa"/>
            <w:vAlign w:val="top"/>
          </w:tcPr>
          <w:p w14:paraId="67A895F9">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绿色制造的概念、发展背景与意义，相关政策法规和标准；绿色设计方法（如模块化设计、可拆卸设计）在模具中的应用，材料选择的绿色准则，模具轻量化设计；模具的节能加工工艺（如高速切削、干式切削），绿色表面处理技术，先进成型工艺的绿色优势。</w:t>
            </w:r>
          </w:p>
        </w:tc>
        <w:tc>
          <w:tcPr>
            <w:tcW w:w="2231" w:type="dxa"/>
            <w:vAlign w:val="top"/>
          </w:tcPr>
          <w:p w14:paraId="447573B0">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理解绿色制造理论和模具绿色化的实现方法，掌握模具绿色设计原则和常用绿色制造工艺；能运用绿色设计软件进行模具设计，在实践中应用绿色制造工艺进行模具加工，执行节能减排操作，处理模具回收相关事宜；能够分析模具制造各环节的绿色度，提出改进方案以提升模具绿色制造水平，在实际项目中贯彻绿色制造理念。</w:t>
            </w:r>
          </w:p>
        </w:tc>
      </w:tr>
    </w:tbl>
    <w:p w14:paraId="5EF086A3">
      <w:pPr>
        <w:keepNext w:val="0"/>
        <w:keepLines w:val="0"/>
        <w:pageBreakBefore w:val="0"/>
        <w:widowControl w:val="0"/>
        <w:kinsoku/>
        <w:wordWrap/>
        <w:topLinePunct w:val="0"/>
        <w:autoSpaceDE/>
        <w:autoSpaceDN/>
        <w:bidi w:val="0"/>
        <w:adjustRightInd w:val="0"/>
        <w:snapToGrid w:val="0"/>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教学环节：钳工实训、数控车床实训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模具</w:t>
      </w:r>
      <w:r>
        <w:rPr>
          <w:rFonts w:hint="eastAsia" w:ascii="仿宋_GB2312" w:hAnsi="仿宋_GB2312" w:eastAsia="仿宋_GB2312" w:cs="仿宋_GB2312"/>
          <w:color w:val="auto"/>
          <w:sz w:val="32"/>
          <w:szCs w:val="32"/>
          <w:highlight w:val="none"/>
          <w:lang w:val="en-US" w:eastAsia="zh-CN"/>
        </w:rPr>
        <w:t>拆装与调试</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毕业设计、</w:t>
      </w:r>
      <w:r>
        <w:rPr>
          <w:rFonts w:hint="eastAsia" w:ascii="仿宋_GB2312" w:hAnsi="仿宋_GB2312" w:eastAsia="仿宋_GB2312" w:cs="仿宋_GB2312"/>
          <w:color w:val="auto"/>
          <w:sz w:val="32"/>
          <w:szCs w:val="32"/>
          <w:highlight w:val="none"/>
          <w:lang w:eastAsia="zh-CN"/>
        </w:rPr>
        <w:t>岗位实习</w:t>
      </w:r>
      <w:r>
        <w:rPr>
          <w:rFonts w:hint="eastAsia" w:ascii="仿宋_GB2312" w:hAnsi="仿宋_GB2312" w:eastAsia="仿宋_GB2312" w:cs="仿宋_GB2312"/>
          <w:color w:val="auto"/>
          <w:sz w:val="32"/>
          <w:szCs w:val="32"/>
          <w:highlight w:val="none"/>
          <w:lang w:val="en-US" w:eastAsia="zh-CN"/>
        </w:rPr>
        <w:t>。</w:t>
      </w:r>
    </w:p>
    <w:p w14:paraId="3576BCA1">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6 </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9"/>
        <w:tblW w:w="9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856"/>
        <w:gridCol w:w="4235"/>
        <w:gridCol w:w="2209"/>
        <w:gridCol w:w="1770"/>
      </w:tblGrid>
      <w:tr w14:paraId="614BF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5750FF9F">
            <w:pPr>
              <w:keepNext w:val="0"/>
              <w:keepLines w:val="0"/>
              <w:pageBreakBefore w:val="0"/>
              <w:kinsoku/>
              <w:wordWrap/>
              <w:overflowPunct w:val="0"/>
              <w:topLinePunct w:val="0"/>
              <w:autoSpaceDE/>
              <w:autoSpaceDN/>
              <w:bidi w:val="0"/>
              <w:adjustRightInd w:val="0"/>
              <w:spacing w:after="0" w:line="320" w:lineRule="atLeast"/>
              <w:jc w:val="center"/>
              <w:rPr>
                <w:rFonts w:hint="eastAsia" w:ascii="仿宋_GB2312" w:hAnsi="仿宋_GB2312" w:eastAsia="仿宋_GB2312" w:cs="仿宋_GB2312"/>
                <w:color w:val="auto"/>
                <w:sz w:val="24"/>
                <w:szCs w:val="24"/>
                <w:highlight w:val="none"/>
              </w:rPr>
            </w:pPr>
            <w:bookmarkStart w:id="29" w:name="OLE_LINK21"/>
            <w:r>
              <w:rPr>
                <w:rFonts w:hint="eastAsia" w:ascii="仿宋_GB2312" w:hAnsi="仿宋_GB2312" w:eastAsia="仿宋_GB2312" w:cs="仿宋_GB2312"/>
                <w:color w:val="auto"/>
                <w:sz w:val="24"/>
                <w:szCs w:val="24"/>
                <w:highlight w:val="none"/>
              </w:rPr>
              <w:t>序号</w:t>
            </w:r>
          </w:p>
        </w:tc>
        <w:tc>
          <w:tcPr>
            <w:tcW w:w="856" w:type="dxa"/>
            <w:vAlign w:val="center"/>
          </w:tcPr>
          <w:p w14:paraId="53D2B412">
            <w:pPr>
              <w:keepNext w:val="0"/>
              <w:keepLines w:val="0"/>
              <w:pageBreakBefore w:val="0"/>
              <w:kinsoku/>
              <w:wordWrap/>
              <w:topLinePunct w:val="0"/>
              <w:autoSpaceDE/>
              <w:autoSpaceDN/>
              <w:bidi w:val="0"/>
              <w:spacing w:after="0" w:line="320" w:lineRule="atLeas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名称</w:t>
            </w:r>
          </w:p>
        </w:tc>
        <w:tc>
          <w:tcPr>
            <w:tcW w:w="4235" w:type="dxa"/>
            <w:vAlign w:val="center"/>
          </w:tcPr>
          <w:p w14:paraId="1C090DDF">
            <w:pPr>
              <w:keepNext w:val="0"/>
              <w:keepLines w:val="0"/>
              <w:pageBreakBefore w:val="0"/>
              <w:kinsoku/>
              <w:wordWrap/>
              <w:topLinePunct w:val="0"/>
              <w:autoSpaceDE/>
              <w:autoSpaceDN/>
              <w:bidi w:val="0"/>
              <w:spacing w:after="0" w:line="320" w:lineRule="atLeas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2209" w:type="dxa"/>
            <w:vAlign w:val="center"/>
          </w:tcPr>
          <w:p w14:paraId="4A0875A4">
            <w:pPr>
              <w:keepNext w:val="0"/>
              <w:keepLines w:val="0"/>
              <w:pageBreakBefore w:val="0"/>
              <w:kinsoku/>
              <w:wordWrap/>
              <w:topLinePunct w:val="0"/>
              <w:autoSpaceDE/>
              <w:autoSpaceDN/>
              <w:bidi w:val="0"/>
              <w:spacing w:after="0" w:line="320" w:lineRule="atLeas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1770" w:type="dxa"/>
            <w:vAlign w:val="center"/>
          </w:tcPr>
          <w:p w14:paraId="43AAFA64">
            <w:pPr>
              <w:keepNext w:val="0"/>
              <w:keepLines w:val="0"/>
              <w:pageBreakBefore w:val="0"/>
              <w:kinsoku/>
              <w:wordWrap/>
              <w:topLinePunct w:val="0"/>
              <w:autoSpaceDE/>
              <w:autoSpaceDN/>
              <w:bidi w:val="0"/>
              <w:spacing w:after="0" w:line="320" w:lineRule="atLeas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14:paraId="68E12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76" w:type="dxa"/>
            <w:vAlign w:val="center"/>
          </w:tcPr>
          <w:p w14:paraId="205B7390">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p>
        </w:tc>
        <w:tc>
          <w:tcPr>
            <w:tcW w:w="856" w:type="dxa"/>
            <w:vAlign w:val="center"/>
          </w:tcPr>
          <w:p w14:paraId="0E454BED">
            <w:pPr>
              <w:keepNext w:val="0"/>
              <w:keepLines w:val="0"/>
              <w:pageBreakBefore w:val="0"/>
              <w:widowControl/>
              <w:suppressLineNumbers w:val="0"/>
              <w:kinsoku/>
              <w:wordWrap/>
              <w:topLinePunct w:val="0"/>
              <w:autoSpaceDE/>
              <w:autoSpaceDN/>
              <w:bidi w:val="0"/>
              <w:spacing w:after="0" w:line="320" w:lineRule="atLeast"/>
              <w:jc w:val="center"/>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钳工实训</w:t>
            </w:r>
          </w:p>
        </w:tc>
        <w:tc>
          <w:tcPr>
            <w:tcW w:w="4235" w:type="dxa"/>
            <w:vAlign w:val="top"/>
          </w:tcPr>
          <w:p w14:paraId="441EAFF9">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知识目标：</w:t>
            </w:r>
            <w:r>
              <w:rPr>
                <w:rFonts w:hint="eastAsia" w:ascii="仿宋_GB2312" w:hAnsi="仿宋_GB2312" w:eastAsia="仿宋_GB2312" w:cs="仿宋_GB2312"/>
                <w:b w:val="0"/>
                <w:i w:val="0"/>
                <w:color w:val="auto"/>
                <w:spacing w:val="0"/>
                <w:w w:val="100"/>
                <w:sz w:val="24"/>
                <w:szCs w:val="24"/>
                <w:highlight w:val="none"/>
                <w:vertAlign w:val="baseline"/>
              </w:rPr>
              <w:t>掌握钳工划线、锯削、锉削、钻孔等基础操作技法；理解模具零件手工加工精度要求与质量标准；熟悉钳工安全操作规程及工具维护方法。</w:t>
            </w:r>
          </w:p>
          <w:p w14:paraId="6E49BB3F">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能力目标：</w:t>
            </w:r>
            <w:r>
              <w:rPr>
                <w:rFonts w:hint="eastAsia" w:ascii="仿宋_GB2312" w:hAnsi="仿宋_GB2312" w:eastAsia="仿宋_GB2312" w:cs="仿宋_GB2312"/>
                <w:b w:val="0"/>
                <w:i w:val="0"/>
                <w:color w:val="auto"/>
                <w:spacing w:val="0"/>
                <w:w w:val="100"/>
                <w:sz w:val="24"/>
                <w:szCs w:val="24"/>
                <w:highlight w:val="none"/>
                <w:vertAlign w:val="baseline"/>
              </w:rPr>
              <w:t>具备工具量具的应用操作能力，基本零件手工加工，并能书写加工工艺流程等能力。</w:t>
            </w:r>
          </w:p>
          <w:p w14:paraId="5B4465F0">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素质目标：</w:t>
            </w:r>
            <w:r>
              <w:rPr>
                <w:rFonts w:hint="eastAsia" w:ascii="仿宋_GB2312" w:hAnsi="仿宋_GB2312" w:eastAsia="仿宋_GB2312" w:cs="仿宋_GB2312"/>
                <w:b w:val="0"/>
                <w:i w:val="0"/>
                <w:color w:val="auto"/>
                <w:spacing w:val="0"/>
                <w:w w:val="100"/>
                <w:sz w:val="24"/>
                <w:szCs w:val="24"/>
                <w:highlight w:val="none"/>
                <w:vertAlign w:val="baseline"/>
              </w:rPr>
              <w:t>为学习其他机械类课程</w:t>
            </w:r>
            <w:r>
              <w:rPr>
                <w:rFonts w:hint="eastAsia" w:ascii="仿宋_GB2312" w:hAnsi="仿宋_GB2312" w:eastAsia="仿宋_GB2312" w:cs="仿宋_GB2312"/>
                <w:b w:val="0"/>
                <w:i w:val="0"/>
                <w:color w:val="auto"/>
                <w:spacing w:val="0"/>
                <w:w w:val="100"/>
                <w:sz w:val="24"/>
                <w:szCs w:val="24"/>
                <w:highlight w:val="none"/>
                <w:vertAlign w:val="baseline"/>
                <w:lang w:eastAsia="zh-CN"/>
              </w:rPr>
              <w:t>做好</w:t>
            </w:r>
            <w:r>
              <w:rPr>
                <w:rFonts w:hint="eastAsia" w:ascii="仿宋_GB2312" w:hAnsi="仿宋_GB2312" w:eastAsia="仿宋_GB2312" w:cs="仿宋_GB2312"/>
                <w:b w:val="0"/>
                <w:i w:val="0"/>
                <w:color w:val="auto"/>
                <w:spacing w:val="0"/>
                <w:w w:val="100"/>
                <w:sz w:val="24"/>
                <w:szCs w:val="24"/>
                <w:highlight w:val="none"/>
                <w:vertAlign w:val="baseline"/>
              </w:rPr>
              <w:t>准备，能胜任机修钳工，装配钳工，普通钳工等岗位。</w:t>
            </w:r>
          </w:p>
          <w:p w14:paraId="08392E4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i w:val="0"/>
                <w:color w:val="auto"/>
                <w:spacing w:val="0"/>
                <w:w w:val="100"/>
                <w:sz w:val="24"/>
                <w:szCs w:val="24"/>
                <w:highlight w:val="none"/>
                <w:vertAlign w:val="baseline"/>
              </w:rPr>
              <w:t>课程思政育人目标：</w:t>
            </w:r>
            <w:r>
              <w:rPr>
                <w:rFonts w:hint="eastAsia" w:ascii="仿宋_GB2312" w:hAnsi="仿宋_GB2312" w:eastAsia="仿宋_GB2312" w:cs="仿宋_GB2312"/>
                <w:b w:val="0"/>
                <w:i w:val="0"/>
                <w:color w:val="auto"/>
                <w:spacing w:val="0"/>
                <w:w w:val="100"/>
                <w:sz w:val="24"/>
                <w:szCs w:val="24"/>
                <w:highlight w:val="none"/>
                <w:vertAlign w:val="baseline"/>
              </w:rPr>
              <w:t>培育“精工细作、追求极致”的工匠精神，坚守手工操作的质量底线；树立劳动光荣理念，激发以扎实钳工技能筑牢模具制造基础的职业担当。</w:t>
            </w:r>
          </w:p>
        </w:tc>
        <w:tc>
          <w:tcPr>
            <w:tcW w:w="2209" w:type="dxa"/>
            <w:vAlign w:val="top"/>
          </w:tcPr>
          <w:p w14:paraId="058441BF">
            <w:pPr>
              <w:keepNext w:val="0"/>
              <w:keepLines w:val="0"/>
              <w:pageBreakBefore w:val="0"/>
              <w:widowControl/>
              <w:suppressLineNumbers w:val="0"/>
              <w:kinsoku/>
              <w:wordWrap/>
              <w:overflowPunct/>
              <w:topLinePunct w:val="0"/>
              <w:autoSpaceDE/>
              <w:autoSpaceDN/>
              <w:bidi w:val="0"/>
              <w:spacing w:after="0" w:line="320" w:lineRule="atLeas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具备工具量具的应用操作能力，基本零件手工加工，并能书写加工工艺流程等能力。并为学习其他机械类课程做好准备，能胜任机修钳工，装配钳工，普通钳工等岗位。</w:t>
            </w:r>
          </w:p>
        </w:tc>
        <w:tc>
          <w:tcPr>
            <w:tcW w:w="1770" w:type="dxa"/>
            <w:vAlign w:val="top"/>
          </w:tcPr>
          <w:p w14:paraId="6FF98E3B">
            <w:pPr>
              <w:keepNext w:val="0"/>
              <w:keepLines w:val="0"/>
              <w:pageBreakBefore w:val="0"/>
              <w:widowControl/>
              <w:suppressLineNumbers w:val="0"/>
              <w:kinsoku/>
              <w:wordWrap/>
              <w:overflowPunct/>
              <w:topLinePunct w:val="0"/>
              <w:autoSpaceDE/>
              <w:autoSpaceDN/>
              <w:bidi w:val="0"/>
              <w:spacing w:after="0" w:line="320" w:lineRule="atLeas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学习基本工量具的使用，基本机械零件的手工加工，机械设备零部件的安装等，</w:t>
            </w:r>
          </w:p>
        </w:tc>
      </w:tr>
      <w:tr w14:paraId="48A86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2FEDAD1F">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856" w:type="dxa"/>
            <w:vAlign w:val="center"/>
          </w:tcPr>
          <w:p w14:paraId="31B378DA">
            <w:pPr>
              <w:keepNext w:val="0"/>
              <w:keepLines w:val="0"/>
              <w:pageBreakBefore w:val="0"/>
              <w:widowControl/>
              <w:suppressLineNumbers w:val="0"/>
              <w:kinsoku/>
              <w:wordWrap/>
              <w:topLinePunct w:val="0"/>
              <w:autoSpaceDE/>
              <w:autoSpaceDN/>
              <w:bidi w:val="0"/>
              <w:spacing w:after="0" w:line="320" w:lineRule="atLeast"/>
              <w:jc w:val="center"/>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数控车床实训</w:t>
            </w:r>
          </w:p>
        </w:tc>
        <w:tc>
          <w:tcPr>
            <w:tcW w:w="4235" w:type="dxa"/>
            <w:vAlign w:val="top"/>
          </w:tcPr>
          <w:p w14:paraId="3025B71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知识目标：</w:t>
            </w:r>
            <w:r>
              <w:rPr>
                <w:rFonts w:hint="eastAsia" w:ascii="仿宋_GB2312" w:hAnsi="仿宋_GB2312" w:eastAsia="仿宋_GB2312" w:cs="仿宋_GB2312"/>
                <w:b w:val="0"/>
                <w:i w:val="0"/>
                <w:color w:val="auto"/>
                <w:spacing w:val="0"/>
                <w:w w:val="100"/>
                <w:sz w:val="24"/>
                <w:szCs w:val="24"/>
                <w:highlight w:val="none"/>
                <w:vertAlign w:val="baseline"/>
              </w:rPr>
              <w:t>掌握数控</w:t>
            </w:r>
            <w:r>
              <w:rPr>
                <w:rFonts w:hint="eastAsia" w:ascii="仿宋_GB2312" w:hAnsi="仿宋_GB2312" w:eastAsia="仿宋_GB2312" w:cs="仿宋_GB2312"/>
                <w:b w:val="0"/>
                <w:i w:val="0"/>
                <w:color w:val="auto"/>
                <w:spacing w:val="0"/>
                <w:w w:val="100"/>
                <w:sz w:val="24"/>
                <w:szCs w:val="24"/>
                <w:highlight w:val="none"/>
                <w:vertAlign w:val="baseline"/>
                <w:lang w:eastAsia="zh-CN"/>
              </w:rPr>
              <w:t>车</w:t>
            </w:r>
            <w:r>
              <w:rPr>
                <w:rFonts w:hint="eastAsia" w:ascii="仿宋_GB2312" w:hAnsi="仿宋_GB2312" w:eastAsia="仿宋_GB2312" w:cs="仿宋_GB2312"/>
                <w:b w:val="0"/>
                <w:i w:val="0"/>
                <w:color w:val="auto"/>
                <w:spacing w:val="0"/>
                <w:w w:val="100"/>
                <w:sz w:val="24"/>
                <w:szCs w:val="24"/>
                <w:highlight w:val="none"/>
                <w:vertAlign w:val="baseline"/>
              </w:rPr>
              <w:t>床编程的基本知识；数控加工、点加工的工艺分析与处理、刀具选用、各种常用编程指令与操作规程；熟练进行数控车床加工的操作步骤。</w:t>
            </w:r>
          </w:p>
          <w:p w14:paraId="5DD5733E">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能力目标：</w:t>
            </w:r>
            <w:r>
              <w:rPr>
                <w:rFonts w:hint="eastAsia" w:ascii="仿宋_GB2312" w:hAnsi="仿宋_GB2312" w:eastAsia="仿宋_GB2312" w:cs="仿宋_GB2312"/>
                <w:b w:val="0"/>
                <w:i w:val="0"/>
                <w:color w:val="auto"/>
                <w:spacing w:val="0"/>
                <w:w w:val="100"/>
                <w:sz w:val="24"/>
                <w:szCs w:val="24"/>
                <w:highlight w:val="none"/>
                <w:vertAlign w:val="baseline"/>
              </w:rPr>
              <w:t>能熟练操作数控车床，完成模具轴类、盘类零件编程与加工；具备零件精度检测、程序优化及设备常见故障排查能力；能按生产规范完成模具零件加工任务，保障加工质量与效率。</w:t>
            </w:r>
          </w:p>
          <w:p w14:paraId="3F2C19B0">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素质目标：</w:t>
            </w:r>
            <w:r>
              <w:rPr>
                <w:rFonts w:hint="eastAsia" w:ascii="仿宋_GB2312" w:hAnsi="仿宋_GB2312" w:eastAsia="仿宋_GB2312" w:cs="仿宋_GB2312"/>
                <w:b w:val="0"/>
                <w:i w:val="0"/>
                <w:color w:val="auto"/>
                <w:spacing w:val="0"/>
                <w:w w:val="100"/>
                <w:sz w:val="24"/>
                <w:szCs w:val="24"/>
                <w:highlight w:val="none"/>
                <w:vertAlign w:val="baseline"/>
              </w:rPr>
              <w:t>养成规范操作、精准把控的职业习惯；提升技术适配与问题解决能力，适应数控加工技术迭代；培养团队协作意识，契合模具生产流程中的配合需求。</w:t>
            </w:r>
          </w:p>
          <w:p w14:paraId="111B83F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_GB2312" w:hAnsi="仿宋_GB2312" w:eastAsia="仿宋_GB2312" w:cs="仿宋_GB2312"/>
                <w:b w:val="0"/>
                <w:i w:val="0"/>
                <w:color w:val="auto"/>
                <w:spacing w:val="0"/>
                <w:w w:val="100"/>
                <w:sz w:val="24"/>
                <w:szCs w:val="24"/>
                <w:highlight w:val="none"/>
                <w:vertAlign w:val="baseline"/>
              </w:rPr>
            </w:pPr>
            <w:r>
              <w:rPr>
                <w:rFonts w:hint="eastAsia" w:ascii="仿宋_GB2312" w:hAnsi="仿宋_GB2312" w:eastAsia="仿宋_GB2312" w:cs="仿宋_GB2312"/>
                <w:b/>
                <w:bCs/>
                <w:i w:val="0"/>
                <w:color w:val="auto"/>
                <w:spacing w:val="0"/>
                <w:w w:val="100"/>
                <w:sz w:val="24"/>
                <w:szCs w:val="24"/>
                <w:highlight w:val="none"/>
                <w:vertAlign w:val="baseline"/>
              </w:rPr>
              <w:t>课程思政育人目标：</w:t>
            </w:r>
            <w:r>
              <w:rPr>
                <w:rFonts w:hint="eastAsia" w:ascii="仿宋_GB2312" w:hAnsi="仿宋_GB2312" w:eastAsia="仿宋_GB2312" w:cs="仿宋_GB2312"/>
                <w:b w:val="0"/>
                <w:i w:val="0"/>
                <w:color w:val="auto"/>
                <w:spacing w:val="0"/>
                <w:w w:val="100"/>
                <w:sz w:val="24"/>
                <w:szCs w:val="24"/>
                <w:highlight w:val="none"/>
                <w:vertAlign w:val="baseline"/>
              </w:rPr>
              <w:t>树牢“安全第一、质量至上”的职业准则，恪守数控加工伦理；激发智能制造热情，培育以数控技术赋能模具产业高质量发展的责任担当。</w:t>
            </w:r>
          </w:p>
          <w:p w14:paraId="27449299">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_GB2312" w:hAnsi="仿宋_GB2312" w:eastAsia="仿宋_GB2312" w:cs="仿宋_GB2312"/>
                <w:b w:val="0"/>
                <w:i w:val="0"/>
                <w:color w:val="auto"/>
                <w:spacing w:val="0"/>
                <w:w w:val="100"/>
                <w:sz w:val="24"/>
                <w:szCs w:val="24"/>
                <w:highlight w:val="none"/>
                <w:vertAlign w:val="baseline"/>
              </w:rPr>
            </w:pPr>
          </w:p>
        </w:tc>
        <w:tc>
          <w:tcPr>
            <w:tcW w:w="2209" w:type="dxa"/>
            <w:vAlign w:val="top"/>
          </w:tcPr>
          <w:p w14:paraId="2C48615F">
            <w:pPr>
              <w:keepNext w:val="0"/>
              <w:keepLines w:val="0"/>
              <w:pageBreakBefore w:val="0"/>
              <w:widowControl/>
              <w:suppressLineNumbers w:val="0"/>
              <w:kinsoku/>
              <w:wordWrap/>
              <w:overflowPunct/>
              <w:topLinePunct w:val="0"/>
              <w:autoSpaceDE/>
              <w:autoSpaceDN/>
              <w:bidi w:val="0"/>
              <w:spacing w:after="0" w:line="320" w:lineRule="atLeas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让学生掌握数控车床编程的基本知识；数控加工、点加工的工艺分析与处理、刀具选用、各种常用编程指令与操作规程；熟练进行数控车床加工的操作步骤。</w:t>
            </w:r>
          </w:p>
        </w:tc>
        <w:tc>
          <w:tcPr>
            <w:tcW w:w="1770" w:type="dxa"/>
            <w:vAlign w:val="top"/>
          </w:tcPr>
          <w:p w14:paraId="4A81E37E">
            <w:pPr>
              <w:keepNext w:val="0"/>
              <w:keepLines w:val="0"/>
              <w:pageBreakBefore w:val="0"/>
              <w:widowControl/>
              <w:suppressLineNumbers w:val="0"/>
              <w:kinsoku/>
              <w:wordWrap/>
              <w:overflowPunct/>
              <w:topLinePunct w:val="0"/>
              <w:autoSpaceDE/>
              <w:autoSpaceDN/>
              <w:bidi w:val="0"/>
              <w:spacing w:after="0" w:line="320" w:lineRule="atLeas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学习数控车床的结构、工作原理；数控车床常用刀具、夹具、量具；典型模具零件加工工艺编制及实施；模具零件的精度检验；日常操作机床，练习加工零件</w:t>
            </w:r>
          </w:p>
        </w:tc>
      </w:tr>
      <w:tr w14:paraId="3ACBC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2A1CDF6A">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856" w:type="dxa"/>
            <w:vAlign w:val="center"/>
          </w:tcPr>
          <w:p w14:paraId="3EFF2D87">
            <w:pPr>
              <w:keepNext w:val="0"/>
              <w:keepLines w:val="0"/>
              <w:pageBreakBefore w:val="0"/>
              <w:widowControl/>
              <w:suppressLineNumbers w:val="0"/>
              <w:kinsoku/>
              <w:wordWrap/>
              <w:topLinePunct w:val="0"/>
              <w:autoSpaceDE/>
              <w:autoSpaceDN/>
              <w:bidi w:val="0"/>
              <w:spacing w:after="0" w:line="320" w:lineRule="atLeast"/>
              <w:jc w:val="center"/>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模具拆装与调试</w:t>
            </w:r>
          </w:p>
        </w:tc>
        <w:tc>
          <w:tcPr>
            <w:tcW w:w="4235" w:type="dxa"/>
            <w:vAlign w:val="top"/>
          </w:tcPr>
          <w:p w14:paraId="58BDDEB7">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知识目标：</w:t>
            </w:r>
            <w:r>
              <w:rPr>
                <w:rFonts w:hint="eastAsia" w:ascii="仿宋_GB2312" w:hAnsi="仿宋_GB2312" w:eastAsia="仿宋_GB2312" w:cs="仿宋_GB2312"/>
                <w:b w:val="0"/>
                <w:i w:val="0"/>
                <w:color w:val="auto"/>
                <w:spacing w:val="0"/>
                <w:w w:val="100"/>
                <w:sz w:val="24"/>
                <w:szCs w:val="24"/>
                <w:highlight w:val="none"/>
                <w:vertAlign w:val="baseline"/>
              </w:rPr>
              <w:t>掌握模具的基本结构与工作原理，理解模具拆装与调试的流程、规范和安全要求，熟悉相关工具设备的使用方法和操作原理；</w:t>
            </w:r>
          </w:p>
          <w:p w14:paraId="33DA87F7">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能力目标：</w:t>
            </w:r>
            <w:r>
              <w:rPr>
                <w:rFonts w:hint="eastAsia" w:ascii="仿宋_GB2312" w:hAnsi="仿宋_GB2312" w:eastAsia="仿宋_GB2312" w:cs="仿宋_GB2312"/>
                <w:b w:val="0"/>
                <w:i w:val="0"/>
                <w:color w:val="auto"/>
                <w:spacing w:val="0"/>
                <w:w w:val="100"/>
                <w:sz w:val="24"/>
                <w:szCs w:val="24"/>
                <w:highlight w:val="none"/>
                <w:vertAlign w:val="baseline"/>
              </w:rPr>
              <w:t>要求学生具备独立完成模具拆装任务的能力，掌握模具调试技能，能够分析和解决模具实际问题。</w:t>
            </w:r>
          </w:p>
          <w:p w14:paraId="3EB8D8B9">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i w:val="0"/>
                <w:color w:val="auto"/>
                <w:spacing w:val="0"/>
                <w:w w:val="100"/>
                <w:sz w:val="24"/>
                <w:szCs w:val="24"/>
                <w:highlight w:val="none"/>
                <w:vertAlign w:val="baseline"/>
              </w:rPr>
              <w:t>素质目标：</w:t>
            </w:r>
            <w:r>
              <w:rPr>
                <w:rFonts w:hint="eastAsia" w:ascii="仿宋_GB2312" w:hAnsi="仿宋_GB2312" w:eastAsia="仿宋_GB2312" w:cs="仿宋_GB2312"/>
                <w:b w:val="0"/>
                <w:i w:val="0"/>
                <w:color w:val="auto"/>
                <w:spacing w:val="0"/>
                <w:w w:val="100"/>
                <w:sz w:val="24"/>
                <w:szCs w:val="24"/>
                <w:highlight w:val="none"/>
                <w:vertAlign w:val="baseline"/>
              </w:rPr>
              <w:t>具备模具拆装流程规划与精准操作能力，能排查装配误差；养成规范调试思维，可优化模具运行参数；提升问题解决与团队协作能力，适配模具生产实操需求。</w:t>
            </w:r>
          </w:p>
          <w:p w14:paraId="166F257E">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i w:val="0"/>
                <w:color w:val="auto"/>
                <w:spacing w:val="0"/>
                <w:w w:val="100"/>
                <w:sz w:val="24"/>
                <w:szCs w:val="24"/>
                <w:highlight w:val="none"/>
                <w:vertAlign w:val="baseline"/>
              </w:rPr>
              <w:t>课程思政育人目标：树立“严谨装配、责任调试”的职业理念，坚守模具质量底线；培育工匠精神，激发以专业技能保障模具可靠运行的产业担当。</w:t>
            </w:r>
          </w:p>
        </w:tc>
        <w:tc>
          <w:tcPr>
            <w:tcW w:w="2209" w:type="dxa"/>
            <w:vAlign w:val="top"/>
          </w:tcPr>
          <w:p w14:paraId="16A988C2">
            <w:pPr>
              <w:keepNext w:val="0"/>
              <w:keepLines w:val="0"/>
              <w:pageBreakBefore w:val="0"/>
              <w:widowControl/>
              <w:suppressLineNumbers w:val="0"/>
              <w:kinsoku/>
              <w:wordWrap/>
              <w:overflowPunct/>
              <w:topLinePunct w:val="0"/>
              <w:autoSpaceDE/>
              <w:autoSpaceDN/>
              <w:bidi w:val="0"/>
              <w:spacing w:after="0" w:line="320" w:lineRule="atLeas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学生需系统掌握模具的基本结构与工作原理，理解模具拆装与调试的流程、规范和安全要求，熟悉相关工具设备的使用方法和操作原理；要求学生具备独立完成模具拆装任务的能力，掌握模具调试技能，能够分析和解决模具实际问题。</w:t>
            </w:r>
          </w:p>
        </w:tc>
        <w:tc>
          <w:tcPr>
            <w:tcW w:w="1770" w:type="dxa"/>
            <w:vAlign w:val="top"/>
          </w:tcPr>
          <w:p w14:paraId="6800DFBF">
            <w:pPr>
              <w:keepNext w:val="0"/>
              <w:keepLines w:val="0"/>
              <w:pageBreakBefore w:val="0"/>
              <w:widowControl/>
              <w:suppressLineNumbers w:val="0"/>
              <w:kinsoku/>
              <w:wordWrap/>
              <w:overflowPunct/>
              <w:topLinePunct w:val="0"/>
              <w:autoSpaceDE/>
              <w:autoSpaceDN/>
              <w:bidi w:val="0"/>
              <w:spacing w:after="0" w:line="320" w:lineRule="atLeas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lang w:val="en-US" w:eastAsia="zh-CN" w:bidi="ar"/>
              </w:rPr>
              <w:t>认知模具结构，熟悉常见模具类型的整体结构及零件分析；拆装原则、调试目的与方法等；模具故障诊断与排除，分析常见故障类型并传授诊断排除方法；规范完成拆卸与装配；模具调试实训，进行模具安装调试与试模操作。</w:t>
            </w:r>
          </w:p>
        </w:tc>
      </w:tr>
      <w:tr w14:paraId="7C982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53B97F10">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856" w:type="dxa"/>
            <w:vAlign w:val="center"/>
          </w:tcPr>
          <w:p w14:paraId="0885EA7E">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sz w:val="24"/>
                <w:szCs w:val="24"/>
                <w:highlight w:val="none"/>
                <w:lang w:val="en-US" w:eastAsia="zh-CN"/>
              </w:rPr>
            </w:pPr>
            <w:bookmarkStart w:id="30" w:name="OLE_LINK27"/>
            <w:r>
              <w:rPr>
                <w:rFonts w:hint="eastAsia" w:ascii="仿宋_GB2312" w:hAnsi="仿宋_GB2312" w:eastAsia="仿宋_GB2312" w:cs="仿宋_GB2312"/>
                <w:color w:val="auto"/>
                <w:sz w:val="24"/>
                <w:szCs w:val="24"/>
                <w:highlight w:val="none"/>
                <w:lang w:val="en-US" w:eastAsia="zh-CN"/>
              </w:rPr>
              <w:t>毕业设计</w:t>
            </w:r>
            <w:bookmarkEnd w:id="30"/>
          </w:p>
        </w:tc>
        <w:tc>
          <w:tcPr>
            <w:tcW w:w="4235" w:type="dxa"/>
            <w:vAlign w:val="top"/>
          </w:tcPr>
          <w:p w14:paraId="5663A5D9">
            <w:pPr>
              <w:keepNext w:val="0"/>
              <w:keepLines w:val="0"/>
              <w:pageBreakBefore w:val="0"/>
              <w:kinsoku/>
              <w:wordWrap/>
              <w:topLinePunct w:val="0"/>
              <w:autoSpaceDE/>
              <w:autoSpaceDN/>
              <w:bidi w:val="0"/>
              <w:spacing w:after="0" w:line="320" w:lineRule="atLeas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：系</w:t>
            </w:r>
            <w:r>
              <w:rPr>
                <w:rFonts w:hint="eastAsia" w:ascii="仿宋_GB2312" w:hAnsi="仿宋_GB2312" w:eastAsia="仿宋_GB2312" w:cs="仿宋_GB2312"/>
                <w:color w:val="auto"/>
                <w:sz w:val="24"/>
                <w:szCs w:val="24"/>
                <w:highlight w:val="none"/>
              </w:rPr>
              <w:t>统掌握模具设计与制造核心知识，包括模具结构设计、材料选用、成型工艺参数优化等内容，明确各知识点间逻辑关联</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熟悉模具行业相关标准、规范及前沿技术，能将机械制图、材料力学、数控加工等跨学科知识整合应用于毕业设计课题</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理解外语专业文献与计算机辅助设计（CAD/CAM）软件的理论基础，为课题研究提供知识支撑。</w:t>
            </w:r>
          </w:p>
          <w:p w14:paraId="78E8CCA3">
            <w:pPr>
              <w:keepNext w:val="0"/>
              <w:keepLines w:val="0"/>
              <w:pageBreakBefore w:val="0"/>
              <w:kinsoku/>
              <w:wordWrap/>
              <w:topLinePunct w:val="0"/>
              <w:autoSpaceDE/>
              <w:autoSpaceDN/>
              <w:bidi w:val="0"/>
              <w:spacing w:after="0" w:line="320" w:lineRule="atLeas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具备结合实际需求独立完成模具课题设计的能力，能运用理论知识分析并解决模具结构优化、工艺改进等实际问题；提升实验操作能力，可规范开展模具性能测试、参数验证等实验，同时熟练运用计算机软件完成模具建模、仿真与图纸绘制；增强书面与口头表达能力，能清晰撰写毕业设计报告，并准确汇报设计思路、过程与成果，具备一定外语文献阅读与应用能力。</w:t>
            </w:r>
          </w:p>
          <w:p w14:paraId="566FD252">
            <w:pPr>
              <w:keepNext w:val="0"/>
              <w:keepLines w:val="0"/>
              <w:pageBreakBefore w:val="0"/>
              <w:kinsoku/>
              <w:wordWrap/>
              <w:topLinePunct w:val="0"/>
              <w:autoSpaceDE/>
              <w:autoSpaceDN/>
              <w:bidi w:val="0"/>
              <w:spacing w:after="0" w:line="320" w:lineRule="atLeas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培养严谨求实的科研态度，在课题研究中注重数据真实性与设计合理性，形成精益求精的职业素养；提升自主学习与创新意识，面对复杂课题能主动探索解决方案，培养独立思考与团队协作（若涉及团队课题）的综合素质</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树立时间管理与责任意识，按时高质量完成毕业设计各环节任务，为职业发展奠定基础。</w:t>
            </w:r>
          </w:p>
          <w:p w14:paraId="72C85384">
            <w:pPr>
              <w:keepNext w:val="0"/>
              <w:keepLines w:val="0"/>
              <w:pageBreakBefore w:val="0"/>
              <w:kinsoku/>
              <w:wordWrap/>
              <w:topLinePunct w:val="0"/>
              <w:autoSpaceDE/>
              <w:autoSpaceDN/>
              <w:bidi w:val="0"/>
              <w:spacing w:after="0" w:line="320" w:lineRule="atLeas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融入工匠精神，引导学生以精益求精的态度对待模具设计与制造，传承行业前辈严谨专注的职业操守；强化家国情怀，结合我国模具产业发展现状，激发学生为推动行业技术升级、实现制造业强国目标贡献力量；培养诚信意识与责任担当，要求学生在毕业设计中杜绝学术不端行为，树立对设计成果、行业安全与社会负责的价值观。</w:t>
            </w:r>
          </w:p>
        </w:tc>
        <w:tc>
          <w:tcPr>
            <w:tcW w:w="2209" w:type="dxa"/>
            <w:vAlign w:val="top"/>
          </w:tcPr>
          <w:p w14:paraId="42F08748">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培养学生综合运用所学知识，结合实际独立完成课题的工作能力。对学生的知识面，掌握知识的深度，运用理论结合实际去处理问题的能力，实验能力，外语水平，计算机运用水平，书面及口头表达能力进行考核。</w:t>
            </w:r>
          </w:p>
        </w:tc>
        <w:tc>
          <w:tcPr>
            <w:tcW w:w="1770" w:type="dxa"/>
            <w:vAlign w:val="top"/>
          </w:tcPr>
          <w:p w14:paraId="61B8A67A">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毕业设计（论文）必须以所在实习企业</w:t>
            </w:r>
            <w:r>
              <w:rPr>
                <w:rFonts w:hint="eastAsia" w:ascii="仿宋_GB2312" w:hAnsi="仿宋_GB2312" w:eastAsia="仿宋_GB2312" w:cs="仿宋_GB2312"/>
                <w:color w:val="auto"/>
                <w:sz w:val="24"/>
                <w:szCs w:val="24"/>
                <w:highlight w:val="none"/>
                <w:lang w:val="en-US" w:eastAsia="zh"/>
              </w:rPr>
              <w:t>项目</w:t>
            </w:r>
            <w:r>
              <w:rPr>
                <w:rFonts w:hint="eastAsia" w:ascii="仿宋_GB2312" w:hAnsi="仿宋_GB2312" w:eastAsia="仿宋_GB2312" w:cs="仿宋_GB2312"/>
                <w:color w:val="auto"/>
                <w:sz w:val="24"/>
                <w:szCs w:val="24"/>
                <w:highlight w:val="none"/>
                <w:lang w:val="en-US" w:eastAsia="zh-CN"/>
              </w:rPr>
              <w:t>为研究对象，通过实地调查、收集资料，参照其他</w:t>
            </w:r>
            <w:r>
              <w:rPr>
                <w:rFonts w:hint="eastAsia" w:ascii="仿宋_GB2312" w:hAnsi="仿宋_GB2312" w:eastAsia="仿宋_GB2312" w:cs="仿宋_GB2312"/>
                <w:color w:val="auto"/>
                <w:sz w:val="24"/>
                <w:szCs w:val="24"/>
                <w:highlight w:val="none"/>
                <w:lang w:val="en-US" w:eastAsia="zh"/>
              </w:rPr>
              <w:t>项目</w:t>
            </w:r>
            <w:r>
              <w:rPr>
                <w:rFonts w:hint="eastAsia" w:ascii="仿宋_GB2312" w:hAnsi="仿宋_GB2312" w:eastAsia="仿宋_GB2312" w:cs="仿宋_GB2312"/>
                <w:color w:val="auto"/>
                <w:sz w:val="24"/>
                <w:szCs w:val="24"/>
                <w:highlight w:val="none"/>
                <w:lang w:val="en-US" w:eastAsia="zh-CN"/>
              </w:rPr>
              <w:t>状况或其他案例进行分析研究。</w:t>
            </w:r>
          </w:p>
        </w:tc>
      </w:tr>
      <w:tr w14:paraId="1C482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2B4957EF">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856" w:type="dxa"/>
            <w:vAlign w:val="center"/>
          </w:tcPr>
          <w:p w14:paraId="21D9185D">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岗位实习</w:t>
            </w:r>
          </w:p>
        </w:tc>
        <w:tc>
          <w:tcPr>
            <w:tcW w:w="4235" w:type="dxa"/>
            <w:vAlign w:val="top"/>
          </w:tcPr>
          <w:p w14:paraId="696A6ECF">
            <w:pPr>
              <w:keepNext w:val="0"/>
              <w:keepLines w:val="0"/>
              <w:pageBreakBefore w:val="0"/>
              <w:kinsoku/>
              <w:wordWrap/>
              <w:topLinePunct w:val="0"/>
              <w:autoSpaceDE/>
              <w:autoSpaceDN/>
              <w:bidi w:val="0"/>
              <w:spacing w:after="0" w:line="320" w:lineRule="atLeas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熟悉</w:t>
            </w:r>
            <w:r>
              <w:rPr>
                <w:rFonts w:hint="eastAsia" w:ascii="仿宋_GB2312" w:hAnsi="仿宋_GB2312" w:eastAsia="仿宋_GB2312" w:cs="仿宋_GB2312"/>
                <w:color w:val="auto"/>
                <w:sz w:val="24"/>
                <w:szCs w:val="24"/>
                <w:highlight w:val="none"/>
              </w:rPr>
              <w:t>实习企业模具生产相关的企业文化、安全规范、质量管理制度及考勤考核制度；掌握一线模具企业的生产管理流程，包括订单接收、生产计划制定、物料调度、成品检验等环节；了解模具常见生产工艺，如模具零件加工（铣削、磨削、电火花加工）、模具装配、试模与修模等核心知识。</w:t>
            </w:r>
          </w:p>
          <w:p w14:paraId="125B619B">
            <w:pPr>
              <w:keepNext w:val="0"/>
              <w:keepLines w:val="0"/>
              <w:pageBreakBefore w:val="0"/>
              <w:kinsoku/>
              <w:wordWrap/>
              <w:topLinePunct w:val="0"/>
              <w:autoSpaceDE/>
              <w:autoSpaceDN/>
              <w:bidi w:val="0"/>
              <w:spacing w:after="0" w:line="320" w:lineRule="atLeas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能依据企业规范完成模具设计辅助工作，如图纸绘制、工艺参数记录，将课堂理论转化为实践操作；具备模具生产现场问题初步分析能力，如识别零件加工误差、协助排查装配故障；提升岗位协作能力，能与生产、质检等部门人员有效沟通，配合完成实习任务。</w:t>
            </w:r>
          </w:p>
          <w:p w14:paraId="448C9FE1">
            <w:pPr>
              <w:keepNext w:val="0"/>
              <w:keepLines w:val="0"/>
              <w:pageBreakBefore w:val="0"/>
              <w:kinsoku/>
              <w:wordWrap/>
              <w:topLinePunct w:val="0"/>
              <w:autoSpaceDE/>
              <w:autoSpaceDN/>
              <w:bidi w:val="0"/>
              <w:spacing w:after="0" w:line="320" w:lineRule="atLeas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培养严谨细致的工作态度，严格遵守模具生产安全规程与质量标准；形成良好的职业素养</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按时到岗、主动承担工作、积极解决实习中的困难；增强适应能力，快速融入企业团队，适应职场环境与工作节奏。</w:t>
            </w:r>
          </w:p>
          <w:p w14:paraId="5406679B">
            <w:pPr>
              <w:keepNext w:val="0"/>
              <w:keepLines w:val="0"/>
              <w:pageBreakBefore w:val="0"/>
              <w:kinsoku/>
              <w:wordWrap/>
              <w:topLinePunct w:val="0"/>
              <w:autoSpaceDE/>
              <w:autoSpaceDN/>
              <w:bidi w:val="0"/>
              <w:spacing w:after="0" w:line="320" w:lineRule="atLeast"/>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强化工匠精神，通过参与模具生产实践，理解精益求精、专注执着的职业精神；树立责任意识，认识模具质量对产品安全的重要性，培养对工作、对社会的责任感；厚植家国情怀，了解国内模具行业发展现状，激发投身制造业、助力产业升级的使命感。</w:t>
            </w:r>
          </w:p>
        </w:tc>
        <w:tc>
          <w:tcPr>
            <w:tcW w:w="2209" w:type="dxa"/>
            <w:vAlign w:val="top"/>
          </w:tcPr>
          <w:p w14:paraId="11001F9B">
            <w:pPr>
              <w:pStyle w:val="14"/>
              <w:keepNext w:val="0"/>
              <w:keepLines w:val="0"/>
              <w:pageBreakBefore w:val="0"/>
              <w:kinsoku/>
              <w:wordWrap/>
              <w:overflowPunct/>
              <w:topLinePunct w:val="0"/>
              <w:autoSpaceDE/>
              <w:autoSpaceDN/>
              <w:bidi w:val="0"/>
              <w:spacing w:after="0" w:line="320" w:lineRule="atLeast"/>
              <w:ind w:left="0" w:leftChars="0" w:firstLine="0" w:firstLineChars="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2"/>
                <w:sz w:val="24"/>
                <w:szCs w:val="24"/>
                <w:highlight w:val="none"/>
                <w:lang w:val="en-US" w:eastAsia="zh-CN" w:bidi="ar-SA"/>
              </w:rPr>
              <w:t>通过进入企业岗位实习，熟悉企业文化，了解企业各种规范与制度，了解一线生产企业的生产管理流程，熟悉常见生产工艺，培养岗位工作能力，将学校的理论知识与实践现场结合起来，为学生顺利就业做好充分准备。</w:t>
            </w:r>
          </w:p>
        </w:tc>
        <w:tc>
          <w:tcPr>
            <w:tcW w:w="1770" w:type="dxa"/>
            <w:vAlign w:val="top"/>
          </w:tcPr>
          <w:p w14:paraId="0D075D22">
            <w:pPr>
              <w:pStyle w:val="14"/>
              <w:keepNext w:val="0"/>
              <w:keepLines w:val="0"/>
              <w:pageBreakBefore w:val="0"/>
              <w:kinsoku/>
              <w:wordWrap/>
              <w:overflowPunct/>
              <w:topLinePunct w:val="0"/>
              <w:autoSpaceDE/>
              <w:autoSpaceDN/>
              <w:bidi w:val="0"/>
              <w:spacing w:after="0" w:line="320" w:lineRule="atLeast"/>
              <w:ind w:left="0" w:leftChars="0" w:firstLine="0" w:firstLineChars="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2"/>
                <w:sz w:val="24"/>
                <w:szCs w:val="24"/>
                <w:highlight w:val="none"/>
                <w:lang w:val="en-US" w:eastAsia="zh-CN" w:bidi="ar-SA"/>
              </w:rPr>
              <w:t>学生根据自己的职业规划和具体情况，可以选择生产技术、维修技术、材料供应与检测、产品测试等岗位，参与企业的相关岗位的具体工作，查缺补漏，强化和完善自己的知识体系。</w:t>
            </w:r>
          </w:p>
        </w:tc>
      </w:tr>
      <w:bookmarkEnd w:id="29"/>
    </w:tbl>
    <w:p w14:paraId="4D1C36F3">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（三）第二课堂</w:t>
      </w:r>
      <w:r>
        <w:rPr>
          <w:rFonts w:hint="eastAsia" w:ascii="楷体" w:hAnsi="楷体" w:eastAsia="楷体" w:cs="楷体"/>
          <w:color w:val="auto"/>
          <w:sz w:val="32"/>
          <w:szCs w:val="32"/>
          <w:highlight w:val="none"/>
          <w:lang w:val="en-US" w:eastAsia="zh-CN"/>
        </w:rPr>
        <w:t>素质教育课</w:t>
      </w:r>
    </w:p>
    <w:p w14:paraId="65F4D49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第二课堂</w:t>
      </w:r>
      <w:r>
        <w:rPr>
          <w:rFonts w:hint="eastAsia" w:ascii="仿宋_GB2312" w:hAnsi="仿宋_GB2312" w:eastAsia="仿宋_GB2312" w:cs="仿宋_GB2312"/>
          <w:color w:val="auto"/>
          <w:sz w:val="32"/>
          <w:szCs w:val="32"/>
          <w:highlight w:val="none"/>
          <w:lang w:val="en-US" w:eastAsia="zh-CN"/>
        </w:rPr>
        <w:t>素质教育课</w:t>
      </w:r>
      <w:r>
        <w:rPr>
          <w:rFonts w:hint="eastAsia" w:ascii="仿宋_GB2312" w:hAnsi="仿宋_GB2312" w:eastAsia="仿宋_GB2312" w:cs="仿宋_GB2312"/>
          <w:color w:val="auto"/>
          <w:sz w:val="32"/>
          <w:szCs w:val="32"/>
          <w:highlight w:val="none"/>
        </w:rPr>
        <w:t>包括思想成长、</w:t>
      </w:r>
      <w:r>
        <w:rPr>
          <w:rFonts w:hint="eastAsia" w:ascii="仿宋_GB2312" w:hAnsi="仿宋_GB2312" w:eastAsia="仿宋_GB2312" w:cs="仿宋_GB2312"/>
          <w:color w:val="auto"/>
          <w:sz w:val="32"/>
          <w:szCs w:val="32"/>
          <w:highlight w:val="none"/>
          <w:lang w:val="en-US" w:eastAsia="zh-CN"/>
        </w:rPr>
        <w:t>实践实习</w:t>
      </w:r>
      <w:r>
        <w:rPr>
          <w:rFonts w:hint="eastAsia" w:ascii="仿宋_GB2312" w:hAnsi="仿宋_GB2312" w:eastAsia="仿宋_GB2312" w:cs="仿宋_GB2312"/>
          <w:color w:val="auto"/>
          <w:sz w:val="32"/>
          <w:szCs w:val="32"/>
          <w:highlight w:val="none"/>
        </w:rPr>
        <w:t>、创新创业、</w:t>
      </w:r>
      <w:r>
        <w:rPr>
          <w:rFonts w:hint="eastAsia" w:ascii="仿宋_GB2312" w:hAnsi="仿宋_GB2312" w:eastAsia="仿宋_GB2312" w:cs="仿宋_GB2312"/>
          <w:color w:val="auto"/>
          <w:sz w:val="32"/>
          <w:szCs w:val="32"/>
          <w:highlight w:val="none"/>
          <w:lang w:val="en-US" w:eastAsia="zh-CN"/>
        </w:rPr>
        <w:t>志愿公益、</w:t>
      </w:r>
      <w:r>
        <w:rPr>
          <w:rFonts w:hint="eastAsia" w:ascii="仿宋_GB2312" w:hAnsi="仿宋_GB2312" w:eastAsia="仿宋_GB2312" w:cs="仿宋_GB2312"/>
          <w:color w:val="auto"/>
          <w:sz w:val="32"/>
          <w:szCs w:val="32"/>
          <w:highlight w:val="none"/>
        </w:rPr>
        <w:t>文体</w:t>
      </w:r>
      <w:r>
        <w:rPr>
          <w:rFonts w:hint="eastAsia" w:ascii="仿宋_GB2312" w:hAnsi="仿宋_GB2312" w:eastAsia="仿宋_GB2312" w:cs="仿宋_GB2312"/>
          <w:color w:val="auto"/>
          <w:sz w:val="32"/>
          <w:szCs w:val="32"/>
          <w:highlight w:val="none"/>
          <w:lang w:val="en-US" w:eastAsia="zh-CN"/>
        </w:rPr>
        <w:t>活动</w:t>
      </w:r>
      <w:r>
        <w:rPr>
          <w:rFonts w:hint="eastAsia" w:ascii="仿宋_GB2312" w:hAnsi="仿宋_GB2312" w:eastAsia="仿宋_GB2312" w:cs="仿宋_GB2312"/>
          <w:color w:val="auto"/>
          <w:sz w:val="32"/>
          <w:szCs w:val="32"/>
          <w:highlight w:val="none"/>
        </w:rPr>
        <w:t>、工作履历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专业技能特长等其他各类课程及活动。</w:t>
      </w:r>
    </w:p>
    <w:p w14:paraId="3D72203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p>
    <w:p w14:paraId="0DB6040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p>
    <w:p w14:paraId="1ABB6CAB">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第二课堂素质教育课安排表</w:t>
      </w:r>
    </w:p>
    <w:tbl>
      <w:tblPr>
        <w:tblStyle w:val="9"/>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429"/>
        <w:gridCol w:w="813"/>
        <w:gridCol w:w="1013"/>
        <w:gridCol w:w="1050"/>
        <w:gridCol w:w="1303"/>
        <w:gridCol w:w="1370"/>
      </w:tblGrid>
      <w:tr w14:paraId="6BF9A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338E16B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模块</w:t>
            </w:r>
          </w:p>
        </w:tc>
        <w:tc>
          <w:tcPr>
            <w:tcW w:w="3429" w:type="dxa"/>
            <w:vAlign w:val="center"/>
          </w:tcPr>
          <w:p w14:paraId="65BB2FC0">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内容</w:t>
            </w:r>
          </w:p>
        </w:tc>
        <w:tc>
          <w:tcPr>
            <w:tcW w:w="813" w:type="dxa"/>
            <w:vAlign w:val="center"/>
          </w:tcPr>
          <w:p w14:paraId="67EF20CD">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性质</w:t>
            </w:r>
          </w:p>
        </w:tc>
        <w:tc>
          <w:tcPr>
            <w:tcW w:w="1013" w:type="dxa"/>
            <w:vAlign w:val="center"/>
          </w:tcPr>
          <w:p w14:paraId="15DA4213">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组织者</w:t>
            </w:r>
          </w:p>
        </w:tc>
        <w:tc>
          <w:tcPr>
            <w:tcW w:w="1050" w:type="dxa"/>
            <w:vAlign w:val="center"/>
          </w:tcPr>
          <w:p w14:paraId="69685863">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认定者</w:t>
            </w:r>
          </w:p>
        </w:tc>
        <w:tc>
          <w:tcPr>
            <w:tcW w:w="1303" w:type="dxa"/>
            <w:vAlign w:val="center"/>
          </w:tcPr>
          <w:p w14:paraId="0E311947">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计分标准</w:t>
            </w:r>
          </w:p>
        </w:tc>
        <w:tc>
          <w:tcPr>
            <w:tcW w:w="1370" w:type="dxa"/>
            <w:vAlign w:val="center"/>
          </w:tcPr>
          <w:p w14:paraId="66415AA7">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备注</w:t>
            </w:r>
          </w:p>
        </w:tc>
      </w:tr>
      <w:tr w14:paraId="38B77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2" w:hRule="atLeast"/>
          <w:jc w:val="center"/>
        </w:trPr>
        <w:tc>
          <w:tcPr>
            <w:tcW w:w="1265" w:type="dxa"/>
            <w:vAlign w:val="center"/>
          </w:tcPr>
          <w:p w14:paraId="040F3F8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思想成长</w:t>
            </w:r>
          </w:p>
        </w:tc>
        <w:tc>
          <w:tcPr>
            <w:tcW w:w="3429" w:type="dxa"/>
            <w:vAlign w:val="center"/>
          </w:tcPr>
          <w:p w14:paraId="6B0D812E">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1.思想政治教育主题讲座、形势与政策报告会</w:t>
            </w:r>
          </w:p>
          <w:p w14:paraId="3205ED58">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2.爱国主义教育活动</w:t>
            </w:r>
          </w:p>
          <w:p w14:paraId="242B631C">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3.党团组织生活</w:t>
            </w:r>
          </w:p>
          <w:p w14:paraId="4D283B1E">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4.党团培训 </w:t>
            </w:r>
          </w:p>
          <w:p w14:paraId="7221BF31">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5.青年大学习</w:t>
            </w:r>
          </w:p>
        </w:tc>
        <w:tc>
          <w:tcPr>
            <w:tcW w:w="813" w:type="dxa"/>
            <w:vAlign w:val="center"/>
          </w:tcPr>
          <w:p w14:paraId="740E586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自选</w:t>
            </w:r>
          </w:p>
        </w:tc>
        <w:tc>
          <w:tcPr>
            <w:tcW w:w="1013" w:type="dxa"/>
            <w:vAlign w:val="center"/>
          </w:tcPr>
          <w:p w14:paraId="6EF95E8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活动组 织单位</w:t>
            </w:r>
          </w:p>
        </w:tc>
        <w:tc>
          <w:tcPr>
            <w:tcW w:w="1050" w:type="dxa"/>
            <w:vAlign w:val="center"/>
          </w:tcPr>
          <w:p w14:paraId="12568AD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校团委</w:t>
            </w:r>
          </w:p>
        </w:tc>
        <w:tc>
          <w:tcPr>
            <w:tcW w:w="1303" w:type="dxa"/>
            <w:vAlign w:val="center"/>
          </w:tcPr>
          <w:p w14:paraId="3026CCF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“第二课堂成绩单”活动各模块计分标准</w:t>
            </w:r>
          </w:p>
        </w:tc>
        <w:tc>
          <w:tcPr>
            <w:tcW w:w="1370" w:type="dxa"/>
            <w:vMerge w:val="restart"/>
            <w:vAlign w:val="center"/>
          </w:tcPr>
          <w:p w14:paraId="2911B397">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第二课堂成绩</w:t>
            </w:r>
            <w:r>
              <w:rPr>
                <w:rFonts w:hint="eastAsia" w:ascii="仿宋_GB2312" w:hAnsi="仿宋_GB2312" w:eastAsia="仿宋_GB2312" w:cs="仿宋_GB2312"/>
                <w:b w:val="0"/>
                <w:bCs w:val="0"/>
                <w:color w:val="auto"/>
                <w:sz w:val="24"/>
                <w:szCs w:val="24"/>
                <w:highlight w:val="none"/>
                <w:lang w:val="en-US" w:eastAsia="zh-CN"/>
              </w:rPr>
              <w:t>由</w:t>
            </w:r>
            <w:r>
              <w:rPr>
                <w:rFonts w:hint="eastAsia" w:ascii="仿宋_GB2312" w:hAnsi="仿宋_GB2312" w:eastAsia="仿宋_GB2312" w:cs="仿宋_GB2312"/>
                <w:b w:val="0"/>
                <w:bCs w:val="0"/>
                <w:color w:val="auto"/>
                <w:sz w:val="24"/>
                <w:szCs w:val="24"/>
                <w:highlight w:val="none"/>
              </w:rPr>
              <w:t xml:space="preserve">网络管理系 统（到梦 空间）实 时记录，学生在大一、 </w:t>
            </w:r>
            <w:r>
              <w:rPr>
                <w:rFonts w:hint="eastAsia" w:ascii="仿宋_GB2312" w:hAnsi="仿宋_GB2312" w:eastAsia="仿宋_GB2312" w:cs="仿宋_GB2312"/>
                <w:b w:val="0"/>
                <w:bCs w:val="0"/>
                <w:color w:val="auto"/>
                <w:sz w:val="24"/>
                <w:szCs w:val="24"/>
                <w:highlight w:val="none"/>
                <w:lang w:val="en-US" w:eastAsia="zh-CN"/>
              </w:rPr>
              <w:t>大</w:t>
            </w:r>
            <w:r>
              <w:rPr>
                <w:rFonts w:hint="eastAsia" w:ascii="仿宋_GB2312" w:hAnsi="仿宋_GB2312" w:eastAsia="仿宋_GB2312" w:cs="仿宋_GB2312"/>
                <w:b w:val="0"/>
                <w:bCs w:val="0"/>
                <w:color w:val="auto"/>
                <w:sz w:val="24"/>
                <w:szCs w:val="24"/>
                <w:highlight w:val="none"/>
              </w:rPr>
              <w:t>二期间</w:t>
            </w:r>
            <w:r>
              <w:rPr>
                <w:rFonts w:hint="eastAsia" w:ascii="仿宋_GB2312" w:hAnsi="仿宋_GB2312" w:eastAsia="仿宋_GB2312" w:cs="仿宋_GB2312"/>
                <w:b w:val="0"/>
                <w:bCs w:val="0"/>
                <w:color w:val="auto"/>
                <w:sz w:val="24"/>
                <w:szCs w:val="24"/>
                <w:highlight w:val="none"/>
                <w:lang w:val="en-US" w:eastAsia="zh-CN"/>
              </w:rPr>
              <w:t>积分达60分及以上，可获4</w:t>
            </w:r>
            <w:r>
              <w:rPr>
                <w:rFonts w:hint="eastAsia" w:ascii="仿宋_GB2312" w:hAnsi="仿宋_GB2312" w:eastAsia="仿宋_GB2312" w:cs="仿宋_GB2312"/>
                <w:b w:val="0"/>
                <w:bCs w:val="0"/>
                <w:color w:val="auto"/>
                <w:sz w:val="24"/>
                <w:szCs w:val="24"/>
                <w:highlight w:val="none"/>
              </w:rPr>
              <w:t>学分。</w:t>
            </w:r>
          </w:p>
        </w:tc>
      </w:tr>
      <w:tr w14:paraId="6D1AD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6" w:hRule="atLeast"/>
          <w:jc w:val="center"/>
        </w:trPr>
        <w:tc>
          <w:tcPr>
            <w:tcW w:w="1265" w:type="dxa"/>
            <w:vAlign w:val="center"/>
          </w:tcPr>
          <w:p w14:paraId="5DD90E41">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实践实习</w:t>
            </w:r>
          </w:p>
        </w:tc>
        <w:tc>
          <w:tcPr>
            <w:tcW w:w="3429" w:type="dxa"/>
            <w:vAlign w:val="center"/>
          </w:tcPr>
          <w:p w14:paraId="31D4A0DB">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1.暑期“三下乡”社会实践活动 2.寒暑假“返家乡”实践活动 </w:t>
            </w:r>
          </w:p>
          <w:p w14:paraId="38D7C796">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3.企业见习实践 </w:t>
            </w:r>
          </w:p>
          <w:p w14:paraId="46D120A5">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4.上级、校院交予专项工作项目实践活动含兼挂职锻炼 </w:t>
            </w:r>
          </w:p>
          <w:p w14:paraId="46FA22D5">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5.新闻宣传报道被学校、学院采用或转发 </w:t>
            </w:r>
          </w:p>
          <w:p w14:paraId="529366CA">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6.晨读</w:t>
            </w:r>
          </w:p>
          <w:p w14:paraId="203164AF">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7.劳动精神、劳模精神、工匠精神专题教育 </w:t>
            </w:r>
          </w:p>
          <w:p w14:paraId="7101E642">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8.实践活动的相关荣誉</w:t>
            </w:r>
          </w:p>
        </w:tc>
        <w:tc>
          <w:tcPr>
            <w:tcW w:w="813" w:type="dxa"/>
            <w:vAlign w:val="center"/>
          </w:tcPr>
          <w:p w14:paraId="09A32C8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自选</w:t>
            </w:r>
          </w:p>
        </w:tc>
        <w:tc>
          <w:tcPr>
            <w:tcW w:w="1013" w:type="dxa"/>
            <w:vAlign w:val="center"/>
          </w:tcPr>
          <w:p w14:paraId="65D8139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活动组 织单位</w:t>
            </w:r>
          </w:p>
        </w:tc>
        <w:tc>
          <w:tcPr>
            <w:tcW w:w="1050" w:type="dxa"/>
            <w:vAlign w:val="center"/>
          </w:tcPr>
          <w:p w14:paraId="4707ACF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校团委</w:t>
            </w:r>
          </w:p>
        </w:tc>
        <w:tc>
          <w:tcPr>
            <w:tcW w:w="1303" w:type="dxa"/>
            <w:vAlign w:val="center"/>
          </w:tcPr>
          <w:p w14:paraId="285931A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“第二课堂成绩单”活动各模块计分标准</w:t>
            </w:r>
          </w:p>
        </w:tc>
        <w:tc>
          <w:tcPr>
            <w:tcW w:w="1370" w:type="dxa"/>
            <w:vMerge w:val="continue"/>
            <w:vAlign w:val="center"/>
          </w:tcPr>
          <w:p w14:paraId="1823979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p>
        </w:tc>
      </w:tr>
      <w:tr w14:paraId="4091E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1" w:hRule="atLeast"/>
          <w:jc w:val="center"/>
        </w:trPr>
        <w:tc>
          <w:tcPr>
            <w:tcW w:w="1265" w:type="dxa"/>
            <w:vAlign w:val="center"/>
          </w:tcPr>
          <w:p w14:paraId="6529505A">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创新创业</w:t>
            </w:r>
          </w:p>
        </w:tc>
        <w:tc>
          <w:tcPr>
            <w:tcW w:w="3429" w:type="dxa"/>
            <w:vAlign w:val="center"/>
          </w:tcPr>
          <w:p w14:paraId="4B836515">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1.发表文章、出版专著 </w:t>
            </w:r>
          </w:p>
          <w:p w14:paraId="652DBE14">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2.发明专利 </w:t>
            </w:r>
          </w:p>
          <w:p w14:paraId="76B9F924">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3.创新创业项目竞赛 </w:t>
            </w:r>
          </w:p>
          <w:p w14:paraId="29080E3C">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4.创新创业项目培训 </w:t>
            </w:r>
          </w:p>
          <w:p w14:paraId="184E62AD">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5.创新创业课程、讲座 </w:t>
            </w:r>
          </w:p>
          <w:p w14:paraId="05B33D4F">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6.自主创业</w:t>
            </w:r>
          </w:p>
        </w:tc>
        <w:tc>
          <w:tcPr>
            <w:tcW w:w="813" w:type="dxa"/>
            <w:vAlign w:val="center"/>
          </w:tcPr>
          <w:p w14:paraId="38D0EFC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自选</w:t>
            </w:r>
          </w:p>
        </w:tc>
        <w:tc>
          <w:tcPr>
            <w:tcW w:w="1013" w:type="dxa"/>
            <w:vAlign w:val="center"/>
          </w:tcPr>
          <w:p w14:paraId="48D0330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活动组 织单位</w:t>
            </w:r>
          </w:p>
        </w:tc>
        <w:tc>
          <w:tcPr>
            <w:tcW w:w="1050" w:type="dxa"/>
            <w:vAlign w:val="center"/>
          </w:tcPr>
          <w:p w14:paraId="5B5DD17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校团委</w:t>
            </w:r>
          </w:p>
        </w:tc>
        <w:tc>
          <w:tcPr>
            <w:tcW w:w="1303" w:type="dxa"/>
            <w:vAlign w:val="center"/>
          </w:tcPr>
          <w:p w14:paraId="662100D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“第二课堂成绩单”活动各模块计分标准</w:t>
            </w:r>
          </w:p>
        </w:tc>
        <w:tc>
          <w:tcPr>
            <w:tcW w:w="1370" w:type="dxa"/>
            <w:vMerge w:val="continue"/>
            <w:vAlign w:val="center"/>
          </w:tcPr>
          <w:p w14:paraId="3E0F0F6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p>
        </w:tc>
      </w:tr>
      <w:tr w14:paraId="332BB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0ADBB632">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p>
          <w:p w14:paraId="4E95909F">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志愿公益</w:t>
            </w:r>
          </w:p>
        </w:tc>
        <w:tc>
          <w:tcPr>
            <w:tcW w:w="3429" w:type="dxa"/>
            <w:vAlign w:val="center"/>
          </w:tcPr>
          <w:p w14:paraId="1E544016">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1.校级、学院、社团、班级等学生组织开展的志愿服务活动 </w:t>
            </w:r>
          </w:p>
          <w:p w14:paraId="3ED71CEE">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2.无偿献血活动 </w:t>
            </w:r>
          </w:p>
          <w:p w14:paraId="044268E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3.捐献造血干细胞 </w:t>
            </w:r>
          </w:p>
          <w:p w14:paraId="1D51B812">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4.相关公益类宣传讲座、报告会等志愿服务表彰</w:t>
            </w:r>
          </w:p>
          <w:p w14:paraId="6BFF6626">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5.公益劳动 </w:t>
            </w:r>
          </w:p>
        </w:tc>
        <w:tc>
          <w:tcPr>
            <w:tcW w:w="813" w:type="dxa"/>
            <w:vAlign w:val="center"/>
          </w:tcPr>
          <w:p w14:paraId="2FE5204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自选</w:t>
            </w:r>
          </w:p>
        </w:tc>
        <w:tc>
          <w:tcPr>
            <w:tcW w:w="1013" w:type="dxa"/>
            <w:vAlign w:val="center"/>
          </w:tcPr>
          <w:p w14:paraId="62A8D64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活动组 织单位</w:t>
            </w:r>
          </w:p>
        </w:tc>
        <w:tc>
          <w:tcPr>
            <w:tcW w:w="1050" w:type="dxa"/>
            <w:vAlign w:val="center"/>
          </w:tcPr>
          <w:p w14:paraId="35322E8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校团委</w:t>
            </w:r>
          </w:p>
        </w:tc>
        <w:tc>
          <w:tcPr>
            <w:tcW w:w="1303" w:type="dxa"/>
            <w:vAlign w:val="center"/>
          </w:tcPr>
          <w:p w14:paraId="3C24C0C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“第二课堂成绩单”活动各模块计分标准</w:t>
            </w:r>
          </w:p>
        </w:tc>
        <w:tc>
          <w:tcPr>
            <w:tcW w:w="1370" w:type="dxa"/>
            <w:vMerge w:val="continue"/>
            <w:vAlign w:val="center"/>
          </w:tcPr>
          <w:p w14:paraId="5B65FE3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p>
        </w:tc>
      </w:tr>
      <w:tr w14:paraId="7B9F4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670F9774">
            <w:pPr>
              <w:keepNext w:val="0"/>
              <w:keepLines w:val="0"/>
              <w:pageBreakBefore w:val="0"/>
              <w:widowControl w:val="0"/>
              <w:kinsoku/>
              <w:wordWrap/>
              <w:overflowPunct w:val="0"/>
              <w:topLinePunct w:val="0"/>
              <w:autoSpaceDE/>
              <w:autoSpaceDN/>
              <w:bidi w:val="0"/>
              <w:adjustRightInd w:val="0"/>
              <w:snapToGrid/>
              <w:spacing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文体活动 </w:t>
            </w:r>
          </w:p>
        </w:tc>
        <w:tc>
          <w:tcPr>
            <w:tcW w:w="3429" w:type="dxa"/>
            <w:vAlign w:val="center"/>
          </w:tcPr>
          <w:p w14:paraId="4DA76727">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1.文艺竞赛 </w:t>
            </w:r>
          </w:p>
          <w:p w14:paraId="3C1BAF54">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2.体育竞赛 </w:t>
            </w:r>
          </w:p>
          <w:p w14:paraId="1421B21C">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3.文艺演出 </w:t>
            </w:r>
          </w:p>
          <w:p w14:paraId="71E34654">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4.体育活动 </w:t>
            </w:r>
          </w:p>
          <w:p w14:paraId="18849C4C">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5.文体讲座</w:t>
            </w:r>
          </w:p>
        </w:tc>
        <w:tc>
          <w:tcPr>
            <w:tcW w:w="813" w:type="dxa"/>
            <w:vAlign w:val="center"/>
          </w:tcPr>
          <w:p w14:paraId="7969851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自选</w:t>
            </w:r>
          </w:p>
        </w:tc>
        <w:tc>
          <w:tcPr>
            <w:tcW w:w="1013" w:type="dxa"/>
            <w:vAlign w:val="center"/>
          </w:tcPr>
          <w:p w14:paraId="02E7FBB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活动组 织单位</w:t>
            </w:r>
          </w:p>
        </w:tc>
        <w:tc>
          <w:tcPr>
            <w:tcW w:w="1050" w:type="dxa"/>
            <w:vAlign w:val="center"/>
          </w:tcPr>
          <w:p w14:paraId="421F3ED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校团委</w:t>
            </w:r>
          </w:p>
        </w:tc>
        <w:tc>
          <w:tcPr>
            <w:tcW w:w="1303" w:type="dxa"/>
            <w:vAlign w:val="center"/>
          </w:tcPr>
          <w:p w14:paraId="663E1FD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“第二课堂成绩单”活动各模块计分标准</w:t>
            </w:r>
          </w:p>
        </w:tc>
        <w:tc>
          <w:tcPr>
            <w:tcW w:w="1370" w:type="dxa"/>
            <w:vMerge w:val="continue"/>
            <w:vAlign w:val="center"/>
          </w:tcPr>
          <w:p w14:paraId="3BA0726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p>
        </w:tc>
      </w:tr>
      <w:tr w14:paraId="38D75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57A7058F">
            <w:pPr>
              <w:keepNext w:val="0"/>
              <w:keepLines w:val="0"/>
              <w:pageBreakBefore w:val="0"/>
              <w:widowControl w:val="0"/>
              <w:kinsoku/>
              <w:wordWrap/>
              <w:overflowPunct w:val="0"/>
              <w:topLinePunct w:val="0"/>
              <w:autoSpaceDE/>
              <w:autoSpaceDN/>
              <w:bidi w:val="0"/>
              <w:adjustRightInd w:val="0"/>
              <w:snapToGrid/>
              <w:spacing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工作履历 </w:t>
            </w:r>
          </w:p>
        </w:tc>
        <w:tc>
          <w:tcPr>
            <w:tcW w:w="3429" w:type="dxa"/>
            <w:vAlign w:val="center"/>
          </w:tcPr>
          <w:p w14:paraId="014FF1C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1.团学干部任职</w:t>
            </w:r>
          </w:p>
          <w:p w14:paraId="5E160374">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2.团学先进个人</w:t>
            </w:r>
          </w:p>
          <w:p w14:paraId="2EFFB97E">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3.勤工俭学</w:t>
            </w:r>
          </w:p>
          <w:p w14:paraId="02AAA5C6">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4.社会任职 </w:t>
            </w:r>
          </w:p>
          <w:p w14:paraId="796DF3E9">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5.退伍军人</w:t>
            </w:r>
          </w:p>
        </w:tc>
        <w:tc>
          <w:tcPr>
            <w:tcW w:w="813" w:type="dxa"/>
            <w:vAlign w:val="center"/>
          </w:tcPr>
          <w:p w14:paraId="5E60905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自选</w:t>
            </w:r>
          </w:p>
        </w:tc>
        <w:tc>
          <w:tcPr>
            <w:tcW w:w="1013" w:type="dxa"/>
            <w:vAlign w:val="center"/>
          </w:tcPr>
          <w:p w14:paraId="10DA0FB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活动组 织单位</w:t>
            </w:r>
          </w:p>
        </w:tc>
        <w:tc>
          <w:tcPr>
            <w:tcW w:w="1050" w:type="dxa"/>
            <w:vAlign w:val="center"/>
          </w:tcPr>
          <w:p w14:paraId="30B3649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校团委</w:t>
            </w:r>
          </w:p>
        </w:tc>
        <w:tc>
          <w:tcPr>
            <w:tcW w:w="1303" w:type="dxa"/>
            <w:vAlign w:val="center"/>
          </w:tcPr>
          <w:p w14:paraId="031815C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“第二课堂成绩单”活动各模块计分标准</w:t>
            </w:r>
          </w:p>
        </w:tc>
        <w:tc>
          <w:tcPr>
            <w:tcW w:w="1370" w:type="dxa"/>
            <w:vMerge w:val="continue"/>
            <w:vAlign w:val="center"/>
          </w:tcPr>
          <w:p w14:paraId="06DA458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p>
        </w:tc>
      </w:tr>
      <w:tr w14:paraId="44DF9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04CAD6C6">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技能特长 </w:t>
            </w:r>
          </w:p>
        </w:tc>
        <w:tc>
          <w:tcPr>
            <w:tcW w:w="3429" w:type="dxa"/>
            <w:vAlign w:val="center"/>
          </w:tcPr>
          <w:p w14:paraId="0E0561BA">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1.职业资格证书 </w:t>
            </w:r>
          </w:p>
          <w:p w14:paraId="523A03F4">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2.职业技能证书 </w:t>
            </w:r>
          </w:p>
          <w:p w14:paraId="5EC2D5A6">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3.机动车驾驶证</w:t>
            </w:r>
          </w:p>
          <w:p w14:paraId="115DC3E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4.从业人员上岗资格证 </w:t>
            </w:r>
          </w:p>
          <w:p w14:paraId="50DF408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5.技能比赛获奖</w:t>
            </w:r>
          </w:p>
        </w:tc>
        <w:tc>
          <w:tcPr>
            <w:tcW w:w="813" w:type="dxa"/>
            <w:vAlign w:val="center"/>
          </w:tcPr>
          <w:p w14:paraId="2ECFEAD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自选</w:t>
            </w:r>
          </w:p>
        </w:tc>
        <w:tc>
          <w:tcPr>
            <w:tcW w:w="1013" w:type="dxa"/>
            <w:vAlign w:val="center"/>
          </w:tcPr>
          <w:p w14:paraId="7D5EC88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活动组 织单位</w:t>
            </w:r>
          </w:p>
        </w:tc>
        <w:tc>
          <w:tcPr>
            <w:tcW w:w="1050" w:type="dxa"/>
            <w:vAlign w:val="center"/>
          </w:tcPr>
          <w:p w14:paraId="02349F3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校团委</w:t>
            </w:r>
          </w:p>
        </w:tc>
        <w:tc>
          <w:tcPr>
            <w:tcW w:w="1303" w:type="dxa"/>
            <w:vAlign w:val="center"/>
          </w:tcPr>
          <w:p w14:paraId="5E345AA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“第二课堂成绩单”活动各模块计分标准</w:t>
            </w:r>
          </w:p>
        </w:tc>
        <w:tc>
          <w:tcPr>
            <w:tcW w:w="1370" w:type="dxa"/>
            <w:vMerge w:val="continue"/>
            <w:vAlign w:val="center"/>
          </w:tcPr>
          <w:p w14:paraId="31622D8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p>
        </w:tc>
      </w:tr>
      <w:tr w14:paraId="78130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26E6FE18">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其他</w:t>
            </w:r>
          </w:p>
        </w:tc>
        <w:tc>
          <w:tcPr>
            <w:tcW w:w="3429" w:type="dxa"/>
            <w:vAlign w:val="center"/>
          </w:tcPr>
          <w:p w14:paraId="51AC798A">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1.其他证书（社会职业类证书） </w:t>
            </w:r>
          </w:p>
          <w:p w14:paraId="09E8780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 xml:space="preserve">2.校内各单位其他类型活动 </w:t>
            </w:r>
          </w:p>
          <w:p w14:paraId="4C434893">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3.升旗仪式工作人员</w:t>
            </w:r>
          </w:p>
        </w:tc>
        <w:tc>
          <w:tcPr>
            <w:tcW w:w="813" w:type="dxa"/>
            <w:vAlign w:val="center"/>
          </w:tcPr>
          <w:p w14:paraId="74E9ED7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自选</w:t>
            </w:r>
          </w:p>
        </w:tc>
        <w:tc>
          <w:tcPr>
            <w:tcW w:w="1013" w:type="dxa"/>
            <w:vAlign w:val="center"/>
          </w:tcPr>
          <w:p w14:paraId="6DA09B7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活动组 织单位</w:t>
            </w:r>
          </w:p>
        </w:tc>
        <w:tc>
          <w:tcPr>
            <w:tcW w:w="1050" w:type="dxa"/>
            <w:vAlign w:val="center"/>
          </w:tcPr>
          <w:p w14:paraId="3DEB25B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校团委</w:t>
            </w:r>
          </w:p>
        </w:tc>
        <w:tc>
          <w:tcPr>
            <w:tcW w:w="1303" w:type="dxa"/>
            <w:vAlign w:val="center"/>
          </w:tcPr>
          <w:p w14:paraId="1CEF1E2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“第二课堂成绩单”活动各模块计分标准</w:t>
            </w:r>
          </w:p>
        </w:tc>
        <w:tc>
          <w:tcPr>
            <w:tcW w:w="1370" w:type="dxa"/>
            <w:vMerge w:val="continue"/>
            <w:vAlign w:val="center"/>
          </w:tcPr>
          <w:p w14:paraId="542B120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p>
        </w:tc>
      </w:tr>
    </w:tbl>
    <w:p w14:paraId="2E7D8B8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lang w:val="en-US" w:eastAsia="zh-CN"/>
        </w:rPr>
        <w:t>八</w:t>
      </w:r>
      <w:r>
        <w:rPr>
          <w:rFonts w:ascii="黑体" w:hAnsi="黑体" w:eastAsia="黑体"/>
          <w:color w:val="auto"/>
          <w:sz w:val="32"/>
          <w:szCs w:val="32"/>
          <w:highlight w:val="none"/>
        </w:rPr>
        <w:t>、教学进程总体安排</w:t>
      </w:r>
    </w:p>
    <w:p w14:paraId="4FB00ECC">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（一）教学环节分配表</w:t>
      </w:r>
    </w:p>
    <w:p w14:paraId="1D2288CB">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教学周数分配表每学期总周数合计应为</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周，各学期教学周数应与教学计划进程表一致，军训、入学教育、考试环节、实习开展、毕业设计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社会实践及毕业教育</w:t>
      </w:r>
      <w:r>
        <w:rPr>
          <w:rFonts w:hint="eastAsia" w:ascii="仿宋_GB2312" w:hAnsi="仿宋_GB2312" w:eastAsia="仿宋_GB2312" w:cs="仿宋_GB2312"/>
          <w:color w:val="auto"/>
          <w:sz w:val="32"/>
          <w:szCs w:val="32"/>
          <w:highlight w:val="none"/>
        </w:rPr>
        <w:t>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学期合计周数</w:t>
      </w:r>
      <w:r>
        <w:rPr>
          <w:rFonts w:hint="eastAsia" w:ascii="仿宋_GB2312" w:hAnsi="仿宋_GB2312" w:eastAsia="仿宋_GB2312" w:cs="仿宋_GB2312"/>
          <w:color w:val="auto"/>
          <w:sz w:val="32"/>
          <w:szCs w:val="32"/>
          <w:highlight w:val="none"/>
          <w:lang w:val="en-US" w:eastAsia="zh-CN"/>
        </w:rPr>
        <w:t>为</w:t>
      </w:r>
      <w:r>
        <w:rPr>
          <w:rFonts w:hint="eastAsia" w:ascii="仿宋_GB2312" w:hAnsi="仿宋_GB2312" w:eastAsia="仿宋_GB2312" w:cs="仿宋_GB2312"/>
          <w:color w:val="auto"/>
          <w:sz w:val="32"/>
          <w:szCs w:val="32"/>
          <w:highlight w:val="none"/>
        </w:rPr>
        <w:t>20周。</w:t>
      </w:r>
    </w:p>
    <w:p w14:paraId="70F502EC">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 xml:space="preserve"> 教育活动时间分配表（单位：周）</w:t>
      </w:r>
    </w:p>
    <w:tbl>
      <w:tblPr>
        <w:tblStyle w:val="9"/>
        <w:tblW w:w="5531" w:type="pct"/>
        <w:tblInd w:w="-4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3"/>
        <w:gridCol w:w="1230"/>
        <w:gridCol w:w="1108"/>
        <w:gridCol w:w="1108"/>
        <w:gridCol w:w="1108"/>
        <w:gridCol w:w="1108"/>
        <w:gridCol w:w="1490"/>
      </w:tblGrid>
      <w:tr w14:paraId="76510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519"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53A133CB">
            <w:pPr>
              <w:spacing w:after="0" w:line="240" w:lineRule="auto"/>
              <w:rPr>
                <w:rFonts w:hint="eastAsia" w:ascii="仿宋_GB2312" w:hAnsi="仿宋_GB2312" w:eastAsia="仿宋_GB2312" w:cs="仿宋_GB2312"/>
                <w:color w:val="auto"/>
                <w:sz w:val="24"/>
                <w:szCs w:val="24"/>
                <w:highlight w:val="none"/>
              </w:rPr>
            </w:pPr>
          </w:p>
          <w:p w14:paraId="47D4995D">
            <w:pPr>
              <w:spacing w:after="0" w:line="240" w:lineRule="auto"/>
              <w:ind w:firstLine="480" w:firstLineChars="20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项目</w:t>
            </w:r>
          </w:p>
          <w:p w14:paraId="33F0A222">
            <w:pPr>
              <w:spacing w:after="0" w:line="240" w:lineRule="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周数</w:t>
            </w:r>
          </w:p>
          <w:p w14:paraId="534A1F55">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内容</w:t>
            </w:r>
          </w:p>
          <w:p w14:paraId="74EE1439">
            <w:pPr>
              <w:spacing w:after="0" w:line="240" w:lineRule="auto"/>
              <w:rPr>
                <w:rFonts w:hint="eastAsia" w:ascii="仿宋_GB2312" w:hAnsi="仿宋_GB2312" w:eastAsia="仿宋_GB2312" w:cs="仿宋_GB2312"/>
                <w:color w:val="auto"/>
                <w:sz w:val="24"/>
                <w:szCs w:val="24"/>
                <w:highlight w:val="none"/>
                <w:lang w:val="en-US" w:eastAsia="zh-CN"/>
              </w:rPr>
            </w:pPr>
          </w:p>
          <w:p w14:paraId="1F5D4B60">
            <w:pPr>
              <w:spacing w:after="0" w:line="240" w:lineRule="auto"/>
              <w:ind w:firstLine="240" w:firstLineChars="100"/>
              <mc:AlternateContent>
                <mc:Choice Requires="wpsCustomData">
                  <wpsCustomData:diagonalParaType/>
                </mc:Choice>
              </mc:AlternateContent>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周数</w:t>
            </w:r>
          </w:p>
          <w:p w14:paraId="572EFCC5">
            <w:pPr>
              <w:spacing w:after="0" w:line="240" w:lineRule="auto"/>
              <w:ind w:firstLine="240" w:firstLineChars="100"/>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学年</w:t>
            </w:r>
          </w:p>
        </w:tc>
        <w:tc>
          <w:tcPr>
            <w:tcW w:w="1137" w:type="pct"/>
            <w:gridSpan w:val="2"/>
            <w:vAlign w:val="center"/>
          </w:tcPr>
          <w:p w14:paraId="16877C57">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一</w:t>
            </w:r>
          </w:p>
        </w:tc>
        <w:tc>
          <w:tcPr>
            <w:tcW w:w="1078" w:type="pct"/>
            <w:gridSpan w:val="2"/>
            <w:vAlign w:val="center"/>
          </w:tcPr>
          <w:p w14:paraId="56BC08A7">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二</w:t>
            </w:r>
          </w:p>
        </w:tc>
        <w:tc>
          <w:tcPr>
            <w:tcW w:w="1264" w:type="pct"/>
            <w:gridSpan w:val="2"/>
            <w:vAlign w:val="center"/>
          </w:tcPr>
          <w:p w14:paraId="23E47D34">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三</w:t>
            </w:r>
          </w:p>
        </w:tc>
      </w:tr>
      <w:tr w14:paraId="60BA7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519" w:type="pct"/>
            <w:vMerge w:val="continue"/>
          </w:tcPr>
          <w:p w14:paraId="3BBE9470">
            <w:pPr>
              <w:spacing w:after="0" w:line="240" w:lineRule="auto"/>
              <w:rPr>
                <w:rFonts w:hint="eastAsia" w:ascii="仿宋_GB2312" w:hAnsi="仿宋_GB2312" w:eastAsia="仿宋_GB2312" w:cs="仿宋_GB2312"/>
                <w:color w:val="auto"/>
                <w:sz w:val="24"/>
                <w:szCs w:val="24"/>
                <w:highlight w:val="none"/>
              </w:rPr>
            </w:pPr>
          </w:p>
        </w:tc>
        <w:tc>
          <w:tcPr>
            <w:tcW w:w="598" w:type="pct"/>
            <w:vAlign w:val="center"/>
          </w:tcPr>
          <w:p w14:paraId="73BE3ED3">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539" w:type="pct"/>
            <w:vAlign w:val="center"/>
          </w:tcPr>
          <w:p w14:paraId="666D9617">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539" w:type="pct"/>
            <w:vAlign w:val="center"/>
          </w:tcPr>
          <w:p w14:paraId="6ECDF30F">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539" w:type="pct"/>
            <w:vAlign w:val="center"/>
          </w:tcPr>
          <w:p w14:paraId="167BAF87">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539" w:type="pct"/>
            <w:vAlign w:val="center"/>
          </w:tcPr>
          <w:p w14:paraId="7EA4A9B0">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25" w:type="pct"/>
            <w:vAlign w:val="center"/>
          </w:tcPr>
          <w:p w14:paraId="036E5E04">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r>
      <w:tr w14:paraId="4870A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19" w:type="pct"/>
            <w:vAlign w:val="center"/>
          </w:tcPr>
          <w:p w14:paraId="2C84B670">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课堂教学</w:t>
            </w:r>
          </w:p>
        </w:tc>
        <w:tc>
          <w:tcPr>
            <w:tcW w:w="598" w:type="pct"/>
            <w:vAlign w:val="center"/>
          </w:tcPr>
          <w:p w14:paraId="165469AC">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1-18</w:t>
            </w:r>
          </w:p>
        </w:tc>
        <w:tc>
          <w:tcPr>
            <w:tcW w:w="539" w:type="pct"/>
            <w:vAlign w:val="center"/>
          </w:tcPr>
          <w:p w14:paraId="17D05693">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1-18</w:t>
            </w:r>
          </w:p>
        </w:tc>
        <w:tc>
          <w:tcPr>
            <w:tcW w:w="539" w:type="pct"/>
            <w:vAlign w:val="center"/>
          </w:tcPr>
          <w:p w14:paraId="0EBBEDCA">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1-18</w:t>
            </w:r>
          </w:p>
        </w:tc>
        <w:tc>
          <w:tcPr>
            <w:tcW w:w="539" w:type="pct"/>
            <w:vAlign w:val="center"/>
          </w:tcPr>
          <w:p w14:paraId="65D9F1EC">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1-18</w:t>
            </w:r>
          </w:p>
        </w:tc>
        <w:tc>
          <w:tcPr>
            <w:tcW w:w="539" w:type="pct"/>
            <w:vAlign w:val="center"/>
          </w:tcPr>
          <w:p w14:paraId="3BD114A1">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1-18</w:t>
            </w:r>
          </w:p>
        </w:tc>
        <w:tc>
          <w:tcPr>
            <w:tcW w:w="725" w:type="pct"/>
            <w:vAlign w:val="center"/>
          </w:tcPr>
          <w:p w14:paraId="7C1485E1">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1-18</w:t>
            </w:r>
          </w:p>
        </w:tc>
      </w:tr>
      <w:tr w14:paraId="50302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19" w:type="pct"/>
            <w:vAlign w:val="center"/>
          </w:tcPr>
          <w:p w14:paraId="2566EC92">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考试</w:t>
            </w:r>
          </w:p>
        </w:tc>
        <w:tc>
          <w:tcPr>
            <w:tcW w:w="598" w:type="pct"/>
            <w:vAlign w:val="center"/>
          </w:tcPr>
          <w:p w14:paraId="0902ADD9">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19-20</w:t>
            </w:r>
          </w:p>
        </w:tc>
        <w:tc>
          <w:tcPr>
            <w:tcW w:w="539" w:type="pct"/>
            <w:vAlign w:val="center"/>
          </w:tcPr>
          <w:p w14:paraId="790B2A36">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19-20</w:t>
            </w:r>
          </w:p>
        </w:tc>
        <w:tc>
          <w:tcPr>
            <w:tcW w:w="539" w:type="pct"/>
            <w:vAlign w:val="center"/>
          </w:tcPr>
          <w:p w14:paraId="308D832E">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19-20</w:t>
            </w:r>
          </w:p>
        </w:tc>
        <w:tc>
          <w:tcPr>
            <w:tcW w:w="539" w:type="pct"/>
            <w:vAlign w:val="center"/>
          </w:tcPr>
          <w:p w14:paraId="0E365DA4">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19-20</w:t>
            </w:r>
          </w:p>
        </w:tc>
        <w:tc>
          <w:tcPr>
            <w:tcW w:w="539" w:type="pct"/>
            <w:vAlign w:val="center"/>
          </w:tcPr>
          <w:p w14:paraId="70DB87F3">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19-20</w:t>
            </w:r>
          </w:p>
        </w:tc>
        <w:tc>
          <w:tcPr>
            <w:tcW w:w="725" w:type="pct"/>
            <w:vAlign w:val="center"/>
          </w:tcPr>
          <w:p w14:paraId="7F04CE3A">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19-20</w:t>
            </w:r>
          </w:p>
        </w:tc>
      </w:tr>
      <w:tr w14:paraId="4D73D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19" w:type="pct"/>
            <w:vAlign w:val="center"/>
          </w:tcPr>
          <w:p w14:paraId="1844FFD4">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军训</w:t>
            </w:r>
          </w:p>
        </w:tc>
        <w:tc>
          <w:tcPr>
            <w:tcW w:w="598" w:type="pct"/>
            <w:vAlign w:val="center"/>
          </w:tcPr>
          <w:p w14:paraId="4106261D">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539" w:type="pct"/>
            <w:vAlign w:val="center"/>
          </w:tcPr>
          <w:p w14:paraId="10CFCD12">
            <w:pPr>
              <w:spacing w:after="0" w:line="240" w:lineRule="auto"/>
              <w:jc w:val="center"/>
              <w:rPr>
                <w:rFonts w:hint="eastAsia" w:ascii="仿宋_GB2312" w:hAnsi="仿宋_GB2312" w:eastAsia="仿宋_GB2312" w:cs="仿宋_GB2312"/>
                <w:color w:val="auto"/>
                <w:sz w:val="24"/>
                <w:szCs w:val="24"/>
                <w:highlight w:val="none"/>
              </w:rPr>
            </w:pPr>
          </w:p>
        </w:tc>
        <w:tc>
          <w:tcPr>
            <w:tcW w:w="539" w:type="pct"/>
            <w:vAlign w:val="center"/>
          </w:tcPr>
          <w:p w14:paraId="0E302DD6">
            <w:pPr>
              <w:spacing w:after="0" w:line="240" w:lineRule="auto"/>
              <w:jc w:val="center"/>
              <w:rPr>
                <w:rFonts w:hint="eastAsia" w:ascii="仿宋_GB2312" w:hAnsi="仿宋_GB2312" w:eastAsia="仿宋_GB2312" w:cs="仿宋_GB2312"/>
                <w:color w:val="auto"/>
                <w:sz w:val="24"/>
                <w:szCs w:val="24"/>
                <w:highlight w:val="none"/>
              </w:rPr>
            </w:pPr>
          </w:p>
        </w:tc>
        <w:tc>
          <w:tcPr>
            <w:tcW w:w="539" w:type="pct"/>
            <w:vAlign w:val="center"/>
          </w:tcPr>
          <w:p w14:paraId="76D29607">
            <w:pPr>
              <w:spacing w:after="0" w:line="240" w:lineRule="auto"/>
              <w:jc w:val="center"/>
              <w:rPr>
                <w:rFonts w:hint="eastAsia" w:ascii="仿宋_GB2312" w:hAnsi="仿宋_GB2312" w:eastAsia="仿宋_GB2312" w:cs="仿宋_GB2312"/>
                <w:color w:val="auto"/>
                <w:sz w:val="24"/>
                <w:szCs w:val="24"/>
                <w:highlight w:val="none"/>
              </w:rPr>
            </w:pPr>
          </w:p>
        </w:tc>
        <w:tc>
          <w:tcPr>
            <w:tcW w:w="539" w:type="pct"/>
            <w:vAlign w:val="center"/>
          </w:tcPr>
          <w:p w14:paraId="76AB7E0C">
            <w:pPr>
              <w:spacing w:after="0" w:line="240" w:lineRule="auto"/>
              <w:jc w:val="center"/>
              <w:rPr>
                <w:rFonts w:hint="eastAsia" w:ascii="仿宋_GB2312" w:hAnsi="仿宋_GB2312" w:eastAsia="仿宋_GB2312" w:cs="仿宋_GB2312"/>
                <w:color w:val="auto"/>
                <w:sz w:val="24"/>
                <w:szCs w:val="24"/>
                <w:highlight w:val="none"/>
              </w:rPr>
            </w:pPr>
          </w:p>
        </w:tc>
        <w:tc>
          <w:tcPr>
            <w:tcW w:w="725" w:type="pct"/>
            <w:vAlign w:val="center"/>
          </w:tcPr>
          <w:p w14:paraId="4AC2E81A">
            <w:pPr>
              <w:spacing w:after="0" w:line="240" w:lineRule="auto"/>
              <w:jc w:val="center"/>
              <w:rPr>
                <w:rFonts w:hint="eastAsia" w:ascii="仿宋_GB2312" w:hAnsi="仿宋_GB2312" w:eastAsia="仿宋_GB2312" w:cs="仿宋_GB2312"/>
                <w:color w:val="auto"/>
                <w:sz w:val="24"/>
                <w:szCs w:val="24"/>
                <w:highlight w:val="none"/>
              </w:rPr>
            </w:pPr>
          </w:p>
        </w:tc>
      </w:tr>
      <w:tr w14:paraId="4F6A5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19" w:type="pct"/>
            <w:vAlign w:val="center"/>
          </w:tcPr>
          <w:p w14:paraId="727EA3FB">
            <w:pPr>
              <w:spacing w:after="0" w:line="240" w:lineRule="auto"/>
              <w:jc w:val="center"/>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rPr>
              <w:t>入学教育</w:t>
            </w:r>
          </w:p>
        </w:tc>
        <w:tc>
          <w:tcPr>
            <w:tcW w:w="598" w:type="pct"/>
            <w:vAlign w:val="center"/>
          </w:tcPr>
          <w:p w14:paraId="317AF1A4">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3-8</w:t>
            </w:r>
          </w:p>
        </w:tc>
        <w:tc>
          <w:tcPr>
            <w:tcW w:w="539" w:type="pct"/>
            <w:vAlign w:val="center"/>
          </w:tcPr>
          <w:p w14:paraId="4B61D02D">
            <w:pPr>
              <w:spacing w:after="0" w:line="240" w:lineRule="auto"/>
              <w:jc w:val="center"/>
              <w:rPr>
                <w:rFonts w:hint="eastAsia" w:ascii="仿宋_GB2312" w:hAnsi="仿宋_GB2312" w:eastAsia="仿宋_GB2312" w:cs="仿宋_GB2312"/>
                <w:color w:val="auto"/>
                <w:sz w:val="24"/>
                <w:szCs w:val="24"/>
                <w:highlight w:val="none"/>
              </w:rPr>
            </w:pPr>
          </w:p>
        </w:tc>
        <w:tc>
          <w:tcPr>
            <w:tcW w:w="539" w:type="pct"/>
            <w:vAlign w:val="center"/>
          </w:tcPr>
          <w:p w14:paraId="6AAD5A7A">
            <w:pPr>
              <w:spacing w:after="0" w:line="240" w:lineRule="auto"/>
              <w:jc w:val="center"/>
              <w:rPr>
                <w:rFonts w:hint="eastAsia" w:ascii="仿宋_GB2312" w:hAnsi="仿宋_GB2312" w:eastAsia="仿宋_GB2312" w:cs="仿宋_GB2312"/>
                <w:color w:val="auto"/>
                <w:sz w:val="24"/>
                <w:szCs w:val="24"/>
                <w:highlight w:val="none"/>
              </w:rPr>
            </w:pPr>
          </w:p>
        </w:tc>
        <w:tc>
          <w:tcPr>
            <w:tcW w:w="539" w:type="pct"/>
            <w:vAlign w:val="center"/>
          </w:tcPr>
          <w:p w14:paraId="78148F94">
            <w:pPr>
              <w:spacing w:after="0" w:line="240" w:lineRule="auto"/>
              <w:jc w:val="center"/>
              <w:rPr>
                <w:rFonts w:hint="eastAsia" w:ascii="仿宋_GB2312" w:hAnsi="仿宋_GB2312" w:eastAsia="仿宋_GB2312" w:cs="仿宋_GB2312"/>
                <w:color w:val="auto"/>
                <w:sz w:val="24"/>
                <w:szCs w:val="24"/>
                <w:highlight w:val="none"/>
              </w:rPr>
            </w:pPr>
          </w:p>
        </w:tc>
        <w:tc>
          <w:tcPr>
            <w:tcW w:w="539" w:type="pct"/>
            <w:vAlign w:val="center"/>
          </w:tcPr>
          <w:p w14:paraId="167DEB65">
            <w:pPr>
              <w:spacing w:after="0" w:line="240" w:lineRule="auto"/>
              <w:jc w:val="center"/>
              <w:rPr>
                <w:rFonts w:hint="eastAsia" w:ascii="仿宋_GB2312" w:hAnsi="仿宋_GB2312" w:eastAsia="仿宋_GB2312" w:cs="仿宋_GB2312"/>
                <w:color w:val="auto"/>
                <w:sz w:val="24"/>
                <w:szCs w:val="24"/>
                <w:highlight w:val="none"/>
              </w:rPr>
            </w:pPr>
          </w:p>
        </w:tc>
        <w:tc>
          <w:tcPr>
            <w:tcW w:w="725" w:type="pct"/>
            <w:vAlign w:val="center"/>
          </w:tcPr>
          <w:p w14:paraId="7AEDD42E">
            <w:pPr>
              <w:spacing w:after="0" w:line="240" w:lineRule="auto"/>
              <w:jc w:val="center"/>
              <w:rPr>
                <w:rFonts w:hint="eastAsia" w:ascii="仿宋_GB2312" w:hAnsi="仿宋_GB2312" w:eastAsia="仿宋_GB2312" w:cs="仿宋_GB2312"/>
                <w:color w:val="auto"/>
                <w:sz w:val="24"/>
                <w:szCs w:val="24"/>
                <w:highlight w:val="none"/>
              </w:rPr>
            </w:pPr>
          </w:p>
        </w:tc>
      </w:tr>
      <w:tr w14:paraId="43C3B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19" w:type="pct"/>
            <w:vAlign w:val="center"/>
          </w:tcPr>
          <w:p w14:paraId="7B4C3BBA">
            <w:pPr>
              <w:spacing w:after="0" w:line="240" w:lineRule="auto"/>
              <w:jc w:val="center"/>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rPr>
              <w:t>毕业设计</w:t>
            </w:r>
          </w:p>
        </w:tc>
        <w:tc>
          <w:tcPr>
            <w:tcW w:w="598" w:type="pct"/>
            <w:vAlign w:val="center"/>
          </w:tcPr>
          <w:p w14:paraId="2048ED63">
            <w:pPr>
              <w:spacing w:after="0" w:line="240" w:lineRule="auto"/>
              <w:jc w:val="center"/>
              <w:rPr>
                <w:rFonts w:hint="eastAsia" w:ascii="仿宋_GB2312" w:hAnsi="仿宋_GB2312" w:eastAsia="仿宋_GB2312" w:cs="仿宋_GB2312"/>
                <w:color w:val="auto"/>
                <w:sz w:val="24"/>
                <w:szCs w:val="24"/>
                <w:highlight w:val="none"/>
                <w:lang w:val="en-US" w:eastAsia="zh-CN"/>
              </w:rPr>
            </w:pPr>
          </w:p>
        </w:tc>
        <w:tc>
          <w:tcPr>
            <w:tcW w:w="539" w:type="pct"/>
            <w:vAlign w:val="center"/>
          </w:tcPr>
          <w:p w14:paraId="75E1568C">
            <w:pPr>
              <w:spacing w:after="0" w:line="240" w:lineRule="auto"/>
              <w:jc w:val="center"/>
              <w:rPr>
                <w:rFonts w:hint="eastAsia" w:ascii="仿宋_GB2312" w:hAnsi="仿宋_GB2312" w:eastAsia="仿宋_GB2312" w:cs="仿宋_GB2312"/>
                <w:color w:val="auto"/>
                <w:sz w:val="24"/>
                <w:szCs w:val="24"/>
                <w:highlight w:val="none"/>
              </w:rPr>
            </w:pPr>
          </w:p>
        </w:tc>
        <w:tc>
          <w:tcPr>
            <w:tcW w:w="539" w:type="pct"/>
            <w:vAlign w:val="center"/>
          </w:tcPr>
          <w:p w14:paraId="2E336C38">
            <w:pPr>
              <w:spacing w:after="0" w:line="240" w:lineRule="auto"/>
              <w:jc w:val="center"/>
              <w:rPr>
                <w:rFonts w:hint="eastAsia" w:ascii="仿宋_GB2312" w:hAnsi="仿宋_GB2312" w:eastAsia="仿宋_GB2312" w:cs="仿宋_GB2312"/>
                <w:color w:val="auto"/>
                <w:sz w:val="24"/>
                <w:szCs w:val="24"/>
                <w:highlight w:val="none"/>
              </w:rPr>
            </w:pPr>
          </w:p>
        </w:tc>
        <w:tc>
          <w:tcPr>
            <w:tcW w:w="539" w:type="pct"/>
            <w:vAlign w:val="center"/>
          </w:tcPr>
          <w:p w14:paraId="3629939E">
            <w:pPr>
              <w:spacing w:after="0" w:line="240" w:lineRule="auto"/>
              <w:jc w:val="center"/>
              <w:rPr>
                <w:rFonts w:hint="eastAsia" w:ascii="仿宋_GB2312" w:hAnsi="仿宋_GB2312" w:eastAsia="仿宋_GB2312" w:cs="仿宋_GB2312"/>
                <w:color w:val="auto"/>
                <w:sz w:val="24"/>
                <w:szCs w:val="24"/>
                <w:highlight w:val="none"/>
              </w:rPr>
            </w:pPr>
          </w:p>
        </w:tc>
        <w:tc>
          <w:tcPr>
            <w:tcW w:w="539" w:type="pct"/>
            <w:vAlign w:val="center"/>
          </w:tcPr>
          <w:p w14:paraId="38250F93">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1-18</w:t>
            </w:r>
          </w:p>
        </w:tc>
        <w:tc>
          <w:tcPr>
            <w:tcW w:w="725" w:type="pct"/>
            <w:vAlign w:val="center"/>
          </w:tcPr>
          <w:p w14:paraId="47D18DDB">
            <w:pPr>
              <w:spacing w:after="0" w:line="240" w:lineRule="auto"/>
              <w:jc w:val="center"/>
              <w:rPr>
                <w:rFonts w:hint="eastAsia" w:ascii="仿宋_GB2312" w:hAnsi="仿宋_GB2312" w:eastAsia="仿宋_GB2312" w:cs="仿宋_GB2312"/>
                <w:color w:val="auto"/>
                <w:sz w:val="24"/>
                <w:szCs w:val="24"/>
                <w:highlight w:val="none"/>
              </w:rPr>
            </w:pPr>
          </w:p>
        </w:tc>
      </w:tr>
      <w:tr w14:paraId="5AB44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19" w:type="pct"/>
            <w:vAlign w:val="center"/>
          </w:tcPr>
          <w:p w14:paraId="2C91E522">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岗位实习</w:t>
            </w:r>
          </w:p>
        </w:tc>
        <w:tc>
          <w:tcPr>
            <w:tcW w:w="598" w:type="pct"/>
            <w:vAlign w:val="center"/>
          </w:tcPr>
          <w:p w14:paraId="02C14B63">
            <w:pPr>
              <w:spacing w:after="0" w:line="240" w:lineRule="auto"/>
              <w:jc w:val="center"/>
              <w:rPr>
                <w:rFonts w:hint="eastAsia" w:ascii="仿宋_GB2312" w:hAnsi="仿宋_GB2312" w:eastAsia="仿宋_GB2312" w:cs="仿宋_GB2312"/>
                <w:color w:val="auto"/>
                <w:sz w:val="24"/>
                <w:szCs w:val="24"/>
                <w:highlight w:val="none"/>
              </w:rPr>
            </w:pPr>
          </w:p>
        </w:tc>
        <w:tc>
          <w:tcPr>
            <w:tcW w:w="539" w:type="pct"/>
            <w:vAlign w:val="center"/>
          </w:tcPr>
          <w:p w14:paraId="523B7FD6">
            <w:pPr>
              <w:spacing w:after="0" w:line="240" w:lineRule="auto"/>
              <w:jc w:val="center"/>
              <w:rPr>
                <w:rFonts w:hint="eastAsia" w:ascii="仿宋_GB2312" w:hAnsi="仿宋_GB2312" w:eastAsia="仿宋_GB2312" w:cs="仿宋_GB2312"/>
                <w:color w:val="auto"/>
                <w:sz w:val="24"/>
                <w:szCs w:val="24"/>
                <w:highlight w:val="none"/>
              </w:rPr>
            </w:pPr>
          </w:p>
        </w:tc>
        <w:tc>
          <w:tcPr>
            <w:tcW w:w="539" w:type="pct"/>
            <w:vAlign w:val="center"/>
          </w:tcPr>
          <w:p w14:paraId="4BEE9737">
            <w:pPr>
              <w:spacing w:after="0" w:line="240" w:lineRule="auto"/>
              <w:jc w:val="center"/>
              <w:rPr>
                <w:rFonts w:hint="eastAsia" w:ascii="仿宋_GB2312" w:hAnsi="仿宋_GB2312" w:eastAsia="仿宋_GB2312" w:cs="仿宋_GB2312"/>
                <w:color w:val="auto"/>
                <w:sz w:val="24"/>
                <w:szCs w:val="24"/>
                <w:highlight w:val="none"/>
              </w:rPr>
            </w:pPr>
          </w:p>
        </w:tc>
        <w:tc>
          <w:tcPr>
            <w:tcW w:w="539" w:type="pct"/>
            <w:vAlign w:val="center"/>
          </w:tcPr>
          <w:p w14:paraId="13DC1E6A">
            <w:pPr>
              <w:spacing w:after="0" w:line="240" w:lineRule="auto"/>
              <w:jc w:val="center"/>
              <w:rPr>
                <w:rFonts w:hint="eastAsia" w:ascii="仿宋_GB2312" w:hAnsi="仿宋_GB2312" w:eastAsia="仿宋_GB2312" w:cs="仿宋_GB2312"/>
                <w:color w:val="auto"/>
                <w:sz w:val="24"/>
                <w:szCs w:val="24"/>
                <w:highlight w:val="none"/>
              </w:rPr>
            </w:pPr>
          </w:p>
        </w:tc>
        <w:tc>
          <w:tcPr>
            <w:tcW w:w="539" w:type="pct"/>
            <w:vAlign w:val="center"/>
          </w:tcPr>
          <w:p w14:paraId="4D307A42">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c>
          <w:tcPr>
            <w:tcW w:w="725" w:type="pct"/>
            <w:vAlign w:val="center"/>
          </w:tcPr>
          <w:p w14:paraId="09DA3EBF">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1-18</w:t>
            </w:r>
          </w:p>
        </w:tc>
      </w:tr>
      <w:tr w14:paraId="2222B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19" w:type="pct"/>
            <w:vAlign w:val="center"/>
          </w:tcPr>
          <w:p w14:paraId="45E2E648">
            <w:pPr>
              <w:spacing w:after="0" w:line="240" w:lineRule="auto"/>
              <w:jc w:val="center"/>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社会实践</w:t>
            </w:r>
          </w:p>
        </w:tc>
        <w:tc>
          <w:tcPr>
            <w:tcW w:w="598" w:type="pct"/>
            <w:vAlign w:val="center"/>
          </w:tcPr>
          <w:p w14:paraId="171BEC6A">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39" w:type="pct"/>
            <w:vAlign w:val="center"/>
          </w:tcPr>
          <w:p w14:paraId="28656047">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39" w:type="pct"/>
            <w:vAlign w:val="center"/>
          </w:tcPr>
          <w:p w14:paraId="6051694A">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39" w:type="pct"/>
            <w:vAlign w:val="center"/>
          </w:tcPr>
          <w:p w14:paraId="6E89DDD3">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39" w:type="pct"/>
            <w:vAlign w:val="center"/>
          </w:tcPr>
          <w:p w14:paraId="10B51DDF">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c>
          <w:tcPr>
            <w:tcW w:w="725" w:type="pct"/>
            <w:vAlign w:val="center"/>
          </w:tcPr>
          <w:p w14:paraId="1B9BD63A">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r>
      <w:tr w14:paraId="0C07F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19" w:type="pct"/>
            <w:vAlign w:val="center"/>
          </w:tcPr>
          <w:p w14:paraId="14723FC3">
            <w:pPr>
              <w:spacing w:after="0" w:line="240" w:lineRule="auto"/>
              <w:jc w:val="center"/>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毕业教育</w:t>
            </w:r>
          </w:p>
        </w:tc>
        <w:tc>
          <w:tcPr>
            <w:tcW w:w="598" w:type="pct"/>
            <w:vAlign w:val="center"/>
          </w:tcPr>
          <w:p w14:paraId="3FA67B11">
            <w:pPr>
              <w:spacing w:after="0" w:line="240" w:lineRule="auto"/>
              <w:jc w:val="center"/>
              <w:rPr>
                <w:rFonts w:hint="eastAsia" w:ascii="仿宋_GB2312" w:hAnsi="仿宋_GB2312" w:eastAsia="仿宋_GB2312" w:cs="仿宋_GB2312"/>
                <w:color w:val="auto"/>
                <w:sz w:val="24"/>
                <w:szCs w:val="24"/>
                <w:highlight w:val="none"/>
              </w:rPr>
            </w:pPr>
          </w:p>
        </w:tc>
        <w:tc>
          <w:tcPr>
            <w:tcW w:w="539" w:type="pct"/>
            <w:vAlign w:val="center"/>
          </w:tcPr>
          <w:p w14:paraId="75D9C599">
            <w:pPr>
              <w:spacing w:after="0" w:line="240" w:lineRule="auto"/>
              <w:jc w:val="center"/>
              <w:rPr>
                <w:rFonts w:hint="eastAsia" w:ascii="仿宋_GB2312" w:hAnsi="仿宋_GB2312" w:eastAsia="仿宋_GB2312" w:cs="仿宋_GB2312"/>
                <w:color w:val="auto"/>
                <w:sz w:val="24"/>
                <w:szCs w:val="24"/>
                <w:highlight w:val="none"/>
              </w:rPr>
            </w:pPr>
          </w:p>
        </w:tc>
        <w:tc>
          <w:tcPr>
            <w:tcW w:w="539" w:type="pct"/>
            <w:vAlign w:val="center"/>
          </w:tcPr>
          <w:p w14:paraId="221CA0E2">
            <w:pPr>
              <w:spacing w:after="0" w:line="240" w:lineRule="auto"/>
              <w:jc w:val="center"/>
              <w:rPr>
                <w:rFonts w:hint="eastAsia" w:ascii="仿宋_GB2312" w:hAnsi="仿宋_GB2312" w:eastAsia="仿宋_GB2312" w:cs="仿宋_GB2312"/>
                <w:color w:val="auto"/>
                <w:sz w:val="24"/>
                <w:szCs w:val="24"/>
                <w:highlight w:val="none"/>
              </w:rPr>
            </w:pPr>
          </w:p>
        </w:tc>
        <w:tc>
          <w:tcPr>
            <w:tcW w:w="539" w:type="pct"/>
            <w:vAlign w:val="center"/>
          </w:tcPr>
          <w:p w14:paraId="636BDB05">
            <w:pPr>
              <w:spacing w:after="0" w:line="240" w:lineRule="auto"/>
              <w:jc w:val="center"/>
              <w:rPr>
                <w:rFonts w:hint="eastAsia" w:ascii="仿宋_GB2312" w:hAnsi="仿宋_GB2312" w:eastAsia="仿宋_GB2312" w:cs="仿宋_GB2312"/>
                <w:color w:val="auto"/>
                <w:sz w:val="24"/>
                <w:szCs w:val="24"/>
                <w:highlight w:val="none"/>
              </w:rPr>
            </w:pPr>
          </w:p>
        </w:tc>
        <w:tc>
          <w:tcPr>
            <w:tcW w:w="539" w:type="pct"/>
            <w:vAlign w:val="center"/>
          </w:tcPr>
          <w:p w14:paraId="789CC71C">
            <w:pPr>
              <w:spacing w:after="0" w:line="240" w:lineRule="auto"/>
              <w:jc w:val="center"/>
              <w:rPr>
                <w:rFonts w:hint="eastAsia" w:ascii="仿宋_GB2312" w:hAnsi="仿宋_GB2312" w:eastAsia="仿宋_GB2312" w:cs="仿宋_GB2312"/>
                <w:color w:val="auto"/>
                <w:sz w:val="24"/>
                <w:szCs w:val="24"/>
                <w:highlight w:val="none"/>
                <w:lang w:val="en-US" w:eastAsia="zh-CN"/>
              </w:rPr>
            </w:pPr>
          </w:p>
        </w:tc>
        <w:tc>
          <w:tcPr>
            <w:tcW w:w="725" w:type="pct"/>
            <w:vAlign w:val="center"/>
          </w:tcPr>
          <w:p w14:paraId="46C07CBD">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18-19</w:t>
            </w:r>
          </w:p>
        </w:tc>
      </w:tr>
      <w:tr w14:paraId="0A9D2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19" w:type="pct"/>
            <w:vAlign w:val="center"/>
          </w:tcPr>
          <w:p w14:paraId="0E20590E">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学期教学总周数</w:t>
            </w:r>
          </w:p>
        </w:tc>
        <w:tc>
          <w:tcPr>
            <w:tcW w:w="598" w:type="pct"/>
            <w:vAlign w:val="center"/>
          </w:tcPr>
          <w:p w14:paraId="0C514A3B">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20周</w:t>
            </w:r>
          </w:p>
        </w:tc>
        <w:tc>
          <w:tcPr>
            <w:tcW w:w="539" w:type="pct"/>
            <w:vAlign w:val="center"/>
          </w:tcPr>
          <w:p w14:paraId="2B21C3EB">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20周</w:t>
            </w:r>
          </w:p>
        </w:tc>
        <w:tc>
          <w:tcPr>
            <w:tcW w:w="539" w:type="pct"/>
            <w:vAlign w:val="center"/>
          </w:tcPr>
          <w:p w14:paraId="440BF95B">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20周</w:t>
            </w:r>
          </w:p>
        </w:tc>
        <w:tc>
          <w:tcPr>
            <w:tcW w:w="539" w:type="pct"/>
            <w:vAlign w:val="center"/>
          </w:tcPr>
          <w:p w14:paraId="05398434">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20周</w:t>
            </w:r>
          </w:p>
        </w:tc>
        <w:tc>
          <w:tcPr>
            <w:tcW w:w="539" w:type="pct"/>
            <w:vAlign w:val="center"/>
          </w:tcPr>
          <w:p w14:paraId="06AA3C8C">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20周</w:t>
            </w:r>
          </w:p>
        </w:tc>
        <w:tc>
          <w:tcPr>
            <w:tcW w:w="725" w:type="pct"/>
            <w:vAlign w:val="center"/>
          </w:tcPr>
          <w:p w14:paraId="649A2F81">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20周</w:t>
            </w:r>
          </w:p>
        </w:tc>
      </w:tr>
    </w:tbl>
    <w:p w14:paraId="0BE174FB">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lang w:eastAsia="zh-CN"/>
        </w:rPr>
        <w:t>）</w:t>
      </w:r>
      <w:r>
        <w:rPr>
          <w:rFonts w:hint="eastAsia" w:ascii="楷体" w:hAnsi="楷体" w:eastAsia="楷体" w:cs="楷体"/>
          <w:bCs/>
          <w:color w:val="auto"/>
          <w:sz w:val="32"/>
          <w:szCs w:val="32"/>
          <w:highlight w:val="none"/>
        </w:rPr>
        <w:t>课程结构与学时、学分分配</w:t>
      </w:r>
    </w:p>
    <w:p w14:paraId="54E2283D">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Cs/>
          <w:color w:val="auto"/>
          <w:sz w:val="32"/>
          <w:szCs w:val="32"/>
          <w:highlight w:val="none"/>
        </w:rPr>
        <w:t>本专业教学总学时为</w:t>
      </w:r>
      <w:r>
        <w:rPr>
          <w:rFonts w:hint="eastAsia" w:ascii="仿宋_GB2312" w:hAnsi="仿宋_GB2312" w:eastAsia="仿宋_GB2312" w:cs="仿宋_GB2312"/>
          <w:color w:val="auto"/>
          <w:spacing w:val="-2"/>
          <w:sz w:val="32"/>
          <w:szCs w:val="32"/>
          <w:highlight w:val="none"/>
          <w:lang w:val="en-US" w:eastAsia="zh-CN"/>
        </w:rPr>
        <w:t>2742</w:t>
      </w:r>
      <w:r>
        <w:rPr>
          <w:rFonts w:hint="eastAsia" w:ascii="仿宋_GB2312" w:hAnsi="仿宋_GB2312" w:eastAsia="仿宋_GB2312" w:cs="仿宋_GB2312"/>
          <w:bCs/>
          <w:color w:val="auto"/>
          <w:sz w:val="32"/>
          <w:szCs w:val="32"/>
          <w:highlight w:val="none"/>
        </w:rPr>
        <w:t>学时。其中理论教学</w:t>
      </w:r>
      <w:r>
        <w:rPr>
          <w:rFonts w:hint="eastAsia" w:ascii="仿宋_GB2312" w:hAnsi="仿宋_GB2312" w:eastAsia="仿宋_GB2312" w:cs="仿宋_GB2312"/>
          <w:color w:val="auto"/>
          <w:spacing w:val="-2"/>
          <w:sz w:val="32"/>
          <w:szCs w:val="32"/>
          <w:highlight w:val="none"/>
          <w:lang w:val="en-US" w:eastAsia="zh-CN"/>
        </w:rPr>
        <w:t>1230</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44.86</w:t>
      </w:r>
      <w:r>
        <w:rPr>
          <w:rFonts w:hint="eastAsia" w:ascii="仿宋_GB2312" w:hAnsi="仿宋_GB2312" w:eastAsia="仿宋_GB2312" w:cs="仿宋_GB2312"/>
          <w:bCs/>
          <w:color w:val="auto"/>
          <w:sz w:val="32"/>
          <w:szCs w:val="32"/>
          <w:highlight w:val="none"/>
        </w:rPr>
        <w:t>%；实践教学</w:t>
      </w:r>
      <w:r>
        <w:rPr>
          <w:rFonts w:hint="eastAsia" w:ascii="仿宋_GB2312" w:hAnsi="仿宋_GB2312" w:eastAsia="仿宋_GB2312" w:cs="仿宋_GB2312"/>
          <w:color w:val="auto"/>
          <w:spacing w:val="-2"/>
          <w:sz w:val="32"/>
          <w:szCs w:val="32"/>
          <w:highlight w:val="none"/>
          <w:lang w:val="en-US" w:eastAsia="zh-CN"/>
        </w:rPr>
        <w:t>1512</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55.14</w:t>
      </w:r>
      <w:r>
        <w:rPr>
          <w:rFonts w:hint="eastAsia" w:ascii="仿宋_GB2312" w:hAnsi="仿宋_GB2312" w:eastAsia="仿宋_GB2312" w:cs="仿宋_GB2312"/>
          <w:bCs/>
          <w:color w:val="auto"/>
          <w:sz w:val="32"/>
          <w:szCs w:val="32"/>
          <w:highlight w:val="none"/>
        </w:rPr>
        <w:t>%，其中岗位</w:t>
      </w:r>
      <w:r>
        <w:rPr>
          <w:rFonts w:hint="eastAsia" w:ascii="仿宋_GB2312" w:hAnsi="仿宋_GB2312" w:eastAsia="仿宋_GB2312" w:cs="仿宋_GB2312"/>
          <w:color w:val="auto"/>
          <w:spacing w:val="-2"/>
          <w:sz w:val="32"/>
          <w:szCs w:val="32"/>
          <w:highlight w:val="none"/>
          <w:lang w:val="en-US" w:eastAsia="zh-CN"/>
        </w:rPr>
        <w:t>实习时间累计一般为6个月。</w:t>
      </w:r>
      <w:r>
        <w:rPr>
          <w:rFonts w:hint="eastAsia" w:ascii="仿宋_GB2312" w:hAnsi="仿宋_GB2312" w:eastAsia="仿宋_GB2312" w:cs="仿宋_GB2312"/>
          <w:bCs/>
          <w:color w:val="auto"/>
          <w:sz w:val="32"/>
          <w:szCs w:val="32"/>
          <w:highlight w:val="none"/>
        </w:rPr>
        <w:t>公共基础课</w:t>
      </w:r>
      <w:r>
        <w:rPr>
          <w:rFonts w:hint="eastAsia" w:ascii="仿宋_GB2312" w:hAnsi="仿宋_GB2312" w:eastAsia="仿宋_GB2312" w:cs="仿宋_GB2312"/>
          <w:color w:val="auto"/>
          <w:spacing w:val="-2"/>
          <w:sz w:val="32"/>
          <w:szCs w:val="32"/>
          <w:highlight w:val="none"/>
          <w:lang w:val="en-US" w:eastAsia="zh-CN"/>
        </w:rPr>
        <w:t>922</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bCs/>
          <w:color w:val="auto"/>
          <w:sz w:val="32"/>
          <w:szCs w:val="32"/>
          <w:highlight w:val="none"/>
          <w:lang w:val="en-US" w:eastAsia="zh-CN"/>
        </w:rPr>
        <w:t>33.58</w:t>
      </w:r>
      <w:r>
        <w:rPr>
          <w:rFonts w:hint="eastAsia" w:ascii="仿宋_GB2312" w:hAnsi="仿宋_GB2312" w:eastAsia="仿宋_GB2312" w:cs="仿宋_GB2312"/>
          <w:bCs/>
          <w:color w:val="auto"/>
          <w:sz w:val="32"/>
          <w:szCs w:val="32"/>
          <w:highlight w:val="none"/>
        </w:rPr>
        <w:t>%；选修课</w:t>
      </w:r>
      <w:r>
        <w:rPr>
          <w:rFonts w:hint="eastAsia" w:ascii="仿宋_GB2312" w:hAnsi="仿宋_GB2312" w:eastAsia="仿宋_GB2312" w:cs="仿宋_GB2312"/>
          <w:color w:val="auto"/>
          <w:spacing w:val="-2"/>
          <w:sz w:val="32"/>
          <w:szCs w:val="32"/>
          <w:highlight w:val="none"/>
          <w:lang w:val="en-US" w:eastAsia="zh-CN"/>
        </w:rPr>
        <w:t>326</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11.89</w:t>
      </w:r>
      <w:r>
        <w:rPr>
          <w:rFonts w:hint="eastAsia" w:ascii="仿宋_GB2312" w:hAnsi="仿宋_GB2312" w:eastAsia="仿宋_GB2312" w:cs="仿宋_GB2312"/>
          <w:bCs/>
          <w:color w:val="auto"/>
          <w:sz w:val="32"/>
          <w:szCs w:val="32"/>
          <w:highlight w:val="none"/>
        </w:rPr>
        <w:t>%。</w:t>
      </w:r>
    </w:p>
    <w:p w14:paraId="02A41C6C">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z w:val="32"/>
          <w:szCs w:val="32"/>
          <w:highlight w:val="none"/>
        </w:rPr>
      </w:pPr>
    </w:p>
    <w:p w14:paraId="534752F8">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9 </w:t>
      </w:r>
      <w:r>
        <w:rPr>
          <w:rFonts w:hint="eastAsia" w:ascii="仿宋_GB2312" w:hAnsi="仿宋_GB2312" w:eastAsia="仿宋_GB2312" w:cs="仿宋_GB2312"/>
          <w:color w:val="auto"/>
          <w:spacing w:val="-2"/>
          <w:sz w:val="32"/>
          <w:szCs w:val="32"/>
          <w:highlight w:val="none"/>
        </w:rPr>
        <w:t>课程学时、学分分配表</w:t>
      </w:r>
    </w:p>
    <w:tbl>
      <w:tblPr>
        <w:tblStyle w:val="8"/>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52"/>
        <w:gridCol w:w="2045"/>
        <w:gridCol w:w="864"/>
        <w:gridCol w:w="718"/>
        <w:gridCol w:w="1118"/>
        <w:gridCol w:w="896"/>
        <w:gridCol w:w="759"/>
        <w:gridCol w:w="1261"/>
        <w:gridCol w:w="750"/>
        <w:gridCol w:w="1264"/>
      </w:tblGrid>
      <w:tr w14:paraId="533B9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9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5BCFA">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课程类别</w:t>
            </w:r>
          </w:p>
        </w:tc>
        <w:tc>
          <w:tcPr>
            <w:tcW w:w="8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F526B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D0F4B">
            <w:pPr>
              <w:keepNext w:val="0"/>
              <w:keepLines w:val="0"/>
              <w:pageBreakBefore w:val="0"/>
              <w:widowControl/>
              <w:suppressLineNumbers w:val="0"/>
              <w:kinsoku/>
              <w:wordWrap/>
              <w:overflowPunct/>
              <w:topLinePunct w:val="0"/>
              <w:autoSpaceDE/>
              <w:autoSpaceDN/>
              <w:bidi w:val="0"/>
              <w:adjustRightInd/>
              <w:snapToGrid/>
              <w:spacing w:after="0"/>
              <w:jc w:val="left"/>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A82C0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2090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学时</w:t>
            </w:r>
          </w:p>
        </w:tc>
      </w:tr>
      <w:tr w14:paraId="33CA3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9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2AE06">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auto"/>
                <w:sz w:val="24"/>
                <w:szCs w:val="24"/>
                <w:highlight w:val="none"/>
                <w:u w:val="none"/>
              </w:rPr>
            </w:pPr>
          </w:p>
        </w:tc>
        <w:tc>
          <w:tcPr>
            <w:tcW w:w="8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3C5EB7">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auto"/>
                <w:sz w:val="24"/>
                <w:szCs w:val="24"/>
                <w:highlight w:val="none"/>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0ED8B">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auto"/>
                <w:sz w:val="24"/>
                <w:szCs w:val="24"/>
                <w:highlight w:val="none"/>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6783EE">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24"/>
                <w:szCs w:val="24"/>
                <w:highlight w:val="none"/>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4D66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AFDF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A407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实践教学</w:t>
            </w:r>
          </w:p>
        </w:tc>
      </w:tr>
      <w:tr w14:paraId="0D258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29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51716">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auto"/>
                <w:sz w:val="24"/>
                <w:szCs w:val="24"/>
                <w:highlight w:val="none"/>
                <w:u w:val="none"/>
              </w:rPr>
            </w:pPr>
          </w:p>
        </w:tc>
        <w:tc>
          <w:tcPr>
            <w:tcW w:w="8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3DE17F">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auto"/>
                <w:sz w:val="24"/>
                <w:szCs w:val="24"/>
                <w:highlight w:val="none"/>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36B37">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auto"/>
                <w:sz w:val="24"/>
                <w:szCs w:val="24"/>
                <w:highlight w:val="none"/>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8D0C21">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auto"/>
                <w:sz w:val="24"/>
                <w:szCs w:val="24"/>
                <w:highlight w:val="none"/>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C7151">
            <w:pPr>
              <w:keepNext w:val="0"/>
              <w:keepLines w:val="0"/>
              <w:pageBreakBefore w:val="0"/>
              <w:widowControl/>
              <w:kinsoku/>
              <w:wordWrap/>
              <w:overflowPunct/>
              <w:topLinePunct w:val="0"/>
              <w:autoSpaceDE/>
              <w:autoSpaceDN/>
              <w:bidi w:val="0"/>
              <w:adjustRightInd/>
              <w:snapToGrid/>
              <w:spacing w:after="0" w:line="240" w:lineRule="atLeast"/>
              <w:rPr>
                <w:rFonts w:hint="eastAsia" w:ascii="仿宋_GB2312" w:hAnsi="仿宋_GB2312" w:eastAsia="仿宋_GB2312" w:cs="仿宋_GB2312"/>
                <w:i w:val="0"/>
                <w:iCs w:val="0"/>
                <w:color w:val="auto"/>
                <w:sz w:val="24"/>
                <w:szCs w:val="24"/>
                <w:highlight w:val="none"/>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57117">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72107">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9F471">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1D577">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占专业总学时比例（%）</w:t>
            </w:r>
          </w:p>
        </w:tc>
      </w:tr>
      <w:tr w14:paraId="58DC5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99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840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公共基础课</w:t>
            </w: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BC6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FCF7B">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A9453">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27.45%</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043A4">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794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61B4A">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454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30692">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16.56%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638DA">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6F498">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12.40%</w:t>
            </w:r>
          </w:p>
        </w:tc>
      </w:tr>
      <w:tr w14:paraId="3D820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62F6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4"/>
                <w:szCs w:val="24"/>
                <w:highlight w:val="none"/>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4EB7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4F034">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A6759">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5.23%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15C4E">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BEC88">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1CA82">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2.92%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AB5E1">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F6A7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1.75%</w:t>
            </w:r>
          </w:p>
        </w:tc>
      </w:tr>
      <w:tr w14:paraId="7A050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9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EB5E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4"/>
                <w:szCs w:val="24"/>
                <w:highlight w:val="none"/>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7078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F145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C1925">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32.68%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21EF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922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22DDE">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534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CAA3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19.47%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40F1E">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AC4CE">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14.15%</w:t>
            </w:r>
          </w:p>
        </w:tc>
      </w:tr>
      <w:tr w14:paraId="5AFF0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952" w:type="dxa"/>
            <w:vMerge w:val="restart"/>
            <w:tcBorders>
              <w:top w:val="single" w:color="000000" w:sz="4" w:space="0"/>
              <w:left w:val="single" w:color="000000" w:sz="4" w:space="0"/>
              <w:right w:val="single" w:color="000000" w:sz="4" w:space="0"/>
            </w:tcBorders>
            <w:shd w:val="clear" w:color="auto" w:fill="auto"/>
            <w:vAlign w:val="center"/>
          </w:tcPr>
          <w:p w14:paraId="57A730F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专业课</w:t>
            </w:r>
          </w:p>
        </w:tc>
        <w:tc>
          <w:tcPr>
            <w:tcW w:w="2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6A9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专业基础课</w:t>
            </w: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DF1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5A942">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35</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C6D48">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22.88%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3DA7A">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566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455E8">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314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2F3D5">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11.45%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2C8A8">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252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4EEE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9.19%</w:t>
            </w:r>
          </w:p>
        </w:tc>
      </w:tr>
      <w:tr w14:paraId="0F0F8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952" w:type="dxa"/>
            <w:vMerge w:val="continue"/>
            <w:tcBorders>
              <w:left w:val="single" w:color="000000" w:sz="4" w:space="0"/>
              <w:right w:val="single" w:color="000000" w:sz="4" w:space="0"/>
            </w:tcBorders>
            <w:shd w:val="clear" w:color="auto" w:fill="auto"/>
            <w:vAlign w:val="center"/>
          </w:tcPr>
          <w:p w14:paraId="06A0C15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4"/>
                <w:szCs w:val="24"/>
                <w:highlight w:val="none"/>
                <w:u w:val="none"/>
              </w:rPr>
            </w:pPr>
          </w:p>
        </w:tc>
        <w:tc>
          <w:tcPr>
            <w:tcW w:w="2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90E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专业核心课</w:t>
            </w: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4B4F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1EC25">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28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39475">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18.30%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D3AE3">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448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7DDFE">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224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C610C">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8.17%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5528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224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982F4">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8.17%</w:t>
            </w:r>
          </w:p>
        </w:tc>
      </w:tr>
      <w:tr w14:paraId="5FC5B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952" w:type="dxa"/>
            <w:vMerge w:val="continue"/>
            <w:tcBorders>
              <w:left w:val="single" w:color="000000" w:sz="4" w:space="0"/>
              <w:right w:val="single" w:color="000000" w:sz="4" w:space="0"/>
            </w:tcBorders>
            <w:shd w:val="clear" w:color="auto" w:fill="auto"/>
            <w:vAlign w:val="center"/>
          </w:tcPr>
          <w:p w14:paraId="200D16E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4"/>
                <w:szCs w:val="24"/>
                <w:highlight w:val="none"/>
                <w:u w:val="none"/>
              </w:rPr>
            </w:pPr>
          </w:p>
        </w:tc>
        <w:tc>
          <w:tcPr>
            <w:tcW w:w="2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7575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专业拓展课</w:t>
            </w: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B8C2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EEB4D">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11</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7A292">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7.19%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E5CDD">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198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DF41B">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138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F242A">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5.03%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FB696">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60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0C51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2.19%</w:t>
            </w:r>
          </w:p>
        </w:tc>
      </w:tr>
      <w:tr w14:paraId="62DF6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952" w:type="dxa"/>
            <w:vMerge w:val="continue"/>
            <w:tcBorders>
              <w:left w:val="single" w:color="000000" w:sz="4" w:space="0"/>
              <w:right w:val="single" w:color="000000" w:sz="4" w:space="0"/>
            </w:tcBorders>
            <w:shd w:val="clear" w:color="auto" w:fill="auto"/>
            <w:vAlign w:val="center"/>
          </w:tcPr>
          <w:p w14:paraId="67090EA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4"/>
                <w:szCs w:val="24"/>
                <w:highlight w:val="none"/>
                <w:u w:val="none"/>
                <w:lang w:val="en-US" w:eastAsia="zh-CN" w:bidi="ar"/>
              </w:rPr>
            </w:pPr>
          </w:p>
        </w:tc>
        <w:tc>
          <w:tcPr>
            <w:tcW w:w="2045" w:type="dxa"/>
            <w:tcBorders>
              <w:top w:val="single" w:color="000000" w:sz="4" w:space="0"/>
              <w:left w:val="single" w:color="auto" w:sz="4" w:space="0"/>
              <w:bottom w:val="single" w:color="000000" w:sz="4" w:space="0"/>
              <w:right w:val="single" w:color="000000" w:sz="4" w:space="0"/>
            </w:tcBorders>
            <w:shd w:val="clear" w:color="auto" w:fill="auto"/>
            <w:vAlign w:val="center"/>
          </w:tcPr>
          <w:p w14:paraId="6CF4B74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sz w:val="24"/>
                <w:szCs w:val="24"/>
                <w:highlight w:val="none"/>
                <w:u w:val="none"/>
              </w:rPr>
              <w:t>实践</w:t>
            </w:r>
            <w:r>
              <w:rPr>
                <w:rFonts w:hint="eastAsia" w:ascii="仿宋_GB2312" w:hAnsi="仿宋_GB2312" w:eastAsia="仿宋_GB2312" w:cs="仿宋_GB2312"/>
                <w:i w:val="0"/>
                <w:iCs w:val="0"/>
                <w:color w:val="auto"/>
                <w:sz w:val="24"/>
                <w:szCs w:val="24"/>
                <w:highlight w:val="none"/>
                <w:u w:val="none"/>
                <w:lang w:val="en-US" w:eastAsia="zh-CN"/>
              </w:rPr>
              <w:t>性</w:t>
            </w:r>
            <w:r>
              <w:rPr>
                <w:rFonts w:hint="eastAsia" w:ascii="仿宋_GB2312" w:hAnsi="仿宋_GB2312" w:eastAsia="仿宋_GB2312" w:cs="仿宋_GB2312"/>
                <w:i w:val="0"/>
                <w:iCs w:val="0"/>
                <w:color w:val="auto"/>
                <w:sz w:val="24"/>
                <w:szCs w:val="24"/>
                <w:highlight w:val="none"/>
                <w:u w:val="none"/>
              </w:rPr>
              <w:t>教学环节</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4635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6814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29</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21BF9">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18.95%</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BE202">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608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4BDF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1F38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0.73%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2BF08">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588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15504">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21.44%</w:t>
            </w:r>
          </w:p>
        </w:tc>
      </w:tr>
      <w:tr w14:paraId="4446A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952" w:type="dxa"/>
            <w:vMerge w:val="continue"/>
            <w:tcBorders>
              <w:left w:val="single" w:color="000000" w:sz="4" w:space="0"/>
              <w:bottom w:val="single" w:color="000000" w:sz="4" w:space="0"/>
              <w:right w:val="single" w:color="000000" w:sz="4" w:space="0"/>
            </w:tcBorders>
            <w:shd w:val="clear" w:color="auto" w:fill="auto"/>
            <w:vAlign w:val="center"/>
          </w:tcPr>
          <w:p w14:paraId="3FCE643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4"/>
                <w:szCs w:val="24"/>
                <w:highlight w:val="none"/>
                <w:u w:val="none"/>
                <w:lang w:val="en-US" w:eastAsia="zh-CN" w:bidi="ar"/>
              </w:rPr>
            </w:pPr>
          </w:p>
        </w:tc>
        <w:tc>
          <w:tcPr>
            <w:tcW w:w="2909"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09D464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C60D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103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96933">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67.32%</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109DD">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1820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9F9B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696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2135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25.38%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B531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1124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A99B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40.99%</w:t>
            </w:r>
          </w:p>
        </w:tc>
      </w:tr>
      <w:tr w14:paraId="27975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A029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4"/>
                <w:szCs w:val="24"/>
                <w:highlight w:val="none"/>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B213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153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57FDE">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100.00%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4E325">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2742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DDE8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1230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08163">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44.86%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B7A72">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1512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3B5B9">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55.14%</w:t>
            </w:r>
          </w:p>
        </w:tc>
      </w:tr>
    </w:tbl>
    <w:p w14:paraId="13D830DA">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）教学计划进程</w:t>
      </w:r>
    </w:p>
    <w:p w14:paraId="2D15512F">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表</w:t>
      </w:r>
      <w:r>
        <w:rPr>
          <w:rFonts w:hint="eastAsia" w:ascii="Times New Roman" w:hAnsi="Times New Roman" w:eastAsia="仿宋_GB2312" w:cs="仿宋_GB2312"/>
          <w:color w:val="auto"/>
          <w:sz w:val="32"/>
          <w:szCs w:val="32"/>
          <w:highlight w:val="none"/>
          <w:lang w:val="en-US" w:eastAsia="zh-CN"/>
        </w:rPr>
        <w:t>10</w:t>
      </w:r>
      <w:r>
        <w:rPr>
          <w:rFonts w:hint="eastAsia" w:eastAsia="仿宋_GB2312" w:cs="仿宋_GB2312"/>
          <w:color w:val="auto"/>
          <w:sz w:val="32"/>
          <w:szCs w:val="32"/>
          <w:highlight w:val="none"/>
          <w:lang w:val="en-US" w:eastAsia="zh-CN"/>
        </w:rPr>
        <w:t xml:space="preserve"> </w:t>
      </w:r>
      <w:r>
        <w:rPr>
          <w:rFonts w:hint="eastAsia" w:ascii="Times New Roman" w:hAnsi="Times New Roman" w:eastAsia="仿宋_GB2312" w:cs="仿宋_GB2312"/>
          <w:color w:val="auto"/>
          <w:sz w:val="32"/>
          <w:szCs w:val="32"/>
          <w:highlight w:val="none"/>
        </w:rPr>
        <w:t>教学计划进程安排表</w:t>
      </w:r>
    </w:p>
    <w:tbl>
      <w:tblPr>
        <w:tblStyle w:val="8"/>
        <w:tblpPr w:leftFromText="180" w:rightFromText="180" w:vertAnchor="text" w:horzAnchor="page" w:tblpX="728" w:tblpY="532"/>
        <w:tblOverlap w:val="never"/>
        <w:tblW w:w="574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23"/>
        <w:gridCol w:w="382"/>
        <w:gridCol w:w="480"/>
        <w:gridCol w:w="518"/>
        <w:gridCol w:w="1350"/>
        <w:gridCol w:w="1934"/>
        <w:gridCol w:w="717"/>
        <w:gridCol w:w="800"/>
        <w:gridCol w:w="733"/>
        <w:gridCol w:w="767"/>
        <w:gridCol w:w="271"/>
        <w:gridCol w:w="354"/>
        <w:gridCol w:w="263"/>
        <w:gridCol w:w="255"/>
        <w:gridCol w:w="450"/>
        <w:gridCol w:w="450"/>
        <w:gridCol w:w="633"/>
      </w:tblGrid>
      <w:tr w14:paraId="10417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6D0C5D">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auto"/>
                <w:sz w:val="20"/>
                <w:szCs w:val="20"/>
                <w:highlight w:val="none"/>
                <w:u w:val="none"/>
              </w:rPr>
            </w:pPr>
            <w:bookmarkStart w:id="31" w:name="OLE_LINK3"/>
            <w:r>
              <w:rPr>
                <w:rFonts w:hint="eastAsia" w:ascii="仿宋_GB2312" w:hAnsi="仿宋_GB2312" w:eastAsia="仿宋_GB2312" w:cs="仿宋_GB2312"/>
                <w:i w:val="0"/>
                <w:color w:val="auto"/>
                <w:kern w:val="0"/>
                <w:sz w:val="20"/>
                <w:szCs w:val="20"/>
                <w:highlight w:val="none"/>
                <w:u w:val="none"/>
                <w:lang w:val="en-US" w:eastAsia="zh-CN" w:bidi="ar"/>
              </w:rPr>
              <w:t>课程类型</w:t>
            </w:r>
          </w:p>
        </w:tc>
        <w:tc>
          <w:tcPr>
            <w:tcW w:w="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60303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序号</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44387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课程代码</w:t>
            </w:r>
          </w:p>
        </w:tc>
        <w:tc>
          <w:tcPr>
            <w:tcW w:w="19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8AE5A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课程名称</w:t>
            </w: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A9FC2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学分</w:t>
            </w:r>
          </w:p>
        </w:tc>
        <w:tc>
          <w:tcPr>
            <w:tcW w:w="23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4050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教学学时数</w:t>
            </w:r>
          </w:p>
        </w:tc>
        <w:tc>
          <w:tcPr>
            <w:tcW w:w="2043"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A391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开课学期和周学时</w:t>
            </w:r>
          </w:p>
        </w:tc>
        <w:tc>
          <w:tcPr>
            <w:tcW w:w="6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DFD7F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考核类型</w:t>
            </w:r>
          </w:p>
        </w:tc>
      </w:tr>
      <w:tr w14:paraId="5673C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1" w:hRule="atLeast"/>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3FF608">
            <w:pPr>
              <w:keepNext w:val="0"/>
              <w:keepLines w:val="0"/>
              <w:pageBreakBefore w:val="0"/>
              <w:widowControl/>
              <w:kinsoku/>
              <w:wordWrap/>
              <w:overflowPunct/>
              <w:topLinePunct w:val="0"/>
              <w:autoSpaceDE/>
              <w:autoSpaceDN/>
              <w:bidi w:val="0"/>
              <w:adjustRightInd/>
              <w:snapToGrid/>
              <w:spacing w:after="0" w:line="300" w:lineRule="exact"/>
              <w:jc w:val="left"/>
              <w:rPr>
                <w:rFonts w:hint="eastAsia" w:ascii="仿宋_GB2312" w:hAnsi="仿宋_GB2312" w:eastAsia="仿宋_GB2312" w:cs="仿宋_GB2312"/>
                <w:i w:val="0"/>
                <w:iCs w:val="0"/>
                <w:color w:val="auto"/>
                <w:sz w:val="20"/>
                <w:szCs w:val="20"/>
                <w:highlight w:val="none"/>
                <w:u w:val="none"/>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FCB6E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15539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30626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275A2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E7670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043"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E6B30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9C25D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r>
      <w:tr w14:paraId="1664B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6" w:hRule="atLeast"/>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51DB9E">
            <w:pPr>
              <w:keepNext w:val="0"/>
              <w:keepLines w:val="0"/>
              <w:pageBreakBefore w:val="0"/>
              <w:widowControl/>
              <w:kinsoku/>
              <w:wordWrap/>
              <w:overflowPunct/>
              <w:topLinePunct w:val="0"/>
              <w:autoSpaceDE/>
              <w:autoSpaceDN/>
              <w:bidi w:val="0"/>
              <w:adjustRightInd/>
              <w:snapToGrid/>
              <w:spacing w:after="0" w:line="300" w:lineRule="exact"/>
              <w:jc w:val="left"/>
              <w:rPr>
                <w:rFonts w:hint="eastAsia" w:ascii="仿宋_GB2312" w:hAnsi="仿宋_GB2312" w:eastAsia="仿宋_GB2312" w:cs="仿宋_GB2312"/>
                <w:i w:val="0"/>
                <w:iCs w:val="0"/>
                <w:color w:val="auto"/>
                <w:sz w:val="20"/>
                <w:szCs w:val="20"/>
                <w:highlight w:val="none"/>
                <w:u w:val="none"/>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F5E82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53C74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E1645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962B0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F91F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合计</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41F5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理论学时</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8FEB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实践学时</w:t>
            </w:r>
          </w:p>
        </w:tc>
        <w:tc>
          <w:tcPr>
            <w:tcW w:w="2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9298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一</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BEE3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二</w:t>
            </w: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970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三</w:t>
            </w:r>
          </w:p>
        </w:tc>
        <w:tc>
          <w:tcPr>
            <w:tcW w:w="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4354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四</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3E7B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五</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0E44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六</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EEB0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r>
      <w:tr w14:paraId="15E51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6F336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公共基础课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001AD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必修</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D1CA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DC997">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1B410101101</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B8D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思想道德与法治</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7B0E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CE36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48</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422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568D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12</w:t>
            </w:r>
          </w:p>
        </w:tc>
        <w:tc>
          <w:tcPr>
            <w:tcW w:w="2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5CAF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5B8B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E9A8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A924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ABF9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A2F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A057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14:paraId="3DA74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93EE5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600B4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5DA5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F421D">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1A410101102</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2158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形势与政策</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796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65CA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6326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6851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04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99031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1到4学期开课，每学期8学时。</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954A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18109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A5281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C6FA6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1D1B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8F694">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1A410101103</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A29C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国家安全教育</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118C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304A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16</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FA2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16</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AA57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A433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2508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587F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8229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C084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7FD8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4DE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13807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9DB75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3935A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145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7B8E2">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1A410101104</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6DEF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军事理论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278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7FB7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6A51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A938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F492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A27D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AC76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BE11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FCB3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09D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11B9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00287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1D56D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7E378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8ABC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5</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4D0EE">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1C410101105</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F19B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军训</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F37B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113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112</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DC24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DA0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112</w:t>
            </w:r>
          </w:p>
        </w:tc>
        <w:tc>
          <w:tcPr>
            <w:tcW w:w="204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29A53E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第1学期，实际训练时间不少于14天</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E07B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5B25B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8599F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8AFBB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F8A4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6</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6A2B8">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1B410101106</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7C3C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计算机基础</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344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0E79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806F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F71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2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83EC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CDFE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CB68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4AAF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83A9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7E2C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AA84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5C162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E821E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7900E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A864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08E7D">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1B410101107</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0A98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高等数学</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6364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479D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790B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5464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AEC0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995B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3EAE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73A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4E3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A4CB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1F93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14:paraId="06FB8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D4D78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8793F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D496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B3B3E">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1B410101108</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591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大学英语</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065C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D7BB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128</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5D62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104</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D0FB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2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D337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F6C1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2B33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F364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9D55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3EAC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4437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14:paraId="72A3E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B8CAA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09C57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926E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9</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4D51D">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1C410101109</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AD56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大学体育</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B54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6</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C403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108</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2AE3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30BA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108</w:t>
            </w:r>
          </w:p>
        </w:tc>
        <w:tc>
          <w:tcPr>
            <w:tcW w:w="2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F264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C67F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41AD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136B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0AD7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2A82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5E15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F168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E2B5F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A5B87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9C83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10</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4AC88">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1B410101110</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8F9E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大学生职业发展与就业指导</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24AB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E5F2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38</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8ADA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26</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7976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12</w:t>
            </w:r>
          </w:p>
        </w:tc>
        <w:tc>
          <w:tcPr>
            <w:tcW w:w="2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E3EA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026E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1280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C8D2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F34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F511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D9B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E872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6A1C2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A0954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FE7F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11</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75900">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1B410101111</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ADDD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大学生心理健康教育</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7D13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757A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9C0F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20</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ACD7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12</w:t>
            </w:r>
          </w:p>
        </w:tc>
        <w:tc>
          <w:tcPr>
            <w:tcW w:w="2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209D2">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68B7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79503">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D7661">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AA05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9E603">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E15D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781CE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82180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8B5D3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CE4F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12</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80870">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1C410101112</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0CF9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劳动教育</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21FC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E35D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16</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8E81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C696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16</w:t>
            </w:r>
          </w:p>
        </w:tc>
        <w:tc>
          <w:tcPr>
            <w:tcW w:w="2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974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1B63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63" w:type="dxa"/>
            <w:tcBorders>
              <w:top w:val="nil"/>
              <w:left w:val="nil"/>
              <w:bottom w:val="nil"/>
              <w:right w:val="nil"/>
            </w:tcBorders>
            <w:shd w:val="clear" w:color="auto" w:fill="auto"/>
            <w:noWrap/>
            <w:vAlign w:val="center"/>
          </w:tcPr>
          <w:p w14:paraId="633C20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EC8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27E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085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AD4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36C30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7" w:hRule="atLeast"/>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55D5F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0B589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E7E4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13</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A8A59">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1B410101113</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7636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毛泽东思想和中国特色社会主义理论体系概论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2807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D897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B701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28</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0560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2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232E9">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1394E">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9FA6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C1557">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E1D5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F6B9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7377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14:paraId="78F89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0E3E0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7E383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2ADF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14</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B9A9B">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1B410101114</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B128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创新创业教育</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6FBC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BDF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16</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F59F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12</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4506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2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198D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FA5B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63" w:type="dxa"/>
            <w:tcBorders>
              <w:top w:val="nil"/>
              <w:left w:val="nil"/>
              <w:bottom w:val="nil"/>
              <w:right w:val="nil"/>
            </w:tcBorders>
            <w:shd w:val="clear" w:color="auto" w:fill="auto"/>
            <w:noWrap/>
            <w:vAlign w:val="center"/>
          </w:tcPr>
          <w:p w14:paraId="0BFC41F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B528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7C18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91FB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5C49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58C48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7" w:hRule="atLeast"/>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3A823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529D2F8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FCAB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15</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398AF">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1B410101115</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90DE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习近平新时代中国特色社会主义思想概论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98FE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B10F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52</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D778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48</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0824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271" w:type="dxa"/>
            <w:tcBorders>
              <w:top w:val="single" w:color="000000" w:sz="4" w:space="0"/>
              <w:left w:val="single" w:color="000000" w:sz="4" w:space="0"/>
              <w:bottom w:val="single" w:color="auto" w:sz="4" w:space="0"/>
              <w:right w:val="single" w:color="000000" w:sz="4" w:space="0"/>
            </w:tcBorders>
            <w:shd w:val="clear" w:color="auto" w:fill="auto"/>
            <w:vAlign w:val="center"/>
          </w:tcPr>
          <w:p w14:paraId="704A3B93">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auto" w:sz="4" w:space="0"/>
              <w:right w:val="single" w:color="000000" w:sz="4" w:space="0"/>
            </w:tcBorders>
            <w:shd w:val="clear" w:color="auto" w:fill="auto"/>
            <w:vAlign w:val="center"/>
          </w:tcPr>
          <w:p w14:paraId="0D51DB78">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63" w:type="dxa"/>
            <w:tcBorders>
              <w:top w:val="single" w:color="000000" w:sz="4" w:space="0"/>
              <w:left w:val="single" w:color="000000" w:sz="4" w:space="0"/>
              <w:bottom w:val="single" w:color="auto" w:sz="4" w:space="0"/>
              <w:right w:val="single" w:color="000000" w:sz="4" w:space="0"/>
            </w:tcBorders>
            <w:shd w:val="clear" w:color="auto" w:fill="auto"/>
            <w:vAlign w:val="center"/>
          </w:tcPr>
          <w:p w14:paraId="29754A0F">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255"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3DF0088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450" w:type="dxa"/>
            <w:tcBorders>
              <w:top w:val="single" w:color="000000" w:sz="4" w:space="0"/>
              <w:left w:val="single" w:color="000000" w:sz="4" w:space="0"/>
              <w:bottom w:val="single" w:color="auto" w:sz="4" w:space="0"/>
              <w:right w:val="single" w:color="000000" w:sz="4" w:space="0"/>
            </w:tcBorders>
            <w:shd w:val="clear" w:color="auto" w:fill="auto"/>
            <w:vAlign w:val="center"/>
          </w:tcPr>
          <w:p w14:paraId="550BC63C">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450" w:type="dxa"/>
            <w:tcBorders>
              <w:top w:val="single" w:color="000000" w:sz="4" w:space="0"/>
              <w:left w:val="single" w:color="000000" w:sz="4" w:space="0"/>
              <w:bottom w:val="single" w:color="auto" w:sz="4" w:space="0"/>
              <w:right w:val="single" w:color="000000" w:sz="4" w:space="0"/>
            </w:tcBorders>
            <w:shd w:val="clear" w:color="auto" w:fill="auto"/>
            <w:vAlign w:val="center"/>
          </w:tcPr>
          <w:p w14:paraId="000EDA5B">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4209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14:paraId="2A59C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637FB8F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27D5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选修</w:t>
            </w:r>
          </w:p>
        </w:tc>
        <w:tc>
          <w:tcPr>
            <w:tcW w:w="518" w:type="dxa"/>
            <w:tcBorders>
              <w:top w:val="single" w:color="000000" w:sz="4" w:space="0"/>
              <w:left w:val="single" w:color="auto" w:sz="4" w:space="0"/>
              <w:bottom w:val="single" w:color="000000" w:sz="4" w:space="0"/>
              <w:right w:val="single" w:color="000000" w:sz="4" w:space="0"/>
            </w:tcBorders>
            <w:shd w:val="clear" w:color="auto" w:fill="auto"/>
            <w:vAlign w:val="center"/>
          </w:tcPr>
          <w:p w14:paraId="64AC9D9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C6448">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1B410101201</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6284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中国民俗剪纸技法</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886B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A430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C185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767" w:type="dxa"/>
            <w:tcBorders>
              <w:top w:val="single" w:color="000000" w:sz="4" w:space="0"/>
              <w:left w:val="single" w:color="000000" w:sz="4" w:space="0"/>
              <w:bottom w:val="single" w:color="000000" w:sz="4" w:space="0"/>
              <w:right w:val="single" w:color="auto" w:sz="4" w:space="0"/>
            </w:tcBorders>
            <w:shd w:val="clear" w:color="auto" w:fill="auto"/>
            <w:vAlign w:val="center"/>
          </w:tcPr>
          <w:p w14:paraId="79B4B99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2043" w:type="dxa"/>
            <w:gridSpan w:val="6"/>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C0CD62">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公共选修课最低学分要求为 8学分，其中要求2个学分为思政选修课学分。</w:t>
            </w:r>
          </w:p>
        </w:tc>
        <w:tc>
          <w:tcPr>
            <w:tcW w:w="633" w:type="dxa"/>
            <w:tcBorders>
              <w:top w:val="single" w:color="000000" w:sz="4" w:space="0"/>
              <w:left w:val="single" w:color="auto" w:sz="4" w:space="0"/>
              <w:bottom w:val="single" w:color="000000" w:sz="4" w:space="0"/>
              <w:right w:val="single" w:color="000000" w:sz="4" w:space="0"/>
            </w:tcBorders>
            <w:shd w:val="clear" w:color="auto" w:fill="auto"/>
            <w:vAlign w:val="center"/>
          </w:tcPr>
          <w:p w14:paraId="779527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7B77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1B345C4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C302BE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auto" w:sz="4" w:space="0"/>
              <w:bottom w:val="single" w:color="000000" w:sz="4" w:space="0"/>
              <w:right w:val="single" w:color="000000" w:sz="4" w:space="0"/>
            </w:tcBorders>
            <w:shd w:val="clear" w:color="auto" w:fill="auto"/>
            <w:vAlign w:val="center"/>
          </w:tcPr>
          <w:p w14:paraId="7DECD1D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3E14D">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1B410101202</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3C14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影视与鉴赏</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C657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C0A1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1F51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767" w:type="dxa"/>
            <w:tcBorders>
              <w:top w:val="single" w:color="000000" w:sz="4" w:space="0"/>
              <w:left w:val="single" w:color="000000" w:sz="4" w:space="0"/>
              <w:bottom w:val="single" w:color="000000" w:sz="4" w:space="0"/>
              <w:right w:val="single" w:color="auto" w:sz="4" w:space="0"/>
            </w:tcBorders>
            <w:shd w:val="clear" w:color="auto" w:fill="auto"/>
            <w:vAlign w:val="center"/>
          </w:tcPr>
          <w:p w14:paraId="71D300E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0F1874">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tc>
        <w:tc>
          <w:tcPr>
            <w:tcW w:w="633" w:type="dxa"/>
            <w:tcBorders>
              <w:top w:val="single" w:color="000000" w:sz="4" w:space="0"/>
              <w:left w:val="single" w:color="auto" w:sz="4" w:space="0"/>
              <w:bottom w:val="single" w:color="000000" w:sz="4" w:space="0"/>
              <w:right w:val="single" w:color="000000" w:sz="4" w:space="0"/>
            </w:tcBorders>
            <w:shd w:val="clear" w:color="auto" w:fill="auto"/>
            <w:vAlign w:val="center"/>
          </w:tcPr>
          <w:p w14:paraId="795E732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78DD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3739B9E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B1333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auto" w:sz="4" w:space="0"/>
              <w:bottom w:val="single" w:color="000000" w:sz="4" w:space="0"/>
              <w:right w:val="single" w:color="000000" w:sz="4" w:space="0"/>
            </w:tcBorders>
            <w:shd w:val="clear" w:color="auto" w:fill="auto"/>
            <w:vAlign w:val="center"/>
          </w:tcPr>
          <w:p w14:paraId="2B5EFA6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E65CB">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1B410101203</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8ADA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中华优秀传统文化</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F842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66CB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A884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7" w:type="dxa"/>
            <w:tcBorders>
              <w:top w:val="single" w:color="000000" w:sz="4" w:space="0"/>
              <w:left w:val="single" w:color="000000" w:sz="4" w:space="0"/>
              <w:bottom w:val="single" w:color="000000" w:sz="4" w:space="0"/>
              <w:right w:val="single" w:color="auto" w:sz="4" w:space="0"/>
            </w:tcBorders>
            <w:shd w:val="clear" w:color="auto" w:fill="auto"/>
            <w:vAlign w:val="center"/>
          </w:tcPr>
          <w:p w14:paraId="2E9BF7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AED36D">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auto" w:sz="4" w:space="0"/>
              <w:bottom w:val="single" w:color="000000" w:sz="4" w:space="0"/>
              <w:right w:val="single" w:color="000000" w:sz="4" w:space="0"/>
            </w:tcBorders>
            <w:shd w:val="clear" w:color="auto" w:fill="auto"/>
            <w:vAlign w:val="center"/>
          </w:tcPr>
          <w:p w14:paraId="4D8C0B6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7624D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 w:hRule="atLeast"/>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0955549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C3E6A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auto" w:sz="4" w:space="0"/>
              <w:bottom w:val="single" w:color="000000" w:sz="4" w:space="0"/>
              <w:right w:val="single" w:color="000000" w:sz="4" w:space="0"/>
            </w:tcBorders>
            <w:shd w:val="clear" w:color="auto" w:fill="auto"/>
            <w:vAlign w:val="center"/>
          </w:tcPr>
          <w:p w14:paraId="49F9FA8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897C0">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1B410101204</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656C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中国共产党简史</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6E4F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849E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192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7" w:type="dxa"/>
            <w:tcBorders>
              <w:top w:val="single" w:color="000000" w:sz="4" w:space="0"/>
              <w:left w:val="single" w:color="000000" w:sz="4" w:space="0"/>
              <w:bottom w:val="single" w:color="000000" w:sz="4" w:space="0"/>
              <w:right w:val="single" w:color="auto" w:sz="4" w:space="0"/>
            </w:tcBorders>
            <w:shd w:val="clear" w:color="auto" w:fill="auto"/>
            <w:vAlign w:val="center"/>
          </w:tcPr>
          <w:p w14:paraId="1DB841D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76BEA9">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auto" w:sz="4" w:space="0"/>
              <w:bottom w:val="single" w:color="000000" w:sz="4" w:space="0"/>
              <w:right w:val="single" w:color="000000" w:sz="4" w:space="0"/>
            </w:tcBorders>
            <w:shd w:val="clear" w:color="auto" w:fill="auto"/>
            <w:vAlign w:val="center"/>
          </w:tcPr>
          <w:p w14:paraId="5716D8D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41E5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6F4E4A7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54127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auto" w:sz="4" w:space="0"/>
              <w:bottom w:val="single" w:color="000000" w:sz="4" w:space="0"/>
              <w:right w:val="single" w:color="000000" w:sz="4" w:space="0"/>
            </w:tcBorders>
            <w:shd w:val="clear" w:color="auto" w:fill="auto"/>
            <w:vAlign w:val="center"/>
          </w:tcPr>
          <w:p w14:paraId="2C9F865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5</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22912">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1B410101205</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5046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改革开放简史</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3BE0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D0CA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9379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7" w:type="dxa"/>
            <w:tcBorders>
              <w:top w:val="single" w:color="000000" w:sz="4" w:space="0"/>
              <w:left w:val="single" w:color="000000" w:sz="4" w:space="0"/>
              <w:bottom w:val="single" w:color="000000" w:sz="4" w:space="0"/>
              <w:right w:val="single" w:color="auto" w:sz="4" w:space="0"/>
            </w:tcBorders>
            <w:shd w:val="clear" w:color="auto" w:fill="auto"/>
            <w:vAlign w:val="center"/>
          </w:tcPr>
          <w:p w14:paraId="5F82A36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86EC52">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auto" w:sz="4" w:space="0"/>
              <w:bottom w:val="single" w:color="000000" w:sz="4" w:space="0"/>
              <w:right w:val="single" w:color="000000" w:sz="4" w:space="0"/>
            </w:tcBorders>
            <w:shd w:val="clear" w:color="auto" w:fill="auto"/>
            <w:vAlign w:val="center"/>
          </w:tcPr>
          <w:p w14:paraId="188B488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3567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4C9AF6C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63633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auto" w:sz="4" w:space="0"/>
              <w:bottom w:val="single" w:color="000000" w:sz="4" w:space="0"/>
              <w:right w:val="single" w:color="000000" w:sz="4" w:space="0"/>
            </w:tcBorders>
            <w:shd w:val="clear" w:color="auto" w:fill="auto"/>
            <w:vAlign w:val="center"/>
          </w:tcPr>
          <w:p w14:paraId="2BDF06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6</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5EFDA">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1B410101206</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E9A6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中华人民共和国简史</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C17B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4C01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EF2C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7" w:type="dxa"/>
            <w:tcBorders>
              <w:top w:val="single" w:color="000000" w:sz="4" w:space="0"/>
              <w:left w:val="single" w:color="000000" w:sz="4" w:space="0"/>
              <w:bottom w:val="single" w:color="000000" w:sz="4" w:space="0"/>
              <w:right w:val="single" w:color="auto" w:sz="4" w:space="0"/>
            </w:tcBorders>
            <w:shd w:val="clear" w:color="auto" w:fill="auto"/>
            <w:vAlign w:val="center"/>
          </w:tcPr>
          <w:p w14:paraId="53436E3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F03885">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auto" w:sz="4" w:space="0"/>
              <w:bottom w:val="single" w:color="000000" w:sz="4" w:space="0"/>
              <w:right w:val="single" w:color="000000" w:sz="4" w:space="0"/>
            </w:tcBorders>
            <w:shd w:val="clear" w:color="auto" w:fill="auto"/>
            <w:vAlign w:val="center"/>
          </w:tcPr>
          <w:p w14:paraId="557A9D4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7CDB7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2D26457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21FA9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auto" w:sz="4" w:space="0"/>
              <w:bottom w:val="single" w:color="000000" w:sz="4" w:space="0"/>
              <w:right w:val="single" w:color="000000" w:sz="4" w:space="0"/>
            </w:tcBorders>
            <w:shd w:val="clear" w:color="auto" w:fill="auto"/>
            <w:vAlign w:val="center"/>
          </w:tcPr>
          <w:p w14:paraId="718CFCC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16C92">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1B410101207</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E93F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社会主义发展简史</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9981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785D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C157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7" w:type="dxa"/>
            <w:tcBorders>
              <w:top w:val="single" w:color="000000" w:sz="4" w:space="0"/>
              <w:left w:val="single" w:color="000000" w:sz="4" w:space="0"/>
              <w:bottom w:val="single" w:color="000000" w:sz="4" w:space="0"/>
              <w:right w:val="single" w:color="auto" w:sz="4" w:space="0"/>
            </w:tcBorders>
            <w:shd w:val="clear" w:color="auto" w:fill="auto"/>
            <w:vAlign w:val="center"/>
          </w:tcPr>
          <w:p w14:paraId="2D65B37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29BACF">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auto" w:sz="4" w:space="0"/>
              <w:bottom w:val="single" w:color="000000" w:sz="4" w:space="0"/>
              <w:right w:val="single" w:color="000000" w:sz="4" w:space="0"/>
            </w:tcBorders>
            <w:shd w:val="clear" w:color="auto" w:fill="auto"/>
            <w:vAlign w:val="center"/>
          </w:tcPr>
          <w:p w14:paraId="40DCB5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024B5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0B36EC0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3EE40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auto" w:sz="4" w:space="0"/>
              <w:bottom w:val="single" w:color="000000" w:sz="4" w:space="0"/>
              <w:right w:val="single" w:color="000000" w:sz="4" w:space="0"/>
            </w:tcBorders>
            <w:shd w:val="clear" w:color="auto" w:fill="auto"/>
            <w:vAlign w:val="center"/>
          </w:tcPr>
          <w:p w14:paraId="5B4528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9C30B">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1B410101208</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DE45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中华民族共同体概论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F86C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7176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0F4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7" w:type="dxa"/>
            <w:tcBorders>
              <w:top w:val="single" w:color="000000" w:sz="4" w:space="0"/>
              <w:left w:val="single" w:color="000000" w:sz="4" w:space="0"/>
              <w:bottom w:val="single" w:color="000000" w:sz="4" w:space="0"/>
              <w:right w:val="single" w:color="auto" w:sz="4" w:space="0"/>
            </w:tcBorders>
            <w:shd w:val="clear" w:color="auto" w:fill="auto"/>
            <w:vAlign w:val="center"/>
          </w:tcPr>
          <w:p w14:paraId="5B14488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CE245E">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auto" w:sz="4" w:space="0"/>
              <w:bottom w:val="single" w:color="000000" w:sz="4" w:space="0"/>
              <w:right w:val="single" w:color="000000" w:sz="4" w:space="0"/>
            </w:tcBorders>
            <w:shd w:val="clear" w:color="auto" w:fill="auto"/>
            <w:vAlign w:val="center"/>
          </w:tcPr>
          <w:p w14:paraId="421B145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7E7EB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 w:hRule="atLeast"/>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1138D69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60CD1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auto" w:sz="4" w:space="0"/>
              <w:bottom w:val="single" w:color="000000" w:sz="4" w:space="0"/>
              <w:right w:val="single" w:color="000000" w:sz="4" w:space="0"/>
            </w:tcBorders>
            <w:shd w:val="clear" w:color="auto" w:fill="auto"/>
            <w:vAlign w:val="center"/>
          </w:tcPr>
          <w:p w14:paraId="5FB5009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9</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7DE67">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1B410101210</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28BE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语文</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28CC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6122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E789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7" w:type="dxa"/>
            <w:tcBorders>
              <w:top w:val="single" w:color="000000" w:sz="4" w:space="0"/>
              <w:left w:val="single" w:color="000000" w:sz="4" w:space="0"/>
              <w:bottom w:val="single" w:color="000000" w:sz="4" w:space="0"/>
              <w:right w:val="single" w:color="auto" w:sz="4" w:space="0"/>
            </w:tcBorders>
            <w:shd w:val="clear" w:color="auto" w:fill="auto"/>
            <w:vAlign w:val="center"/>
          </w:tcPr>
          <w:p w14:paraId="668DF7F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4A5DBD">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auto" w:sz="4" w:space="0"/>
              <w:bottom w:val="single" w:color="000000" w:sz="4" w:space="0"/>
              <w:right w:val="single" w:color="000000" w:sz="4" w:space="0"/>
            </w:tcBorders>
            <w:shd w:val="clear" w:color="auto" w:fill="auto"/>
            <w:vAlign w:val="center"/>
          </w:tcPr>
          <w:p w14:paraId="09AB46C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59651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4026179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78C4A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auto" w:sz="4" w:space="0"/>
              <w:bottom w:val="single" w:color="000000" w:sz="4" w:space="0"/>
              <w:right w:val="single" w:color="000000" w:sz="4" w:space="0"/>
            </w:tcBorders>
            <w:shd w:val="clear" w:color="auto" w:fill="auto"/>
            <w:vAlign w:val="center"/>
          </w:tcPr>
          <w:p w14:paraId="2A3D6C8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10</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FB5B2">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1B410101211</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5DF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物理</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9C66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CF95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CAD4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7" w:type="dxa"/>
            <w:tcBorders>
              <w:top w:val="single" w:color="000000" w:sz="4" w:space="0"/>
              <w:left w:val="single" w:color="000000" w:sz="4" w:space="0"/>
              <w:bottom w:val="single" w:color="000000" w:sz="4" w:space="0"/>
              <w:right w:val="single" w:color="auto" w:sz="4" w:space="0"/>
            </w:tcBorders>
            <w:shd w:val="clear" w:color="auto" w:fill="auto"/>
            <w:vAlign w:val="center"/>
          </w:tcPr>
          <w:p w14:paraId="74B5C18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7D0486">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auto" w:sz="4" w:space="0"/>
              <w:bottom w:val="single" w:color="000000" w:sz="4" w:space="0"/>
              <w:right w:val="single" w:color="000000" w:sz="4" w:space="0"/>
            </w:tcBorders>
            <w:shd w:val="clear" w:color="auto" w:fill="auto"/>
            <w:vAlign w:val="center"/>
          </w:tcPr>
          <w:p w14:paraId="04F5032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779AC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1A5BFCC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82ECA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000000" w:sz="4" w:space="0"/>
              <w:left w:val="single" w:color="auto" w:sz="4" w:space="0"/>
              <w:bottom w:val="single" w:color="000000" w:sz="4" w:space="0"/>
              <w:right w:val="single" w:color="000000" w:sz="4" w:space="0"/>
            </w:tcBorders>
            <w:shd w:val="clear" w:color="auto" w:fill="auto"/>
            <w:vAlign w:val="center"/>
          </w:tcPr>
          <w:p w14:paraId="23427CC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11</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A8480">
            <w:pPr>
              <w:keepNext w:val="0"/>
              <w:keepLines w:val="0"/>
              <w:pageBreakBefore w:val="0"/>
              <w:widowControl/>
              <w:suppressLineNumbers w:val="0"/>
              <w:kinsoku/>
              <w:wordWrap/>
              <w:overflowPunct/>
              <w:topLinePunct w:val="0"/>
              <w:autoSpaceDE/>
              <w:autoSpaceDN/>
              <w:bidi w:val="0"/>
              <w:adjustRightInd/>
              <w:snapToGrid/>
              <w:spacing w:after="0" w:line="279" w:lineRule="auto"/>
              <w:jc w:val="left"/>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1B410101212</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1BA9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化学</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FBE3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AC3B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7495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7" w:type="dxa"/>
            <w:tcBorders>
              <w:top w:val="single" w:color="000000" w:sz="4" w:space="0"/>
              <w:left w:val="single" w:color="000000" w:sz="4" w:space="0"/>
              <w:bottom w:val="single" w:color="000000" w:sz="4" w:space="0"/>
              <w:right w:val="single" w:color="auto" w:sz="4" w:space="0"/>
            </w:tcBorders>
            <w:shd w:val="clear" w:color="auto" w:fill="auto"/>
            <w:vAlign w:val="center"/>
          </w:tcPr>
          <w:p w14:paraId="566CE9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987111">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auto" w:sz="4" w:space="0"/>
              <w:bottom w:val="single" w:color="000000" w:sz="4" w:space="0"/>
              <w:right w:val="single" w:color="000000" w:sz="4" w:space="0"/>
            </w:tcBorders>
            <w:shd w:val="clear" w:color="auto" w:fill="auto"/>
            <w:vAlign w:val="center"/>
          </w:tcPr>
          <w:p w14:paraId="5D3AA15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30B4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07C28F9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28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27FDB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公共必修课程学分、学时小计</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4EA846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42</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79D9A9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794</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14:paraId="4A36DB3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454</w:t>
            </w:r>
          </w:p>
        </w:tc>
        <w:tc>
          <w:tcPr>
            <w:tcW w:w="767" w:type="dxa"/>
            <w:tcBorders>
              <w:top w:val="single" w:color="auto" w:sz="4" w:space="0"/>
              <w:left w:val="single" w:color="auto" w:sz="4" w:space="0"/>
              <w:bottom w:val="single" w:color="auto" w:sz="4" w:space="0"/>
              <w:right w:val="single" w:color="auto" w:sz="4" w:space="0"/>
            </w:tcBorders>
            <w:shd w:val="clear" w:color="auto" w:fill="auto"/>
            <w:vAlign w:val="center"/>
          </w:tcPr>
          <w:p w14:paraId="3C95942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340</w:t>
            </w:r>
          </w:p>
        </w:tc>
        <w:tc>
          <w:tcPr>
            <w:tcW w:w="271" w:type="dxa"/>
            <w:tcBorders>
              <w:top w:val="single" w:color="auto" w:sz="4" w:space="0"/>
              <w:left w:val="single" w:color="auto" w:sz="4" w:space="0"/>
              <w:bottom w:val="single" w:color="auto" w:sz="4" w:space="0"/>
              <w:right w:val="single" w:color="auto" w:sz="4" w:space="0"/>
            </w:tcBorders>
            <w:shd w:val="clear" w:color="auto" w:fill="auto"/>
            <w:vAlign w:val="center"/>
          </w:tcPr>
          <w:p w14:paraId="48032CC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auto" w:sz="4" w:space="0"/>
              <w:left w:val="single" w:color="auto" w:sz="4" w:space="0"/>
              <w:bottom w:val="single" w:color="000000" w:sz="4" w:space="0"/>
              <w:right w:val="single" w:color="000000" w:sz="4" w:space="0"/>
            </w:tcBorders>
            <w:shd w:val="clear" w:color="auto" w:fill="auto"/>
            <w:vAlign w:val="center"/>
          </w:tcPr>
          <w:p w14:paraId="10EADD6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auto" w:sz="4" w:space="0"/>
              <w:left w:val="single" w:color="000000" w:sz="4" w:space="0"/>
              <w:bottom w:val="single" w:color="000000" w:sz="4" w:space="0"/>
              <w:right w:val="single" w:color="000000" w:sz="4" w:space="0"/>
            </w:tcBorders>
            <w:shd w:val="clear" w:color="auto" w:fill="auto"/>
            <w:vAlign w:val="center"/>
          </w:tcPr>
          <w:p w14:paraId="25308F8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auto" w:sz="4" w:space="0"/>
              <w:left w:val="single" w:color="000000" w:sz="4" w:space="0"/>
              <w:bottom w:val="single" w:color="000000" w:sz="4" w:space="0"/>
              <w:right w:val="single" w:color="000000" w:sz="4" w:space="0"/>
            </w:tcBorders>
            <w:shd w:val="clear" w:color="auto" w:fill="auto"/>
            <w:vAlign w:val="center"/>
          </w:tcPr>
          <w:p w14:paraId="1970D89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000000" w:sz="4" w:space="0"/>
              <w:bottom w:val="single" w:color="000000" w:sz="4" w:space="0"/>
              <w:right w:val="single" w:color="000000" w:sz="4" w:space="0"/>
            </w:tcBorders>
            <w:shd w:val="clear" w:color="auto" w:fill="auto"/>
            <w:vAlign w:val="center"/>
          </w:tcPr>
          <w:p w14:paraId="6275974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3BC1713E">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BAE4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r>
      <w:tr w14:paraId="5ABF5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17935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282" w:type="dxa"/>
            <w:gridSpan w:val="4"/>
            <w:tcBorders>
              <w:top w:val="single" w:color="auto" w:sz="4" w:space="0"/>
              <w:left w:val="single" w:color="000000" w:sz="4" w:space="0"/>
              <w:bottom w:val="single" w:color="000000" w:sz="4" w:space="0"/>
              <w:right w:val="single" w:color="000000" w:sz="4" w:space="0"/>
            </w:tcBorders>
            <w:shd w:val="clear" w:color="auto" w:fill="auto"/>
            <w:vAlign w:val="center"/>
          </w:tcPr>
          <w:p w14:paraId="3BE33C6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公共必修课程学分、学时占比</w:t>
            </w:r>
          </w:p>
        </w:tc>
        <w:tc>
          <w:tcPr>
            <w:tcW w:w="717" w:type="dxa"/>
            <w:tcBorders>
              <w:top w:val="single" w:color="auto" w:sz="4" w:space="0"/>
              <w:left w:val="single" w:color="000000" w:sz="4" w:space="0"/>
              <w:bottom w:val="single" w:color="000000" w:sz="4" w:space="0"/>
              <w:right w:val="single" w:color="auto" w:sz="4" w:space="0"/>
            </w:tcBorders>
            <w:shd w:val="clear" w:color="auto" w:fill="auto"/>
            <w:vAlign w:val="center"/>
          </w:tcPr>
          <w:p w14:paraId="7E7092F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pacing w:val="-20"/>
                <w:kern w:val="0"/>
                <w:sz w:val="20"/>
                <w:szCs w:val="20"/>
                <w:highlight w:val="none"/>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27.45%</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76BCFE9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pacing w:val="-20"/>
                <w:kern w:val="0"/>
                <w:sz w:val="20"/>
                <w:szCs w:val="20"/>
                <w:highlight w:val="none"/>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28.96%</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14:paraId="6FEB0EB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pacing w:val="-20"/>
                <w:kern w:val="0"/>
                <w:sz w:val="20"/>
                <w:szCs w:val="20"/>
                <w:highlight w:val="none"/>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16.56%</w:t>
            </w:r>
          </w:p>
        </w:tc>
        <w:tc>
          <w:tcPr>
            <w:tcW w:w="767" w:type="dxa"/>
            <w:tcBorders>
              <w:top w:val="single" w:color="auto" w:sz="4" w:space="0"/>
              <w:left w:val="single" w:color="auto" w:sz="4" w:space="0"/>
              <w:bottom w:val="single" w:color="auto" w:sz="4" w:space="0"/>
              <w:right w:val="single" w:color="auto" w:sz="4" w:space="0"/>
            </w:tcBorders>
            <w:shd w:val="clear" w:color="auto" w:fill="auto"/>
            <w:vAlign w:val="center"/>
          </w:tcPr>
          <w:p w14:paraId="408438C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pacing w:val="-20"/>
                <w:kern w:val="0"/>
                <w:sz w:val="20"/>
                <w:szCs w:val="20"/>
                <w:highlight w:val="none"/>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12.40%</w:t>
            </w:r>
          </w:p>
        </w:tc>
        <w:tc>
          <w:tcPr>
            <w:tcW w:w="271" w:type="dxa"/>
            <w:tcBorders>
              <w:top w:val="single" w:color="auto" w:sz="4" w:space="0"/>
              <w:left w:val="single" w:color="auto" w:sz="4" w:space="0"/>
              <w:bottom w:val="single" w:color="000000" w:sz="4" w:space="0"/>
              <w:right w:val="single" w:color="000000" w:sz="4" w:space="0"/>
            </w:tcBorders>
            <w:shd w:val="clear" w:color="auto" w:fill="auto"/>
            <w:vAlign w:val="center"/>
          </w:tcPr>
          <w:p w14:paraId="7FB1595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927D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6F69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2167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0120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27370">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A214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r>
      <w:tr w14:paraId="7E3D1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3EB51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282"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E1C6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公共选修课程学分、学时小计</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A963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800" w:type="dxa"/>
            <w:tcBorders>
              <w:top w:val="single" w:color="auto" w:sz="4" w:space="0"/>
              <w:left w:val="single" w:color="000000" w:sz="4" w:space="0"/>
              <w:bottom w:val="single" w:color="000000" w:sz="4" w:space="0"/>
              <w:right w:val="nil"/>
            </w:tcBorders>
            <w:shd w:val="clear" w:color="auto" w:fill="auto"/>
            <w:vAlign w:val="center"/>
          </w:tcPr>
          <w:p w14:paraId="05EC538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128</w:t>
            </w:r>
          </w:p>
        </w:tc>
        <w:tc>
          <w:tcPr>
            <w:tcW w:w="733" w:type="dxa"/>
            <w:tcBorders>
              <w:top w:val="single" w:color="auto" w:sz="4" w:space="0"/>
              <w:left w:val="single" w:color="000000" w:sz="4" w:space="0"/>
              <w:bottom w:val="single" w:color="000000" w:sz="4" w:space="0"/>
              <w:right w:val="single" w:color="000000" w:sz="4" w:space="0"/>
            </w:tcBorders>
            <w:shd w:val="clear" w:color="auto" w:fill="auto"/>
            <w:vAlign w:val="center"/>
          </w:tcPr>
          <w:p w14:paraId="5F2B4BE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80</w:t>
            </w:r>
          </w:p>
        </w:tc>
        <w:tc>
          <w:tcPr>
            <w:tcW w:w="767" w:type="dxa"/>
            <w:tcBorders>
              <w:top w:val="single" w:color="auto" w:sz="4" w:space="0"/>
              <w:left w:val="single" w:color="000000" w:sz="4" w:space="0"/>
              <w:bottom w:val="single" w:color="000000" w:sz="4" w:space="0"/>
              <w:right w:val="single" w:color="000000" w:sz="4" w:space="0"/>
            </w:tcBorders>
            <w:shd w:val="clear" w:color="auto" w:fill="auto"/>
            <w:vAlign w:val="center"/>
          </w:tcPr>
          <w:p w14:paraId="033E236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48</w:t>
            </w:r>
          </w:p>
        </w:tc>
        <w:tc>
          <w:tcPr>
            <w:tcW w:w="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F7BE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370B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EAA1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8889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3981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195BA">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DD2F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r>
      <w:tr w14:paraId="42177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 w:hRule="atLeast"/>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3FB97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282"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081D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公共选修课程学分、学时占比</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B31E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5.23%</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88C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4.67%</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075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2.92%</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522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1.75%</w:t>
            </w:r>
          </w:p>
        </w:tc>
        <w:tc>
          <w:tcPr>
            <w:tcW w:w="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7D66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B614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05F6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C792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761E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CF4D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864A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r>
      <w:tr w14:paraId="17804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323" w:type="dxa"/>
            <w:vMerge w:val="restart"/>
            <w:tcBorders>
              <w:top w:val="single" w:color="auto" w:sz="4" w:space="0"/>
              <w:left w:val="single" w:color="auto" w:sz="4" w:space="0"/>
              <w:right w:val="single" w:color="auto" w:sz="4" w:space="0"/>
            </w:tcBorders>
            <w:shd w:val="clear" w:color="auto" w:fill="auto"/>
            <w:vAlign w:val="center"/>
          </w:tcPr>
          <w:p w14:paraId="4211CA9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专业课</w:t>
            </w:r>
          </w:p>
        </w:tc>
        <w:tc>
          <w:tcPr>
            <w:tcW w:w="382" w:type="dxa"/>
            <w:vMerge w:val="restart"/>
            <w:tcBorders>
              <w:top w:val="single" w:color="000000" w:sz="4" w:space="0"/>
              <w:left w:val="single" w:color="auto" w:sz="4" w:space="0"/>
              <w:bottom w:val="nil"/>
              <w:right w:val="single" w:color="000000" w:sz="4" w:space="0"/>
            </w:tcBorders>
            <w:shd w:val="clear" w:color="auto" w:fill="auto"/>
            <w:vAlign w:val="center"/>
          </w:tcPr>
          <w:p w14:paraId="57E609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专业基础课</w:t>
            </w:r>
          </w:p>
        </w:tc>
        <w:tc>
          <w:tcPr>
            <w:tcW w:w="480" w:type="dxa"/>
            <w:vMerge w:val="restart"/>
            <w:tcBorders>
              <w:top w:val="single" w:color="000000" w:sz="4" w:space="0"/>
              <w:left w:val="single" w:color="000000" w:sz="4" w:space="0"/>
              <w:bottom w:val="nil"/>
              <w:right w:val="single" w:color="auto" w:sz="4" w:space="0"/>
            </w:tcBorders>
            <w:shd w:val="clear" w:color="auto" w:fill="auto"/>
            <w:noWrap/>
            <w:vAlign w:val="center"/>
          </w:tcPr>
          <w:p w14:paraId="2538435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必修</w:t>
            </w: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4CEF27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E1985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3B460113301</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5D76ABC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机械制图</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9598B1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B120D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7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1C2B3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40</w:t>
            </w:r>
          </w:p>
        </w:tc>
        <w:tc>
          <w:tcPr>
            <w:tcW w:w="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DC40A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F1DA2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1819F7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1048EB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AF5F3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C1E0F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095E1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7444570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14:paraId="1BE7E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323" w:type="dxa"/>
            <w:vMerge w:val="continue"/>
            <w:tcBorders>
              <w:left w:val="single" w:color="auto" w:sz="4" w:space="0"/>
              <w:right w:val="single" w:color="auto" w:sz="4" w:space="0"/>
            </w:tcBorders>
            <w:shd w:val="clear" w:color="auto" w:fill="auto"/>
            <w:vAlign w:val="center"/>
          </w:tcPr>
          <w:p w14:paraId="733515D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14:paraId="43D2B31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nil"/>
              <w:right w:val="single" w:color="auto" w:sz="4" w:space="0"/>
            </w:tcBorders>
            <w:shd w:val="clear" w:color="auto" w:fill="auto"/>
            <w:noWrap/>
            <w:vAlign w:val="center"/>
          </w:tcPr>
          <w:p w14:paraId="0D282BE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DD57B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9F0C9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3B460113302</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20EF832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电工电子技术</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CBBC7D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1A754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7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4DED8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40</w:t>
            </w:r>
          </w:p>
        </w:tc>
        <w:tc>
          <w:tcPr>
            <w:tcW w:w="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14ABD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BA644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546FA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A056F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74AF7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82CD8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EEB32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2E0B148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14:paraId="7B8FE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323" w:type="dxa"/>
            <w:vMerge w:val="continue"/>
            <w:tcBorders>
              <w:left w:val="single" w:color="auto" w:sz="4" w:space="0"/>
              <w:right w:val="single" w:color="auto" w:sz="4" w:space="0"/>
            </w:tcBorders>
            <w:shd w:val="clear" w:color="auto" w:fill="auto"/>
            <w:vAlign w:val="center"/>
          </w:tcPr>
          <w:p w14:paraId="58615E4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14:paraId="2E17A88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nil"/>
              <w:right w:val="single" w:color="auto" w:sz="4" w:space="0"/>
            </w:tcBorders>
            <w:shd w:val="clear" w:color="auto" w:fill="auto"/>
            <w:noWrap/>
            <w:vAlign w:val="center"/>
          </w:tcPr>
          <w:p w14:paraId="3B6F5FB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C73F87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54981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3B460113303</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3B8849B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工程材料与热处理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3E37CB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182AE5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7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4A77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52</w:t>
            </w:r>
          </w:p>
        </w:tc>
        <w:tc>
          <w:tcPr>
            <w:tcW w:w="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92866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12</w:t>
            </w:r>
          </w:p>
        </w:tc>
        <w:tc>
          <w:tcPr>
            <w:tcW w:w="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C3F8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D1A6C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6683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0319D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30B54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053E1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1711DD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14:paraId="1E7A7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323" w:type="dxa"/>
            <w:vMerge w:val="continue"/>
            <w:tcBorders>
              <w:left w:val="single" w:color="auto" w:sz="4" w:space="0"/>
              <w:right w:val="single" w:color="auto" w:sz="4" w:space="0"/>
            </w:tcBorders>
            <w:shd w:val="clear" w:color="auto" w:fill="auto"/>
            <w:vAlign w:val="center"/>
          </w:tcPr>
          <w:p w14:paraId="060E603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14:paraId="3D58717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nil"/>
              <w:right w:val="single" w:color="auto" w:sz="4" w:space="0"/>
            </w:tcBorders>
            <w:shd w:val="clear" w:color="auto" w:fill="auto"/>
            <w:noWrap/>
            <w:vAlign w:val="center"/>
          </w:tcPr>
          <w:p w14:paraId="579BEE8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17C18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C690E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3B460113304</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7BF20D6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机械设计基础</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A0876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54DCB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7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A7FFF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40</w:t>
            </w:r>
          </w:p>
        </w:tc>
        <w:tc>
          <w:tcPr>
            <w:tcW w:w="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8ABA4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0E508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8BDBB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2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181A94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B75C3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AA164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564E9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45F06B5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14:paraId="508D4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323" w:type="dxa"/>
            <w:vMerge w:val="continue"/>
            <w:tcBorders>
              <w:left w:val="single" w:color="auto" w:sz="4" w:space="0"/>
              <w:right w:val="single" w:color="auto" w:sz="4" w:space="0"/>
            </w:tcBorders>
            <w:shd w:val="clear" w:color="auto" w:fill="auto"/>
            <w:vAlign w:val="center"/>
          </w:tcPr>
          <w:p w14:paraId="2A8A3E0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14:paraId="202C060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nil"/>
              <w:right w:val="single" w:color="auto" w:sz="4" w:space="0"/>
            </w:tcBorders>
            <w:shd w:val="clear" w:color="auto" w:fill="auto"/>
            <w:noWrap/>
            <w:vAlign w:val="center"/>
          </w:tcPr>
          <w:p w14:paraId="7F4B9A7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2827C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5</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15503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3A460305308</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2740290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液压与气压传动</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609239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8108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54</w:t>
            </w:r>
          </w:p>
        </w:tc>
        <w:tc>
          <w:tcPr>
            <w:tcW w:w="7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3C8A4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54</w:t>
            </w:r>
          </w:p>
        </w:tc>
        <w:tc>
          <w:tcPr>
            <w:tcW w:w="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AB4E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17DA1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D2177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2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27D19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8C46A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EE4150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7DEB0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0523DCB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14:paraId="39083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323" w:type="dxa"/>
            <w:vMerge w:val="continue"/>
            <w:tcBorders>
              <w:left w:val="single" w:color="auto" w:sz="4" w:space="0"/>
              <w:right w:val="single" w:color="auto" w:sz="4" w:space="0"/>
            </w:tcBorders>
            <w:shd w:val="clear" w:color="auto" w:fill="auto"/>
            <w:vAlign w:val="center"/>
          </w:tcPr>
          <w:p w14:paraId="390B0F3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14:paraId="32C4C63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nil"/>
              <w:right w:val="single" w:color="auto" w:sz="4" w:space="0"/>
            </w:tcBorders>
            <w:shd w:val="clear" w:color="auto" w:fill="auto"/>
            <w:noWrap/>
            <w:vAlign w:val="center"/>
          </w:tcPr>
          <w:p w14:paraId="0AF1FE1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C81D5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DD607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3A460113306</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75D0663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公差配合与测量技术</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656C7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DE76F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7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37611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71D34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97C03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252EA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2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A937A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7A6F3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1D5938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668EB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18BCA8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14:paraId="6CA5D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323" w:type="dxa"/>
            <w:vMerge w:val="continue"/>
            <w:tcBorders>
              <w:left w:val="single" w:color="auto" w:sz="4" w:space="0"/>
              <w:right w:val="single" w:color="auto" w:sz="4" w:space="0"/>
            </w:tcBorders>
            <w:shd w:val="clear" w:color="auto" w:fill="auto"/>
            <w:vAlign w:val="center"/>
          </w:tcPr>
          <w:p w14:paraId="7F99D05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14:paraId="2464B83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nil"/>
              <w:right w:val="single" w:color="auto" w:sz="4" w:space="0"/>
            </w:tcBorders>
            <w:shd w:val="clear" w:color="auto" w:fill="auto"/>
            <w:noWrap/>
            <w:vAlign w:val="center"/>
          </w:tcPr>
          <w:p w14:paraId="5908CCB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83F6D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089F4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3C460113607</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2175794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AutoCAD机械制图基础</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9276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E9B7B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7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3F1BD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839F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8ED1F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60879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2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5780E2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150B6B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74138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9278C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4B23CEB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35858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23" w:type="dxa"/>
            <w:vMerge w:val="continue"/>
            <w:tcBorders>
              <w:left w:val="single" w:color="auto" w:sz="4" w:space="0"/>
              <w:right w:val="single" w:color="auto" w:sz="4" w:space="0"/>
            </w:tcBorders>
            <w:shd w:val="clear" w:color="auto" w:fill="auto"/>
            <w:vAlign w:val="center"/>
          </w:tcPr>
          <w:p w14:paraId="363AB6A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1272077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14:paraId="0A28F27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E0C96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6CFF6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3C460113608</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4378A4A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模具零件普通机械加工技术</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0BB788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39D90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7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A3463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BDCFD3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628A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37E01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2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CB726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CA0ED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96ED2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067A7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72B92A8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5BCFD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323" w:type="dxa"/>
            <w:vMerge w:val="continue"/>
            <w:tcBorders>
              <w:left w:val="single" w:color="auto" w:sz="4" w:space="0"/>
              <w:right w:val="single" w:color="auto" w:sz="4" w:space="0"/>
            </w:tcBorders>
            <w:shd w:val="clear" w:color="auto" w:fill="auto"/>
            <w:vAlign w:val="center"/>
          </w:tcPr>
          <w:p w14:paraId="7D39F9E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661F05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14:paraId="67BFFBB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E5E504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kern w:val="0"/>
                <w:sz w:val="20"/>
                <w:szCs w:val="20"/>
                <w:highlight w:val="none"/>
                <w:u w:val="none"/>
                <w:lang w:val="en-US" w:eastAsia="zh-CN" w:bidi="ar"/>
              </w:rPr>
              <w:t>9</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E061A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3B460113309</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58B74A8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UGNX10.0基础教程</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52652F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85D0B8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7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19B36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73E47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40</w:t>
            </w:r>
          </w:p>
        </w:tc>
        <w:tc>
          <w:tcPr>
            <w:tcW w:w="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0B75D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68B22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FBD82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2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C41FD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8E3801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446E1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5776759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0EF2D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trPr>
        <w:tc>
          <w:tcPr>
            <w:tcW w:w="323" w:type="dxa"/>
            <w:vMerge w:val="continue"/>
            <w:tcBorders>
              <w:left w:val="single" w:color="auto" w:sz="4" w:space="0"/>
              <w:right w:val="single" w:color="auto" w:sz="4" w:space="0"/>
            </w:tcBorders>
            <w:shd w:val="clear" w:color="auto" w:fill="auto"/>
            <w:vAlign w:val="center"/>
          </w:tcPr>
          <w:p w14:paraId="371D90A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6A13955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专业核心课</w:t>
            </w:r>
          </w:p>
        </w:tc>
        <w:tc>
          <w:tcPr>
            <w:tcW w:w="480" w:type="dxa"/>
            <w:vMerge w:val="restart"/>
            <w:tcBorders>
              <w:top w:val="single" w:color="000000" w:sz="4" w:space="0"/>
              <w:left w:val="single" w:color="000000" w:sz="4" w:space="0"/>
              <w:bottom w:val="single" w:color="000000" w:sz="4" w:space="0"/>
              <w:right w:val="single" w:color="auto" w:sz="4" w:space="0"/>
            </w:tcBorders>
            <w:shd w:val="clear" w:color="auto" w:fill="auto"/>
            <w:noWrap/>
            <w:vAlign w:val="center"/>
          </w:tcPr>
          <w:p w14:paraId="25F97E8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必修</w:t>
            </w: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27A67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7DDA5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3B460113401</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27C1AC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冲压工艺及模具设计</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BADAD1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DED37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7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EED94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40</w:t>
            </w:r>
          </w:p>
        </w:tc>
        <w:tc>
          <w:tcPr>
            <w:tcW w:w="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1CFD80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3F535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F1EC2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314C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2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54B9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856AC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BBB47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433B56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14:paraId="44DB3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323" w:type="dxa"/>
            <w:vMerge w:val="continue"/>
            <w:tcBorders>
              <w:left w:val="single" w:color="auto" w:sz="4" w:space="0"/>
              <w:right w:val="single" w:color="auto" w:sz="4" w:space="0"/>
            </w:tcBorders>
            <w:shd w:val="clear" w:color="auto" w:fill="auto"/>
            <w:vAlign w:val="center"/>
          </w:tcPr>
          <w:p w14:paraId="284854F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79D79A6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14:paraId="6092368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5E4CB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5F1C9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3B460113402</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5829D38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冲压与塑料成形（型）设备及自动化</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BC2CE3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9EBF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7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95481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40</w:t>
            </w:r>
          </w:p>
        </w:tc>
        <w:tc>
          <w:tcPr>
            <w:tcW w:w="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3AFFF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82772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9470C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A57A1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2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7228A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86831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87E562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386285D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14:paraId="21217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323" w:type="dxa"/>
            <w:vMerge w:val="continue"/>
            <w:tcBorders>
              <w:left w:val="single" w:color="auto" w:sz="4" w:space="0"/>
              <w:right w:val="single" w:color="auto" w:sz="4" w:space="0"/>
            </w:tcBorders>
            <w:shd w:val="clear" w:color="auto" w:fill="auto"/>
            <w:vAlign w:val="center"/>
          </w:tcPr>
          <w:p w14:paraId="65934A1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4B7B1A7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14:paraId="3D80135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8BB3B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F629C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3B460113403</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41ABF8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模具精密检测技术</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E95EB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FF6C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7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565B9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FAF1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40</w:t>
            </w:r>
          </w:p>
        </w:tc>
        <w:tc>
          <w:tcPr>
            <w:tcW w:w="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67AD5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44D7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F60A1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2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27F73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1E751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8BFBF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6EE6AB4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14:paraId="5935E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23" w:type="dxa"/>
            <w:vMerge w:val="continue"/>
            <w:tcBorders>
              <w:left w:val="single" w:color="auto" w:sz="4" w:space="0"/>
              <w:right w:val="single" w:color="auto" w:sz="4" w:space="0"/>
            </w:tcBorders>
            <w:shd w:val="clear" w:color="auto" w:fill="auto"/>
            <w:vAlign w:val="center"/>
          </w:tcPr>
          <w:p w14:paraId="6121BCC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291C86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14:paraId="60AAF30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8ADC6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849B6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3B460113404</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2FDBB48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塑料成型工艺及模具设计</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8B989B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57860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7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1F33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40</w:t>
            </w:r>
          </w:p>
        </w:tc>
        <w:tc>
          <w:tcPr>
            <w:tcW w:w="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755B1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8082C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E6F140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7ADE1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3A24E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C3BCD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6E42D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30340ED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14:paraId="2777E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5" w:hRule="atLeast"/>
        </w:trPr>
        <w:tc>
          <w:tcPr>
            <w:tcW w:w="323" w:type="dxa"/>
            <w:vMerge w:val="continue"/>
            <w:tcBorders>
              <w:left w:val="single" w:color="auto" w:sz="4" w:space="0"/>
              <w:right w:val="single" w:color="auto" w:sz="4" w:space="0"/>
            </w:tcBorders>
            <w:shd w:val="clear" w:color="auto" w:fill="auto"/>
            <w:vAlign w:val="center"/>
          </w:tcPr>
          <w:p w14:paraId="5339E9E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0FC4487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14:paraId="18FF86A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3C70B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5</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4A962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3C460113605</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07D514F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模具数字化设计与制造</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00A4F3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BEB17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7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BE399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40</w:t>
            </w:r>
          </w:p>
        </w:tc>
        <w:tc>
          <w:tcPr>
            <w:tcW w:w="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FFE9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64AF4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8989A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F2259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D0139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17787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9757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78610F7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14:paraId="1D91E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23" w:type="dxa"/>
            <w:vMerge w:val="continue"/>
            <w:tcBorders>
              <w:left w:val="single" w:color="auto" w:sz="4" w:space="0"/>
              <w:right w:val="single" w:color="auto" w:sz="4" w:space="0"/>
            </w:tcBorders>
            <w:shd w:val="clear" w:color="auto" w:fill="auto"/>
            <w:vAlign w:val="center"/>
          </w:tcPr>
          <w:p w14:paraId="31F85A8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EBB76A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14:paraId="7359AAA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6ABF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02EEA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3B460113406</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152D7FA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模具数控加工和电切削加工</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561B97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8F653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14:paraId="2A54971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767" w:type="dxa"/>
            <w:tcBorders>
              <w:top w:val="single" w:color="auto" w:sz="4" w:space="0"/>
              <w:left w:val="single" w:color="auto" w:sz="4" w:space="0"/>
              <w:bottom w:val="single" w:color="auto" w:sz="4" w:space="0"/>
              <w:right w:val="single" w:color="auto" w:sz="4" w:space="0"/>
            </w:tcBorders>
            <w:shd w:val="clear" w:color="auto" w:fill="auto"/>
            <w:vAlign w:val="center"/>
          </w:tcPr>
          <w:p w14:paraId="2D7AD09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1775F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AE238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B0976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11F24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3D9CF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F3533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7ECFB29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14:paraId="03D2B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23" w:type="dxa"/>
            <w:vMerge w:val="continue"/>
            <w:tcBorders>
              <w:left w:val="single" w:color="auto" w:sz="4" w:space="0"/>
              <w:right w:val="single" w:color="auto" w:sz="4" w:space="0"/>
            </w:tcBorders>
            <w:shd w:val="clear" w:color="auto" w:fill="auto"/>
            <w:vAlign w:val="center"/>
          </w:tcPr>
          <w:p w14:paraId="2EE99FB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2A1012A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14:paraId="08CC5CE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65E79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1BA62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3B460113407</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1A9282F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智能制造单元操作与管控</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C59C23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F116B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7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C4212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40</w:t>
            </w:r>
          </w:p>
        </w:tc>
        <w:tc>
          <w:tcPr>
            <w:tcW w:w="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F25B1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BA484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AB4C0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AF02C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0CCB6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95632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30BE0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6374E98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14:paraId="00472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323" w:type="dxa"/>
            <w:vMerge w:val="continue"/>
            <w:tcBorders>
              <w:left w:val="single" w:color="auto" w:sz="4" w:space="0"/>
              <w:right w:val="single" w:color="auto" w:sz="4" w:space="0"/>
            </w:tcBorders>
            <w:shd w:val="clear" w:color="auto" w:fill="auto"/>
            <w:vAlign w:val="center"/>
          </w:tcPr>
          <w:p w14:paraId="7A515A3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55A2094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rPr>
            </w:pPr>
            <w:r>
              <w:rPr>
                <w:rFonts w:hint="eastAsia" w:ascii="仿宋_GB2312" w:hAnsi="仿宋_GB2312" w:eastAsia="仿宋_GB2312" w:cs="仿宋_GB2312"/>
                <w:i w:val="0"/>
                <w:color w:val="auto"/>
                <w:kern w:val="0"/>
                <w:sz w:val="20"/>
                <w:szCs w:val="20"/>
                <w:highlight w:val="none"/>
                <w:u w:val="none"/>
                <w:lang w:val="en-US" w:eastAsia="zh-CN" w:bidi="ar"/>
              </w:rPr>
              <w:t>专业拓展课</w:t>
            </w:r>
          </w:p>
        </w:tc>
        <w:tc>
          <w:tcPr>
            <w:tcW w:w="480"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65364DB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选修</w:t>
            </w: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207B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95E86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3B460113501</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2A770FB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零件测绘</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B40B74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38173E9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14:paraId="31204CB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16</w:t>
            </w:r>
          </w:p>
        </w:tc>
        <w:tc>
          <w:tcPr>
            <w:tcW w:w="767" w:type="dxa"/>
            <w:tcBorders>
              <w:top w:val="single" w:color="auto" w:sz="4" w:space="0"/>
              <w:left w:val="single" w:color="auto" w:sz="4" w:space="0"/>
              <w:bottom w:val="single" w:color="auto" w:sz="4" w:space="0"/>
              <w:right w:val="single" w:color="auto" w:sz="4" w:space="0"/>
            </w:tcBorders>
            <w:shd w:val="clear" w:color="auto" w:fill="auto"/>
            <w:vAlign w:val="center"/>
          </w:tcPr>
          <w:p w14:paraId="3591B11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20</w:t>
            </w:r>
          </w:p>
        </w:tc>
        <w:tc>
          <w:tcPr>
            <w:tcW w:w="2043" w:type="dxa"/>
            <w:gridSpan w:val="6"/>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BBB217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color w:val="auto"/>
                <w:sz w:val="20"/>
                <w:szCs w:val="20"/>
                <w:highlight w:val="none"/>
              </w:rPr>
              <w:t>专业</w:t>
            </w:r>
            <w:r>
              <w:rPr>
                <w:rFonts w:hint="eastAsia" w:ascii="仿宋_GB2312" w:hAnsi="仿宋_GB2312" w:eastAsia="仿宋_GB2312" w:cs="仿宋_GB2312"/>
                <w:color w:val="auto"/>
                <w:sz w:val="20"/>
                <w:szCs w:val="20"/>
                <w:highlight w:val="none"/>
                <w:lang w:val="en-US" w:eastAsia="zh-CN"/>
              </w:rPr>
              <w:t>拓展</w:t>
            </w:r>
            <w:r>
              <w:rPr>
                <w:rFonts w:hint="eastAsia" w:ascii="仿宋_GB2312" w:hAnsi="仿宋_GB2312" w:eastAsia="仿宋_GB2312" w:cs="仿宋_GB2312"/>
                <w:color w:val="auto"/>
                <w:sz w:val="20"/>
                <w:szCs w:val="20"/>
                <w:highlight w:val="none"/>
              </w:rPr>
              <w:t>课最低学分要求为</w:t>
            </w:r>
            <w:r>
              <w:rPr>
                <w:rFonts w:hint="eastAsia" w:ascii="仿宋_GB2312" w:hAnsi="仿宋_GB2312" w:eastAsia="仿宋_GB2312" w:cs="仿宋_GB2312"/>
                <w:color w:val="auto"/>
                <w:sz w:val="20"/>
                <w:szCs w:val="20"/>
                <w:highlight w:val="none"/>
                <w:lang w:val="en-US"/>
              </w:rPr>
              <w:t>11</w:t>
            </w:r>
            <w:r>
              <w:rPr>
                <w:rFonts w:hint="eastAsia" w:ascii="仿宋_GB2312" w:hAnsi="仿宋_GB2312" w:eastAsia="仿宋_GB2312" w:cs="仿宋_GB2312"/>
                <w:color w:val="auto"/>
                <w:sz w:val="20"/>
                <w:szCs w:val="20"/>
                <w:highlight w:val="none"/>
              </w:rPr>
              <w:t>学分</w:t>
            </w: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9E25E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5923A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323" w:type="dxa"/>
            <w:vMerge w:val="continue"/>
            <w:tcBorders>
              <w:left w:val="single" w:color="auto" w:sz="4" w:space="0"/>
              <w:right w:val="single" w:color="auto" w:sz="4" w:space="0"/>
            </w:tcBorders>
            <w:shd w:val="clear" w:color="auto" w:fill="auto"/>
            <w:vAlign w:val="center"/>
          </w:tcPr>
          <w:p w14:paraId="690B5EF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14:paraId="36068CD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80" w:type="dxa"/>
            <w:vMerge w:val="continue"/>
            <w:tcBorders>
              <w:left w:val="single" w:color="000000" w:sz="4" w:space="0"/>
              <w:right w:val="single" w:color="auto" w:sz="4" w:space="0"/>
            </w:tcBorders>
            <w:shd w:val="clear" w:color="auto" w:fill="auto"/>
            <w:vAlign w:val="center"/>
          </w:tcPr>
          <w:p w14:paraId="19F1263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10120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60F66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3A460113502</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6D029E0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数控车削编程与加工</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FEAA9E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3BD6A1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54</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14:paraId="27F5AEB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54</w:t>
            </w:r>
          </w:p>
        </w:tc>
        <w:tc>
          <w:tcPr>
            <w:tcW w:w="767" w:type="dxa"/>
            <w:tcBorders>
              <w:top w:val="single" w:color="auto" w:sz="4" w:space="0"/>
              <w:left w:val="single" w:color="auto" w:sz="4" w:space="0"/>
              <w:bottom w:val="single" w:color="auto" w:sz="4" w:space="0"/>
              <w:right w:val="single" w:color="auto" w:sz="4" w:space="0"/>
            </w:tcBorders>
            <w:shd w:val="clear" w:color="auto" w:fill="auto"/>
            <w:vAlign w:val="center"/>
          </w:tcPr>
          <w:p w14:paraId="2AE7EB8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78AFEA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8548A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0A919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323" w:type="dxa"/>
            <w:vMerge w:val="continue"/>
            <w:tcBorders>
              <w:left w:val="single" w:color="auto" w:sz="4" w:space="0"/>
              <w:right w:val="single" w:color="auto" w:sz="4" w:space="0"/>
            </w:tcBorders>
            <w:shd w:val="clear" w:color="auto" w:fill="auto"/>
            <w:vAlign w:val="center"/>
          </w:tcPr>
          <w:p w14:paraId="07AF5D6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14:paraId="0A93590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80" w:type="dxa"/>
            <w:vMerge w:val="continue"/>
            <w:tcBorders>
              <w:left w:val="single" w:color="000000" w:sz="4" w:space="0"/>
              <w:right w:val="single" w:color="auto" w:sz="4" w:space="0"/>
            </w:tcBorders>
            <w:shd w:val="clear" w:color="auto" w:fill="auto"/>
            <w:vAlign w:val="center"/>
          </w:tcPr>
          <w:p w14:paraId="7E2D7F3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2664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DD84C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3B460113503</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5D7713A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UGNX10.0数控编程</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5B1C8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55054E4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54</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14:paraId="228A069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14</w:t>
            </w:r>
          </w:p>
        </w:tc>
        <w:tc>
          <w:tcPr>
            <w:tcW w:w="767" w:type="dxa"/>
            <w:tcBorders>
              <w:top w:val="single" w:color="auto" w:sz="4" w:space="0"/>
              <w:left w:val="single" w:color="auto" w:sz="4" w:space="0"/>
              <w:bottom w:val="single" w:color="auto" w:sz="4" w:space="0"/>
              <w:right w:val="single" w:color="auto" w:sz="4" w:space="0"/>
            </w:tcBorders>
            <w:shd w:val="clear" w:color="auto" w:fill="auto"/>
            <w:vAlign w:val="center"/>
          </w:tcPr>
          <w:p w14:paraId="5347DF5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40</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EE3AA5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F7FF8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344ED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323" w:type="dxa"/>
            <w:vMerge w:val="continue"/>
            <w:tcBorders>
              <w:left w:val="single" w:color="auto" w:sz="4" w:space="0"/>
              <w:right w:val="single" w:color="auto" w:sz="4" w:space="0"/>
            </w:tcBorders>
            <w:shd w:val="clear" w:color="auto" w:fill="auto"/>
            <w:vAlign w:val="center"/>
          </w:tcPr>
          <w:p w14:paraId="36E9168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14:paraId="6AA21C2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80" w:type="dxa"/>
            <w:vMerge w:val="continue"/>
            <w:tcBorders>
              <w:left w:val="single" w:color="000000" w:sz="4" w:space="0"/>
              <w:right w:val="single" w:color="auto" w:sz="4" w:space="0"/>
            </w:tcBorders>
            <w:shd w:val="clear" w:color="auto" w:fill="auto"/>
            <w:vAlign w:val="center"/>
          </w:tcPr>
          <w:p w14:paraId="3383CD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8EE02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03D57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3A460113504</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4071A63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数控铣削编程与加工</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C21A06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2548595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54</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14:paraId="13C5F2D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54</w:t>
            </w:r>
          </w:p>
        </w:tc>
        <w:tc>
          <w:tcPr>
            <w:tcW w:w="767" w:type="dxa"/>
            <w:tcBorders>
              <w:top w:val="single" w:color="auto" w:sz="4" w:space="0"/>
              <w:left w:val="single" w:color="auto" w:sz="4" w:space="0"/>
              <w:bottom w:val="single" w:color="auto" w:sz="4" w:space="0"/>
              <w:right w:val="single" w:color="auto" w:sz="4" w:space="0"/>
            </w:tcBorders>
            <w:shd w:val="clear" w:color="auto" w:fill="auto"/>
            <w:vAlign w:val="center"/>
          </w:tcPr>
          <w:p w14:paraId="3347747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87DE7B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94FC8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0515E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323" w:type="dxa"/>
            <w:vMerge w:val="continue"/>
            <w:tcBorders>
              <w:left w:val="single" w:color="auto" w:sz="4" w:space="0"/>
              <w:right w:val="single" w:color="auto" w:sz="4" w:space="0"/>
            </w:tcBorders>
            <w:shd w:val="clear" w:color="auto" w:fill="auto"/>
            <w:vAlign w:val="center"/>
          </w:tcPr>
          <w:p w14:paraId="09212E3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14:paraId="4DCD9D1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80" w:type="dxa"/>
            <w:vMerge w:val="continue"/>
            <w:tcBorders>
              <w:left w:val="single" w:color="000000" w:sz="4" w:space="0"/>
              <w:right w:val="single" w:color="auto" w:sz="4" w:space="0"/>
            </w:tcBorders>
            <w:shd w:val="clear" w:color="auto" w:fill="auto"/>
            <w:vAlign w:val="center"/>
          </w:tcPr>
          <w:p w14:paraId="628A1B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5F290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kern w:val="0"/>
                <w:sz w:val="20"/>
                <w:szCs w:val="20"/>
                <w:highlight w:val="none"/>
                <w:u w:val="none"/>
                <w:lang w:val="en-US" w:eastAsia="zh-CN" w:bidi="ar"/>
              </w:rPr>
              <w:t>5</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CEFEC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3A460113505</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69D5CF5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模具专业外语</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1E1CFC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3FD14B5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14:paraId="24C4748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7" w:type="dxa"/>
            <w:tcBorders>
              <w:top w:val="single" w:color="auto" w:sz="4" w:space="0"/>
              <w:left w:val="single" w:color="auto" w:sz="4" w:space="0"/>
              <w:bottom w:val="single" w:color="auto" w:sz="4" w:space="0"/>
              <w:right w:val="single" w:color="auto" w:sz="4" w:space="0"/>
            </w:tcBorders>
            <w:shd w:val="clear" w:color="auto" w:fill="auto"/>
            <w:vAlign w:val="center"/>
          </w:tcPr>
          <w:p w14:paraId="58F7199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A7D867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EF3B2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5401C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exact"/>
        </w:trPr>
        <w:tc>
          <w:tcPr>
            <w:tcW w:w="323" w:type="dxa"/>
            <w:vMerge w:val="continue"/>
            <w:tcBorders>
              <w:left w:val="single" w:color="auto" w:sz="4" w:space="0"/>
              <w:right w:val="single" w:color="auto" w:sz="4" w:space="0"/>
            </w:tcBorders>
            <w:shd w:val="clear" w:color="auto" w:fill="auto"/>
            <w:vAlign w:val="center"/>
          </w:tcPr>
          <w:p w14:paraId="35D8A0D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14:paraId="270E5DA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80" w:type="dxa"/>
            <w:vMerge w:val="continue"/>
            <w:tcBorders>
              <w:left w:val="single" w:color="000000" w:sz="4" w:space="0"/>
              <w:right w:val="single" w:color="auto" w:sz="4" w:space="0"/>
            </w:tcBorders>
            <w:shd w:val="clear" w:color="auto" w:fill="auto"/>
            <w:vAlign w:val="center"/>
          </w:tcPr>
          <w:p w14:paraId="32F2E3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2E634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kern w:val="0"/>
                <w:sz w:val="20"/>
                <w:szCs w:val="20"/>
                <w:highlight w:val="none"/>
                <w:u w:val="none"/>
                <w:lang w:val="en-US" w:eastAsia="zh-CN" w:bidi="ar"/>
              </w:rPr>
              <w:t>6</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3AB40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3A460113506</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6CE9810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模具价格估算</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372359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59A63C5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14:paraId="1FBBDE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7" w:type="dxa"/>
            <w:tcBorders>
              <w:top w:val="single" w:color="auto" w:sz="4" w:space="0"/>
              <w:left w:val="single" w:color="auto" w:sz="4" w:space="0"/>
              <w:bottom w:val="single" w:color="auto" w:sz="4" w:space="0"/>
              <w:right w:val="single" w:color="auto" w:sz="4" w:space="0"/>
            </w:tcBorders>
            <w:shd w:val="clear" w:color="auto" w:fill="auto"/>
            <w:vAlign w:val="center"/>
          </w:tcPr>
          <w:p w14:paraId="4A29233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CB6648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85DA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D54C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323" w:type="dxa"/>
            <w:vMerge w:val="continue"/>
            <w:tcBorders>
              <w:left w:val="single" w:color="auto" w:sz="4" w:space="0"/>
              <w:right w:val="single" w:color="auto" w:sz="4" w:space="0"/>
            </w:tcBorders>
            <w:shd w:val="clear" w:color="auto" w:fill="auto"/>
            <w:vAlign w:val="center"/>
          </w:tcPr>
          <w:p w14:paraId="69E5F39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14:paraId="5826C83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80" w:type="dxa"/>
            <w:vMerge w:val="continue"/>
            <w:tcBorders>
              <w:left w:val="single" w:color="000000" w:sz="4" w:space="0"/>
              <w:right w:val="single" w:color="auto" w:sz="4" w:space="0"/>
            </w:tcBorders>
            <w:shd w:val="clear" w:color="auto" w:fill="auto"/>
            <w:vAlign w:val="center"/>
          </w:tcPr>
          <w:p w14:paraId="141E5E0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26298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kern w:val="0"/>
                <w:sz w:val="20"/>
                <w:szCs w:val="20"/>
                <w:highlight w:val="none"/>
                <w:u w:val="none"/>
                <w:lang w:val="en-US" w:eastAsia="zh-CN" w:bidi="ar"/>
              </w:rPr>
              <w:t>7</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C26673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3A460113507</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613CC56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压铸模具设计与制造</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B54B11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66E0020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14:paraId="49C01A6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7" w:type="dxa"/>
            <w:tcBorders>
              <w:top w:val="single" w:color="auto" w:sz="4" w:space="0"/>
              <w:left w:val="single" w:color="auto" w:sz="4" w:space="0"/>
              <w:bottom w:val="single" w:color="auto" w:sz="4" w:space="0"/>
              <w:right w:val="single" w:color="auto" w:sz="4" w:space="0"/>
            </w:tcBorders>
            <w:shd w:val="clear" w:color="auto" w:fill="auto"/>
            <w:vAlign w:val="center"/>
          </w:tcPr>
          <w:p w14:paraId="6D9A74B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4026E4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8722F4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1B36C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323" w:type="dxa"/>
            <w:vMerge w:val="continue"/>
            <w:tcBorders>
              <w:left w:val="single" w:color="auto" w:sz="4" w:space="0"/>
              <w:right w:val="single" w:color="auto" w:sz="4" w:space="0"/>
            </w:tcBorders>
            <w:shd w:val="clear" w:color="auto" w:fill="auto"/>
            <w:vAlign w:val="center"/>
          </w:tcPr>
          <w:p w14:paraId="053A312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14:paraId="35FF36B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80" w:type="dxa"/>
            <w:vMerge w:val="continue"/>
            <w:tcBorders>
              <w:left w:val="single" w:color="000000" w:sz="4" w:space="0"/>
              <w:right w:val="single" w:color="auto" w:sz="4" w:space="0"/>
            </w:tcBorders>
            <w:shd w:val="clear" w:color="auto" w:fill="auto"/>
            <w:vAlign w:val="center"/>
          </w:tcPr>
          <w:p w14:paraId="34E03C6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37EDA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358B9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3A460113508</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5DE8D04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模具质量管理与控制</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C18677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188C6B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14:paraId="6F9290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7" w:type="dxa"/>
            <w:tcBorders>
              <w:top w:val="single" w:color="auto" w:sz="4" w:space="0"/>
              <w:left w:val="single" w:color="auto" w:sz="4" w:space="0"/>
              <w:bottom w:val="single" w:color="auto" w:sz="4" w:space="0"/>
              <w:right w:val="single" w:color="auto" w:sz="4" w:space="0"/>
            </w:tcBorders>
            <w:shd w:val="clear" w:color="auto" w:fill="auto"/>
            <w:vAlign w:val="center"/>
          </w:tcPr>
          <w:p w14:paraId="1E82299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3D108A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D2F1F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325B9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exact"/>
        </w:trPr>
        <w:tc>
          <w:tcPr>
            <w:tcW w:w="323" w:type="dxa"/>
            <w:vMerge w:val="continue"/>
            <w:tcBorders>
              <w:left w:val="single" w:color="auto" w:sz="4" w:space="0"/>
              <w:right w:val="single" w:color="auto" w:sz="4" w:space="0"/>
            </w:tcBorders>
            <w:shd w:val="clear" w:color="auto" w:fill="auto"/>
            <w:vAlign w:val="center"/>
          </w:tcPr>
          <w:p w14:paraId="6C801EE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14:paraId="1EA3CF9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80" w:type="dxa"/>
            <w:vMerge w:val="continue"/>
            <w:tcBorders>
              <w:left w:val="single" w:color="000000" w:sz="4" w:space="0"/>
              <w:right w:val="single" w:color="auto" w:sz="4" w:space="0"/>
            </w:tcBorders>
            <w:shd w:val="clear" w:color="auto" w:fill="auto"/>
            <w:vAlign w:val="center"/>
          </w:tcPr>
          <w:p w14:paraId="6FA3544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C17BC2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kern w:val="0"/>
                <w:sz w:val="20"/>
                <w:szCs w:val="20"/>
                <w:highlight w:val="none"/>
                <w:u w:val="none"/>
                <w:lang w:val="en-US" w:eastAsia="zh-CN" w:bidi="ar"/>
              </w:rPr>
              <w:t>9</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0ED8A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3A460113509</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69AD3AA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逆向工程和模具增材制造</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08A7A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1CF1580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14:paraId="3E8D2BF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7" w:type="dxa"/>
            <w:tcBorders>
              <w:top w:val="single" w:color="auto" w:sz="4" w:space="0"/>
              <w:left w:val="single" w:color="auto" w:sz="4" w:space="0"/>
              <w:bottom w:val="single" w:color="auto" w:sz="4" w:space="0"/>
              <w:right w:val="single" w:color="auto" w:sz="4" w:space="0"/>
            </w:tcBorders>
            <w:shd w:val="clear" w:color="auto" w:fill="auto"/>
            <w:vAlign w:val="center"/>
          </w:tcPr>
          <w:p w14:paraId="3041406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796CD1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50F24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D99A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323" w:type="dxa"/>
            <w:vMerge w:val="continue"/>
            <w:tcBorders>
              <w:left w:val="single" w:color="auto" w:sz="4" w:space="0"/>
              <w:right w:val="single" w:color="auto" w:sz="4" w:space="0"/>
            </w:tcBorders>
            <w:shd w:val="clear" w:color="auto" w:fill="auto"/>
            <w:vAlign w:val="center"/>
          </w:tcPr>
          <w:p w14:paraId="4AE1D80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14:paraId="72ECCB3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80" w:type="dxa"/>
            <w:vMerge w:val="continue"/>
            <w:tcBorders>
              <w:left w:val="single" w:color="000000" w:sz="4" w:space="0"/>
              <w:right w:val="single" w:color="auto" w:sz="4" w:space="0"/>
            </w:tcBorders>
            <w:shd w:val="clear" w:color="auto" w:fill="auto"/>
            <w:vAlign w:val="center"/>
          </w:tcPr>
          <w:p w14:paraId="6FF88B9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1346C4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kern w:val="0"/>
                <w:sz w:val="20"/>
                <w:szCs w:val="20"/>
                <w:highlight w:val="none"/>
                <w:u w:val="none"/>
                <w:lang w:val="en-US" w:eastAsia="zh-CN" w:bidi="ar"/>
              </w:rPr>
              <w:t>10</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1C16A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3A460113510</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45BD13B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智能测量技术</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1DD68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6F5603B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14:paraId="40C74CE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7" w:type="dxa"/>
            <w:tcBorders>
              <w:top w:val="single" w:color="auto" w:sz="4" w:space="0"/>
              <w:left w:val="single" w:color="auto" w:sz="4" w:space="0"/>
              <w:bottom w:val="single" w:color="auto" w:sz="4" w:space="0"/>
              <w:right w:val="single" w:color="auto" w:sz="4" w:space="0"/>
            </w:tcBorders>
            <w:shd w:val="clear" w:color="auto" w:fill="auto"/>
            <w:vAlign w:val="center"/>
          </w:tcPr>
          <w:p w14:paraId="5095DD1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CB1F6C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D594A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174BC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323" w:type="dxa"/>
            <w:vMerge w:val="continue"/>
            <w:tcBorders>
              <w:left w:val="single" w:color="auto" w:sz="4" w:space="0"/>
              <w:right w:val="single" w:color="auto" w:sz="4" w:space="0"/>
            </w:tcBorders>
            <w:shd w:val="clear" w:color="auto" w:fill="auto"/>
            <w:vAlign w:val="center"/>
          </w:tcPr>
          <w:p w14:paraId="520FFAE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14:paraId="608DA4F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80" w:type="dxa"/>
            <w:vMerge w:val="continue"/>
            <w:tcBorders>
              <w:left w:val="single" w:color="000000" w:sz="4" w:space="0"/>
              <w:right w:val="single" w:color="auto" w:sz="4" w:space="0"/>
            </w:tcBorders>
            <w:shd w:val="clear" w:color="auto" w:fill="auto"/>
            <w:vAlign w:val="center"/>
          </w:tcPr>
          <w:p w14:paraId="3EB734D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49CE0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kern w:val="0"/>
                <w:sz w:val="20"/>
                <w:szCs w:val="20"/>
                <w:highlight w:val="none"/>
                <w:u w:val="none"/>
                <w:lang w:val="en-US" w:eastAsia="zh-CN" w:bidi="ar"/>
              </w:rPr>
              <w:t>11</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9C4F8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3A460113511</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1450BE0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现代模具企业生产管理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CE590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4A2134D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14:paraId="76F7F7F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7" w:type="dxa"/>
            <w:tcBorders>
              <w:top w:val="single" w:color="auto" w:sz="4" w:space="0"/>
              <w:left w:val="single" w:color="auto" w:sz="4" w:space="0"/>
              <w:bottom w:val="single" w:color="auto" w:sz="4" w:space="0"/>
              <w:right w:val="single" w:color="auto" w:sz="4" w:space="0"/>
            </w:tcBorders>
            <w:shd w:val="clear" w:color="auto" w:fill="auto"/>
            <w:vAlign w:val="center"/>
          </w:tcPr>
          <w:p w14:paraId="7D36EA7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072E45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49BF3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0DB0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323" w:type="dxa"/>
            <w:vMerge w:val="continue"/>
            <w:tcBorders>
              <w:left w:val="single" w:color="auto" w:sz="4" w:space="0"/>
              <w:right w:val="single" w:color="auto" w:sz="4" w:space="0"/>
            </w:tcBorders>
            <w:shd w:val="clear" w:color="auto" w:fill="auto"/>
            <w:vAlign w:val="center"/>
          </w:tcPr>
          <w:p w14:paraId="38415A4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14:paraId="4066D9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80" w:type="dxa"/>
            <w:vMerge w:val="continue"/>
            <w:tcBorders>
              <w:left w:val="single" w:color="000000" w:sz="4" w:space="0"/>
              <w:right w:val="single" w:color="auto" w:sz="4" w:space="0"/>
            </w:tcBorders>
            <w:shd w:val="clear" w:color="auto" w:fill="auto"/>
            <w:vAlign w:val="center"/>
          </w:tcPr>
          <w:p w14:paraId="67EC729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19B7D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kern w:val="0"/>
                <w:sz w:val="20"/>
                <w:szCs w:val="20"/>
                <w:highlight w:val="none"/>
                <w:u w:val="none"/>
                <w:lang w:val="en-US" w:eastAsia="zh-CN" w:bidi="ar"/>
              </w:rPr>
              <w:t>12</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142DD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3A460113512</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7188A71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7"/>
                <w:sz w:val="20"/>
                <w:szCs w:val="20"/>
                <w:highlight w:val="none"/>
                <w:u w:val="none"/>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工业机器人操作与编程</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3EEDCF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359A09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14:paraId="287CF4E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7" w:type="dxa"/>
            <w:tcBorders>
              <w:top w:val="single" w:color="auto" w:sz="4" w:space="0"/>
              <w:left w:val="single" w:color="auto" w:sz="4" w:space="0"/>
              <w:bottom w:val="single" w:color="auto" w:sz="4" w:space="0"/>
              <w:right w:val="single" w:color="auto" w:sz="4" w:space="0"/>
            </w:tcBorders>
            <w:shd w:val="clear" w:color="auto" w:fill="auto"/>
            <w:vAlign w:val="center"/>
          </w:tcPr>
          <w:p w14:paraId="1983A11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9A5DFE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B5DB1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7D1DA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323" w:type="dxa"/>
            <w:vMerge w:val="continue"/>
            <w:tcBorders>
              <w:left w:val="single" w:color="auto" w:sz="4" w:space="0"/>
              <w:right w:val="single" w:color="auto" w:sz="4" w:space="0"/>
            </w:tcBorders>
            <w:shd w:val="clear" w:color="auto" w:fill="auto"/>
            <w:vAlign w:val="center"/>
          </w:tcPr>
          <w:p w14:paraId="4A96C0C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14:paraId="0FA111B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80" w:type="dxa"/>
            <w:vMerge w:val="continue"/>
            <w:tcBorders>
              <w:left w:val="single" w:color="000000" w:sz="4" w:space="0"/>
              <w:right w:val="single" w:color="auto" w:sz="4" w:space="0"/>
            </w:tcBorders>
            <w:shd w:val="clear" w:color="auto" w:fill="auto"/>
            <w:vAlign w:val="center"/>
          </w:tcPr>
          <w:p w14:paraId="6CFD79B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6ADB1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kern w:val="0"/>
                <w:sz w:val="20"/>
                <w:szCs w:val="20"/>
                <w:highlight w:val="none"/>
                <w:u w:val="none"/>
                <w:lang w:val="en-US" w:eastAsia="zh-CN" w:bidi="ar"/>
              </w:rPr>
              <w:t>13</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C7DB0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3A460113513</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0380D55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机械设备控制技术</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C47C13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732FCF5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14:paraId="6CF4FF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7" w:type="dxa"/>
            <w:tcBorders>
              <w:top w:val="single" w:color="auto" w:sz="4" w:space="0"/>
              <w:left w:val="single" w:color="auto" w:sz="4" w:space="0"/>
              <w:bottom w:val="single" w:color="auto" w:sz="4" w:space="0"/>
              <w:right w:val="single" w:color="auto" w:sz="4" w:space="0"/>
            </w:tcBorders>
            <w:shd w:val="clear" w:color="auto" w:fill="auto"/>
            <w:vAlign w:val="center"/>
          </w:tcPr>
          <w:p w14:paraId="019536C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5C99BF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8B7C9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03AD5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exact"/>
        </w:trPr>
        <w:tc>
          <w:tcPr>
            <w:tcW w:w="323" w:type="dxa"/>
            <w:vMerge w:val="continue"/>
            <w:tcBorders>
              <w:left w:val="single" w:color="auto" w:sz="4" w:space="0"/>
              <w:right w:val="single" w:color="auto" w:sz="4" w:space="0"/>
            </w:tcBorders>
            <w:shd w:val="clear" w:color="auto" w:fill="auto"/>
            <w:vAlign w:val="center"/>
          </w:tcPr>
          <w:p w14:paraId="58D9A92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14:paraId="35946CF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80" w:type="dxa"/>
            <w:vMerge w:val="continue"/>
            <w:tcBorders>
              <w:left w:val="single" w:color="000000" w:sz="4" w:space="0"/>
              <w:right w:val="single" w:color="auto" w:sz="4" w:space="0"/>
            </w:tcBorders>
            <w:shd w:val="clear" w:color="auto" w:fill="auto"/>
            <w:vAlign w:val="center"/>
          </w:tcPr>
          <w:p w14:paraId="6AB534B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68CEE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kern w:val="0"/>
                <w:sz w:val="20"/>
                <w:szCs w:val="20"/>
                <w:highlight w:val="none"/>
                <w:u w:val="none"/>
                <w:lang w:val="en-US" w:eastAsia="zh-CN" w:bidi="ar"/>
              </w:rPr>
              <w:t>14</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922F6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3A460113514</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217F613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绿色制造与模具</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CAEC2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468966B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14:paraId="564DA04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67" w:type="dxa"/>
            <w:tcBorders>
              <w:top w:val="single" w:color="auto" w:sz="4" w:space="0"/>
              <w:left w:val="single" w:color="auto" w:sz="4" w:space="0"/>
              <w:bottom w:val="single" w:color="auto" w:sz="4" w:space="0"/>
              <w:right w:val="single" w:color="auto" w:sz="4" w:space="0"/>
            </w:tcBorders>
            <w:shd w:val="clear" w:color="auto" w:fill="auto"/>
            <w:vAlign w:val="center"/>
          </w:tcPr>
          <w:p w14:paraId="0C95B52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2043"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71B27F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3D5F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728EB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323" w:type="dxa"/>
            <w:vMerge w:val="continue"/>
            <w:tcBorders>
              <w:left w:val="single" w:color="auto" w:sz="4" w:space="0"/>
              <w:right w:val="single" w:color="auto" w:sz="4" w:space="0"/>
            </w:tcBorders>
            <w:shd w:val="clear" w:color="auto" w:fill="auto"/>
            <w:vAlign w:val="center"/>
          </w:tcPr>
          <w:p w14:paraId="66718E6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382" w:type="dxa"/>
            <w:vMerge w:val="restart"/>
            <w:tcBorders>
              <w:top w:val="single" w:color="000000" w:sz="4" w:space="0"/>
              <w:left w:val="single" w:color="auto" w:sz="4" w:space="0"/>
              <w:bottom w:val="single" w:color="auto" w:sz="4" w:space="0"/>
              <w:right w:val="single" w:color="000000" w:sz="4" w:space="0"/>
            </w:tcBorders>
            <w:shd w:val="clear" w:color="auto" w:fill="auto"/>
            <w:vAlign w:val="center"/>
          </w:tcPr>
          <w:p w14:paraId="775A076B">
            <w:pPr>
              <w:keepNext w:val="0"/>
              <w:keepLines w:val="0"/>
              <w:pageBreakBefore w:val="0"/>
              <w:widowControl/>
              <w:suppressLineNumbers w:val="0"/>
              <w:kinsoku/>
              <w:wordWrap/>
              <w:overflowPunct/>
              <w:topLinePunct w:val="0"/>
              <w:autoSpaceDE/>
              <w:autoSpaceDN/>
              <w:bidi w:val="0"/>
              <w:adjustRightInd/>
              <w:snapToGrid/>
              <w:spacing w:after="0" w:line="26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实践性教学环节</w:t>
            </w:r>
          </w:p>
        </w:tc>
        <w:tc>
          <w:tcPr>
            <w:tcW w:w="480" w:type="dxa"/>
            <w:vMerge w:val="restart"/>
            <w:tcBorders>
              <w:top w:val="single" w:color="000000" w:sz="4" w:space="0"/>
              <w:left w:val="single" w:color="000000" w:sz="4" w:space="0"/>
              <w:bottom w:val="single" w:color="auto" w:sz="4" w:space="0"/>
              <w:right w:val="single" w:color="auto" w:sz="4" w:space="0"/>
            </w:tcBorders>
            <w:shd w:val="clear" w:color="auto" w:fill="auto"/>
            <w:vAlign w:val="center"/>
          </w:tcPr>
          <w:p w14:paraId="543B999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必修</w:t>
            </w: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247E3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AEB3A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3C460305601</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448747F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钳工实训</w:t>
            </w:r>
          </w:p>
        </w:tc>
        <w:tc>
          <w:tcPr>
            <w:tcW w:w="7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D90BC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6810D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ECBC3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E3180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CFCBC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C57AB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11D3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E6680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vAlign w:val="center"/>
          </w:tcPr>
          <w:p w14:paraId="259AC21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vAlign w:val="center"/>
          </w:tcPr>
          <w:p w14:paraId="048E7B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7E6E1C6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3C42A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323" w:type="dxa"/>
            <w:vMerge w:val="continue"/>
            <w:tcBorders>
              <w:left w:val="single" w:color="auto" w:sz="4" w:space="0"/>
              <w:right w:val="single" w:color="auto" w:sz="4" w:space="0"/>
            </w:tcBorders>
            <w:shd w:val="clear" w:color="auto" w:fill="auto"/>
            <w:vAlign w:val="center"/>
          </w:tcPr>
          <w:p w14:paraId="2440C54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14:paraId="0F4B7B9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6C1F926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4ED97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8D4C2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3C460103602</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3D3C4A4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数控车床实训</w:t>
            </w:r>
          </w:p>
        </w:tc>
        <w:tc>
          <w:tcPr>
            <w:tcW w:w="7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79FF8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ED5BFC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09911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81BB92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FF53D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EFF0C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3E92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2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B2778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vAlign w:val="center"/>
          </w:tcPr>
          <w:p w14:paraId="595CB30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vAlign w:val="center"/>
          </w:tcPr>
          <w:p w14:paraId="171862C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7DDE2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777B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323" w:type="dxa"/>
            <w:vMerge w:val="continue"/>
            <w:tcBorders>
              <w:left w:val="single" w:color="auto" w:sz="4" w:space="0"/>
              <w:right w:val="single" w:color="auto" w:sz="4" w:space="0"/>
            </w:tcBorders>
            <w:shd w:val="clear" w:color="auto" w:fill="auto"/>
            <w:vAlign w:val="center"/>
          </w:tcPr>
          <w:p w14:paraId="30C8CF5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14:paraId="442956A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3312806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2E278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52567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3C460113603</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7EA26F9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模具拆装与调试</w:t>
            </w:r>
          </w:p>
        </w:tc>
        <w:tc>
          <w:tcPr>
            <w:tcW w:w="7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0F846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5E120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7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58D1C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B5CF6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1B6CB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AAA2F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935B2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48727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450" w:type="dxa"/>
            <w:tcBorders>
              <w:top w:val="single" w:color="auto" w:sz="4" w:space="0"/>
              <w:left w:val="single" w:color="auto" w:sz="4" w:space="0"/>
              <w:bottom w:val="single" w:color="auto" w:sz="4" w:space="0"/>
              <w:right w:val="single" w:color="auto" w:sz="4" w:space="0"/>
            </w:tcBorders>
            <w:shd w:val="clear" w:color="auto" w:fill="auto"/>
            <w:vAlign w:val="center"/>
          </w:tcPr>
          <w:p w14:paraId="3BE4FA4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vAlign w:val="center"/>
          </w:tcPr>
          <w:p w14:paraId="02032CC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7F7AB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D485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323" w:type="dxa"/>
            <w:vMerge w:val="continue"/>
            <w:tcBorders>
              <w:left w:val="single" w:color="auto" w:sz="4" w:space="0"/>
              <w:right w:val="single" w:color="auto" w:sz="4" w:space="0"/>
            </w:tcBorders>
            <w:shd w:val="clear" w:color="auto" w:fill="auto"/>
            <w:vAlign w:val="center"/>
          </w:tcPr>
          <w:p w14:paraId="5B5CDD1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14:paraId="2F39239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1BBA054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15DCFB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A856D1">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1B410101601</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7EAF13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毕业设计</w:t>
            </w:r>
          </w:p>
        </w:tc>
        <w:tc>
          <w:tcPr>
            <w:tcW w:w="7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20E65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5</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A0DF0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80</w:t>
            </w:r>
          </w:p>
        </w:tc>
        <w:tc>
          <w:tcPr>
            <w:tcW w:w="7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E52EF0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20</w:t>
            </w:r>
          </w:p>
        </w:tc>
        <w:tc>
          <w:tcPr>
            <w:tcW w:w="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04DD1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60</w:t>
            </w:r>
          </w:p>
        </w:tc>
        <w:tc>
          <w:tcPr>
            <w:tcW w:w="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AE0AA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7DFD0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CF443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073B9D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vAlign w:val="center"/>
          </w:tcPr>
          <w:p w14:paraId="2D2743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20</w:t>
            </w:r>
          </w:p>
        </w:tc>
        <w:tc>
          <w:tcPr>
            <w:tcW w:w="450" w:type="dxa"/>
            <w:tcBorders>
              <w:top w:val="single" w:color="auto" w:sz="4" w:space="0"/>
              <w:left w:val="single" w:color="auto" w:sz="4" w:space="0"/>
              <w:bottom w:val="single" w:color="auto" w:sz="4" w:space="0"/>
              <w:right w:val="single" w:color="auto" w:sz="4" w:space="0"/>
            </w:tcBorders>
            <w:shd w:val="clear" w:color="auto" w:fill="auto"/>
            <w:vAlign w:val="center"/>
          </w:tcPr>
          <w:p w14:paraId="6246CBE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B67965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FFC3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323" w:type="dxa"/>
            <w:vMerge w:val="continue"/>
            <w:tcBorders>
              <w:left w:val="single" w:color="auto" w:sz="4" w:space="0"/>
              <w:right w:val="single" w:color="auto" w:sz="4" w:space="0"/>
            </w:tcBorders>
            <w:shd w:val="clear" w:color="auto" w:fill="auto"/>
            <w:vAlign w:val="center"/>
          </w:tcPr>
          <w:p w14:paraId="58EAC29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14:paraId="7959A4A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6AB4638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749D5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kern w:val="0"/>
                <w:sz w:val="20"/>
                <w:szCs w:val="20"/>
                <w:highlight w:val="none"/>
                <w:u w:val="none"/>
                <w:lang w:val="en-US" w:eastAsia="zh-CN" w:bidi="ar"/>
              </w:rPr>
              <w:t>5</w:t>
            </w:r>
          </w:p>
        </w:tc>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2816F2">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u w:val="none"/>
                <w:lang w:val="en-US" w:eastAsia="zh-CN" w:bidi="ar"/>
              </w:rPr>
              <w:t>1C410101602</w:t>
            </w:r>
          </w:p>
        </w:tc>
        <w:tc>
          <w:tcPr>
            <w:tcW w:w="1934" w:type="dxa"/>
            <w:tcBorders>
              <w:top w:val="single" w:color="auto" w:sz="4" w:space="0"/>
              <w:left w:val="single" w:color="auto" w:sz="4" w:space="0"/>
              <w:bottom w:val="single" w:color="auto" w:sz="4" w:space="0"/>
              <w:right w:val="single" w:color="auto" w:sz="4" w:space="0"/>
            </w:tcBorders>
            <w:shd w:val="clear" w:color="auto" w:fill="auto"/>
            <w:vAlign w:val="center"/>
          </w:tcPr>
          <w:p w14:paraId="0751063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岗位实习</w:t>
            </w:r>
          </w:p>
        </w:tc>
        <w:tc>
          <w:tcPr>
            <w:tcW w:w="7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9C958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F4B33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432</w:t>
            </w:r>
          </w:p>
        </w:tc>
        <w:tc>
          <w:tcPr>
            <w:tcW w:w="7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1F72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248E1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432</w:t>
            </w:r>
          </w:p>
        </w:tc>
        <w:tc>
          <w:tcPr>
            <w:tcW w:w="2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4602C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C94E4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B5A51E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D2544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vAlign w:val="center"/>
          </w:tcPr>
          <w:p w14:paraId="5AF927C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auto" w:sz="4" w:space="0"/>
              <w:left w:val="single" w:color="auto" w:sz="4" w:space="0"/>
              <w:bottom w:val="single" w:color="auto" w:sz="4" w:space="0"/>
              <w:right w:val="single" w:color="auto" w:sz="4" w:space="0"/>
            </w:tcBorders>
            <w:shd w:val="clear" w:color="auto" w:fill="auto"/>
            <w:vAlign w:val="center"/>
          </w:tcPr>
          <w:p w14:paraId="3826E26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default"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18</w:t>
            </w:r>
          </w:p>
        </w:tc>
        <w:tc>
          <w:tcPr>
            <w:tcW w:w="63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7668E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F6C1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4987" w:type="dxa"/>
            <w:gridSpan w:val="6"/>
            <w:tcBorders>
              <w:top w:val="single" w:color="000000" w:sz="4" w:space="0"/>
              <w:left w:val="single" w:color="000000" w:sz="4" w:space="0"/>
              <w:bottom w:val="single" w:color="000000" w:sz="4" w:space="0"/>
              <w:right w:val="single" w:color="000000" w:sz="4" w:space="0"/>
            </w:tcBorders>
            <w:shd w:val="clear" w:color="auto" w:fill="auto"/>
            <w:vAlign w:val="bottom"/>
          </w:tcPr>
          <w:p w14:paraId="0F2EE89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专业必修课程学分、学时小计</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E733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92</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204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1622</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333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558</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CCA2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1064</w:t>
            </w:r>
          </w:p>
        </w:tc>
        <w:tc>
          <w:tcPr>
            <w:tcW w:w="2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E2A6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FFF8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C6E2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BB8C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670F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EBFA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DA05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r>
      <w:tr w14:paraId="7D880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49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917278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专业必修课程学分、学时占比</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C47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pacing w:val="-17"/>
                <w:kern w:val="0"/>
                <w:sz w:val="20"/>
                <w:szCs w:val="20"/>
                <w:highlight w:val="none"/>
                <w:u w:val="none"/>
                <w:lang w:val="en-US" w:eastAsia="zh-CN" w:bidi="ar"/>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60.13%</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C84F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pacing w:val="-17"/>
                <w:kern w:val="0"/>
                <w:sz w:val="20"/>
                <w:szCs w:val="20"/>
                <w:highlight w:val="none"/>
                <w:u w:val="none"/>
                <w:lang w:val="en-US" w:eastAsia="zh-CN" w:bidi="ar"/>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59.15%</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709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pacing w:val="-17"/>
                <w:kern w:val="0"/>
                <w:sz w:val="20"/>
                <w:szCs w:val="20"/>
                <w:highlight w:val="none"/>
                <w:u w:val="none"/>
                <w:lang w:val="en-US" w:eastAsia="zh-CN" w:bidi="ar"/>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20.35%</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B43F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pacing w:val="-17"/>
                <w:kern w:val="0"/>
                <w:sz w:val="20"/>
                <w:szCs w:val="20"/>
                <w:highlight w:val="none"/>
                <w:u w:val="none"/>
                <w:lang w:val="en-US" w:eastAsia="zh-CN" w:bidi="ar"/>
              </w:rPr>
            </w:pPr>
            <w:r>
              <w:rPr>
                <w:rFonts w:hint="eastAsia" w:ascii="仿宋_GB2312" w:hAnsi="仿宋_GB2312" w:eastAsia="仿宋_GB2312" w:cs="仿宋_GB2312"/>
                <w:i w:val="0"/>
                <w:iCs w:val="0"/>
                <w:color w:val="auto"/>
                <w:spacing w:val="-17"/>
                <w:kern w:val="0"/>
                <w:sz w:val="20"/>
                <w:szCs w:val="20"/>
                <w:highlight w:val="none"/>
                <w:u w:val="none"/>
                <w:lang w:val="en-US" w:eastAsia="zh-CN" w:bidi="ar"/>
              </w:rPr>
              <w:t>38.80%</w:t>
            </w:r>
          </w:p>
        </w:tc>
        <w:tc>
          <w:tcPr>
            <w:tcW w:w="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5A4F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B8C9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7666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69A4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96C8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B856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9888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r>
      <w:tr w14:paraId="7CD04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49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B90659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专业拓展课程学分、学时小计</w:t>
            </w: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4A04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170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198</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8D9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138</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E10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60</w:t>
            </w:r>
          </w:p>
        </w:tc>
        <w:tc>
          <w:tcPr>
            <w:tcW w:w="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F5C4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14B3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FC04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C6ED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26BF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ABA3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DF00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r>
      <w:tr w14:paraId="1A3C0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49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C74A35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专业拓展课程学分、学时占比</w:t>
            </w: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210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7.19%</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E762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7.22%</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BB4F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5.03%</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60EB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2.19%</w:t>
            </w:r>
          </w:p>
        </w:tc>
        <w:tc>
          <w:tcPr>
            <w:tcW w:w="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F361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5E0B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A394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0C22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EB0F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85E6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9395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r>
      <w:tr w14:paraId="4007F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49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7BE6CD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总学分、学时合计</w:t>
            </w:r>
          </w:p>
        </w:tc>
        <w:tc>
          <w:tcPr>
            <w:tcW w:w="717" w:type="dxa"/>
            <w:tcBorders>
              <w:top w:val="single" w:color="000000" w:sz="4" w:space="0"/>
              <w:left w:val="single" w:color="000000" w:sz="4" w:space="0"/>
              <w:bottom w:val="single" w:color="000000" w:sz="4" w:space="0"/>
              <w:right w:val="nil"/>
            </w:tcBorders>
            <w:shd w:val="clear" w:color="auto" w:fill="auto"/>
            <w:noWrap/>
            <w:vAlign w:val="center"/>
          </w:tcPr>
          <w:p w14:paraId="60E8584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153</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B24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2742</w:t>
            </w:r>
          </w:p>
        </w:tc>
        <w:tc>
          <w:tcPr>
            <w:tcW w:w="733" w:type="dxa"/>
            <w:tcBorders>
              <w:top w:val="single" w:color="000000" w:sz="4" w:space="0"/>
              <w:left w:val="nil"/>
              <w:bottom w:val="single" w:color="000000" w:sz="4" w:space="0"/>
              <w:right w:val="single" w:color="000000" w:sz="4" w:space="0"/>
            </w:tcBorders>
            <w:shd w:val="clear" w:color="auto" w:fill="auto"/>
            <w:noWrap/>
            <w:vAlign w:val="center"/>
          </w:tcPr>
          <w:p w14:paraId="33A070B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1230</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B602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1512</w:t>
            </w:r>
          </w:p>
        </w:tc>
        <w:tc>
          <w:tcPr>
            <w:tcW w:w="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7924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9E6A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93BB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3602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DC3D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3E5C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8C5A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r>
      <w:bookmarkEnd w:id="31"/>
    </w:tbl>
    <w:p w14:paraId="1F5BA85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highlight w:val="none"/>
          <w:lang w:val="en-US" w:eastAsia="zh-CN"/>
        </w:rPr>
      </w:pPr>
      <w:bookmarkStart w:id="33" w:name="_GoBack"/>
      <w:bookmarkEnd w:id="33"/>
      <w:r>
        <w:rPr>
          <w:rFonts w:hint="eastAsia" w:ascii="黑体" w:hAnsi="黑体" w:eastAsia="黑体" w:cs="黑体"/>
          <w:color w:val="auto"/>
          <w:sz w:val="32"/>
          <w:szCs w:val="32"/>
          <w:highlight w:val="none"/>
          <w:lang w:val="en-US" w:eastAsia="zh-CN"/>
        </w:rPr>
        <w:t>九</w:t>
      </w:r>
      <w:r>
        <w:rPr>
          <w:rFonts w:hint="eastAsia" w:ascii="黑体" w:hAnsi="黑体" w:eastAsia="黑体" w:cs="黑体"/>
          <w:color w:val="auto"/>
          <w:sz w:val="32"/>
          <w:szCs w:val="32"/>
          <w:highlight w:val="none"/>
        </w:rPr>
        <w:t>、</w:t>
      </w:r>
      <w:r>
        <w:rPr>
          <w:rFonts w:hint="eastAsia" w:ascii="黑体" w:hAnsi="黑体" w:eastAsia="黑体" w:cs="黑体"/>
          <w:color w:val="auto"/>
          <w:sz w:val="32"/>
          <w:szCs w:val="32"/>
          <w:highlight w:val="none"/>
          <w:lang w:val="en-US" w:eastAsia="zh-CN"/>
        </w:rPr>
        <w:t>师资队伍</w:t>
      </w:r>
    </w:p>
    <w:p w14:paraId="17BAC609">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14:paraId="538218B4">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（一）队伍结构</w:t>
      </w:r>
    </w:p>
    <w:p w14:paraId="44B06FBA">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Times New Roman" w:hAnsi="Times New Roman" w:eastAsia="仿宋_GB2312" w:cs="仿宋_GB2312"/>
          <w:b w:val="0"/>
          <w:bCs w:val="0"/>
          <w:color w:val="auto"/>
          <w:sz w:val="32"/>
          <w:szCs w:val="32"/>
          <w:highlight w:val="none"/>
          <w:lang w:eastAsia="zh-CN"/>
        </w:rPr>
      </w:pPr>
      <w:r>
        <w:rPr>
          <w:rFonts w:hint="eastAsia" w:ascii="Times New Roman" w:hAnsi="Times New Roman" w:eastAsia="仿宋_GB2312" w:cs="仿宋_GB2312"/>
          <w:b w:val="0"/>
          <w:bCs w:val="0"/>
          <w:color w:val="auto"/>
          <w:sz w:val="32"/>
          <w:szCs w:val="32"/>
          <w:highlight w:val="none"/>
          <w:lang w:val="en-US" w:eastAsia="zh-CN"/>
        </w:rPr>
        <w:t>专业教师团队现有专任教师20人，获取职称人数为12人。其中副高及以上职称3人，中级职称7人，初级职称2人。双师型专任教师1人，</w:t>
      </w:r>
      <w:r>
        <w:rPr>
          <w:rFonts w:hint="eastAsia" w:ascii="Times New Roman" w:hAnsi="Times New Roman" w:eastAsia="仿宋_GB2312" w:cs="仿宋_GB2312"/>
          <w:b w:val="0"/>
          <w:bCs w:val="0"/>
          <w:color w:val="auto"/>
          <w:sz w:val="32"/>
          <w:szCs w:val="32"/>
          <w:highlight w:val="none"/>
        </w:rPr>
        <w:t>具有研究生学位</w:t>
      </w:r>
      <w:r>
        <w:rPr>
          <w:rFonts w:hint="eastAsia" w:eastAsia="仿宋_GB2312" w:cs="仿宋_GB2312"/>
          <w:b w:val="0"/>
          <w:bCs w:val="0"/>
          <w:color w:val="auto"/>
          <w:sz w:val="32"/>
          <w:szCs w:val="32"/>
          <w:highlight w:val="none"/>
          <w:lang w:eastAsia="zh-CN"/>
        </w:rPr>
        <w:t>教师</w:t>
      </w:r>
      <w:r>
        <w:rPr>
          <w:rFonts w:hint="eastAsia" w:ascii="Times New Roman" w:hAnsi="Times New Roman" w:eastAsia="仿宋_GB2312" w:cs="仿宋_GB2312"/>
          <w:b w:val="0"/>
          <w:bCs w:val="0"/>
          <w:color w:val="auto"/>
          <w:sz w:val="32"/>
          <w:szCs w:val="32"/>
          <w:highlight w:val="none"/>
          <w:lang w:val="en-US" w:eastAsia="zh-CN"/>
        </w:rPr>
        <w:t>3人。</w:t>
      </w:r>
      <w:r>
        <w:rPr>
          <w:rFonts w:hint="eastAsia" w:ascii="Times New Roman" w:hAnsi="Times New Roman" w:eastAsia="仿宋_GB2312" w:cs="仿宋_GB2312"/>
          <w:b w:val="0"/>
          <w:bCs w:val="0"/>
          <w:color w:val="auto"/>
          <w:sz w:val="32"/>
          <w:szCs w:val="32"/>
          <w:highlight w:val="none"/>
          <w:lang w:eastAsia="zh-CN"/>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2A41563D">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（二）专业带头人</w:t>
      </w:r>
    </w:p>
    <w:p w14:paraId="2F84FB5F">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专业带头人原则上应具有副高及以上职称，能够较好地把握国内外模具设计与制造行业、专业发展，能广泛联系行业企业，了解行业企业对本专业人才的需求实际，教学设计、专业研究能力强，组织开展教科研工作能力强，在本区域或本领域具有一定的专业影响力。本专业带头人为李春光老师，副高职称，负责本专业的规划与建设、主持专业人才培养方案、课程标准的制定与修订、教材、专业教学标准、专业认证体系的建设工作、负责本专业教学改革和实践技能培养方案的制定等工作。</w:t>
      </w:r>
    </w:p>
    <w:p w14:paraId="3995EA45">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楷体" w:hAnsi="楷体" w:eastAsia="楷体" w:cs="楷体"/>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（三）专任教师</w:t>
      </w:r>
    </w:p>
    <w:p w14:paraId="5FEB2A5B">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专任教师应具有高校教师资格；有理想信念、有道德情操、有扎实学识、有仁爱之心；具有机械制造专业及智能制造技术专业等相关专业本科及以上学历；具有扎实的本专业相关理论功底和实践能力；具有较</w:t>
      </w:r>
      <w:r>
        <w:rPr>
          <w:rFonts w:hint="eastAsia" w:eastAsia="仿宋_GB2312" w:cs="仿宋_GB2312"/>
          <w:b w:val="0"/>
          <w:bCs w:val="0"/>
          <w:color w:val="auto"/>
          <w:sz w:val="32"/>
          <w:szCs w:val="32"/>
          <w:highlight w:val="none"/>
          <w:lang w:val="en-US" w:eastAsia="zh-CN"/>
        </w:rPr>
        <w:t>强的</w:t>
      </w:r>
      <w:r>
        <w:rPr>
          <w:rFonts w:hint="eastAsia" w:ascii="Times New Roman" w:hAnsi="Times New Roman" w:eastAsia="仿宋_GB2312" w:cs="仿宋_GB2312"/>
          <w:b w:val="0"/>
          <w:bCs w:val="0"/>
          <w:color w:val="auto"/>
          <w:sz w:val="32"/>
          <w:szCs w:val="32"/>
          <w:highlight w:val="none"/>
          <w:lang w:val="en-US" w:eastAsia="zh-CN"/>
        </w:rPr>
        <w:t>信息化教学能力，能够开展课程教学改革和科学研究；有每5年累计不少于6个月的企业实践经历。</w:t>
      </w:r>
    </w:p>
    <w:p w14:paraId="68E9FB43">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楷体" w:hAnsi="楷体" w:eastAsia="楷体" w:cs="楷体"/>
          <w:color w:val="auto"/>
          <w:sz w:val="32"/>
          <w:szCs w:val="32"/>
          <w:highlight w:val="none"/>
        </w:rPr>
      </w:pPr>
      <w:r>
        <w:rPr>
          <w:rFonts w:hint="eastAsia" w:ascii="楷体" w:hAnsi="楷体" w:eastAsia="楷体" w:cs="楷体"/>
          <w:b w:val="0"/>
          <w:bCs w:val="0"/>
          <w:color w:val="auto"/>
          <w:sz w:val="32"/>
          <w:szCs w:val="32"/>
          <w:highlight w:val="none"/>
          <w:lang w:val="en-US" w:eastAsia="zh-CN"/>
        </w:rPr>
        <w:t>（四）兼职教师</w:t>
      </w:r>
    </w:p>
    <w:p w14:paraId="1250F576">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jc w:val="left"/>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10人，副高及以上职称3人，中级职称6人，初级职称1人，承担模具制造工艺学、塑料成型工艺与模具设计等课程教学任务。</w:t>
      </w:r>
    </w:p>
    <w:p w14:paraId="7152F7B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rPr>
      </w:pPr>
      <w:r>
        <w:rPr>
          <w:rFonts w:hint="eastAsia" w:ascii="黑体" w:hAnsi="黑体" w:eastAsia="黑体" w:cs="黑体"/>
          <w:color w:val="auto"/>
          <w:sz w:val="32"/>
          <w:szCs w:val="32"/>
          <w:highlight w:val="none"/>
          <w:lang w:val="en-US" w:eastAsia="zh-CN"/>
        </w:rPr>
        <w:t>十、教学条件</w:t>
      </w:r>
    </w:p>
    <w:p w14:paraId="673490D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一</w:t>
      </w:r>
      <w:r>
        <w:rPr>
          <w:rFonts w:hint="eastAsia" w:ascii="楷体" w:hAnsi="楷体" w:eastAsia="楷体" w:cs="楷体"/>
          <w:color w:val="auto"/>
          <w:sz w:val="32"/>
          <w:szCs w:val="32"/>
          <w:highlight w:val="none"/>
        </w:rPr>
        <w:t>）教学设施</w:t>
      </w:r>
    </w:p>
    <w:p w14:paraId="1D1442D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教学设施主要包括能够满足正常的课程教学、实习实训所需的专业教室、校内实训室和校外实训基地等。</w:t>
      </w:r>
    </w:p>
    <w:p w14:paraId="26A384B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1.专业教室要求</w:t>
      </w:r>
    </w:p>
    <w:p w14:paraId="2302E1B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学校为该专业配备公共教室（配备有多媒体设施）、多媒体教室等，满足理论教学要求。</w:t>
      </w:r>
    </w:p>
    <w:p w14:paraId="5D3BCF4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配有黑（白）板、多媒体计算机、投影设备、音响设备，安装应急照明装置并保持良好状态，符合紧急疏散要求，标志明显，逃生通道畅通无阻。</w:t>
      </w:r>
    </w:p>
    <w:p w14:paraId="0150595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highlight w:val="none"/>
        </w:rPr>
      </w:pPr>
      <w:r>
        <w:rPr>
          <w:rFonts w:hint="eastAsia" w:ascii="Times New Roman" w:hAnsi="Times New Roman" w:eastAsia="仿宋_GB2312" w:cs="仿宋_GB2312"/>
          <w:color w:val="auto"/>
          <w:sz w:val="32"/>
          <w:szCs w:val="32"/>
          <w:highlight w:val="none"/>
        </w:rPr>
        <w:t>2.校内实训资源</w:t>
      </w:r>
    </w:p>
    <w:p w14:paraId="6F92C3AC">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kern w:val="0"/>
          <w:sz w:val="32"/>
          <w:szCs w:val="32"/>
          <w:highlight w:val="none"/>
        </w:rPr>
        <w:t>校内实训资源列表</w:t>
      </w:r>
    </w:p>
    <w:tbl>
      <w:tblPr>
        <w:tblStyle w:val="9"/>
        <w:tblW w:w="10548"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3"/>
        <w:gridCol w:w="1337"/>
        <w:gridCol w:w="1482"/>
        <w:gridCol w:w="2422"/>
        <w:gridCol w:w="3428"/>
        <w:gridCol w:w="1056"/>
      </w:tblGrid>
      <w:tr w14:paraId="645F0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3" w:type="dxa"/>
            <w:vAlign w:val="center"/>
          </w:tcPr>
          <w:p w14:paraId="7F76114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序号</w:t>
            </w:r>
          </w:p>
        </w:tc>
        <w:tc>
          <w:tcPr>
            <w:tcW w:w="1337" w:type="dxa"/>
            <w:vAlign w:val="center"/>
          </w:tcPr>
          <w:p w14:paraId="284C5FE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实验实训室名称</w:t>
            </w:r>
          </w:p>
        </w:tc>
        <w:tc>
          <w:tcPr>
            <w:tcW w:w="1482" w:type="dxa"/>
            <w:vAlign w:val="center"/>
          </w:tcPr>
          <w:p w14:paraId="208F2D6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实训适用</w:t>
            </w:r>
          </w:p>
          <w:p w14:paraId="1D4C1B1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课程</w:t>
            </w:r>
          </w:p>
        </w:tc>
        <w:tc>
          <w:tcPr>
            <w:tcW w:w="2422" w:type="dxa"/>
            <w:vAlign w:val="center"/>
          </w:tcPr>
          <w:p w14:paraId="11E4C7A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实训项目</w:t>
            </w:r>
          </w:p>
        </w:tc>
        <w:tc>
          <w:tcPr>
            <w:tcW w:w="3428" w:type="dxa"/>
          </w:tcPr>
          <w:p w14:paraId="1B60874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主要设备名称</w:t>
            </w:r>
          </w:p>
          <w:p w14:paraId="1353FA6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及配置数量</w:t>
            </w:r>
          </w:p>
        </w:tc>
        <w:tc>
          <w:tcPr>
            <w:tcW w:w="1056" w:type="dxa"/>
            <w:vAlign w:val="center"/>
          </w:tcPr>
          <w:p w14:paraId="6CF03E2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工位数</w:t>
            </w:r>
          </w:p>
        </w:tc>
      </w:tr>
      <w:tr w14:paraId="1AFFF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vAlign w:val="center"/>
          </w:tcPr>
          <w:p w14:paraId="54DD089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
              </w:rPr>
              <w:t>1</w:t>
            </w:r>
          </w:p>
        </w:tc>
        <w:tc>
          <w:tcPr>
            <w:tcW w:w="1337" w:type="dxa"/>
            <w:vAlign w:val="center"/>
          </w:tcPr>
          <w:p w14:paraId="27E2F74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机械加工实训室</w:t>
            </w:r>
          </w:p>
        </w:tc>
        <w:tc>
          <w:tcPr>
            <w:tcW w:w="1482" w:type="dxa"/>
            <w:vAlign w:val="center"/>
          </w:tcPr>
          <w:p w14:paraId="68B87FD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普通车床实训；数控车床实训；数控铣床实训</w:t>
            </w:r>
          </w:p>
          <w:p w14:paraId="00D5D27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highlight w:val="none"/>
              </w:rPr>
            </w:pPr>
          </w:p>
        </w:tc>
        <w:tc>
          <w:tcPr>
            <w:tcW w:w="2422" w:type="dxa"/>
            <w:vAlign w:val="top"/>
          </w:tcPr>
          <w:p w14:paraId="614823F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普通车床机床操作、检测、维修和加工；数控车床操作、检测、编程和维修；数控铣床操作、检测。</w:t>
            </w:r>
          </w:p>
        </w:tc>
        <w:tc>
          <w:tcPr>
            <w:tcW w:w="3428" w:type="dxa"/>
            <w:vAlign w:val="top"/>
          </w:tcPr>
          <w:p w14:paraId="3F2FB9B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普通车床20台、数控车床1台，数控铣床1台，数控电火花机床1台，数控线切割加工机床1台，锯床1台，铣钻合一机床2台，模具拆装工作台4张</w:t>
            </w:r>
          </w:p>
        </w:tc>
        <w:tc>
          <w:tcPr>
            <w:tcW w:w="1056" w:type="dxa"/>
            <w:vAlign w:val="center"/>
          </w:tcPr>
          <w:p w14:paraId="115C437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80</w:t>
            </w:r>
          </w:p>
        </w:tc>
      </w:tr>
      <w:tr w14:paraId="5AADF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823" w:type="dxa"/>
            <w:vAlign w:val="center"/>
          </w:tcPr>
          <w:p w14:paraId="4BCD3F3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
              </w:rPr>
              <w:t>2</w:t>
            </w:r>
          </w:p>
        </w:tc>
        <w:tc>
          <w:tcPr>
            <w:tcW w:w="1337" w:type="dxa"/>
            <w:vAlign w:val="center"/>
          </w:tcPr>
          <w:p w14:paraId="11E3025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钳工实训室</w:t>
            </w:r>
          </w:p>
        </w:tc>
        <w:tc>
          <w:tcPr>
            <w:tcW w:w="1482" w:type="dxa"/>
            <w:vAlign w:val="center"/>
          </w:tcPr>
          <w:p w14:paraId="7129C3A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钳工实训</w:t>
            </w:r>
          </w:p>
        </w:tc>
        <w:tc>
          <w:tcPr>
            <w:tcW w:w="2422" w:type="dxa"/>
            <w:vAlign w:val="top"/>
          </w:tcPr>
          <w:p w14:paraId="29DB0AD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锉削加工、锯削加工、磨削加工、钻削加工</w:t>
            </w:r>
          </w:p>
        </w:tc>
        <w:tc>
          <w:tcPr>
            <w:tcW w:w="3428" w:type="dxa"/>
            <w:vAlign w:val="top"/>
          </w:tcPr>
          <w:p w14:paraId="6955E1F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小型钻床2台、虎钳50个、工作台8张</w:t>
            </w:r>
          </w:p>
        </w:tc>
        <w:tc>
          <w:tcPr>
            <w:tcW w:w="1056" w:type="dxa"/>
            <w:vAlign w:val="center"/>
          </w:tcPr>
          <w:p w14:paraId="5FD4774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80</w:t>
            </w:r>
          </w:p>
        </w:tc>
      </w:tr>
      <w:tr w14:paraId="39643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trPr>
        <w:tc>
          <w:tcPr>
            <w:tcW w:w="823" w:type="dxa"/>
            <w:vAlign w:val="center"/>
          </w:tcPr>
          <w:p w14:paraId="69F6EAD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
              </w:rPr>
              <w:t>3</w:t>
            </w:r>
          </w:p>
        </w:tc>
        <w:tc>
          <w:tcPr>
            <w:tcW w:w="1337" w:type="dxa"/>
            <w:vAlign w:val="center"/>
          </w:tcPr>
          <w:p w14:paraId="033BEE5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CAD/CAM实验实训室</w:t>
            </w:r>
          </w:p>
        </w:tc>
        <w:tc>
          <w:tcPr>
            <w:tcW w:w="1482" w:type="dxa"/>
            <w:vAlign w:val="top"/>
          </w:tcPr>
          <w:p w14:paraId="38A8F1B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计算机辅助设计（CAD）；UG10.0斯沃仿真编程</w:t>
            </w:r>
          </w:p>
        </w:tc>
        <w:tc>
          <w:tcPr>
            <w:tcW w:w="2422" w:type="dxa"/>
            <w:vAlign w:val="top"/>
          </w:tcPr>
          <w:p w14:paraId="43CABB8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CAD画图设计、UG画图设计、斯沃仿真编程</w:t>
            </w:r>
          </w:p>
        </w:tc>
        <w:tc>
          <w:tcPr>
            <w:tcW w:w="3428" w:type="dxa"/>
            <w:vAlign w:val="top"/>
          </w:tcPr>
          <w:p w14:paraId="12DE99E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服务器1台、交换机1台以及可运行AutoCAD、UG10.0、斯沃仿真等教学软件的计算机80台</w:t>
            </w:r>
          </w:p>
        </w:tc>
        <w:tc>
          <w:tcPr>
            <w:tcW w:w="1056" w:type="dxa"/>
            <w:vAlign w:val="center"/>
          </w:tcPr>
          <w:p w14:paraId="53255D1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70</w:t>
            </w:r>
          </w:p>
        </w:tc>
      </w:tr>
      <w:tr w14:paraId="1A3A7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823" w:type="dxa"/>
            <w:vAlign w:val="center"/>
          </w:tcPr>
          <w:p w14:paraId="4777884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
              </w:rPr>
              <w:t>4</w:t>
            </w:r>
          </w:p>
        </w:tc>
        <w:tc>
          <w:tcPr>
            <w:tcW w:w="1337" w:type="dxa"/>
            <w:vAlign w:val="center"/>
          </w:tcPr>
          <w:p w14:paraId="6598F98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制图室</w:t>
            </w:r>
          </w:p>
        </w:tc>
        <w:tc>
          <w:tcPr>
            <w:tcW w:w="1482" w:type="dxa"/>
            <w:vAlign w:val="top"/>
          </w:tcPr>
          <w:p w14:paraId="3DAB8F5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机械制图</w:t>
            </w:r>
          </w:p>
        </w:tc>
        <w:tc>
          <w:tcPr>
            <w:tcW w:w="2422" w:type="dxa"/>
            <w:vAlign w:val="top"/>
          </w:tcPr>
          <w:p w14:paraId="7A58ECF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机械制图实训</w:t>
            </w:r>
          </w:p>
        </w:tc>
        <w:tc>
          <w:tcPr>
            <w:tcW w:w="3428" w:type="dxa"/>
            <w:vAlign w:val="top"/>
          </w:tcPr>
          <w:p w14:paraId="7F3FE67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画板80张、丁字尺80把</w:t>
            </w:r>
          </w:p>
        </w:tc>
        <w:tc>
          <w:tcPr>
            <w:tcW w:w="1056" w:type="dxa"/>
            <w:vAlign w:val="center"/>
          </w:tcPr>
          <w:p w14:paraId="41A6BBA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80</w:t>
            </w:r>
          </w:p>
        </w:tc>
      </w:tr>
    </w:tbl>
    <w:p w14:paraId="768AA10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3.校外实训资源</w:t>
      </w:r>
    </w:p>
    <w:p w14:paraId="28FD427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（1）校外实训基地基本要求</w:t>
      </w:r>
    </w:p>
    <w:p w14:paraId="0B675E3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具有稳定的校外实训基地</w:t>
      </w:r>
      <w:r>
        <w:rPr>
          <w:rFonts w:hint="eastAsia" w:ascii="Times New Roman" w:hAnsi="Times New Roman" w:eastAsia="仿宋_GB2312" w:cs="仿宋_GB2312"/>
          <w:color w:val="auto"/>
          <w:sz w:val="32"/>
          <w:szCs w:val="32"/>
          <w:highlight w:val="none"/>
          <w:lang w:val="en-US" w:eastAsia="zh-CN"/>
        </w:rPr>
        <w:t>2个以上</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能够开展</w:t>
      </w:r>
      <w:r>
        <w:rPr>
          <w:rFonts w:hint="eastAsia" w:ascii="Times New Roman" w:hAnsi="Times New Roman" w:eastAsia="仿宋_GB2312" w:cs="仿宋_GB2312"/>
          <w:color w:val="auto"/>
          <w:sz w:val="32"/>
          <w:szCs w:val="32"/>
          <w:highlight w:val="none"/>
          <w:lang w:val="en-US" w:eastAsia="zh-CN"/>
        </w:rPr>
        <w:t>模具设计与制造专业</w:t>
      </w:r>
      <w:r>
        <w:rPr>
          <w:rFonts w:hint="eastAsia" w:ascii="Times New Roman" w:hAnsi="Times New Roman" w:eastAsia="仿宋_GB2312" w:cs="仿宋_GB2312"/>
          <w:color w:val="auto"/>
          <w:sz w:val="32"/>
          <w:szCs w:val="32"/>
          <w:highlight w:val="none"/>
        </w:rPr>
        <w:t>等实训活动</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实训设施齐备，实训岗位、实训指导教师确定，实训管理及实施规章制度齐全。</w:t>
      </w:r>
    </w:p>
    <w:p w14:paraId="516B6224">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（2）学生实习基地基本要求</w:t>
      </w:r>
    </w:p>
    <w:p w14:paraId="7E6F57F3">
      <w:pPr>
        <w:pageBreakBefore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具有稳定的校外实习基地2个以上；能提供模具设计与制造专业等相关实习岗位，能涵盖当前相关产业的主流技术，可接纳一定规模的学生实习；能够配备相应数量的指导教师对学生实习进行指导和管理；有保证实习生日常工作、学习、生活的规章制度，有安全、保险保障。</w:t>
      </w:r>
    </w:p>
    <w:p w14:paraId="32C419AE">
      <w:pPr>
        <w:pageBreakBefore w:val="0"/>
        <w:kinsoku/>
        <w:wordWrap/>
        <w:overflowPunct w:val="0"/>
        <w:topLinePunct w:val="0"/>
        <w:autoSpaceDE/>
        <w:autoSpaceDN/>
        <w:bidi w:val="0"/>
        <w:adjustRightInd w:val="0"/>
        <w:snapToGrid/>
        <w:spacing w:after="0" w:line="520" w:lineRule="exact"/>
        <w:jc w:val="center"/>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表1</w:t>
      </w:r>
      <w:r>
        <w:rPr>
          <w:rFonts w:hint="eastAsia" w:ascii="Times New Roman" w:hAnsi="Times New Roman" w:eastAsia="仿宋_GB2312" w:cs="仿宋_GB2312"/>
          <w:color w:val="auto"/>
          <w:sz w:val="32"/>
          <w:szCs w:val="32"/>
          <w:highlight w:val="none"/>
          <w:lang w:val="en-US" w:eastAsia="zh-CN"/>
        </w:rPr>
        <w:t>2</w:t>
      </w:r>
      <w:r>
        <w:rPr>
          <w:rFonts w:hint="eastAsia" w:ascii="Times New Roman" w:hAnsi="Times New Roman" w:eastAsia="仿宋_GB2312" w:cs="仿宋_GB2312"/>
          <w:color w:val="auto"/>
          <w:sz w:val="32"/>
          <w:szCs w:val="32"/>
          <w:highlight w:val="none"/>
        </w:rPr>
        <w:t xml:space="preserve"> 校外实习基地一览表</w:t>
      </w:r>
    </w:p>
    <w:tbl>
      <w:tblPr>
        <w:tblStyle w:val="9"/>
        <w:tblW w:w="10477"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4"/>
        <w:gridCol w:w="3166"/>
        <w:gridCol w:w="2284"/>
        <w:gridCol w:w="783"/>
        <w:gridCol w:w="1183"/>
        <w:gridCol w:w="2317"/>
      </w:tblGrid>
      <w:tr w14:paraId="260E3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04D200C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序号</w:t>
            </w:r>
          </w:p>
        </w:tc>
        <w:tc>
          <w:tcPr>
            <w:tcW w:w="3166" w:type="dxa"/>
            <w:vAlign w:val="center"/>
          </w:tcPr>
          <w:p w14:paraId="60ED86E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校外实习基地名称</w:t>
            </w:r>
          </w:p>
        </w:tc>
        <w:tc>
          <w:tcPr>
            <w:tcW w:w="2284" w:type="dxa"/>
            <w:vAlign w:val="center"/>
          </w:tcPr>
          <w:p w14:paraId="7CB0E22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合作企业名称</w:t>
            </w:r>
          </w:p>
        </w:tc>
        <w:tc>
          <w:tcPr>
            <w:tcW w:w="783" w:type="dxa"/>
            <w:vAlign w:val="center"/>
          </w:tcPr>
          <w:p w14:paraId="478A8BA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用途</w:t>
            </w:r>
          </w:p>
        </w:tc>
        <w:tc>
          <w:tcPr>
            <w:tcW w:w="1183" w:type="dxa"/>
            <w:vAlign w:val="center"/>
          </w:tcPr>
          <w:p w14:paraId="0D36462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合作深</w:t>
            </w:r>
          </w:p>
          <w:p w14:paraId="4D5D35A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度要求</w:t>
            </w:r>
          </w:p>
        </w:tc>
        <w:tc>
          <w:tcPr>
            <w:tcW w:w="2317" w:type="dxa"/>
            <w:vAlign w:val="center"/>
          </w:tcPr>
          <w:p w14:paraId="2BA46F1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接纳学生实习人次</w:t>
            </w:r>
          </w:p>
        </w:tc>
      </w:tr>
      <w:tr w14:paraId="14C59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31ABAA8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_GB2312"/>
                <w:b w:val="0"/>
                <w:bCs w:val="0"/>
                <w:color w:val="auto"/>
                <w:sz w:val="24"/>
                <w:szCs w:val="24"/>
                <w:highlight w:val="none"/>
                <w:vertAlign w:val="baseline"/>
                <w:lang w:val="en-US" w:eastAsia="zh-CN"/>
              </w:rPr>
              <w:t>1</w:t>
            </w:r>
          </w:p>
        </w:tc>
        <w:tc>
          <w:tcPr>
            <w:tcW w:w="3166" w:type="dxa"/>
            <w:vAlign w:val="top"/>
          </w:tcPr>
          <w:p w14:paraId="5EB3168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
                <w:color w:val="auto"/>
                <w:sz w:val="24"/>
                <w:highlight w:val="none"/>
                <w:lang w:val="en-US" w:eastAsia="zh-CN"/>
              </w:rPr>
              <w:t>广西工程职业学院模具设计与制造专业校外实习基地</w:t>
            </w:r>
          </w:p>
        </w:tc>
        <w:tc>
          <w:tcPr>
            <w:tcW w:w="2284" w:type="dxa"/>
            <w:vAlign w:val="top"/>
          </w:tcPr>
          <w:p w14:paraId="16129A4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
                <w:color w:val="auto"/>
                <w:sz w:val="24"/>
                <w:highlight w:val="none"/>
                <w:lang w:val="en-US" w:eastAsia="zh-CN"/>
              </w:rPr>
              <w:t>广西品匠科技有限公司</w:t>
            </w:r>
          </w:p>
        </w:tc>
        <w:tc>
          <w:tcPr>
            <w:tcW w:w="783" w:type="dxa"/>
            <w:vAlign w:val="center"/>
          </w:tcPr>
          <w:p w14:paraId="58BB07A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
                <w:color w:val="auto"/>
                <w:sz w:val="24"/>
                <w:highlight w:val="none"/>
                <w:lang w:val="en-US" w:eastAsia="zh-CN"/>
              </w:rPr>
              <w:t>岗位实习</w:t>
            </w:r>
          </w:p>
        </w:tc>
        <w:tc>
          <w:tcPr>
            <w:tcW w:w="1183" w:type="dxa"/>
            <w:vAlign w:val="center"/>
          </w:tcPr>
          <w:p w14:paraId="4F77E5E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
                <w:color w:val="auto"/>
                <w:sz w:val="24"/>
                <w:highlight w:val="none"/>
                <w:lang w:val="en-US" w:eastAsia="zh-CN"/>
              </w:rPr>
              <w:t>深度合作</w:t>
            </w:r>
          </w:p>
        </w:tc>
        <w:tc>
          <w:tcPr>
            <w:tcW w:w="2317" w:type="dxa"/>
            <w:vAlign w:val="center"/>
          </w:tcPr>
          <w:p w14:paraId="46E9695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
                <w:color w:val="auto"/>
                <w:sz w:val="24"/>
                <w:highlight w:val="none"/>
                <w:lang w:val="en-US" w:eastAsia="zh-CN"/>
              </w:rPr>
              <w:t>100人/次</w:t>
            </w:r>
          </w:p>
        </w:tc>
      </w:tr>
      <w:tr w14:paraId="35733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7432D2C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_GB2312"/>
                <w:b w:val="0"/>
                <w:bCs w:val="0"/>
                <w:color w:val="auto"/>
                <w:sz w:val="24"/>
                <w:szCs w:val="24"/>
                <w:highlight w:val="none"/>
                <w:vertAlign w:val="baseline"/>
                <w:lang w:val="en-US" w:eastAsia="zh-CN"/>
              </w:rPr>
              <w:t>2</w:t>
            </w:r>
          </w:p>
        </w:tc>
        <w:tc>
          <w:tcPr>
            <w:tcW w:w="3166" w:type="dxa"/>
            <w:vAlign w:val="top"/>
          </w:tcPr>
          <w:p w14:paraId="7B92D45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
                <w:color w:val="auto"/>
                <w:sz w:val="24"/>
                <w:highlight w:val="none"/>
                <w:lang w:val="en-US" w:eastAsia="zh-CN"/>
              </w:rPr>
              <w:t>广西工程职业学院模具设计与制造专业校外实习基地</w:t>
            </w:r>
          </w:p>
        </w:tc>
        <w:tc>
          <w:tcPr>
            <w:tcW w:w="2284" w:type="dxa"/>
            <w:vAlign w:val="top"/>
          </w:tcPr>
          <w:p w14:paraId="337E10C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
                <w:color w:val="auto"/>
                <w:sz w:val="24"/>
                <w:highlight w:val="none"/>
                <w:lang w:val="en-US" w:eastAsia="zh-CN"/>
              </w:rPr>
              <w:t>广西堔腾科技有限公司</w:t>
            </w:r>
          </w:p>
        </w:tc>
        <w:tc>
          <w:tcPr>
            <w:tcW w:w="783" w:type="dxa"/>
            <w:vAlign w:val="center"/>
          </w:tcPr>
          <w:p w14:paraId="0365657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
                <w:color w:val="auto"/>
                <w:sz w:val="24"/>
                <w:highlight w:val="none"/>
                <w:lang w:val="en-US" w:eastAsia="zh-CN"/>
              </w:rPr>
              <w:t>岗位实习</w:t>
            </w:r>
          </w:p>
        </w:tc>
        <w:tc>
          <w:tcPr>
            <w:tcW w:w="1183" w:type="dxa"/>
            <w:vAlign w:val="center"/>
          </w:tcPr>
          <w:p w14:paraId="6A5049F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
                <w:color w:val="auto"/>
                <w:sz w:val="24"/>
                <w:highlight w:val="none"/>
                <w:lang w:val="en-US" w:eastAsia="zh-CN"/>
              </w:rPr>
              <w:t>深度合作</w:t>
            </w:r>
          </w:p>
        </w:tc>
        <w:tc>
          <w:tcPr>
            <w:tcW w:w="2317" w:type="dxa"/>
            <w:vAlign w:val="center"/>
          </w:tcPr>
          <w:p w14:paraId="10D7016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
                <w:color w:val="auto"/>
                <w:sz w:val="24"/>
                <w:highlight w:val="none"/>
                <w:lang w:val="en-US" w:eastAsia="zh-CN"/>
              </w:rPr>
              <w:t>150人/次</w:t>
            </w:r>
          </w:p>
        </w:tc>
      </w:tr>
      <w:tr w14:paraId="266AF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1EDB82F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_GB2312"/>
                <w:b w:val="0"/>
                <w:bCs w:val="0"/>
                <w:color w:val="auto"/>
                <w:sz w:val="24"/>
                <w:szCs w:val="24"/>
                <w:highlight w:val="none"/>
                <w:vertAlign w:val="baseline"/>
                <w:lang w:val="en-US" w:eastAsia="zh-CN"/>
              </w:rPr>
              <w:t>3</w:t>
            </w:r>
          </w:p>
        </w:tc>
        <w:tc>
          <w:tcPr>
            <w:tcW w:w="3166" w:type="dxa"/>
            <w:vAlign w:val="top"/>
          </w:tcPr>
          <w:p w14:paraId="4514E34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
                <w:color w:val="auto"/>
                <w:sz w:val="24"/>
                <w:highlight w:val="none"/>
                <w:lang w:val="en-US" w:eastAsia="zh-CN"/>
              </w:rPr>
              <w:t>广西工程职业学院模具设计与制造专业校外实习基地</w:t>
            </w:r>
          </w:p>
        </w:tc>
        <w:tc>
          <w:tcPr>
            <w:tcW w:w="2284" w:type="dxa"/>
            <w:vAlign w:val="top"/>
          </w:tcPr>
          <w:p w14:paraId="6284538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
                <w:color w:val="auto"/>
                <w:sz w:val="24"/>
                <w:highlight w:val="none"/>
                <w:lang w:val="en-US" w:eastAsia="zh-CN"/>
              </w:rPr>
              <w:t>广西平果铝合金精密铸件有限公司</w:t>
            </w:r>
          </w:p>
        </w:tc>
        <w:tc>
          <w:tcPr>
            <w:tcW w:w="783" w:type="dxa"/>
            <w:vAlign w:val="center"/>
          </w:tcPr>
          <w:p w14:paraId="352C602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
                <w:color w:val="auto"/>
                <w:sz w:val="24"/>
                <w:highlight w:val="none"/>
                <w:lang w:val="en-US" w:eastAsia="zh-CN"/>
              </w:rPr>
              <w:t>岗位实习</w:t>
            </w:r>
          </w:p>
        </w:tc>
        <w:tc>
          <w:tcPr>
            <w:tcW w:w="1183" w:type="dxa"/>
            <w:vAlign w:val="center"/>
          </w:tcPr>
          <w:p w14:paraId="1B80E42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
                <w:color w:val="auto"/>
                <w:sz w:val="24"/>
                <w:highlight w:val="none"/>
                <w:lang w:val="en-US" w:eastAsia="zh-CN"/>
              </w:rPr>
              <w:t>深度合作</w:t>
            </w:r>
          </w:p>
        </w:tc>
        <w:tc>
          <w:tcPr>
            <w:tcW w:w="2317" w:type="dxa"/>
            <w:vAlign w:val="center"/>
          </w:tcPr>
          <w:p w14:paraId="07E66F7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
                <w:color w:val="auto"/>
                <w:sz w:val="24"/>
                <w:highlight w:val="none"/>
                <w:lang w:val="en-US" w:eastAsia="zh-CN"/>
              </w:rPr>
              <w:t>100</w:t>
            </w:r>
          </w:p>
        </w:tc>
      </w:tr>
      <w:tr w14:paraId="41590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34BDEE7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_GB2312"/>
                <w:b w:val="0"/>
                <w:bCs w:val="0"/>
                <w:color w:val="auto"/>
                <w:sz w:val="24"/>
                <w:szCs w:val="24"/>
                <w:highlight w:val="none"/>
                <w:vertAlign w:val="baseline"/>
                <w:lang w:val="en-US" w:eastAsia="zh-CN"/>
              </w:rPr>
              <w:t>4</w:t>
            </w:r>
          </w:p>
        </w:tc>
        <w:tc>
          <w:tcPr>
            <w:tcW w:w="3166" w:type="dxa"/>
            <w:vAlign w:val="top"/>
          </w:tcPr>
          <w:p w14:paraId="3E6097B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
                <w:color w:val="auto"/>
                <w:sz w:val="24"/>
                <w:highlight w:val="none"/>
                <w:lang w:val="en-US" w:eastAsia="zh-CN"/>
              </w:rPr>
              <w:t>广西工程职业学院模具设计与制造专业校外实习基地</w:t>
            </w:r>
          </w:p>
        </w:tc>
        <w:tc>
          <w:tcPr>
            <w:tcW w:w="2284" w:type="dxa"/>
            <w:vAlign w:val="top"/>
          </w:tcPr>
          <w:p w14:paraId="034D5E6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Times New Roman" w:hAnsi="Times New Roman" w:eastAsia="仿宋_GB2312" w:cs="仿宋"/>
                <w:color w:val="auto"/>
                <w:sz w:val="24"/>
                <w:highlight w:val="none"/>
                <w:lang w:val="en-US" w:eastAsia="zh-CN"/>
              </w:rPr>
            </w:pPr>
            <w:r>
              <w:rPr>
                <w:rFonts w:hint="eastAsia" w:ascii="Times New Roman" w:hAnsi="Times New Roman" w:eastAsia="仿宋_GB2312" w:cs="仿宋"/>
                <w:color w:val="auto"/>
                <w:sz w:val="24"/>
                <w:highlight w:val="none"/>
                <w:lang w:val="en-US" w:eastAsia="zh-CN"/>
              </w:rPr>
              <w:t>玉柴曲轴公司</w:t>
            </w:r>
          </w:p>
          <w:p w14:paraId="3C9559E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none"/>
              </w:rPr>
            </w:pPr>
          </w:p>
        </w:tc>
        <w:tc>
          <w:tcPr>
            <w:tcW w:w="783" w:type="dxa"/>
            <w:vAlign w:val="center"/>
          </w:tcPr>
          <w:p w14:paraId="7CFF99B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
                <w:color w:val="auto"/>
                <w:sz w:val="24"/>
                <w:highlight w:val="none"/>
                <w:lang w:val="en-US" w:eastAsia="zh-CN"/>
              </w:rPr>
              <w:t>岗位实习</w:t>
            </w:r>
          </w:p>
        </w:tc>
        <w:tc>
          <w:tcPr>
            <w:tcW w:w="1183" w:type="dxa"/>
            <w:vAlign w:val="center"/>
          </w:tcPr>
          <w:p w14:paraId="5650D63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
                <w:color w:val="auto"/>
                <w:sz w:val="24"/>
                <w:highlight w:val="none"/>
                <w:lang w:val="en-US" w:eastAsia="zh-CN"/>
              </w:rPr>
              <w:t>深度合作</w:t>
            </w:r>
          </w:p>
        </w:tc>
        <w:tc>
          <w:tcPr>
            <w:tcW w:w="2317" w:type="dxa"/>
            <w:vAlign w:val="center"/>
          </w:tcPr>
          <w:p w14:paraId="439C34E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highlight w:val="none"/>
              </w:rPr>
            </w:pPr>
            <w:r>
              <w:rPr>
                <w:rFonts w:hint="eastAsia" w:ascii="Times New Roman" w:hAnsi="Times New Roman" w:eastAsia="仿宋_GB2312" w:cs="仿宋"/>
                <w:color w:val="auto"/>
                <w:sz w:val="24"/>
                <w:highlight w:val="none"/>
                <w:lang w:val="en-US" w:eastAsia="zh-CN"/>
              </w:rPr>
              <w:t>100</w:t>
            </w:r>
          </w:p>
        </w:tc>
      </w:tr>
    </w:tbl>
    <w:p w14:paraId="1BC12A2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rPr>
        <w:t>）教学资源</w:t>
      </w:r>
    </w:p>
    <w:p w14:paraId="131C34A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教学资源主要包括能满足学生专业学习、教师专业教学研究和教学实施所需的教材、图书文献及数字教学资源等。</w:t>
      </w:r>
    </w:p>
    <w:p w14:paraId="3355921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1.教材选用基本要求</w:t>
      </w:r>
    </w:p>
    <w:p w14:paraId="32A65A2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选用近五年内出版的高职高专国家级规划教材、自治区级规划教材、高职高专类出版教材。</w:t>
      </w:r>
    </w:p>
    <w:p w14:paraId="4176ABC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2.图书文献配备基本要求</w:t>
      </w:r>
    </w:p>
    <w:p w14:paraId="0E75F7B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图书文献配备能满足人才培养、专业建设、教科研等工作的需要，方便师生查询、借阅。专业类文献主要包括：机械制造业相关行业政策法规、行业标准、技术规范以及模具设计与制造专业等与服务相关专业类图书和实务案例类图书。专业图书资料（含电子图书）不低于500册，5种以上模具设计与制造类专业学术期刊，并能保持每年更新。</w:t>
      </w:r>
    </w:p>
    <w:p w14:paraId="0721EEB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3.数字教学资源配置基本要求</w:t>
      </w:r>
    </w:p>
    <w:p w14:paraId="12C359C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建设、配备与专业相关的音视频素材、教学课件、数字化教学案例库、虚拟仿真软件、数字教材等专业教学资源库，应种类丰富、形式多样、使用便捷、动态更新，能满足教学要求。</w:t>
      </w:r>
    </w:p>
    <w:p w14:paraId="4B19F7E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rPr>
        <w:t>）教学方法</w:t>
      </w:r>
    </w:p>
    <w:p w14:paraId="6732D19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4695DD8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四</w:t>
      </w:r>
      <w:r>
        <w:rPr>
          <w:rFonts w:hint="eastAsia" w:ascii="楷体" w:hAnsi="楷体" w:eastAsia="楷体" w:cs="楷体"/>
          <w:color w:val="auto"/>
          <w:sz w:val="32"/>
          <w:szCs w:val="32"/>
          <w:highlight w:val="none"/>
        </w:rPr>
        <w:t>）学习评价</w:t>
      </w:r>
    </w:p>
    <w:p w14:paraId="735997A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1.课程考核方法</w:t>
      </w:r>
    </w:p>
    <w:p w14:paraId="390606A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55CFC70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课程成绩评定根据学生参与度、作业质量、实训效果与期末考核等项目确定不同比例进行综合评定，评定标准如下：</w:t>
      </w:r>
    </w:p>
    <w:p w14:paraId="655E739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）A类课程成绩构成（纯理论）</w:t>
      </w:r>
    </w:p>
    <w:p w14:paraId="1B2C370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课程总成绩=期末卷面考试成绩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p>
    <w:p w14:paraId="773515C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）B类课程成绩构成（理论+实践）</w:t>
      </w:r>
    </w:p>
    <w:p w14:paraId="60730A5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课程总成绩=理论部分期末卷面考试成</w:t>
      </w:r>
      <w:r>
        <w:rPr>
          <w:rFonts w:hint="eastAsia" w:ascii="仿宋_GB2312" w:hAnsi="仿宋_GB2312" w:eastAsia="仿宋_GB2312" w:cs="仿宋_GB2312"/>
          <w:color w:val="auto"/>
          <w:sz w:val="32"/>
          <w:szCs w:val="32"/>
          <w:highlight w:val="none"/>
          <w:lang w:val="en-US" w:eastAsia="zh-CN"/>
        </w:rPr>
        <w:t>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+技能成绩（30%）+平时成绩（30%）。</w:t>
      </w:r>
    </w:p>
    <w:p w14:paraId="0DD8756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）C类课程成绩构成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纯实践）</w:t>
      </w:r>
    </w:p>
    <w:p w14:paraId="7CBFE75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课程总成绩=技能成绩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p>
    <w:p w14:paraId="00C9E64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2.教学评价方式</w:t>
      </w:r>
    </w:p>
    <w:p w14:paraId="19D88CB4">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十一、</w:t>
      </w: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14:paraId="1D3A46F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eastAsia="仿宋_GB2312" w:cs="仿宋_GB2312"/>
          <w:color w:val="auto"/>
          <w:sz w:val="32"/>
          <w:szCs w:val="32"/>
          <w:highlight w:val="none"/>
          <w:lang w:eastAsia="zh-CN"/>
        </w:rPr>
        <w:t>（</w:t>
      </w:r>
      <w:r>
        <w:rPr>
          <w:rFonts w:hint="eastAsia" w:eastAsia="仿宋_GB2312" w:cs="仿宋_GB2312"/>
          <w:color w:val="auto"/>
          <w:sz w:val="32"/>
          <w:szCs w:val="32"/>
          <w:highlight w:val="none"/>
          <w:lang w:val="en-US" w:eastAsia="zh-CN"/>
        </w:rPr>
        <w:t>一</w:t>
      </w:r>
      <w:r>
        <w:rPr>
          <w:rFonts w:hint="eastAsia"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16E52E8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eastAsia="仿宋_GB2312" w:cs="仿宋_GB2312"/>
          <w:color w:val="auto"/>
          <w:sz w:val="32"/>
          <w:szCs w:val="32"/>
          <w:highlight w:val="none"/>
          <w:lang w:eastAsia="zh-CN"/>
        </w:rPr>
        <w:t>（</w:t>
      </w:r>
      <w:r>
        <w:rPr>
          <w:rFonts w:hint="eastAsia" w:eastAsia="仿宋_GB2312" w:cs="仿宋_GB2312"/>
          <w:color w:val="auto"/>
          <w:sz w:val="32"/>
          <w:szCs w:val="32"/>
          <w:highlight w:val="none"/>
          <w:lang w:val="en-US" w:eastAsia="zh-CN"/>
        </w:rPr>
        <w:t>二</w:t>
      </w:r>
      <w:r>
        <w:rPr>
          <w:rFonts w:hint="eastAsia"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完善教学管理机制，加强日常教学组织运行与管理</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14:paraId="04393B5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eastAsia="仿宋_GB2312" w:cs="仿宋_GB2312"/>
          <w:color w:val="auto"/>
          <w:sz w:val="32"/>
          <w:szCs w:val="32"/>
          <w:highlight w:val="none"/>
          <w:lang w:eastAsia="zh-CN"/>
        </w:rPr>
        <w:t>（</w:t>
      </w:r>
      <w:r>
        <w:rPr>
          <w:rFonts w:hint="eastAsia" w:eastAsia="仿宋_GB2312" w:cs="仿宋_GB2312"/>
          <w:color w:val="auto"/>
          <w:sz w:val="32"/>
          <w:szCs w:val="32"/>
          <w:highlight w:val="none"/>
          <w:lang w:val="en-US" w:eastAsia="zh-CN"/>
        </w:rPr>
        <w:t>三</w:t>
      </w:r>
      <w:r>
        <w:rPr>
          <w:rFonts w:hint="eastAsia"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建立毕业生跟踪反馈机制及社会评价机制，并对生源情况、在校生学业水平、毕业生就业情况等进行分析，定期评价人才培养质量和培养目标达成情况。</w:t>
      </w:r>
    </w:p>
    <w:p w14:paraId="2055108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Times New Roman" w:hAnsi="Times New Roman" w:eastAsia="仿宋_GB2312" w:cs="仿宋_GB2312"/>
          <w:color w:val="auto"/>
          <w:sz w:val="32"/>
          <w:szCs w:val="32"/>
          <w:highlight w:val="none"/>
          <w:lang w:val="en-US" w:eastAsia="zh-CN"/>
        </w:rPr>
      </w:pPr>
      <w:r>
        <w:rPr>
          <w:rFonts w:hint="eastAsia" w:eastAsia="仿宋_GB2312" w:cs="仿宋_GB2312"/>
          <w:color w:val="auto"/>
          <w:sz w:val="32"/>
          <w:szCs w:val="32"/>
          <w:highlight w:val="none"/>
          <w:lang w:val="en-US" w:eastAsia="zh-CN"/>
        </w:rPr>
        <w:t>（四）</w:t>
      </w:r>
      <w:r>
        <w:rPr>
          <w:rFonts w:hint="eastAsia" w:ascii="Times New Roman" w:hAnsi="Times New Roman" w:eastAsia="仿宋_GB2312" w:cs="仿宋_GB2312"/>
          <w:color w:val="auto"/>
          <w:sz w:val="32"/>
          <w:szCs w:val="32"/>
          <w:highlight w:val="none"/>
        </w:rPr>
        <w:t>充分利用评价分析结果有效改进专业教学，持续提高人才培养质量。</w:t>
      </w:r>
    </w:p>
    <w:p w14:paraId="6C399E7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14:paraId="28B97AC9">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640" w:leftChars="0" w:firstLine="0" w:firstLineChars="0"/>
        <w:textAlignment w:val="auto"/>
        <w:outlineLvl w:val="0"/>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学分要求</w:t>
      </w:r>
    </w:p>
    <w:p w14:paraId="7C1E2CB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本专业要求学生根据人才培养方案确定的目标和培养规格，完成规定的实习实训，全部课程考核合格且修满至少15</w:t>
      </w:r>
      <w:r>
        <w:rPr>
          <w:rFonts w:hint="eastAsia" w:eastAsia="仿宋_GB2312" w:cs="仿宋_GB2312"/>
          <w:color w:val="auto"/>
          <w:kern w:val="2"/>
          <w:sz w:val="32"/>
          <w:szCs w:val="32"/>
          <w:highlight w:val="none"/>
          <w:lang w:val="en-US" w:eastAsia="zh-CN" w:bidi="ar-SA"/>
        </w:rPr>
        <w:t>3</w:t>
      </w:r>
      <w:r>
        <w:rPr>
          <w:rFonts w:hint="eastAsia" w:ascii="Times New Roman" w:hAnsi="Times New Roman" w:eastAsia="仿宋_GB2312" w:cs="仿宋_GB2312"/>
          <w:color w:val="auto"/>
          <w:kern w:val="2"/>
          <w:sz w:val="32"/>
          <w:szCs w:val="32"/>
          <w:highlight w:val="none"/>
          <w:lang w:val="en-US" w:eastAsia="zh-CN" w:bidi="ar-SA"/>
        </w:rPr>
        <w:t>学分。其中，必修课13</w:t>
      </w:r>
      <w:r>
        <w:rPr>
          <w:rFonts w:hint="eastAsia" w:eastAsia="仿宋_GB2312" w:cs="仿宋_GB2312"/>
          <w:color w:val="auto"/>
          <w:kern w:val="2"/>
          <w:sz w:val="32"/>
          <w:szCs w:val="32"/>
          <w:highlight w:val="none"/>
          <w:lang w:val="en-US" w:eastAsia="zh-CN" w:bidi="ar-SA"/>
        </w:rPr>
        <w:t>4</w:t>
      </w:r>
      <w:r>
        <w:rPr>
          <w:rFonts w:hint="eastAsia" w:ascii="Times New Roman" w:hAnsi="Times New Roman" w:eastAsia="仿宋_GB2312" w:cs="仿宋_GB2312"/>
          <w:color w:val="auto"/>
          <w:kern w:val="2"/>
          <w:sz w:val="32"/>
          <w:szCs w:val="32"/>
          <w:highlight w:val="none"/>
          <w:lang w:val="en-US" w:eastAsia="zh-CN" w:bidi="ar-SA"/>
        </w:rPr>
        <w:t>学分，选修课19学分。公共必修课42学分，公共选修课8学分。专业必修课9</w:t>
      </w:r>
      <w:r>
        <w:rPr>
          <w:rFonts w:hint="eastAsia" w:eastAsia="仿宋_GB2312" w:cs="仿宋_GB2312"/>
          <w:color w:val="auto"/>
          <w:kern w:val="2"/>
          <w:sz w:val="32"/>
          <w:szCs w:val="32"/>
          <w:highlight w:val="none"/>
          <w:lang w:val="en-US" w:eastAsia="zh-CN" w:bidi="ar-SA"/>
        </w:rPr>
        <w:t>2</w:t>
      </w:r>
      <w:r>
        <w:rPr>
          <w:rFonts w:hint="eastAsia" w:ascii="Times New Roman" w:hAnsi="Times New Roman" w:eastAsia="仿宋_GB2312" w:cs="仿宋_GB2312"/>
          <w:color w:val="auto"/>
          <w:kern w:val="2"/>
          <w:sz w:val="32"/>
          <w:szCs w:val="32"/>
          <w:highlight w:val="none"/>
          <w:lang w:val="en-US" w:eastAsia="zh-CN" w:bidi="ar-SA"/>
        </w:rPr>
        <w:t>学分，专业选修课11学分。</w:t>
      </w:r>
    </w:p>
    <w:p w14:paraId="1897AA2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（二）</w:t>
      </w:r>
      <w:bookmarkStart w:id="32" w:name="OLE_LINK2"/>
      <w:r>
        <w:rPr>
          <w:rFonts w:hint="eastAsia" w:ascii="楷体" w:hAnsi="楷体" w:eastAsia="楷体" w:cs="楷体"/>
          <w:color w:val="auto"/>
          <w:kern w:val="2"/>
          <w:sz w:val="32"/>
          <w:szCs w:val="32"/>
          <w:highlight w:val="none"/>
          <w:lang w:val="en-US" w:eastAsia="zh-CN" w:bidi="ar-SA"/>
        </w:rPr>
        <w:t>综合素质要求</w:t>
      </w:r>
    </w:p>
    <w:p w14:paraId="4E12A9A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经鉴定思想品德符合要求，自觉践行社会主义核心价值观，遵守国家法律法规与行业职业道德规范，具备强烈的社会责任感与工匠精神，在模具设计与制造相关学习、实践及未来工作中，能坚守诚信底线；拥有良好的身体素质与抗压能力；掌握本专业知识和技术技能，掌握模具设计与制造专业核心知识体系，包括机械制图、塑料模具设计、冲压模具设计、模具制造工艺、模具数控加工技术等关键内容，熟练运用AutoCAD、UG等专业设计软件进行模具三维建模、工程图绘制与仿真分析，同时具备模具零件加工、模具装配与调试、模具质量检测等实操能力，可独立完成简单模具从设计方案制定到成品试模的全流程操作；积极参加社会实践活动，具备职业综合素质和行动能力。</w:t>
      </w:r>
      <w:bookmarkEnd w:id="32"/>
    </w:p>
    <w:sectPr>
      <w:footerReference r:id="rId6"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503E7F0-1AE3-4675-9B68-021CCA116E4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769843D7-69B0-4FCD-9187-BB9157FE55A3}"/>
  </w:font>
  <w:font w:name="华文新魏">
    <w:panose1 w:val="02010800040101010101"/>
    <w:charset w:val="86"/>
    <w:family w:val="auto"/>
    <w:pitch w:val="default"/>
    <w:sig w:usb0="00000001" w:usb1="080F0000" w:usb2="00000000" w:usb3="00000000" w:csb0="00040000" w:csb1="00000000"/>
    <w:embedRegular r:id="rId3" w:fontKey="{BCC566E9-1CB6-4E12-9CD8-DE69828B5F74}"/>
  </w:font>
  <w:font w:name="方正小标宋简体">
    <w:panose1 w:val="03000509000000000000"/>
    <w:charset w:val="86"/>
    <w:family w:val="script"/>
    <w:pitch w:val="default"/>
    <w:sig w:usb0="00000001" w:usb1="080E0000" w:usb2="00000000" w:usb3="00000000" w:csb0="00040000" w:csb1="00000000"/>
    <w:embedRegular r:id="rId4" w:fontKey="{BEA75FD6-5007-46E9-B0CA-EA8C5FC10AE3}"/>
  </w:font>
  <w:font w:name="仿宋_GB2312">
    <w:panose1 w:val="02010609030101010101"/>
    <w:charset w:val="86"/>
    <w:family w:val="modern"/>
    <w:pitch w:val="default"/>
    <w:sig w:usb0="00000001" w:usb1="080E0000" w:usb2="00000000" w:usb3="00000000" w:csb0="00040000" w:csb1="00000000"/>
    <w:embedRegular r:id="rId5" w:fontKey="{A8B3D9A4-ABA0-47D7-8AD6-DA53977E4766}"/>
  </w:font>
  <w:font w:name="楷体">
    <w:panose1 w:val="02010609060101010101"/>
    <w:charset w:val="86"/>
    <w:family w:val="modern"/>
    <w:pitch w:val="default"/>
    <w:sig w:usb0="800002BF" w:usb1="38CF7CFA" w:usb2="00000016" w:usb3="00000000" w:csb0="00040001" w:csb1="00000000"/>
    <w:embedRegular r:id="rId6" w:fontKey="{CDD2FAE9-0B19-44AB-8E4D-BF059CD92C6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818769">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09B68A">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D09B68A">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15D64">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05274C"/>
    <w:multiLevelType w:val="singleLevel"/>
    <w:tmpl w:val="4005274C"/>
    <w:lvl w:ilvl="0" w:tentative="0">
      <w:start w:val="1"/>
      <w:numFmt w:val="chineseCounting"/>
      <w:suff w:val="nothing"/>
      <w:lvlText w:val="（%1）"/>
      <w:lvlJc w:val="left"/>
      <w:pPr>
        <w:ind w:left="6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845C2"/>
    <w:rsid w:val="005A2BBB"/>
    <w:rsid w:val="006344C0"/>
    <w:rsid w:val="006A1AE0"/>
    <w:rsid w:val="0071110E"/>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436D57"/>
    <w:rsid w:val="01514167"/>
    <w:rsid w:val="01786F4B"/>
    <w:rsid w:val="01AA3877"/>
    <w:rsid w:val="02661E94"/>
    <w:rsid w:val="02CD5374"/>
    <w:rsid w:val="03304250"/>
    <w:rsid w:val="03A07894"/>
    <w:rsid w:val="0426731B"/>
    <w:rsid w:val="048C3708"/>
    <w:rsid w:val="04BC3FEE"/>
    <w:rsid w:val="051223C4"/>
    <w:rsid w:val="062E0F1B"/>
    <w:rsid w:val="06471FDD"/>
    <w:rsid w:val="069C2935"/>
    <w:rsid w:val="06C90C44"/>
    <w:rsid w:val="070954E4"/>
    <w:rsid w:val="07322345"/>
    <w:rsid w:val="07E758DB"/>
    <w:rsid w:val="082F2519"/>
    <w:rsid w:val="084C7436"/>
    <w:rsid w:val="08C02B36"/>
    <w:rsid w:val="08D95354"/>
    <w:rsid w:val="08DA7138"/>
    <w:rsid w:val="08F70DAF"/>
    <w:rsid w:val="09075A53"/>
    <w:rsid w:val="094D790A"/>
    <w:rsid w:val="095347F5"/>
    <w:rsid w:val="09CB082F"/>
    <w:rsid w:val="09D45935"/>
    <w:rsid w:val="0A1E4E03"/>
    <w:rsid w:val="0A634F0B"/>
    <w:rsid w:val="0AC91212"/>
    <w:rsid w:val="0AF07A69"/>
    <w:rsid w:val="0AFF69E2"/>
    <w:rsid w:val="0B64718D"/>
    <w:rsid w:val="0B9E269F"/>
    <w:rsid w:val="0BB93035"/>
    <w:rsid w:val="0C0A3BA0"/>
    <w:rsid w:val="0CC05089"/>
    <w:rsid w:val="0CE642FD"/>
    <w:rsid w:val="0D032684"/>
    <w:rsid w:val="0D1C5917"/>
    <w:rsid w:val="0D3000CB"/>
    <w:rsid w:val="0DE924A0"/>
    <w:rsid w:val="0E2350DD"/>
    <w:rsid w:val="0E5E6115"/>
    <w:rsid w:val="0ED4462A"/>
    <w:rsid w:val="0F386966"/>
    <w:rsid w:val="0F714B0D"/>
    <w:rsid w:val="0FA47B58"/>
    <w:rsid w:val="0FA67D74"/>
    <w:rsid w:val="0FD20B69"/>
    <w:rsid w:val="0FE4089C"/>
    <w:rsid w:val="10093E5F"/>
    <w:rsid w:val="10152804"/>
    <w:rsid w:val="10234F21"/>
    <w:rsid w:val="10914580"/>
    <w:rsid w:val="10EE36A0"/>
    <w:rsid w:val="116752E1"/>
    <w:rsid w:val="122D7C46"/>
    <w:rsid w:val="12485112"/>
    <w:rsid w:val="127F665A"/>
    <w:rsid w:val="12DC3AAD"/>
    <w:rsid w:val="12F708E7"/>
    <w:rsid w:val="13203999"/>
    <w:rsid w:val="135C5E82"/>
    <w:rsid w:val="139B5716"/>
    <w:rsid w:val="13F454F6"/>
    <w:rsid w:val="14A800EA"/>
    <w:rsid w:val="15001CD4"/>
    <w:rsid w:val="150317C5"/>
    <w:rsid w:val="15202377"/>
    <w:rsid w:val="15542020"/>
    <w:rsid w:val="159E3B08"/>
    <w:rsid w:val="165F0C7D"/>
    <w:rsid w:val="1699418F"/>
    <w:rsid w:val="16995FBA"/>
    <w:rsid w:val="16A42B33"/>
    <w:rsid w:val="16DC051F"/>
    <w:rsid w:val="170B4961"/>
    <w:rsid w:val="1740285C"/>
    <w:rsid w:val="1749510D"/>
    <w:rsid w:val="1796247C"/>
    <w:rsid w:val="179A7493"/>
    <w:rsid w:val="18CB084B"/>
    <w:rsid w:val="19481E9C"/>
    <w:rsid w:val="19AF3CC9"/>
    <w:rsid w:val="1AE45BF4"/>
    <w:rsid w:val="1B53298D"/>
    <w:rsid w:val="1BAE7956"/>
    <w:rsid w:val="1BCC19A4"/>
    <w:rsid w:val="1BF93A5C"/>
    <w:rsid w:val="1C27223D"/>
    <w:rsid w:val="1C6F14EE"/>
    <w:rsid w:val="1CB25FAA"/>
    <w:rsid w:val="1D0377EB"/>
    <w:rsid w:val="1D24677C"/>
    <w:rsid w:val="1DD51824"/>
    <w:rsid w:val="1E4B3DFE"/>
    <w:rsid w:val="1E91399D"/>
    <w:rsid w:val="1EA77665"/>
    <w:rsid w:val="1ECC6B87"/>
    <w:rsid w:val="1F3A7811"/>
    <w:rsid w:val="1F5350F7"/>
    <w:rsid w:val="1FB17C46"/>
    <w:rsid w:val="1FB21E1D"/>
    <w:rsid w:val="1FBC2C9C"/>
    <w:rsid w:val="20484530"/>
    <w:rsid w:val="207417C9"/>
    <w:rsid w:val="20AA343C"/>
    <w:rsid w:val="20BE4D41"/>
    <w:rsid w:val="20E56222"/>
    <w:rsid w:val="210E0F0E"/>
    <w:rsid w:val="2170143C"/>
    <w:rsid w:val="21EA757A"/>
    <w:rsid w:val="21EB3D26"/>
    <w:rsid w:val="21EF4D3B"/>
    <w:rsid w:val="22123047"/>
    <w:rsid w:val="223461B5"/>
    <w:rsid w:val="22967FAA"/>
    <w:rsid w:val="22A00653"/>
    <w:rsid w:val="2338088B"/>
    <w:rsid w:val="236773C3"/>
    <w:rsid w:val="237D0994"/>
    <w:rsid w:val="23954DD6"/>
    <w:rsid w:val="23D42CAA"/>
    <w:rsid w:val="249D12EE"/>
    <w:rsid w:val="24E76143"/>
    <w:rsid w:val="24F353B2"/>
    <w:rsid w:val="267A11BB"/>
    <w:rsid w:val="27075144"/>
    <w:rsid w:val="27441EF5"/>
    <w:rsid w:val="27471729"/>
    <w:rsid w:val="27AE3812"/>
    <w:rsid w:val="27F5401D"/>
    <w:rsid w:val="28557849"/>
    <w:rsid w:val="285A12A4"/>
    <w:rsid w:val="288E68EF"/>
    <w:rsid w:val="289A5B44"/>
    <w:rsid w:val="28BD30CD"/>
    <w:rsid w:val="296E1A2F"/>
    <w:rsid w:val="29B449E4"/>
    <w:rsid w:val="29C72B81"/>
    <w:rsid w:val="29F55728"/>
    <w:rsid w:val="2B0F281A"/>
    <w:rsid w:val="2B8D373E"/>
    <w:rsid w:val="2BF11F1F"/>
    <w:rsid w:val="2C802418"/>
    <w:rsid w:val="2CB341C7"/>
    <w:rsid w:val="2CC66F08"/>
    <w:rsid w:val="2CEB2E12"/>
    <w:rsid w:val="2D5704A8"/>
    <w:rsid w:val="2D8165B1"/>
    <w:rsid w:val="2D964B2C"/>
    <w:rsid w:val="2DAC4350"/>
    <w:rsid w:val="2DE47F8D"/>
    <w:rsid w:val="2EF958B9"/>
    <w:rsid w:val="2F083808"/>
    <w:rsid w:val="2F34284F"/>
    <w:rsid w:val="2F436F36"/>
    <w:rsid w:val="2F7A2E0A"/>
    <w:rsid w:val="2F7E6E29"/>
    <w:rsid w:val="2F8D1F5F"/>
    <w:rsid w:val="2FA41BB1"/>
    <w:rsid w:val="2FA96B3D"/>
    <w:rsid w:val="2FBD53CE"/>
    <w:rsid w:val="2FD933F6"/>
    <w:rsid w:val="30254365"/>
    <w:rsid w:val="3099096E"/>
    <w:rsid w:val="30A6152A"/>
    <w:rsid w:val="30A77050"/>
    <w:rsid w:val="30DC27D6"/>
    <w:rsid w:val="3115220C"/>
    <w:rsid w:val="31342FDA"/>
    <w:rsid w:val="314158FC"/>
    <w:rsid w:val="318A49A8"/>
    <w:rsid w:val="31A83FF1"/>
    <w:rsid w:val="31AA329C"/>
    <w:rsid w:val="31D2634F"/>
    <w:rsid w:val="321D581C"/>
    <w:rsid w:val="32C9476A"/>
    <w:rsid w:val="32D23202"/>
    <w:rsid w:val="32F32A21"/>
    <w:rsid w:val="32F92E4C"/>
    <w:rsid w:val="32FA3DAF"/>
    <w:rsid w:val="33260700"/>
    <w:rsid w:val="33266952"/>
    <w:rsid w:val="336B04AE"/>
    <w:rsid w:val="33996A6D"/>
    <w:rsid w:val="33AE06F6"/>
    <w:rsid w:val="33B93C14"/>
    <w:rsid w:val="348B3F97"/>
    <w:rsid w:val="34AD0642"/>
    <w:rsid w:val="34B65AB4"/>
    <w:rsid w:val="34C0736E"/>
    <w:rsid w:val="34C46423"/>
    <w:rsid w:val="34EA50C0"/>
    <w:rsid w:val="357449D1"/>
    <w:rsid w:val="357B6D9B"/>
    <w:rsid w:val="35E93C67"/>
    <w:rsid w:val="364315C9"/>
    <w:rsid w:val="36657792"/>
    <w:rsid w:val="370E7E29"/>
    <w:rsid w:val="376B0DD8"/>
    <w:rsid w:val="3770165B"/>
    <w:rsid w:val="37960DB8"/>
    <w:rsid w:val="37AD2573"/>
    <w:rsid w:val="381153F4"/>
    <w:rsid w:val="38481119"/>
    <w:rsid w:val="38877EE4"/>
    <w:rsid w:val="38C22C79"/>
    <w:rsid w:val="39372651"/>
    <w:rsid w:val="39A700C1"/>
    <w:rsid w:val="3A1F3BF2"/>
    <w:rsid w:val="3A451367"/>
    <w:rsid w:val="3A60099C"/>
    <w:rsid w:val="3A7A7584"/>
    <w:rsid w:val="3AEA4709"/>
    <w:rsid w:val="3B4007CD"/>
    <w:rsid w:val="3C17152E"/>
    <w:rsid w:val="3D0047E4"/>
    <w:rsid w:val="3D766728"/>
    <w:rsid w:val="3D9F7A2D"/>
    <w:rsid w:val="3E4D7489"/>
    <w:rsid w:val="3E725142"/>
    <w:rsid w:val="3EB92D70"/>
    <w:rsid w:val="3F397D82"/>
    <w:rsid w:val="3F6A4DBB"/>
    <w:rsid w:val="3F785DC7"/>
    <w:rsid w:val="3FF86C17"/>
    <w:rsid w:val="3FFC1167"/>
    <w:rsid w:val="40077B0C"/>
    <w:rsid w:val="403B32C5"/>
    <w:rsid w:val="404B5C4A"/>
    <w:rsid w:val="40664832"/>
    <w:rsid w:val="4084115C"/>
    <w:rsid w:val="4099592E"/>
    <w:rsid w:val="40B53BBC"/>
    <w:rsid w:val="40B557B9"/>
    <w:rsid w:val="40C8470D"/>
    <w:rsid w:val="413D6362"/>
    <w:rsid w:val="41540B2E"/>
    <w:rsid w:val="415648A7"/>
    <w:rsid w:val="41727207"/>
    <w:rsid w:val="41945B2B"/>
    <w:rsid w:val="41A42FA1"/>
    <w:rsid w:val="41BB6E00"/>
    <w:rsid w:val="41CF62FB"/>
    <w:rsid w:val="41DE5079"/>
    <w:rsid w:val="422A57D8"/>
    <w:rsid w:val="42817701"/>
    <w:rsid w:val="428611BC"/>
    <w:rsid w:val="42B86E9B"/>
    <w:rsid w:val="43105F3B"/>
    <w:rsid w:val="436463B1"/>
    <w:rsid w:val="43713C1A"/>
    <w:rsid w:val="43792ACE"/>
    <w:rsid w:val="43A538C3"/>
    <w:rsid w:val="43C755E8"/>
    <w:rsid w:val="44380293"/>
    <w:rsid w:val="447D65EE"/>
    <w:rsid w:val="44A43B7B"/>
    <w:rsid w:val="44B71B00"/>
    <w:rsid w:val="44B862E9"/>
    <w:rsid w:val="455530C7"/>
    <w:rsid w:val="4602706C"/>
    <w:rsid w:val="46733805"/>
    <w:rsid w:val="46B856BC"/>
    <w:rsid w:val="46EE10DD"/>
    <w:rsid w:val="46F40179"/>
    <w:rsid w:val="46F661E4"/>
    <w:rsid w:val="47103740"/>
    <w:rsid w:val="471C3E9C"/>
    <w:rsid w:val="47EF4AF0"/>
    <w:rsid w:val="4803505C"/>
    <w:rsid w:val="480A0199"/>
    <w:rsid w:val="482B2835"/>
    <w:rsid w:val="48A57EC2"/>
    <w:rsid w:val="48AE4FC8"/>
    <w:rsid w:val="48BA396D"/>
    <w:rsid w:val="48BD16AF"/>
    <w:rsid w:val="48DF1625"/>
    <w:rsid w:val="48E56510"/>
    <w:rsid w:val="49395702"/>
    <w:rsid w:val="49747C6E"/>
    <w:rsid w:val="49843F7B"/>
    <w:rsid w:val="49A63EF1"/>
    <w:rsid w:val="4A3C6604"/>
    <w:rsid w:val="4A475286"/>
    <w:rsid w:val="4AA20B5D"/>
    <w:rsid w:val="4AD8632C"/>
    <w:rsid w:val="4AF15640"/>
    <w:rsid w:val="4AFA62A3"/>
    <w:rsid w:val="4B726781"/>
    <w:rsid w:val="4BB7541D"/>
    <w:rsid w:val="4C0272E2"/>
    <w:rsid w:val="4C0C0983"/>
    <w:rsid w:val="4C1149B8"/>
    <w:rsid w:val="4C675BBA"/>
    <w:rsid w:val="4D135D42"/>
    <w:rsid w:val="4D1473C4"/>
    <w:rsid w:val="4E514358"/>
    <w:rsid w:val="4E5C7274"/>
    <w:rsid w:val="4F585C8E"/>
    <w:rsid w:val="4F5E3AAD"/>
    <w:rsid w:val="4F6B3C13"/>
    <w:rsid w:val="4F7D56F4"/>
    <w:rsid w:val="509C4C8B"/>
    <w:rsid w:val="5135219E"/>
    <w:rsid w:val="513E1A2D"/>
    <w:rsid w:val="51742E43"/>
    <w:rsid w:val="51C30881"/>
    <w:rsid w:val="51CC721D"/>
    <w:rsid w:val="51D535C6"/>
    <w:rsid w:val="51FE1E87"/>
    <w:rsid w:val="522105B9"/>
    <w:rsid w:val="52253FCB"/>
    <w:rsid w:val="5259656B"/>
    <w:rsid w:val="535B634F"/>
    <w:rsid w:val="53807561"/>
    <w:rsid w:val="53C60497"/>
    <w:rsid w:val="53C71634"/>
    <w:rsid w:val="540E56E0"/>
    <w:rsid w:val="542919A7"/>
    <w:rsid w:val="55D87B28"/>
    <w:rsid w:val="56397652"/>
    <w:rsid w:val="565C2507"/>
    <w:rsid w:val="566118CC"/>
    <w:rsid w:val="56907EA3"/>
    <w:rsid w:val="56A23A63"/>
    <w:rsid w:val="56F95FA8"/>
    <w:rsid w:val="572D5C52"/>
    <w:rsid w:val="58337298"/>
    <w:rsid w:val="58651B5E"/>
    <w:rsid w:val="58680DC2"/>
    <w:rsid w:val="588673C8"/>
    <w:rsid w:val="58E02A3F"/>
    <w:rsid w:val="5900361E"/>
    <w:rsid w:val="592F7A5F"/>
    <w:rsid w:val="59345076"/>
    <w:rsid w:val="59575208"/>
    <w:rsid w:val="595C12A3"/>
    <w:rsid w:val="5996188C"/>
    <w:rsid w:val="59C77C98"/>
    <w:rsid w:val="59DE1485"/>
    <w:rsid w:val="5A9F0C15"/>
    <w:rsid w:val="5AD36B10"/>
    <w:rsid w:val="5AE64A95"/>
    <w:rsid w:val="5B137EF8"/>
    <w:rsid w:val="5B1F1DFE"/>
    <w:rsid w:val="5B322D65"/>
    <w:rsid w:val="5B4E00B5"/>
    <w:rsid w:val="5BBC75A4"/>
    <w:rsid w:val="5BC171FA"/>
    <w:rsid w:val="5BCC4E68"/>
    <w:rsid w:val="5C0E6052"/>
    <w:rsid w:val="5C38700F"/>
    <w:rsid w:val="5C4E644E"/>
    <w:rsid w:val="5C606182"/>
    <w:rsid w:val="5C8C341B"/>
    <w:rsid w:val="5C9B365E"/>
    <w:rsid w:val="5CB74629"/>
    <w:rsid w:val="5CD1707F"/>
    <w:rsid w:val="5D01298C"/>
    <w:rsid w:val="5D206DB4"/>
    <w:rsid w:val="5D292A17"/>
    <w:rsid w:val="5E043D85"/>
    <w:rsid w:val="5E0505A4"/>
    <w:rsid w:val="5E510503"/>
    <w:rsid w:val="5E7540E3"/>
    <w:rsid w:val="5E8B1BDC"/>
    <w:rsid w:val="5E93321A"/>
    <w:rsid w:val="5E9B7945"/>
    <w:rsid w:val="5EBD5B0D"/>
    <w:rsid w:val="5F07293D"/>
    <w:rsid w:val="5F1B4F3C"/>
    <w:rsid w:val="5F2B6F1B"/>
    <w:rsid w:val="5F335DCF"/>
    <w:rsid w:val="5F475456"/>
    <w:rsid w:val="5F4C0C3F"/>
    <w:rsid w:val="5FC058B5"/>
    <w:rsid w:val="5FE1582B"/>
    <w:rsid w:val="5FF23595"/>
    <w:rsid w:val="5FF437B1"/>
    <w:rsid w:val="601C4AB5"/>
    <w:rsid w:val="608D150F"/>
    <w:rsid w:val="611D2893"/>
    <w:rsid w:val="6126479A"/>
    <w:rsid w:val="613D1187"/>
    <w:rsid w:val="614442C4"/>
    <w:rsid w:val="61750921"/>
    <w:rsid w:val="617A5F38"/>
    <w:rsid w:val="61926DDD"/>
    <w:rsid w:val="62386256"/>
    <w:rsid w:val="62D11B87"/>
    <w:rsid w:val="62E80EC0"/>
    <w:rsid w:val="63196A8B"/>
    <w:rsid w:val="631D301E"/>
    <w:rsid w:val="631F49AF"/>
    <w:rsid w:val="632717A7"/>
    <w:rsid w:val="6384309D"/>
    <w:rsid w:val="638D0589"/>
    <w:rsid w:val="63CE39A4"/>
    <w:rsid w:val="63D27965"/>
    <w:rsid w:val="64025D70"/>
    <w:rsid w:val="643017E4"/>
    <w:rsid w:val="644840CB"/>
    <w:rsid w:val="64966BE4"/>
    <w:rsid w:val="65165F77"/>
    <w:rsid w:val="654B7C38"/>
    <w:rsid w:val="65FE0EE5"/>
    <w:rsid w:val="663F14FE"/>
    <w:rsid w:val="66707909"/>
    <w:rsid w:val="66B141AA"/>
    <w:rsid w:val="67470A9D"/>
    <w:rsid w:val="6773145F"/>
    <w:rsid w:val="679B538A"/>
    <w:rsid w:val="67B90B06"/>
    <w:rsid w:val="67FA56DC"/>
    <w:rsid w:val="681A3FD0"/>
    <w:rsid w:val="6854172C"/>
    <w:rsid w:val="6888718C"/>
    <w:rsid w:val="68B25FB7"/>
    <w:rsid w:val="69164798"/>
    <w:rsid w:val="69D837FB"/>
    <w:rsid w:val="6A246A40"/>
    <w:rsid w:val="6A9C6F1F"/>
    <w:rsid w:val="6A9F49B1"/>
    <w:rsid w:val="6ABA1153"/>
    <w:rsid w:val="6AC54801"/>
    <w:rsid w:val="6AF44665"/>
    <w:rsid w:val="6B6712DB"/>
    <w:rsid w:val="6BC61DAF"/>
    <w:rsid w:val="6BDB75D3"/>
    <w:rsid w:val="6BF80185"/>
    <w:rsid w:val="6C2B055A"/>
    <w:rsid w:val="6C423AF6"/>
    <w:rsid w:val="6C8A72E3"/>
    <w:rsid w:val="6C923EBF"/>
    <w:rsid w:val="6CB61629"/>
    <w:rsid w:val="6CBE6C5E"/>
    <w:rsid w:val="6D1D49F8"/>
    <w:rsid w:val="6D8F2D6B"/>
    <w:rsid w:val="6E0C43BB"/>
    <w:rsid w:val="6EF07839"/>
    <w:rsid w:val="6F2F65B3"/>
    <w:rsid w:val="6F5E3099"/>
    <w:rsid w:val="6FC4358D"/>
    <w:rsid w:val="6FF128C8"/>
    <w:rsid w:val="6FF60E7F"/>
    <w:rsid w:val="713C6D66"/>
    <w:rsid w:val="71DD2CB4"/>
    <w:rsid w:val="72011973"/>
    <w:rsid w:val="72563E57"/>
    <w:rsid w:val="727E17B9"/>
    <w:rsid w:val="72AB15AB"/>
    <w:rsid w:val="72DA6836"/>
    <w:rsid w:val="72F21DD2"/>
    <w:rsid w:val="72FF629D"/>
    <w:rsid w:val="730022F6"/>
    <w:rsid w:val="732301DD"/>
    <w:rsid w:val="732950C8"/>
    <w:rsid w:val="734D193C"/>
    <w:rsid w:val="735E76C4"/>
    <w:rsid w:val="73C60B68"/>
    <w:rsid w:val="73FD2CDB"/>
    <w:rsid w:val="74024296"/>
    <w:rsid w:val="74185868"/>
    <w:rsid w:val="742510D0"/>
    <w:rsid w:val="74257F85"/>
    <w:rsid w:val="744F0B5E"/>
    <w:rsid w:val="749A44CF"/>
    <w:rsid w:val="74F55BA9"/>
    <w:rsid w:val="74F6722B"/>
    <w:rsid w:val="751A53DD"/>
    <w:rsid w:val="75504B8E"/>
    <w:rsid w:val="75AD0C87"/>
    <w:rsid w:val="75CA2B92"/>
    <w:rsid w:val="76191423"/>
    <w:rsid w:val="762E2AB7"/>
    <w:rsid w:val="76326989"/>
    <w:rsid w:val="76562678"/>
    <w:rsid w:val="7718792D"/>
    <w:rsid w:val="77D965A0"/>
    <w:rsid w:val="77FC484A"/>
    <w:rsid w:val="78026E3C"/>
    <w:rsid w:val="782C5979"/>
    <w:rsid w:val="7847671C"/>
    <w:rsid w:val="789254BD"/>
    <w:rsid w:val="79002D6F"/>
    <w:rsid w:val="791660EE"/>
    <w:rsid w:val="79751DE3"/>
    <w:rsid w:val="7A1E674C"/>
    <w:rsid w:val="7AEA5F95"/>
    <w:rsid w:val="7AFD40DA"/>
    <w:rsid w:val="7B821819"/>
    <w:rsid w:val="7B952A65"/>
    <w:rsid w:val="7BAC4AE8"/>
    <w:rsid w:val="7C9C690A"/>
    <w:rsid w:val="7D1172F8"/>
    <w:rsid w:val="7D7B6E68"/>
    <w:rsid w:val="7DAC0DCF"/>
    <w:rsid w:val="7E372159"/>
    <w:rsid w:val="7EAF501B"/>
    <w:rsid w:val="7F080287"/>
    <w:rsid w:val="7F1255AA"/>
    <w:rsid w:val="7F491DA9"/>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able of figures"/>
    <w:basedOn w:val="1"/>
    <w:next w:val="1"/>
    <w:unhideWhenUsed/>
    <w:qFormat/>
    <w:uiPriority w:val="99"/>
    <w:pPr>
      <w:ind w:left="200" w:leftChars="200" w:hanging="200" w:hangingChars="200"/>
    </w:p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paragraph" w:customStyle="1" w:styleId="12">
    <w:name w:val="Table Text"/>
    <w:basedOn w:val="1"/>
    <w:semiHidden/>
    <w:qFormat/>
    <w:uiPriority w:val="0"/>
    <w:rPr>
      <w:rFonts w:ascii="宋体" w:hAnsi="宋体" w:cs="宋体"/>
      <w:sz w:val="18"/>
      <w:szCs w:val="18"/>
      <w:lang w:eastAsia="en-US"/>
    </w:r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表格文字"/>
    <w:basedOn w:val="6"/>
    <w:qFormat/>
    <w:uiPriority w:val="0"/>
    <w:pPr>
      <w:adjustRightInd w:val="0"/>
      <w:snapToGrid w:val="0"/>
      <w:spacing w:line="540" w:lineRule="exact"/>
      <w:ind w:left="0" w:leftChars="252"/>
      <w:jc w:val="left"/>
    </w:pPr>
    <w:rPr>
      <w:rFonts w:hint="eastAsia" w:ascii="仿宋" w:hAnsi="仿宋" w:cs="仿宋"/>
      <w:sz w:val="24"/>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53</Pages>
  <Words>18610</Words>
  <Characters>18738</Characters>
  <Lines>1850</Lines>
  <Paragraphs>1270</Paragraphs>
  <TotalTime>1</TotalTime>
  <ScaleCrop>false</ScaleCrop>
  <LinksUpToDate>false</LinksUpToDate>
  <CharactersWithSpaces>18758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2024-09-18T02:55:00Z</cp:lastPrinted>
  <dcterms:modified xsi:type="dcterms:W3CDTF">2025-09-26T10:25:55Z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C8A164F572A74471BA889D0E2D9C3687_13</vt:lpwstr>
  </property>
  <property fmtid="{D5CDD505-2E9C-101B-9397-08002B2CF9AE}" pid="4" name="KSOTemplateDocerSaveRecord">
    <vt:lpwstr>eyJoZGlkIjoiMjc1MmY4YmRmMWQyOTI4YTA4ZWU0YzkzZDQ5ZjQ0MWYiLCJ1c2VySWQiOiI5MzQ1MzgzNTMifQ==</vt:lpwstr>
  </property>
</Properties>
</file>