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8BA5E6A">
      <w:pPr>
        <w:overflowPunct w:val="0"/>
        <w:adjustRightInd w:val="0"/>
        <w:snapToGrid w:val="0"/>
        <w:jc w:val="both"/>
        <w:rPr>
          <w:rFonts w:hint="eastAsia" w:ascii="仿宋" w:hAnsi="仿宋" w:eastAsia="仿宋"/>
          <w:color w:val="auto"/>
          <w:szCs w:val="32"/>
        </w:rPr>
      </w:pPr>
      <w:r>
        <w:rPr>
          <w:rFonts w:ascii="宋体" w:hAnsi="宋体" w:eastAsia="宋体" w:cs="宋体"/>
          <w:sz w:val="24"/>
          <w:szCs w:val="24"/>
        </w:rPr>
        <w:drawing>
          <wp:anchor distT="0" distB="0" distL="114300" distR="114300" simplePos="0" relativeHeight="251659264" behindDoc="1" locked="0" layoutInCell="1" allowOverlap="1">
            <wp:simplePos x="0" y="0"/>
            <wp:positionH relativeFrom="column">
              <wp:posOffset>-116205</wp:posOffset>
            </wp:positionH>
            <wp:positionV relativeFrom="paragraph">
              <wp:posOffset>771525</wp:posOffset>
            </wp:positionV>
            <wp:extent cx="5114925" cy="1130935"/>
            <wp:effectExtent l="0" t="0" r="5715" b="12065"/>
            <wp:wrapNone/>
            <wp:docPr id="2" name="图片 2" descr="774cab3c599d63778141cb733ecde9b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774cab3c599d63778141cb733ecde9bc"/>
                    <pic:cNvPicPr>
                      <a:picLocks noChangeAspect="1"/>
                    </pic:cNvPicPr>
                  </pic:nvPicPr>
                  <pic:blipFill>
                    <a:blip r:embed="rId8"/>
                    <a:stretch>
                      <a:fillRect/>
                    </a:stretch>
                  </pic:blipFill>
                  <pic:spPr>
                    <a:xfrm>
                      <a:off x="0" y="0"/>
                      <a:ext cx="5114925" cy="1130935"/>
                    </a:xfrm>
                    <a:prstGeom prst="rect">
                      <a:avLst/>
                    </a:prstGeom>
                    <a:noFill/>
                    <a:ln>
                      <a:noFill/>
                    </a:ln>
                  </pic:spPr>
                </pic:pic>
              </a:graphicData>
            </a:graphic>
          </wp:anchor>
        </w:drawing>
      </w:r>
    </w:p>
    <w:p w14:paraId="2B43916C">
      <w:pPr>
        <w:overflowPunct w:val="0"/>
        <w:adjustRightInd w:val="0"/>
        <w:snapToGrid w:val="0"/>
        <w:jc w:val="center"/>
        <w:rPr>
          <w:rFonts w:hint="eastAsia" w:ascii="仿宋" w:hAnsi="仿宋" w:eastAsia="仿宋"/>
          <w:color w:val="auto"/>
          <w:szCs w:val="32"/>
        </w:rPr>
      </w:pPr>
    </w:p>
    <w:p w14:paraId="32DF44B4">
      <w:pPr>
        <w:overflowPunct w:val="0"/>
        <w:adjustRightInd w:val="0"/>
        <w:snapToGrid w:val="0"/>
        <w:jc w:val="center"/>
        <w:rPr>
          <w:rFonts w:hint="eastAsia" w:ascii="仿宋" w:hAnsi="仿宋" w:eastAsia="仿宋"/>
          <w:color w:val="auto"/>
          <w:szCs w:val="32"/>
        </w:rPr>
      </w:pPr>
    </w:p>
    <w:p w14:paraId="01DEE1CF">
      <w:pPr>
        <w:overflowPunct w:val="0"/>
        <w:adjustRightInd w:val="0"/>
        <w:snapToGrid w:val="0"/>
        <w:jc w:val="center"/>
        <w:rPr>
          <w:rFonts w:hint="eastAsia" w:ascii="仿宋" w:hAnsi="仿宋" w:eastAsia="仿宋"/>
          <w:color w:val="auto"/>
          <w:szCs w:val="32"/>
        </w:rPr>
      </w:pPr>
    </w:p>
    <w:p w14:paraId="7CD7BB07">
      <w:pPr>
        <w:overflowPunct w:val="0"/>
        <w:adjustRightInd w:val="0"/>
        <w:snapToGrid w:val="0"/>
        <w:jc w:val="center"/>
        <w:rPr>
          <w:rFonts w:hint="eastAsia" w:ascii="仿宋" w:hAnsi="仿宋" w:eastAsia="仿宋"/>
          <w:color w:val="auto"/>
          <w:szCs w:val="32"/>
        </w:rPr>
      </w:pPr>
    </w:p>
    <w:p w14:paraId="16F5A8D2">
      <w:pPr>
        <w:overflowPunct w:val="0"/>
        <w:adjustRightInd w:val="0"/>
        <w:snapToGrid w:val="0"/>
        <w:jc w:val="center"/>
        <w:rPr>
          <w:rFonts w:hint="eastAsia" w:ascii="仿宋" w:hAnsi="仿宋" w:eastAsia="仿宋"/>
          <w:color w:val="auto"/>
          <w:szCs w:val="32"/>
        </w:rPr>
      </w:pPr>
    </w:p>
    <w:p w14:paraId="2C3F1E5F">
      <w:pPr>
        <w:overflowPunct w:val="0"/>
        <w:adjustRightInd w:val="0"/>
        <w:snapToGrid w:val="0"/>
        <w:jc w:val="center"/>
        <w:rPr>
          <w:rFonts w:hint="eastAsia" w:ascii="仿宋" w:hAnsi="仿宋" w:eastAsia="仿宋"/>
          <w:color w:val="auto"/>
          <w:szCs w:val="32"/>
        </w:rPr>
      </w:pPr>
    </w:p>
    <w:p w14:paraId="11BE41B1">
      <w:pPr>
        <w:overflowPunct w:val="0"/>
        <w:adjustRightInd w:val="0"/>
        <w:snapToGrid w:val="0"/>
        <w:rPr>
          <w:rFonts w:hint="eastAsia" w:ascii="华文新魏" w:hAnsi="仿宋" w:eastAsia="华文新魏"/>
          <w:b/>
          <w:color w:val="auto"/>
          <w:sz w:val="100"/>
          <w:szCs w:val="100"/>
        </w:rPr>
      </w:pPr>
    </w:p>
    <w:p w14:paraId="4280B04D">
      <w:pPr>
        <w:keepNext w:val="0"/>
        <w:keepLines w:val="0"/>
        <w:pageBreakBefore w:val="0"/>
        <w:widowControl w:val="0"/>
        <w:kinsoku/>
        <w:wordWrap/>
        <w:overflowPunct w:val="0"/>
        <w:topLinePunct w:val="0"/>
        <w:autoSpaceDE/>
        <w:autoSpaceDN/>
        <w:bidi w:val="0"/>
        <w:adjustRightInd w:val="0"/>
        <w:snapToGrid w:val="0"/>
        <w:spacing w:line="900" w:lineRule="exact"/>
        <w:jc w:val="center"/>
        <w:textAlignment w:val="auto"/>
        <w:rPr>
          <w:rFonts w:hint="eastAsia" w:ascii="黑体" w:hAnsi="黑体" w:eastAsia="黑体" w:cs="黑体"/>
          <w:b w:val="0"/>
          <w:bCs/>
          <w:color w:val="auto"/>
          <w:sz w:val="72"/>
          <w:szCs w:val="72"/>
        </w:rPr>
      </w:pPr>
      <w:r>
        <w:rPr>
          <w:rFonts w:hint="eastAsia" w:ascii="黑体" w:hAnsi="黑体" w:eastAsia="黑体" w:cs="黑体"/>
          <w:b w:val="0"/>
          <w:bCs/>
          <w:color w:val="auto"/>
          <w:sz w:val="72"/>
          <w:szCs w:val="72"/>
        </w:rPr>
        <w:t>202</w:t>
      </w:r>
      <w:r>
        <w:rPr>
          <w:rFonts w:hint="eastAsia" w:ascii="黑体" w:hAnsi="黑体" w:eastAsia="黑体" w:cs="黑体"/>
          <w:b w:val="0"/>
          <w:bCs/>
          <w:color w:val="auto"/>
          <w:sz w:val="72"/>
          <w:szCs w:val="72"/>
          <w:lang w:val="en-US" w:eastAsia="zh-CN"/>
        </w:rPr>
        <w:t>5</w:t>
      </w:r>
      <w:r>
        <w:rPr>
          <w:rFonts w:hint="eastAsia" w:ascii="黑体" w:hAnsi="黑体" w:eastAsia="黑体" w:cs="黑体"/>
          <w:b w:val="0"/>
          <w:bCs/>
          <w:color w:val="auto"/>
          <w:sz w:val="72"/>
          <w:szCs w:val="72"/>
        </w:rPr>
        <w:t>级</w:t>
      </w:r>
      <w:r>
        <w:rPr>
          <w:rFonts w:hint="eastAsia" w:ascii="黑体" w:hAnsi="黑体" w:eastAsia="黑体" w:cs="黑体"/>
          <w:b w:val="0"/>
          <w:bCs/>
          <w:color w:val="auto"/>
          <w:sz w:val="72"/>
          <w:szCs w:val="72"/>
          <w:lang w:val="en-US" w:eastAsia="zh-CN"/>
        </w:rPr>
        <w:t>空中乘务</w:t>
      </w:r>
      <w:r>
        <w:rPr>
          <w:rFonts w:hint="eastAsia" w:ascii="黑体" w:hAnsi="黑体" w:eastAsia="黑体" w:cs="黑体"/>
          <w:b w:val="0"/>
          <w:bCs/>
          <w:color w:val="auto"/>
          <w:sz w:val="72"/>
          <w:szCs w:val="72"/>
        </w:rPr>
        <w:t>专业</w:t>
      </w:r>
    </w:p>
    <w:p w14:paraId="47817AA3">
      <w:pPr>
        <w:keepNext w:val="0"/>
        <w:keepLines w:val="0"/>
        <w:pageBreakBefore w:val="0"/>
        <w:widowControl w:val="0"/>
        <w:kinsoku/>
        <w:wordWrap/>
        <w:overflowPunct w:val="0"/>
        <w:topLinePunct w:val="0"/>
        <w:autoSpaceDE/>
        <w:autoSpaceDN/>
        <w:bidi w:val="0"/>
        <w:adjustRightInd w:val="0"/>
        <w:snapToGrid w:val="0"/>
        <w:spacing w:line="900" w:lineRule="exact"/>
        <w:jc w:val="center"/>
        <w:textAlignment w:val="auto"/>
        <w:rPr>
          <w:rFonts w:hint="eastAsia" w:ascii="黑体" w:hAnsi="黑体" w:eastAsia="黑体" w:cs="黑体"/>
          <w:b w:val="0"/>
          <w:bCs/>
          <w:color w:val="auto"/>
          <w:sz w:val="72"/>
          <w:szCs w:val="72"/>
        </w:rPr>
      </w:pPr>
      <w:r>
        <w:rPr>
          <w:rFonts w:hint="eastAsia" w:ascii="黑体" w:hAnsi="黑体" w:eastAsia="黑体" w:cs="黑体"/>
          <w:b w:val="0"/>
          <w:bCs/>
          <w:color w:val="auto"/>
          <w:sz w:val="72"/>
          <w:szCs w:val="72"/>
        </w:rPr>
        <w:t>人才培养方案</w:t>
      </w:r>
    </w:p>
    <w:p w14:paraId="4FDF4A99">
      <w:pPr>
        <w:widowControl/>
        <w:overflowPunct w:val="0"/>
        <w:adjustRightInd w:val="0"/>
        <w:snapToGrid w:val="0"/>
        <w:jc w:val="center"/>
        <w:rPr>
          <w:rFonts w:hint="eastAsia" w:ascii="黑体" w:hAnsi="黑体" w:eastAsia="黑体" w:cs="黑体"/>
          <w:b/>
          <w:bCs/>
          <w:color w:val="auto"/>
          <w:kern w:val="0"/>
          <w:sz w:val="52"/>
          <w:szCs w:val="52"/>
          <w:lang w:val="en-US" w:eastAsia="zh-CN"/>
        </w:rPr>
      </w:pPr>
    </w:p>
    <w:p w14:paraId="50F58949">
      <w:pPr>
        <w:widowControl/>
        <w:overflowPunct w:val="0"/>
        <w:adjustRightInd w:val="0"/>
        <w:snapToGrid w:val="0"/>
        <w:jc w:val="center"/>
        <w:rPr>
          <w:rFonts w:hint="default" w:ascii="黑体" w:hAnsi="黑体" w:eastAsia="黑体" w:cs="黑体"/>
          <w:b/>
          <w:bCs/>
          <w:color w:val="auto"/>
          <w:kern w:val="0"/>
          <w:sz w:val="52"/>
          <w:szCs w:val="52"/>
          <w:lang w:val="en-US" w:eastAsia="zh-CN"/>
        </w:rPr>
      </w:pPr>
      <w:r>
        <w:rPr>
          <w:rFonts w:hint="eastAsia" w:ascii="黑体" w:hAnsi="黑体" w:eastAsia="黑体" w:cs="黑体"/>
          <w:b/>
          <w:bCs/>
          <w:color w:val="auto"/>
          <w:kern w:val="0"/>
          <w:sz w:val="52"/>
          <w:szCs w:val="52"/>
          <w:lang w:val="en-US" w:eastAsia="zh-CN"/>
        </w:rPr>
        <w:t>铁道与航空学院</w:t>
      </w:r>
    </w:p>
    <w:p w14:paraId="70F555FB">
      <w:pPr>
        <w:widowControl/>
        <w:overflowPunct w:val="0"/>
        <w:adjustRightInd w:val="0"/>
        <w:snapToGrid w:val="0"/>
        <w:jc w:val="center"/>
        <w:rPr>
          <w:rFonts w:hint="eastAsia" w:ascii="黑体" w:hAnsi="黑体" w:eastAsia="黑体" w:cs="黑体"/>
          <w:b/>
          <w:bCs/>
          <w:color w:val="auto"/>
          <w:kern w:val="0"/>
          <w:sz w:val="52"/>
          <w:szCs w:val="52"/>
        </w:rPr>
      </w:pPr>
    </w:p>
    <w:p w14:paraId="3AB3DBFD">
      <w:pPr>
        <w:widowControl/>
        <w:overflowPunct w:val="0"/>
        <w:adjustRightInd w:val="0"/>
        <w:snapToGrid w:val="0"/>
        <w:jc w:val="both"/>
        <w:rPr>
          <w:rFonts w:hint="eastAsia" w:ascii="黑体" w:hAnsi="黑体" w:eastAsia="黑体" w:cs="黑体"/>
          <w:b/>
          <w:bCs/>
          <w:color w:val="auto"/>
          <w:kern w:val="0"/>
          <w:sz w:val="52"/>
          <w:szCs w:val="52"/>
        </w:rPr>
      </w:pPr>
    </w:p>
    <w:p w14:paraId="0311A841">
      <w:pPr>
        <w:widowControl/>
        <w:overflowPunct w:val="0"/>
        <w:adjustRightInd w:val="0"/>
        <w:snapToGrid w:val="0"/>
        <w:jc w:val="center"/>
        <w:rPr>
          <w:rFonts w:hint="eastAsia" w:ascii="黑体" w:hAnsi="黑体" w:eastAsia="黑体" w:cs="黑体"/>
          <w:b/>
          <w:bCs/>
          <w:color w:val="auto"/>
          <w:kern w:val="0"/>
          <w:sz w:val="52"/>
          <w:szCs w:val="52"/>
          <w:lang w:val="en-US" w:eastAsia="zh-CN"/>
        </w:rPr>
        <w:sectPr>
          <w:headerReference r:id="rId5" w:type="default"/>
          <w:pgSz w:w="11906" w:h="16838"/>
          <w:pgMar w:top="1417" w:right="1417" w:bottom="1417" w:left="1984" w:header="851" w:footer="992" w:gutter="0"/>
          <w:pgNumType w:start="1"/>
          <w:cols w:space="425" w:num="1"/>
          <w:docGrid w:type="lines" w:linePitch="312" w:charSpace="0"/>
        </w:sectPr>
      </w:pPr>
      <w:r>
        <w:rPr>
          <w:rFonts w:hint="eastAsia" w:ascii="黑体" w:hAnsi="黑体" w:eastAsia="黑体" w:cs="黑体"/>
          <w:b/>
          <w:bCs/>
          <w:color w:val="auto"/>
          <w:kern w:val="0"/>
          <w:sz w:val="52"/>
          <w:szCs w:val="52"/>
          <w:lang w:val="en-US" w:eastAsia="zh-CN"/>
        </w:rPr>
        <w:t>2025年4月</w:t>
      </w:r>
    </w:p>
    <w:p w14:paraId="2097E778">
      <w:pPr>
        <w:widowControl/>
        <w:overflowPunct w:val="0"/>
        <w:adjustRightInd w:val="0"/>
        <w:snapToGrid w:val="0"/>
        <w:jc w:val="center"/>
        <w:rPr>
          <w:rFonts w:hint="eastAsia" w:ascii="黑体" w:hAnsi="黑体" w:eastAsia="黑体" w:cs="黑体"/>
          <w:b/>
          <w:bCs/>
          <w:color w:val="auto"/>
          <w:kern w:val="0"/>
          <w:sz w:val="52"/>
          <w:szCs w:val="52"/>
          <w:lang w:val="en-US" w:eastAsia="zh-CN"/>
        </w:rPr>
        <w:sectPr>
          <w:pgSz w:w="11906" w:h="16838"/>
          <w:pgMar w:top="1417" w:right="1417" w:bottom="1417" w:left="1984" w:header="851" w:footer="992" w:gutter="0"/>
          <w:pgNumType w:start="1"/>
          <w:cols w:space="425" w:num="1"/>
          <w:docGrid w:type="lines" w:linePitch="312" w:charSpace="0"/>
        </w:sectPr>
      </w:pPr>
    </w:p>
    <w:p w14:paraId="736BE5F9">
      <w:pPr>
        <w:keepNext w:val="0"/>
        <w:keepLines w:val="0"/>
        <w:pageBreakBefore w:val="0"/>
        <w:widowControl w:val="0"/>
        <w:kinsoku/>
        <w:wordWrap/>
        <w:overflowPunct w:val="0"/>
        <w:topLinePunct w:val="0"/>
        <w:autoSpaceDE/>
        <w:autoSpaceDN/>
        <w:bidi w:val="0"/>
        <w:adjustRightInd w:val="0"/>
        <w:snapToGrid w:val="0"/>
        <w:spacing w:after="0" w:line="520" w:lineRule="exact"/>
        <w:jc w:val="center"/>
        <w:textAlignment w:val="auto"/>
        <w:rPr>
          <w:rFonts w:hint="eastAsia" w:ascii="方正小标宋简体" w:hAnsi="方正小标宋简体" w:eastAsia="方正小标宋简体" w:cs="方正小标宋简体"/>
          <w:bCs/>
          <w:color w:val="auto"/>
          <w:sz w:val="44"/>
          <w:szCs w:val="44"/>
        </w:rPr>
      </w:pPr>
      <w:r>
        <w:rPr>
          <w:rFonts w:hint="eastAsia" w:ascii="方正小标宋简体" w:hAnsi="方正小标宋简体" w:eastAsia="方正小标宋简体" w:cs="方正小标宋简体"/>
          <w:bCs/>
          <w:color w:val="auto"/>
          <w:sz w:val="44"/>
          <w:szCs w:val="44"/>
          <w:lang w:val="en-US" w:eastAsia="zh-CN"/>
        </w:rPr>
        <w:t>空中乘务</w:t>
      </w:r>
      <w:r>
        <w:rPr>
          <w:rFonts w:hint="eastAsia" w:ascii="方正小标宋简体" w:hAnsi="方正小标宋简体" w:eastAsia="方正小标宋简体" w:cs="方正小标宋简体"/>
          <w:bCs/>
          <w:color w:val="auto"/>
          <w:sz w:val="44"/>
          <w:szCs w:val="44"/>
        </w:rPr>
        <w:t>专业人才培养方案</w:t>
      </w:r>
    </w:p>
    <w:p w14:paraId="3DFCBB1C">
      <w:pPr>
        <w:keepNext w:val="0"/>
        <w:keepLines w:val="0"/>
        <w:pageBreakBefore w:val="0"/>
        <w:widowControl w:val="0"/>
        <w:kinsoku/>
        <w:wordWrap/>
        <w:overflowPunct w:val="0"/>
        <w:topLinePunct w:val="0"/>
        <w:autoSpaceDE/>
        <w:autoSpaceDN/>
        <w:bidi w:val="0"/>
        <w:adjustRightInd w:val="0"/>
        <w:snapToGrid w:val="0"/>
        <w:spacing w:after="0" w:line="520" w:lineRule="exact"/>
        <w:jc w:val="center"/>
        <w:textAlignment w:val="auto"/>
        <w:rPr>
          <w:rFonts w:hint="eastAsia" w:ascii="方正小标宋简体" w:hAnsi="方正小标宋简体" w:eastAsia="方正小标宋简体" w:cs="方正小标宋简体"/>
          <w:bCs/>
          <w:color w:val="auto"/>
          <w:sz w:val="44"/>
          <w:szCs w:val="44"/>
        </w:rPr>
      </w:pPr>
    </w:p>
    <w:p w14:paraId="1FE0FA4A">
      <w:pPr>
        <w:keepNext w:val="0"/>
        <w:keepLines w:val="0"/>
        <w:pageBreakBefore w:val="0"/>
        <w:widowControl w:val="0"/>
        <w:kinsoku/>
        <w:wordWrap/>
        <w:overflowPunct w:val="0"/>
        <w:topLinePunct w:val="0"/>
        <w:autoSpaceDE/>
        <w:autoSpaceDN/>
        <w:bidi w:val="0"/>
        <w:adjustRightInd w:val="0"/>
        <w:snapToGrid w:val="0"/>
        <w:spacing w:after="0" w:line="520" w:lineRule="exact"/>
        <w:ind w:firstLine="640" w:firstLineChars="200"/>
        <w:textAlignment w:val="auto"/>
        <w:rPr>
          <w:rFonts w:hint="eastAsia" w:ascii="黑体" w:hAnsi="黑体" w:eastAsia="黑体" w:cs="黑体"/>
          <w:color w:val="auto"/>
          <w:sz w:val="32"/>
          <w:szCs w:val="32"/>
        </w:rPr>
      </w:pPr>
      <w:r>
        <w:rPr>
          <w:rFonts w:hint="eastAsia" w:ascii="黑体" w:hAnsi="黑体" w:eastAsia="黑体" w:cs="黑体"/>
          <w:color w:val="auto"/>
          <w:sz w:val="32"/>
          <w:szCs w:val="32"/>
        </w:rPr>
        <w:t>一、专业名称及代码</w:t>
      </w:r>
    </w:p>
    <w:p w14:paraId="4A6ACDBC">
      <w:pPr>
        <w:keepNext w:val="0"/>
        <w:keepLines w:val="0"/>
        <w:pageBreakBefore w:val="0"/>
        <w:widowControl w:val="0"/>
        <w:kinsoku/>
        <w:wordWrap/>
        <w:overflowPunct w:val="0"/>
        <w:topLinePunct w:val="0"/>
        <w:autoSpaceDE/>
        <w:autoSpaceDN/>
        <w:bidi w:val="0"/>
        <w:adjustRightInd w:val="0"/>
        <w:spacing w:after="0" w:line="520" w:lineRule="exact"/>
        <w:ind w:firstLine="640" w:firstLineChars="200"/>
        <w:textAlignment w:val="auto"/>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专业名称：</w:t>
      </w:r>
      <w:r>
        <w:rPr>
          <w:rFonts w:hint="eastAsia" w:ascii="仿宋_GB2312" w:hAnsi="仿宋_GB2312" w:eastAsia="仿宋_GB2312" w:cs="仿宋_GB2312"/>
          <w:b w:val="0"/>
          <w:bCs w:val="0"/>
          <w:color w:val="auto"/>
          <w:sz w:val="32"/>
          <w:szCs w:val="32"/>
          <w:highlight w:val="none"/>
          <w:lang w:val="en-US" w:eastAsia="zh-CN"/>
        </w:rPr>
        <w:t>空中乘务</w:t>
      </w:r>
    </w:p>
    <w:p w14:paraId="3F02A042">
      <w:pPr>
        <w:keepNext w:val="0"/>
        <w:keepLines w:val="0"/>
        <w:pageBreakBefore w:val="0"/>
        <w:widowControl w:val="0"/>
        <w:kinsoku/>
        <w:wordWrap/>
        <w:overflowPunct w:val="0"/>
        <w:topLinePunct w:val="0"/>
        <w:autoSpaceDE/>
        <w:autoSpaceDN/>
        <w:bidi w:val="0"/>
        <w:adjustRightInd w:val="0"/>
        <w:spacing w:after="0" w:line="52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专业代码：</w:t>
      </w:r>
      <w:r>
        <w:rPr>
          <w:rFonts w:hint="eastAsia" w:ascii="仿宋_GB2312" w:hAnsi="仿宋_GB2312" w:eastAsia="仿宋_GB2312" w:cs="仿宋_GB2312"/>
          <w:b w:val="0"/>
          <w:bCs w:val="0"/>
          <w:color w:val="auto"/>
          <w:sz w:val="32"/>
          <w:szCs w:val="32"/>
          <w:highlight w:val="none"/>
          <w:lang w:val="en-US" w:eastAsia="zh-CN"/>
        </w:rPr>
        <w:t>500405</w:t>
      </w:r>
      <w:r>
        <w:rPr>
          <w:rFonts w:hint="eastAsia" w:ascii="仿宋_GB2312" w:hAnsi="仿宋_GB2312" w:eastAsia="仿宋_GB2312" w:cs="仿宋_GB2312"/>
          <w:color w:val="auto"/>
          <w:sz w:val="32"/>
          <w:szCs w:val="32"/>
          <w:lang w:val="en-US" w:eastAsia="zh-CN"/>
        </w:rPr>
        <w:t xml:space="preserve"> </w:t>
      </w:r>
    </w:p>
    <w:p w14:paraId="6E27BA77">
      <w:pPr>
        <w:keepNext w:val="0"/>
        <w:keepLines w:val="0"/>
        <w:pageBreakBefore w:val="0"/>
        <w:widowControl w:val="0"/>
        <w:kinsoku/>
        <w:wordWrap/>
        <w:overflowPunct w:val="0"/>
        <w:topLinePunct w:val="0"/>
        <w:autoSpaceDE/>
        <w:autoSpaceDN/>
        <w:bidi w:val="0"/>
        <w:adjustRightInd w:val="0"/>
        <w:snapToGrid w:val="0"/>
        <w:spacing w:after="0" w:line="520" w:lineRule="exact"/>
        <w:ind w:firstLine="640" w:firstLineChars="200"/>
        <w:textAlignment w:val="auto"/>
        <w:rPr>
          <w:rFonts w:hint="eastAsia" w:ascii="黑体" w:hAnsi="黑体" w:eastAsia="黑体" w:cs="黑体"/>
          <w:color w:val="auto"/>
          <w:sz w:val="32"/>
          <w:szCs w:val="32"/>
        </w:rPr>
      </w:pPr>
      <w:r>
        <w:rPr>
          <w:rFonts w:hint="eastAsia" w:ascii="黑体" w:hAnsi="黑体" w:eastAsia="黑体" w:cs="黑体"/>
          <w:color w:val="auto"/>
          <w:sz w:val="32"/>
          <w:szCs w:val="32"/>
        </w:rPr>
        <w:t>二、入学要求</w:t>
      </w:r>
    </w:p>
    <w:p w14:paraId="5629EC0D">
      <w:pPr>
        <w:keepNext w:val="0"/>
        <w:keepLines w:val="0"/>
        <w:pageBreakBefore w:val="0"/>
        <w:widowControl w:val="0"/>
        <w:kinsoku/>
        <w:wordWrap/>
        <w:overflowPunct w:val="0"/>
        <w:topLinePunct w:val="0"/>
        <w:autoSpaceDE/>
        <w:autoSpaceDN/>
        <w:bidi w:val="0"/>
        <w:adjustRightInd w:val="0"/>
        <w:spacing w:after="0" w:line="52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中等职业学校毕业、普通高级中学毕业或具备同等学力</w:t>
      </w:r>
      <w:r>
        <w:rPr>
          <w:rFonts w:hint="eastAsia" w:ascii="仿宋_GB2312" w:hAnsi="仿宋_GB2312" w:eastAsia="仿宋_GB2312" w:cs="仿宋_GB2312"/>
          <w:color w:val="auto"/>
          <w:sz w:val="32"/>
          <w:szCs w:val="32"/>
          <w:lang w:eastAsia="zh-CN"/>
        </w:rPr>
        <w:t>。</w:t>
      </w:r>
    </w:p>
    <w:p w14:paraId="151110E2">
      <w:pPr>
        <w:keepNext w:val="0"/>
        <w:keepLines w:val="0"/>
        <w:pageBreakBefore w:val="0"/>
        <w:widowControl w:val="0"/>
        <w:kinsoku/>
        <w:wordWrap/>
        <w:overflowPunct w:val="0"/>
        <w:topLinePunct w:val="0"/>
        <w:autoSpaceDE/>
        <w:autoSpaceDN/>
        <w:bidi w:val="0"/>
        <w:adjustRightInd w:val="0"/>
        <w:snapToGrid w:val="0"/>
        <w:spacing w:after="0" w:line="520" w:lineRule="exact"/>
        <w:ind w:firstLine="640" w:firstLineChars="200"/>
        <w:textAlignment w:val="auto"/>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rPr>
        <w:t>三、</w:t>
      </w:r>
      <w:r>
        <w:rPr>
          <w:rFonts w:hint="eastAsia" w:ascii="黑体" w:hAnsi="黑体" w:eastAsia="黑体" w:cs="黑体"/>
          <w:color w:val="auto"/>
          <w:sz w:val="32"/>
          <w:szCs w:val="32"/>
          <w:highlight w:val="none"/>
          <w:lang w:val="en-US" w:eastAsia="zh-CN"/>
        </w:rPr>
        <w:t>基本</w:t>
      </w:r>
      <w:r>
        <w:rPr>
          <w:rFonts w:hint="eastAsia" w:ascii="黑体" w:hAnsi="黑体" w:eastAsia="黑体" w:cs="黑体"/>
          <w:color w:val="auto"/>
          <w:sz w:val="32"/>
          <w:szCs w:val="32"/>
          <w:highlight w:val="none"/>
        </w:rPr>
        <w:t>修业年限</w:t>
      </w:r>
    </w:p>
    <w:p w14:paraId="61BCB352">
      <w:pPr>
        <w:keepNext w:val="0"/>
        <w:keepLines w:val="0"/>
        <w:pageBreakBefore w:val="0"/>
        <w:widowControl w:val="0"/>
        <w:kinsoku/>
        <w:wordWrap/>
        <w:overflowPunct w:val="0"/>
        <w:topLinePunct w:val="0"/>
        <w:autoSpaceDE/>
        <w:autoSpaceDN/>
        <w:bidi w:val="0"/>
        <w:adjustRightInd w:val="0"/>
        <w:spacing w:after="0" w:line="52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标准修业年限为3年，弹性学分有效修业年限为2</w:t>
      </w:r>
      <w:r>
        <w:rPr>
          <w:rFonts w:hint="eastAsia" w:ascii="仿宋_GB2312" w:hAnsi="仿宋_GB2312" w:eastAsia="仿宋_GB2312" w:cs="仿宋_GB2312"/>
          <w:color w:val="000000" w:themeColor="text1"/>
          <w:sz w:val="32"/>
          <w:szCs w:val="32"/>
          <w:highlight w:val="none"/>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5年。</w:t>
      </w:r>
    </w:p>
    <w:p w14:paraId="258CFDBB">
      <w:pPr>
        <w:keepNext w:val="0"/>
        <w:keepLines w:val="0"/>
        <w:pageBreakBefore w:val="0"/>
        <w:widowControl w:val="0"/>
        <w:kinsoku/>
        <w:wordWrap/>
        <w:overflowPunct w:val="0"/>
        <w:topLinePunct w:val="0"/>
        <w:autoSpaceDE/>
        <w:autoSpaceDN/>
        <w:bidi w:val="0"/>
        <w:adjustRightInd w:val="0"/>
        <w:snapToGrid w:val="0"/>
        <w:spacing w:after="0" w:line="520" w:lineRule="exact"/>
        <w:ind w:firstLine="640" w:firstLineChars="200"/>
        <w:textAlignment w:val="auto"/>
        <w:rPr>
          <w:rFonts w:hint="eastAsia" w:ascii="黑体" w:hAnsi="黑体" w:eastAsia="黑体" w:cs="黑体"/>
          <w:color w:val="auto"/>
          <w:sz w:val="32"/>
          <w:szCs w:val="32"/>
        </w:rPr>
      </w:pPr>
      <w:r>
        <w:rPr>
          <w:rFonts w:hint="eastAsia" w:ascii="黑体" w:hAnsi="黑体" w:eastAsia="黑体" w:cs="黑体"/>
          <w:color w:val="auto"/>
          <w:sz w:val="32"/>
          <w:szCs w:val="32"/>
        </w:rPr>
        <w:t>四、职业面向</w:t>
      </w:r>
    </w:p>
    <w:p w14:paraId="2DE09318">
      <w:pPr>
        <w:keepNext w:val="0"/>
        <w:keepLines w:val="0"/>
        <w:pageBreakBefore w:val="0"/>
        <w:widowControl w:val="0"/>
        <w:kinsoku/>
        <w:wordWrap/>
        <w:overflowPunct w:val="0"/>
        <w:topLinePunct w:val="0"/>
        <w:autoSpaceDE/>
        <w:autoSpaceDN/>
        <w:bidi w:val="0"/>
        <w:adjustRightInd w:val="0"/>
        <w:spacing w:after="0" w:line="520" w:lineRule="exact"/>
        <w:ind w:firstLine="640" w:firstLineChars="200"/>
        <w:jc w:val="center"/>
        <w:textAlignment w:val="auto"/>
        <w:rPr>
          <w:rFonts w:hint="eastAsia" w:ascii="仿宋" w:hAnsi="仿宋" w:eastAsia="仿宋"/>
          <w:color w:val="auto"/>
          <w:sz w:val="32"/>
          <w:szCs w:val="32"/>
        </w:rPr>
      </w:pPr>
      <w:r>
        <w:rPr>
          <w:rFonts w:hint="eastAsia" w:ascii="仿宋_GB2312" w:hAnsi="仿宋_GB2312" w:eastAsia="仿宋_GB2312" w:cs="仿宋_GB2312"/>
          <w:color w:val="auto"/>
          <w:sz w:val="32"/>
          <w:szCs w:val="32"/>
        </w:rPr>
        <w:t>表1职业岗位分析表</w:t>
      </w:r>
    </w:p>
    <w:tbl>
      <w:tblPr>
        <w:tblStyle w:val="8"/>
        <w:tblW w:w="9906" w:type="dxa"/>
        <w:tblInd w:w="-38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21"/>
        <w:gridCol w:w="1500"/>
        <w:gridCol w:w="1230"/>
        <w:gridCol w:w="1830"/>
        <w:gridCol w:w="2175"/>
        <w:gridCol w:w="1850"/>
      </w:tblGrid>
      <w:tr w14:paraId="1363E2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9" w:hRule="atLeast"/>
        </w:trPr>
        <w:tc>
          <w:tcPr>
            <w:tcW w:w="1321" w:type="dxa"/>
            <w:vAlign w:val="center"/>
          </w:tcPr>
          <w:p w14:paraId="711A0313">
            <w:pPr>
              <w:keepNext w:val="0"/>
              <w:keepLines w:val="0"/>
              <w:pageBreakBefore w:val="0"/>
              <w:widowControl w:val="0"/>
              <w:kinsoku/>
              <w:wordWrap/>
              <w:overflowPunct w:val="0"/>
              <w:topLinePunct w:val="0"/>
              <w:autoSpaceDE/>
              <w:autoSpaceDN/>
              <w:bidi w:val="0"/>
              <w:adjustRightInd w:val="0"/>
              <w:snapToGrid/>
              <w:spacing w:after="0" w:line="300" w:lineRule="auto"/>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所属专业大类</w:t>
            </w:r>
          </w:p>
          <w:p w14:paraId="2B1E079A">
            <w:pPr>
              <w:keepNext w:val="0"/>
              <w:keepLines w:val="0"/>
              <w:pageBreakBefore w:val="0"/>
              <w:widowControl w:val="0"/>
              <w:kinsoku/>
              <w:wordWrap/>
              <w:overflowPunct w:val="0"/>
              <w:topLinePunct w:val="0"/>
              <w:autoSpaceDE/>
              <w:autoSpaceDN/>
              <w:bidi w:val="0"/>
              <w:adjustRightInd w:val="0"/>
              <w:snapToGrid/>
              <w:spacing w:after="0" w:line="300" w:lineRule="auto"/>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（代码）</w:t>
            </w:r>
          </w:p>
        </w:tc>
        <w:tc>
          <w:tcPr>
            <w:tcW w:w="1500" w:type="dxa"/>
            <w:vAlign w:val="center"/>
          </w:tcPr>
          <w:p w14:paraId="3EC24EAA">
            <w:pPr>
              <w:keepNext w:val="0"/>
              <w:keepLines w:val="0"/>
              <w:pageBreakBefore w:val="0"/>
              <w:widowControl w:val="0"/>
              <w:kinsoku/>
              <w:wordWrap/>
              <w:overflowPunct w:val="0"/>
              <w:topLinePunct w:val="0"/>
              <w:autoSpaceDE/>
              <w:autoSpaceDN/>
              <w:bidi w:val="0"/>
              <w:adjustRightInd w:val="0"/>
              <w:snapToGrid/>
              <w:spacing w:after="0" w:line="300" w:lineRule="auto"/>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所属专业类</w:t>
            </w:r>
          </w:p>
          <w:p w14:paraId="235F4F2C">
            <w:pPr>
              <w:keepNext w:val="0"/>
              <w:keepLines w:val="0"/>
              <w:pageBreakBefore w:val="0"/>
              <w:widowControl w:val="0"/>
              <w:kinsoku/>
              <w:wordWrap/>
              <w:overflowPunct w:val="0"/>
              <w:topLinePunct w:val="0"/>
              <w:autoSpaceDE/>
              <w:autoSpaceDN/>
              <w:bidi w:val="0"/>
              <w:adjustRightInd w:val="0"/>
              <w:snapToGrid/>
              <w:spacing w:after="0" w:line="300" w:lineRule="auto"/>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（代码）</w:t>
            </w:r>
          </w:p>
        </w:tc>
        <w:tc>
          <w:tcPr>
            <w:tcW w:w="1230" w:type="dxa"/>
            <w:vAlign w:val="center"/>
          </w:tcPr>
          <w:p w14:paraId="7E1F52DD">
            <w:pPr>
              <w:keepNext w:val="0"/>
              <w:keepLines w:val="0"/>
              <w:pageBreakBefore w:val="0"/>
              <w:widowControl w:val="0"/>
              <w:kinsoku/>
              <w:wordWrap/>
              <w:overflowPunct w:val="0"/>
              <w:topLinePunct w:val="0"/>
              <w:autoSpaceDE/>
              <w:autoSpaceDN/>
              <w:bidi w:val="0"/>
              <w:adjustRightInd w:val="0"/>
              <w:snapToGrid/>
              <w:spacing w:after="0" w:line="300" w:lineRule="auto"/>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对应行业（代码）</w:t>
            </w:r>
          </w:p>
        </w:tc>
        <w:tc>
          <w:tcPr>
            <w:tcW w:w="1830" w:type="dxa"/>
            <w:vAlign w:val="center"/>
          </w:tcPr>
          <w:p w14:paraId="3B59A6D4">
            <w:pPr>
              <w:keepNext w:val="0"/>
              <w:keepLines w:val="0"/>
              <w:pageBreakBefore w:val="0"/>
              <w:widowControl w:val="0"/>
              <w:kinsoku/>
              <w:wordWrap/>
              <w:overflowPunct w:val="0"/>
              <w:topLinePunct w:val="0"/>
              <w:autoSpaceDE/>
              <w:autoSpaceDN/>
              <w:bidi w:val="0"/>
              <w:adjustRightInd w:val="0"/>
              <w:snapToGrid/>
              <w:spacing w:after="0" w:line="300" w:lineRule="auto"/>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主要职业类别（代码）</w:t>
            </w:r>
          </w:p>
        </w:tc>
        <w:tc>
          <w:tcPr>
            <w:tcW w:w="2175" w:type="dxa"/>
            <w:vAlign w:val="center"/>
          </w:tcPr>
          <w:p w14:paraId="08D302C4">
            <w:pPr>
              <w:keepNext w:val="0"/>
              <w:keepLines w:val="0"/>
              <w:pageBreakBefore w:val="0"/>
              <w:widowControl w:val="0"/>
              <w:kinsoku/>
              <w:wordWrap/>
              <w:overflowPunct w:val="0"/>
              <w:topLinePunct w:val="0"/>
              <w:autoSpaceDE/>
              <w:autoSpaceDN/>
              <w:bidi w:val="0"/>
              <w:adjustRightInd w:val="0"/>
              <w:snapToGrid/>
              <w:spacing w:after="0" w:line="300" w:lineRule="auto"/>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主要岗位（群）或技术领域</w:t>
            </w:r>
          </w:p>
        </w:tc>
        <w:tc>
          <w:tcPr>
            <w:tcW w:w="1850" w:type="dxa"/>
            <w:vAlign w:val="center"/>
          </w:tcPr>
          <w:p w14:paraId="1708E0BD">
            <w:pPr>
              <w:keepNext w:val="0"/>
              <w:keepLines w:val="0"/>
              <w:pageBreakBefore w:val="0"/>
              <w:widowControl w:val="0"/>
              <w:kinsoku/>
              <w:wordWrap/>
              <w:overflowPunct w:val="0"/>
              <w:topLinePunct w:val="0"/>
              <w:autoSpaceDE/>
              <w:autoSpaceDN/>
              <w:bidi w:val="0"/>
              <w:adjustRightInd w:val="0"/>
              <w:snapToGrid/>
              <w:spacing w:after="0" w:line="300" w:lineRule="auto"/>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职业类证书</w:t>
            </w:r>
          </w:p>
        </w:tc>
      </w:tr>
      <w:tr w14:paraId="27846B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43" w:hRule="atLeast"/>
        </w:trPr>
        <w:tc>
          <w:tcPr>
            <w:tcW w:w="1321" w:type="dxa"/>
            <w:vAlign w:val="center"/>
          </w:tcPr>
          <w:p w14:paraId="5D3DF3D9">
            <w:pPr>
              <w:keepNext w:val="0"/>
              <w:keepLines w:val="0"/>
              <w:pageBreakBefore w:val="0"/>
              <w:widowControl w:val="0"/>
              <w:kinsoku/>
              <w:wordWrap/>
              <w:overflowPunct w:val="0"/>
              <w:topLinePunct w:val="0"/>
              <w:autoSpaceDE/>
              <w:autoSpaceDN/>
              <w:bidi w:val="0"/>
              <w:adjustRightInd w:val="0"/>
              <w:snapToGrid/>
              <w:spacing w:after="0" w:line="300" w:lineRule="auto"/>
              <w:jc w:val="center"/>
              <w:textAlignment w:val="auto"/>
              <w:rPr>
                <w:rFonts w:hint="eastAsia" w:ascii="仿宋_GB2312" w:hAnsi="仿宋_GB2312" w:eastAsia="仿宋_GB2312" w:cs="仿宋_GB2312"/>
                <w:color w:val="auto"/>
                <w:sz w:val="24"/>
              </w:rPr>
            </w:pPr>
            <w:bookmarkStart w:id="0" w:name="OLE_LINK1" w:colFirst="0" w:colLast="5"/>
            <w:r>
              <w:rPr>
                <w:rFonts w:hint="eastAsia" w:ascii="仿宋_GB2312" w:hAnsi="仿宋_GB2312" w:eastAsia="仿宋_GB2312" w:cs="仿宋_GB2312"/>
                <w:color w:val="auto"/>
                <w:sz w:val="24"/>
                <w:szCs w:val="24"/>
                <w:lang w:val="en-US" w:eastAsia="zh-CN"/>
              </w:rPr>
              <w:t>交通运输大类（50）</w:t>
            </w:r>
          </w:p>
        </w:tc>
        <w:tc>
          <w:tcPr>
            <w:tcW w:w="1500" w:type="dxa"/>
            <w:vAlign w:val="center"/>
          </w:tcPr>
          <w:p w14:paraId="0BF7D951">
            <w:pPr>
              <w:keepNext w:val="0"/>
              <w:keepLines w:val="0"/>
              <w:pageBreakBefore w:val="0"/>
              <w:widowControl w:val="0"/>
              <w:kinsoku/>
              <w:wordWrap/>
              <w:overflowPunct w:val="0"/>
              <w:topLinePunct w:val="0"/>
              <w:autoSpaceDE/>
              <w:autoSpaceDN/>
              <w:bidi w:val="0"/>
              <w:adjustRightInd w:val="0"/>
              <w:snapToGrid/>
              <w:spacing w:after="0" w:line="300" w:lineRule="auto"/>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szCs w:val="24"/>
                <w:lang w:val="en-US" w:eastAsia="zh-CN"/>
              </w:rPr>
              <w:t>航空运输类（5004）</w:t>
            </w:r>
          </w:p>
        </w:tc>
        <w:tc>
          <w:tcPr>
            <w:tcW w:w="1230" w:type="dxa"/>
            <w:vAlign w:val="center"/>
          </w:tcPr>
          <w:p w14:paraId="7AE4B8C6">
            <w:pPr>
              <w:keepNext w:val="0"/>
              <w:keepLines w:val="0"/>
              <w:pageBreakBefore w:val="0"/>
              <w:widowControl w:val="0"/>
              <w:kinsoku/>
              <w:wordWrap/>
              <w:overflowPunct w:val="0"/>
              <w:topLinePunct w:val="0"/>
              <w:autoSpaceDE/>
              <w:autoSpaceDN/>
              <w:bidi w:val="0"/>
              <w:adjustRightInd w:val="0"/>
              <w:snapToGrid/>
              <w:spacing w:after="0" w:line="300" w:lineRule="auto"/>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szCs w:val="24"/>
                <w:lang w:val="en-US" w:eastAsia="zh-CN"/>
              </w:rPr>
              <w:t>航空运输业（56）</w:t>
            </w:r>
          </w:p>
        </w:tc>
        <w:tc>
          <w:tcPr>
            <w:tcW w:w="1830" w:type="dxa"/>
            <w:vAlign w:val="center"/>
          </w:tcPr>
          <w:p w14:paraId="19EE7856">
            <w:pPr>
              <w:keepNext w:val="0"/>
              <w:keepLines w:val="0"/>
              <w:pageBreakBefore w:val="0"/>
              <w:widowControl w:val="0"/>
              <w:kinsoku/>
              <w:wordWrap/>
              <w:overflowPunct w:val="0"/>
              <w:topLinePunct w:val="0"/>
              <w:autoSpaceDE/>
              <w:autoSpaceDN/>
              <w:bidi w:val="0"/>
              <w:adjustRightInd w:val="0"/>
              <w:snapToGrid/>
              <w:spacing w:after="0" w:line="300" w:lineRule="auto"/>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szCs w:val="24"/>
                <w:lang w:val="en-US" w:eastAsia="zh-CN"/>
              </w:rPr>
              <w:t>民航乘务员（4-02-04-01）</w:t>
            </w:r>
          </w:p>
        </w:tc>
        <w:tc>
          <w:tcPr>
            <w:tcW w:w="2175" w:type="dxa"/>
            <w:vAlign w:val="center"/>
          </w:tcPr>
          <w:p w14:paraId="0B62E74C">
            <w:pPr>
              <w:keepNext w:val="0"/>
              <w:keepLines w:val="0"/>
              <w:pageBreakBefore w:val="0"/>
              <w:widowControl w:val="0"/>
              <w:kinsoku/>
              <w:wordWrap/>
              <w:overflowPunct w:val="0"/>
              <w:topLinePunct w:val="0"/>
              <w:autoSpaceDE/>
              <w:autoSpaceDN/>
              <w:bidi w:val="0"/>
              <w:adjustRightInd w:val="0"/>
              <w:snapToGrid/>
              <w:spacing w:after="0" w:line="300" w:lineRule="auto"/>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szCs w:val="24"/>
                <w:lang w:val="en-US" w:eastAsia="zh-CN"/>
              </w:rPr>
              <w:t>民航乘务员、航空公司和机场的贵宾服务人员、公务机服务保障人员、机场旅客服务人员</w:t>
            </w:r>
          </w:p>
        </w:tc>
        <w:tc>
          <w:tcPr>
            <w:tcW w:w="1850" w:type="dxa"/>
            <w:vAlign w:val="center"/>
          </w:tcPr>
          <w:p w14:paraId="24AE342B">
            <w:pPr>
              <w:keepNext w:val="0"/>
              <w:keepLines w:val="0"/>
              <w:pageBreakBefore w:val="0"/>
              <w:widowControl w:val="0"/>
              <w:kinsoku/>
              <w:wordWrap/>
              <w:overflowPunct w:val="0"/>
              <w:topLinePunct w:val="0"/>
              <w:autoSpaceDE/>
              <w:autoSpaceDN/>
              <w:bidi w:val="0"/>
              <w:adjustRightInd w:val="0"/>
              <w:snapToGrid/>
              <w:spacing w:after="0" w:line="300" w:lineRule="auto"/>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szCs w:val="24"/>
                <w:lang w:val="en-US" w:eastAsia="zh-CN"/>
              </w:rPr>
              <w:t>民航乘务员、民航空中乘务</w:t>
            </w:r>
          </w:p>
        </w:tc>
      </w:tr>
      <w:bookmarkEnd w:id="0"/>
    </w:tbl>
    <w:p w14:paraId="0D3815B8">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黑体" w:hAnsi="黑体" w:eastAsia="黑体" w:cs="黑体"/>
          <w:color w:val="auto"/>
          <w:sz w:val="32"/>
          <w:szCs w:val="32"/>
        </w:rPr>
      </w:pPr>
      <w:r>
        <w:rPr>
          <w:rFonts w:hint="eastAsia" w:ascii="黑体" w:hAnsi="黑体" w:eastAsia="黑体" w:cs="黑体"/>
          <w:color w:val="auto"/>
          <w:sz w:val="32"/>
          <w:szCs w:val="32"/>
        </w:rPr>
        <w:t>五、培养目标</w:t>
      </w:r>
    </w:p>
    <w:p w14:paraId="693A5723">
      <w:pPr>
        <w:keepNext w:val="0"/>
        <w:keepLines w:val="0"/>
        <w:pageBreakBefore w:val="0"/>
        <w:widowControl w:val="0"/>
        <w:kinsoku/>
        <w:wordWrap/>
        <w:overflowPunct w:val="0"/>
        <w:topLinePunct w:val="0"/>
        <w:autoSpaceDE/>
        <w:autoSpaceDN/>
        <w:bidi w:val="0"/>
        <w:adjustRightInd w:val="0"/>
        <w:snapToGrid/>
        <w:spacing w:after="0" w:line="520" w:lineRule="exact"/>
        <w:ind w:leftChars="0" w:firstLine="640" w:firstLineChars="200"/>
        <w:textAlignment w:val="auto"/>
        <w:outlineLvl w:val="0"/>
        <w:rPr>
          <w:rFonts w:hint="eastAsia" w:ascii="仿宋_GB2312" w:hAnsi="仿宋_GB2312" w:eastAsia="仿宋_GB2312" w:cs="仿宋_GB2312"/>
          <w:b w:val="0"/>
          <w:bCs w:val="0"/>
          <w:color w:val="0000FF"/>
          <w:sz w:val="32"/>
          <w:szCs w:val="32"/>
          <w:highlight w:val="none"/>
        </w:rPr>
      </w:pPr>
      <w:r>
        <w:rPr>
          <w:rFonts w:hint="eastAsia" w:ascii="仿宋_GB2312" w:hAnsi="仿宋_GB2312" w:eastAsia="仿宋_GB2312" w:cs="仿宋_GB2312"/>
          <w:b w:val="0"/>
          <w:bCs w:val="0"/>
          <w:color w:val="auto"/>
          <w:sz w:val="32"/>
          <w:szCs w:val="32"/>
          <w:highlight w:val="none"/>
        </w:rPr>
        <w:t>本专业培养能够践行社会主义核心价值观，传承技能文明，德智体美劳全面发展，具有一定的科学文化水平，良好的人文素养、科学素养、数字素养、职业道德、创新意识、爱岗敬业的职业精神和精益求精的工匠精神，较强的就业创业能力和可持续发展的能力，掌握本专业知识和技术技能，</w:t>
      </w:r>
      <w:r>
        <w:rPr>
          <w:rFonts w:hint="eastAsia" w:ascii="仿宋_GB2312" w:hAnsi="仿宋_GB2312" w:eastAsia="仿宋_GB2312" w:cs="仿宋_GB2312"/>
          <w:b w:val="0"/>
          <w:bCs w:val="0"/>
          <w:color w:val="auto"/>
          <w:sz w:val="32"/>
          <w:szCs w:val="32"/>
          <w:highlight w:val="none"/>
          <w:lang w:val="en-US" w:eastAsia="zh-CN"/>
        </w:rPr>
        <w:t>熟悉民航服务行业现状，具备民航各岗位服务技能、基层管理能力。面向民航客舱服务主岗位，兼顾机场贵宾服务、航空安全培训等拓展领域，助力实现学生阶梯式发展，成为兼具安全执行力、服务创新力和可持续发展能力的复合型乘务专业人才。</w:t>
      </w:r>
    </w:p>
    <w:p w14:paraId="3F8D123E">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黑体" w:hAnsi="黑体" w:eastAsia="黑体" w:cs="黑体"/>
          <w:color w:val="auto"/>
          <w:sz w:val="32"/>
          <w:szCs w:val="32"/>
          <w:lang w:eastAsia="zh-CN"/>
        </w:rPr>
      </w:pPr>
      <w:r>
        <w:rPr>
          <w:rFonts w:hint="eastAsia" w:ascii="黑体" w:hAnsi="黑体" w:eastAsia="黑体" w:cs="黑体"/>
          <w:color w:val="auto"/>
          <w:sz w:val="32"/>
          <w:szCs w:val="32"/>
          <w:lang w:val="en-US" w:eastAsia="zh-CN"/>
        </w:rPr>
        <w:t>六</w:t>
      </w:r>
      <w:r>
        <w:rPr>
          <w:rFonts w:hint="eastAsia" w:ascii="黑体" w:hAnsi="黑体" w:eastAsia="黑体" w:cs="黑体"/>
          <w:color w:val="auto"/>
          <w:sz w:val="32"/>
          <w:szCs w:val="32"/>
        </w:rPr>
        <w:t>、培养</w:t>
      </w:r>
      <w:r>
        <w:rPr>
          <w:rFonts w:hint="eastAsia" w:ascii="黑体" w:hAnsi="黑体" w:eastAsia="黑体" w:cs="黑体"/>
          <w:color w:val="auto"/>
          <w:sz w:val="32"/>
          <w:szCs w:val="32"/>
          <w:lang w:val="en-US" w:eastAsia="zh-CN"/>
        </w:rPr>
        <w:t>规格</w:t>
      </w:r>
    </w:p>
    <w:p w14:paraId="423F69AF">
      <w:pPr>
        <w:keepNext w:val="0"/>
        <w:keepLines w:val="0"/>
        <w:pageBreakBefore w:val="0"/>
        <w:widowControl w:val="0"/>
        <w:kinsoku/>
        <w:wordWrap/>
        <w:overflowPunct w:val="0"/>
        <w:topLinePunct w:val="0"/>
        <w:autoSpaceDE/>
        <w:autoSpaceDN/>
        <w:bidi w:val="0"/>
        <w:adjustRightInd w:val="0"/>
        <w:snapToGrid/>
        <w:spacing w:after="0"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本专业学生应在系统学习本专业知识并完成有关实习实训基础上，全面提升知识、能力、素质，掌握并实际运用岗位（群）需要的专业核心技术技能，实现德智体美劳全面发展，总体上须达到以下要求：</w:t>
      </w:r>
    </w:p>
    <w:p w14:paraId="1248B76E">
      <w:pPr>
        <w:keepNext w:val="0"/>
        <w:keepLines w:val="0"/>
        <w:pageBreakBefore w:val="0"/>
        <w:widowControl w:val="0"/>
        <w:numPr>
          <w:ilvl w:val="0"/>
          <w:numId w:val="1"/>
        </w:numPr>
        <w:kinsoku/>
        <w:wordWrap/>
        <w:overflowPunct w:val="0"/>
        <w:topLinePunct w:val="0"/>
        <w:autoSpaceDE/>
        <w:autoSpaceDN/>
        <w:bidi w:val="0"/>
        <w:adjustRightInd w:val="0"/>
        <w:snapToGrid/>
        <w:spacing w:after="0" w:line="520" w:lineRule="exact"/>
        <w:ind w:right="0" w:rightChars="0" w:firstLine="640" w:firstLineChars="200"/>
        <w:textAlignment w:val="auto"/>
        <w:outlineLvl w:val="0"/>
        <w:rPr>
          <w:rFonts w:hint="eastAsia" w:ascii="楷体" w:hAnsi="楷体" w:eastAsia="楷体" w:cs="楷体"/>
          <w:color w:val="auto"/>
          <w:sz w:val="32"/>
          <w:szCs w:val="32"/>
          <w:lang w:val="en-US" w:eastAsia="zh-CN"/>
        </w:rPr>
      </w:pPr>
      <w:r>
        <w:rPr>
          <w:rFonts w:hint="eastAsia" w:ascii="楷体" w:hAnsi="楷体" w:eastAsia="楷体" w:cs="楷体"/>
          <w:color w:val="auto"/>
          <w:sz w:val="32"/>
          <w:szCs w:val="32"/>
        </w:rPr>
        <w:t>知识</w:t>
      </w:r>
      <w:r>
        <w:rPr>
          <w:rFonts w:hint="eastAsia" w:ascii="楷体" w:hAnsi="楷体" w:eastAsia="楷体" w:cs="楷体"/>
          <w:color w:val="auto"/>
          <w:sz w:val="32"/>
          <w:szCs w:val="32"/>
          <w:lang w:val="en-US" w:eastAsia="zh-CN"/>
        </w:rPr>
        <w:t>目标</w:t>
      </w:r>
    </w:p>
    <w:p w14:paraId="2D59FF88">
      <w:pPr>
        <w:keepNext w:val="0"/>
        <w:keepLines w:val="0"/>
        <w:pageBreakBefore w:val="0"/>
        <w:widowControl w:val="0"/>
        <w:numPr>
          <w:ilvl w:val="0"/>
          <w:numId w:val="2"/>
        </w:numPr>
        <w:kinsoku/>
        <w:wordWrap/>
        <w:overflowPunct w:val="0"/>
        <w:topLinePunct w:val="0"/>
        <w:autoSpaceDE/>
        <w:autoSpaceDN/>
        <w:bidi w:val="0"/>
        <w:adjustRightInd w:val="0"/>
        <w:snapToGrid/>
        <w:spacing w:after="0" w:line="520" w:lineRule="exact"/>
        <w:ind w:left="0" w:leftChars="0" w:firstLine="640" w:firstLineChars="200"/>
        <w:textAlignment w:val="auto"/>
        <w:outlineLvl w:val="0"/>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熟悉与民航运输和飞行运行有关的国内外法律法规和标准，以及环境保护、安全消防、民航安全等知识；</w:t>
      </w:r>
    </w:p>
    <w:p w14:paraId="61FC465C">
      <w:pPr>
        <w:keepNext w:val="0"/>
        <w:keepLines w:val="0"/>
        <w:pageBreakBefore w:val="0"/>
        <w:widowControl w:val="0"/>
        <w:numPr>
          <w:ilvl w:val="0"/>
          <w:numId w:val="2"/>
        </w:numPr>
        <w:kinsoku/>
        <w:wordWrap/>
        <w:overflowPunct w:val="0"/>
        <w:topLinePunct w:val="0"/>
        <w:autoSpaceDE/>
        <w:autoSpaceDN/>
        <w:bidi w:val="0"/>
        <w:adjustRightInd w:val="0"/>
        <w:snapToGrid/>
        <w:spacing w:after="0" w:line="520" w:lineRule="exact"/>
        <w:ind w:left="0" w:leftChars="0" w:firstLine="640" w:firstLineChars="200"/>
        <w:textAlignment w:val="auto"/>
        <w:outlineLvl w:val="0"/>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熟悉航空运输常识；</w:t>
      </w:r>
    </w:p>
    <w:p w14:paraId="40D65863">
      <w:pPr>
        <w:keepNext w:val="0"/>
        <w:keepLines w:val="0"/>
        <w:pageBreakBefore w:val="0"/>
        <w:widowControl w:val="0"/>
        <w:numPr>
          <w:ilvl w:val="0"/>
          <w:numId w:val="2"/>
        </w:numPr>
        <w:kinsoku/>
        <w:wordWrap/>
        <w:overflowPunct w:val="0"/>
        <w:topLinePunct w:val="0"/>
        <w:autoSpaceDE/>
        <w:autoSpaceDN/>
        <w:bidi w:val="0"/>
        <w:adjustRightInd w:val="0"/>
        <w:snapToGrid/>
        <w:spacing w:after="0" w:line="520" w:lineRule="exact"/>
        <w:ind w:left="0" w:leftChars="0" w:firstLine="640" w:firstLineChars="200"/>
        <w:textAlignment w:val="auto"/>
        <w:outlineLvl w:val="0"/>
        <w:rPr>
          <w:rFonts w:hint="eastAsia" w:ascii="楷体" w:hAnsi="楷体" w:eastAsia="楷体" w:cs="楷体"/>
          <w:color w:val="auto"/>
          <w:sz w:val="32"/>
          <w:szCs w:val="32"/>
          <w:lang w:val="en-US" w:eastAsia="zh-CN"/>
        </w:rPr>
      </w:pPr>
      <w:r>
        <w:rPr>
          <w:rFonts w:hint="eastAsia" w:ascii="仿宋_GB2312" w:hAnsi="仿宋_GB2312" w:eastAsia="仿宋_GB2312" w:cs="仿宋_GB2312"/>
          <w:b w:val="0"/>
          <w:bCs w:val="0"/>
          <w:color w:val="auto"/>
          <w:sz w:val="32"/>
          <w:szCs w:val="32"/>
          <w:highlight w:val="none"/>
        </w:rPr>
        <w:t>掌握旅客服务心理，我国客源国风俗文化、服务礼仪等知识</w:t>
      </w:r>
      <w:r>
        <w:rPr>
          <w:rFonts w:hint="eastAsia" w:ascii="仿宋_GB2312" w:hAnsi="仿宋_GB2312" w:eastAsia="仿宋_GB2312" w:cs="仿宋_GB2312"/>
          <w:b w:val="0"/>
          <w:bCs w:val="0"/>
          <w:color w:val="auto"/>
          <w:sz w:val="32"/>
          <w:szCs w:val="32"/>
          <w:highlight w:val="none"/>
          <w:lang w:eastAsia="zh-CN"/>
        </w:rPr>
        <w:t>。</w:t>
      </w:r>
    </w:p>
    <w:p w14:paraId="54990E3D">
      <w:pPr>
        <w:keepNext w:val="0"/>
        <w:keepLines w:val="0"/>
        <w:pageBreakBefore w:val="0"/>
        <w:widowControl w:val="0"/>
        <w:numPr>
          <w:ilvl w:val="0"/>
          <w:numId w:val="1"/>
        </w:numPr>
        <w:kinsoku/>
        <w:wordWrap/>
        <w:overflowPunct w:val="0"/>
        <w:topLinePunct w:val="0"/>
        <w:autoSpaceDE/>
        <w:autoSpaceDN/>
        <w:bidi w:val="0"/>
        <w:adjustRightInd w:val="0"/>
        <w:snapToGrid/>
        <w:spacing w:after="0" w:line="520" w:lineRule="exact"/>
        <w:ind w:left="0" w:leftChars="0" w:right="0" w:firstLine="640" w:firstLineChars="200"/>
        <w:textAlignment w:val="auto"/>
        <w:outlineLvl w:val="0"/>
        <w:rPr>
          <w:rFonts w:hint="eastAsia" w:ascii="楷体" w:hAnsi="楷体" w:eastAsia="楷体" w:cs="楷体"/>
          <w:color w:val="auto"/>
          <w:sz w:val="32"/>
          <w:szCs w:val="32"/>
          <w:lang w:val="en-US" w:eastAsia="zh-CN"/>
        </w:rPr>
      </w:pPr>
      <w:r>
        <w:rPr>
          <w:rFonts w:hint="eastAsia" w:ascii="楷体" w:hAnsi="楷体" w:eastAsia="楷体" w:cs="楷体"/>
          <w:color w:val="auto"/>
          <w:sz w:val="32"/>
          <w:szCs w:val="32"/>
        </w:rPr>
        <w:t>能力</w:t>
      </w:r>
      <w:r>
        <w:rPr>
          <w:rFonts w:hint="eastAsia" w:ascii="楷体" w:hAnsi="楷体" w:eastAsia="楷体" w:cs="楷体"/>
          <w:color w:val="auto"/>
          <w:sz w:val="32"/>
          <w:szCs w:val="32"/>
          <w:lang w:val="en-US" w:eastAsia="zh-CN"/>
        </w:rPr>
        <w:t>目标</w:t>
      </w:r>
    </w:p>
    <w:p w14:paraId="60C0A33F">
      <w:pPr>
        <w:keepNext w:val="0"/>
        <w:keepLines w:val="0"/>
        <w:pageBreakBefore w:val="0"/>
        <w:widowControl w:val="0"/>
        <w:numPr>
          <w:ilvl w:val="0"/>
          <w:numId w:val="3"/>
        </w:numPr>
        <w:kinsoku/>
        <w:wordWrap/>
        <w:overflowPunct w:val="0"/>
        <w:topLinePunct w:val="0"/>
        <w:autoSpaceDE/>
        <w:autoSpaceDN/>
        <w:bidi w:val="0"/>
        <w:adjustRightInd w:val="0"/>
        <w:snapToGrid/>
        <w:spacing w:after="0" w:line="520" w:lineRule="exact"/>
        <w:ind w:left="0" w:leftChars="0" w:firstLine="640" w:firstLineChars="200"/>
        <w:textAlignment w:val="auto"/>
        <w:outlineLvl w:val="0"/>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掌握客舱安全管理、客舱服务等技术技能，具有操作客舱设备设施、处置客舱紧急状况、完成客舱服务、进行紧急救护的能力；</w:t>
      </w:r>
    </w:p>
    <w:p w14:paraId="23D1D361">
      <w:pPr>
        <w:keepNext w:val="0"/>
        <w:keepLines w:val="0"/>
        <w:pageBreakBefore w:val="0"/>
        <w:widowControl w:val="0"/>
        <w:numPr>
          <w:ilvl w:val="0"/>
          <w:numId w:val="3"/>
        </w:numPr>
        <w:kinsoku/>
        <w:wordWrap/>
        <w:overflowPunct w:val="0"/>
        <w:topLinePunct w:val="0"/>
        <w:autoSpaceDE/>
        <w:autoSpaceDN/>
        <w:bidi w:val="0"/>
        <w:adjustRightInd w:val="0"/>
        <w:snapToGrid/>
        <w:spacing w:after="0" w:line="520" w:lineRule="exact"/>
        <w:ind w:left="0" w:leftChars="0" w:firstLine="640" w:firstLineChars="200"/>
        <w:textAlignment w:val="auto"/>
        <w:outlineLvl w:val="0"/>
        <w:rPr>
          <w:rFonts w:hint="eastAsia" w:ascii="仿宋_GB2312" w:hAnsi="仿宋_GB2312" w:eastAsia="仿宋_GB2312" w:cs="仿宋_GB2312"/>
          <w:b w:val="0"/>
          <w:bCs w:val="0"/>
          <w:color w:val="auto"/>
          <w:sz w:val="32"/>
          <w:szCs w:val="32"/>
          <w:highlight w:val="none"/>
          <w:lang w:eastAsia="zh-CN"/>
        </w:rPr>
      </w:pPr>
      <w:r>
        <w:rPr>
          <w:rFonts w:hint="eastAsia" w:ascii="仿宋_GB2312" w:hAnsi="仿宋_GB2312" w:eastAsia="仿宋_GB2312" w:cs="仿宋_GB2312"/>
          <w:b w:val="0"/>
          <w:bCs w:val="0"/>
          <w:color w:val="auto"/>
          <w:sz w:val="32"/>
          <w:szCs w:val="32"/>
          <w:highlight w:val="none"/>
        </w:rPr>
        <w:t>掌握信息技术基础知识，具有适应本领域数字化和智能化发展需求的数字技能</w:t>
      </w:r>
      <w:r>
        <w:rPr>
          <w:rFonts w:hint="eastAsia" w:ascii="仿宋_GB2312" w:hAnsi="仿宋_GB2312" w:eastAsia="仿宋_GB2312" w:cs="仿宋_GB2312"/>
          <w:b w:val="0"/>
          <w:bCs w:val="0"/>
          <w:color w:val="auto"/>
          <w:sz w:val="32"/>
          <w:szCs w:val="32"/>
          <w:highlight w:val="none"/>
          <w:lang w:eastAsia="zh-CN"/>
        </w:rPr>
        <w:t>；</w:t>
      </w:r>
    </w:p>
    <w:p w14:paraId="731498C2">
      <w:pPr>
        <w:keepNext w:val="0"/>
        <w:keepLines w:val="0"/>
        <w:pageBreakBefore w:val="0"/>
        <w:widowControl w:val="0"/>
        <w:numPr>
          <w:ilvl w:val="0"/>
          <w:numId w:val="3"/>
        </w:numPr>
        <w:kinsoku/>
        <w:wordWrap/>
        <w:overflowPunct w:val="0"/>
        <w:topLinePunct w:val="0"/>
        <w:autoSpaceDE/>
        <w:autoSpaceDN/>
        <w:bidi w:val="0"/>
        <w:adjustRightInd w:val="0"/>
        <w:snapToGrid/>
        <w:spacing w:after="0" w:line="520" w:lineRule="exact"/>
        <w:ind w:left="0" w:leftChars="0" w:firstLine="640" w:firstLineChars="200"/>
        <w:textAlignment w:val="auto"/>
        <w:outlineLvl w:val="0"/>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掌握支撑本专业学习和可持续发展必备的数学、外语（英语等）、信息技术等文化基础知识，具有良好的人文素养与科学素养，具备职业生涯规划能力；</w:t>
      </w:r>
    </w:p>
    <w:p w14:paraId="575B4F9E">
      <w:pPr>
        <w:keepNext w:val="0"/>
        <w:keepLines w:val="0"/>
        <w:pageBreakBefore w:val="0"/>
        <w:widowControl w:val="0"/>
        <w:numPr>
          <w:ilvl w:val="0"/>
          <w:numId w:val="3"/>
        </w:numPr>
        <w:kinsoku/>
        <w:wordWrap/>
        <w:overflowPunct w:val="0"/>
        <w:topLinePunct w:val="0"/>
        <w:autoSpaceDE/>
        <w:autoSpaceDN/>
        <w:bidi w:val="0"/>
        <w:adjustRightInd w:val="0"/>
        <w:snapToGrid/>
        <w:spacing w:after="0" w:line="520" w:lineRule="exact"/>
        <w:ind w:left="0" w:leftChars="0" w:firstLine="640" w:firstLineChars="200"/>
        <w:textAlignment w:val="auto"/>
        <w:outlineLvl w:val="0"/>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具有良好的语言表达能力、文字表达能力、沟通合作能力，具有较强的集体意识和团队合作意识，学习1门外语并结合本专业加以运用；</w:t>
      </w:r>
    </w:p>
    <w:p w14:paraId="2B08B909">
      <w:pPr>
        <w:keepNext w:val="0"/>
        <w:keepLines w:val="0"/>
        <w:pageBreakBefore w:val="0"/>
        <w:widowControl w:val="0"/>
        <w:numPr>
          <w:ilvl w:val="0"/>
          <w:numId w:val="3"/>
        </w:numPr>
        <w:kinsoku/>
        <w:wordWrap/>
        <w:overflowPunct w:val="0"/>
        <w:topLinePunct w:val="0"/>
        <w:autoSpaceDE/>
        <w:autoSpaceDN/>
        <w:bidi w:val="0"/>
        <w:adjustRightInd w:val="0"/>
        <w:snapToGrid/>
        <w:spacing w:after="0" w:line="520" w:lineRule="exact"/>
        <w:ind w:left="0" w:leftChars="0" w:firstLine="640" w:firstLineChars="200"/>
        <w:textAlignment w:val="auto"/>
        <w:outlineLvl w:val="0"/>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具有探究学习、终身学习和可持续发展的能力，具有整合知识和综合运用知识分析问题和解决问题的能力；</w:t>
      </w:r>
    </w:p>
    <w:p w14:paraId="2759D7B2">
      <w:pPr>
        <w:keepNext w:val="0"/>
        <w:keepLines w:val="0"/>
        <w:pageBreakBefore w:val="0"/>
        <w:widowControl w:val="0"/>
        <w:numPr>
          <w:ilvl w:val="0"/>
          <w:numId w:val="3"/>
        </w:numPr>
        <w:kinsoku/>
        <w:wordWrap/>
        <w:overflowPunct w:val="0"/>
        <w:topLinePunct w:val="0"/>
        <w:autoSpaceDE/>
        <w:autoSpaceDN/>
        <w:bidi w:val="0"/>
        <w:adjustRightInd w:val="0"/>
        <w:snapToGrid/>
        <w:spacing w:after="0" w:line="520" w:lineRule="exact"/>
        <w:ind w:left="0" w:leftChars="0" w:firstLine="640" w:firstLineChars="200"/>
        <w:textAlignment w:val="auto"/>
        <w:outlineLvl w:val="0"/>
        <w:rPr>
          <w:rFonts w:hint="eastAsia" w:ascii="仿宋_GB2312" w:hAnsi="仿宋_GB2312" w:eastAsia="仿宋_GB2312" w:cs="仿宋_GB2312"/>
          <w:b w:val="0"/>
          <w:bCs w:val="0"/>
          <w:color w:val="auto"/>
          <w:sz w:val="32"/>
          <w:szCs w:val="32"/>
          <w:highlight w:val="none"/>
          <w:lang w:eastAsia="zh-CN"/>
        </w:rPr>
      </w:pPr>
      <w:r>
        <w:rPr>
          <w:rFonts w:hint="eastAsia" w:ascii="仿宋_GB2312" w:hAnsi="仿宋_GB2312" w:eastAsia="仿宋_GB2312" w:cs="仿宋_GB2312"/>
          <w:b w:val="0"/>
          <w:bCs w:val="0"/>
          <w:color w:val="auto"/>
          <w:sz w:val="32"/>
          <w:szCs w:val="32"/>
          <w:highlight w:val="none"/>
        </w:rPr>
        <w:t>掌握身体运动的基本知识和至少1项体育运动技能，达到国家大学生体质健康测试合格标准，养成良好的运动习惯、卫生习惯和行为习惯；具备一定的心理调适能力</w:t>
      </w:r>
      <w:r>
        <w:rPr>
          <w:rFonts w:hint="eastAsia" w:ascii="仿宋_GB2312" w:hAnsi="仿宋_GB2312" w:eastAsia="仿宋_GB2312" w:cs="仿宋_GB2312"/>
          <w:b w:val="0"/>
          <w:bCs w:val="0"/>
          <w:color w:val="auto"/>
          <w:sz w:val="32"/>
          <w:szCs w:val="32"/>
          <w:highlight w:val="none"/>
          <w:lang w:eastAsia="zh-CN"/>
        </w:rPr>
        <w:t>；</w:t>
      </w:r>
    </w:p>
    <w:p w14:paraId="26BA96FE">
      <w:pPr>
        <w:keepNext w:val="0"/>
        <w:keepLines w:val="0"/>
        <w:pageBreakBefore w:val="0"/>
        <w:widowControl w:val="0"/>
        <w:numPr>
          <w:ilvl w:val="0"/>
          <w:numId w:val="3"/>
        </w:numPr>
        <w:kinsoku/>
        <w:wordWrap/>
        <w:overflowPunct w:val="0"/>
        <w:topLinePunct w:val="0"/>
        <w:autoSpaceDE/>
        <w:autoSpaceDN/>
        <w:bidi w:val="0"/>
        <w:adjustRightInd w:val="0"/>
        <w:snapToGrid/>
        <w:spacing w:after="0" w:line="520" w:lineRule="exact"/>
        <w:ind w:left="0" w:leftChars="0" w:firstLine="640" w:firstLineChars="200"/>
        <w:textAlignment w:val="auto"/>
        <w:outlineLvl w:val="0"/>
        <w:rPr>
          <w:rFonts w:hint="eastAsia" w:ascii="楷体" w:hAnsi="楷体" w:eastAsia="楷体" w:cs="楷体"/>
          <w:color w:val="auto"/>
          <w:sz w:val="32"/>
          <w:szCs w:val="32"/>
          <w:lang w:val="en-US" w:eastAsia="zh-CN"/>
        </w:rPr>
      </w:pPr>
      <w:r>
        <w:rPr>
          <w:rFonts w:hint="eastAsia" w:ascii="仿宋_GB2312" w:hAnsi="仿宋_GB2312" w:eastAsia="仿宋_GB2312" w:cs="仿宋_GB2312"/>
          <w:b w:val="0"/>
          <w:bCs w:val="0"/>
          <w:color w:val="auto"/>
          <w:sz w:val="32"/>
          <w:szCs w:val="32"/>
          <w:highlight w:val="none"/>
          <w:lang w:val="en-US" w:eastAsia="zh-CN"/>
        </w:rPr>
        <w:t>掌握必备的美育知识，具有一定的文化修养、审美能力，形成至少1项艺术特长或爱好。</w:t>
      </w:r>
    </w:p>
    <w:p w14:paraId="56DB13D7">
      <w:pPr>
        <w:keepNext w:val="0"/>
        <w:keepLines w:val="0"/>
        <w:pageBreakBefore w:val="0"/>
        <w:widowControl w:val="0"/>
        <w:numPr>
          <w:ilvl w:val="0"/>
          <w:numId w:val="1"/>
        </w:numPr>
        <w:kinsoku/>
        <w:wordWrap/>
        <w:overflowPunct w:val="0"/>
        <w:topLinePunct w:val="0"/>
        <w:autoSpaceDE/>
        <w:autoSpaceDN/>
        <w:bidi w:val="0"/>
        <w:adjustRightInd w:val="0"/>
        <w:snapToGrid/>
        <w:spacing w:after="0" w:line="520" w:lineRule="exact"/>
        <w:ind w:left="0" w:leftChars="0" w:firstLine="640" w:firstLineChars="200"/>
        <w:textAlignment w:val="auto"/>
        <w:outlineLvl w:val="0"/>
        <w:rPr>
          <w:rFonts w:hint="eastAsia" w:ascii="楷体" w:hAnsi="楷体" w:eastAsia="楷体" w:cs="楷体"/>
          <w:color w:val="auto"/>
          <w:sz w:val="32"/>
          <w:szCs w:val="32"/>
          <w:lang w:val="en-US" w:eastAsia="zh-CN"/>
        </w:rPr>
      </w:pPr>
      <w:r>
        <w:rPr>
          <w:rFonts w:hint="eastAsia" w:ascii="楷体" w:hAnsi="楷体" w:eastAsia="楷体" w:cs="楷体"/>
          <w:color w:val="auto"/>
          <w:sz w:val="32"/>
          <w:szCs w:val="32"/>
        </w:rPr>
        <w:t>素质</w:t>
      </w:r>
      <w:r>
        <w:rPr>
          <w:rFonts w:hint="eastAsia" w:ascii="楷体" w:hAnsi="楷体" w:eastAsia="楷体" w:cs="楷体"/>
          <w:color w:val="auto"/>
          <w:sz w:val="32"/>
          <w:szCs w:val="32"/>
          <w:lang w:val="en-US" w:eastAsia="zh-CN"/>
        </w:rPr>
        <w:t>目标</w:t>
      </w:r>
    </w:p>
    <w:p w14:paraId="23408E52">
      <w:pPr>
        <w:keepNext w:val="0"/>
        <w:keepLines w:val="0"/>
        <w:pageBreakBefore w:val="0"/>
        <w:widowControl w:val="0"/>
        <w:numPr>
          <w:ilvl w:val="0"/>
          <w:numId w:val="4"/>
        </w:numPr>
        <w:kinsoku/>
        <w:wordWrap/>
        <w:overflowPunct w:val="0"/>
        <w:topLinePunct w:val="0"/>
        <w:autoSpaceDE/>
        <w:autoSpaceDN/>
        <w:bidi w:val="0"/>
        <w:adjustRightInd w:val="0"/>
        <w:snapToGrid/>
        <w:spacing w:after="0" w:line="520" w:lineRule="exact"/>
        <w:ind w:left="0" w:leftChars="0" w:firstLine="640" w:firstLineChars="200"/>
        <w:textAlignment w:val="auto"/>
        <w:outlineLvl w:val="0"/>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坚定拥护中国共产党领导和中国特色社会主义制度，以习近平新时代中国特色社会主义思想为指导，践行社会主义核心价值观，具有坚定的理想信念、深厚的爱国情感和中华民族自豪感；</w:t>
      </w:r>
    </w:p>
    <w:p w14:paraId="2C8D24E6">
      <w:pPr>
        <w:keepNext w:val="0"/>
        <w:keepLines w:val="0"/>
        <w:pageBreakBefore w:val="0"/>
        <w:widowControl w:val="0"/>
        <w:numPr>
          <w:ilvl w:val="0"/>
          <w:numId w:val="4"/>
        </w:numPr>
        <w:kinsoku/>
        <w:wordWrap/>
        <w:overflowPunct w:val="0"/>
        <w:topLinePunct w:val="0"/>
        <w:autoSpaceDE/>
        <w:autoSpaceDN/>
        <w:bidi w:val="0"/>
        <w:adjustRightInd w:val="0"/>
        <w:snapToGrid/>
        <w:spacing w:after="0" w:line="520" w:lineRule="exact"/>
        <w:ind w:left="0" w:leftChars="0" w:firstLine="640" w:firstLineChars="200"/>
        <w:textAlignment w:val="auto"/>
        <w:outlineLvl w:val="0"/>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掌握与本专业对应职业活动相关的国家法律、行业规定，掌握绿色生产、环境保护、安全防护、质量管理等相关知识与技能，了解相关行业文化，具有爱岗敬业的职业精神，遵守职业道德准则和行为规范，具备社会责任感和担当精神；</w:t>
      </w:r>
    </w:p>
    <w:p w14:paraId="3C1320BE">
      <w:pPr>
        <w:keepNext w:val="0"/>
        <w:keepLines w:val="0"/>
        <w:pageBreakBefore w:val="0"/>
        <w:widowControl w:val="0"/>
        <w:numPr>
          <w:ilvl w:val="0"/>
          <w:numId w:val="4"/>
        </w:numPr>
        <w:kinsoku/>
        <w:wordWrap/>
        <w:overflowPunct w:val="0"/>
        <w:topLinePunct w:val="0"/>
        <w:autoSpaceDE/>
        <w:autoSpaceDN/>
        <w:bidi w:val="0"/>
        <w:adjustRightInd w:val="0"/>
        <w:snapToGrid/>
        <w:spacing w:after="0" w:line="520" w:lineRule="exact"/>
        <w:ind w:left="0" w:leftChars="0" w:firstLine="640" w:firstLineChars="200"/>
        <w:textAlignment w:val="auto"/>
        <w:outlineLvl w:val="0"/>
        <w:rPr>
          <w:rFonts w:hint="eastAsia" w:ascii="楷体" w:hAnsi="楷体" w:eastAsia="楷体" w:cs="楷体"/>
          <w:color w:val="auto"/>
          <w:sz w:val="32"/>
          <w:szCs w:val="32"/>
          <w:lang w:val="en-US" w:eastAsia="zh-CN"/>
        </w:rPr>
      </w:pPr>
      <w:r>
        <w:rPr>
          <w:rFonts w:hint="eastAsia" w:ascii="仿宋_GB2312" w:hAnsi="仿宋_GB2312" w:eastAsia="仿宋_GB2312" w:cs="仿宋_GB2312"/>
          <w:b w:val="0"/>
          <w:bCs w:val="0"/>
          <w:color w:val="auto"/>
          <w:sz w:val="32"/>
          <w:szCs w:val="32"/>
          <w:highlight w:val="none"/>
          <w:lang w:val="en-US" w:eastAsia="zh-CN"/>
        </w:rPr>
        <w:t>树立正确的劳动观，尊重劳动，热爱劳动，具备与本专业职业发展相适应的劳动素养，弘扬劳模精神、劳动精神、工匠精神，弘扬劳动光荣、技能宝贵、创造伟大的时代风尚。</w:t>
      </w:r>
    </w:p>
    <w:p w14:paraId="48751279">
      <w:pPr>
        <w:keepNext w:val="0"/>
        <w:keepLines w:val="0"/>
        <w:pageBreakBefore w:val="0"/>
        <w:widowControl w:val="0"/>
        <w:kinsoku/>
        <w:wordWrap/>
        <w:overflowPunct/>
        <w:topLinePunct w:val="0"/>
        <w:autoSpaceDE/>
        <w:autoSpaceDN/>
        <w:bidi w:val="0"/>
        <w:adjustRightInd w:val="0"/>
        <w:snapToGrid w:val="0"/>
        <w:spacing w:after="0" w:line="520" w:lineRule="exact"/>
        <w:ind w:firstLine="640" w:firstLineChars="200"/>
        <w:textAlignment w:val="auto"/>
        <w:rPr>
          <w:rFonts w:hint="eastAsia" w:ascii="黑体" w:hAnsi="黑体" w:eastAsia="黑体" w:cs="黑体"/>
          <w:color w:val="auto"/>
          <w:sz w:val="32"/>
          <w:szCs w:val="32"/>
          <w:lang w:val="en-US" w:eastAsia="zh-CN"/>
        </w:rPr>
      </w:pPr>
      <w:r>
        <w:rPr>
          <w:rFonts w:hint="eastAsia" w:ascii="黑体" w:hAnsi="黑体" w:eastAsia="黑体" w:cs="黑体"/>
          <w:color w:val="auto"/>
          <w:sz w:val="32"/>
          <w:szCs w:val="32"/>
          <w:lang w:val="en-US" w:eastAsia="zh-CN"/>
        </w:rPr>
        <w:t>七</w:t>
      </w:r>
      <w:r>
        <w:rPr>
          <w:rFonts w:hint="eastAsia" w:ascii="黑体" w:hAnsi="黑体" w:eastAsia="黑体" w:cs="黑体"/>
          <w:color w:val="auto"/>
          <w:sz w:val="32"/>
          <w:szCs w:val="32"/>
        </w:rPr>
        <w:t>、课程设置</w:t>
      </w:r>
    </w:p>
    <w:p w14:paraId="55A2549D">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主要包括公共基础课程和专业课程。</w:t>
      </w:r>
    </w:p>
    <w:p w14:paraId="497CF2E6">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楷体" w:hAnsi="楷体" w:eastAsia="楷体" w:cs="楷体"/>
          <w:color w:val="auto"/>
          <w:sz w:val="32"/>
          <w:szCs w:val="32"/>
        </w:rPr>
      </w:pPr>
      <w:r>
        <w:rPr>
          <w:rFonts w:hint="eastAsia" w:ascii="楷体" w:hAnsi="楷体" w:eastAsia="楷体" w:cs="楷体"/>
          <w:color w:val="auto"/>
          <w:sz w:val="32"/>
          <w:szCs w:val="32"/>
        </w:rPr>
        <w:t>（一）公共基础课程</w:t>
      </w:r>
    </w:p>
    <w:p w14:paraId="6E8B9817">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b w:val="0"/>
          <w:bCs w:val="0"/>
          <w:color w:val="auto"/>
          <w:sz w:val="32"/>
          <w:szCs w:val="32"/>
          <w:highlight w:val="none"/>
          <w:lang w:eastAsia="zh-CN"/>
        </w:rPr>
      </w:pPr>
      <w:bookmarkStart w:id="1" w:name="_Toc90734974"/>
      <w:r>
        <w:rPr>
          <w:rFonts w:hint="eastAsia" w:ascii="仿宋_GB2312" w:hAnsi="仿宋_GB2312" w:eastAsia="仿宋_GB2312" w:cs="仿宋_GB2312"/>
          <w:b w:val="0"/>
          <w:bCs w:val="0"/>
          <w:color w:val="auto"/>
          <w:sz w:val="32"/>
          <w:szCs w:val="32"/>
          <w:highlight w:val="none"/>
          <w:lang w:eastAsia="zh-CN"/>
        </w:rPr>
        <w:t>分为公共必修课和公共选修课。</w:t>
      </w:r>
    </w:p>
    <w:p w14:paraId="58590149">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b w:val="0"/>
          <w:bCs w:val="0"/>
          <w:color w:val="auto"/>
          <w:sz w:val="32"/>
          <w:szCs w:val="32"/>
          <w:highlight w:val="none"/>
          <w:lang w:eastAsia="zh-CN"/>
        </w:rPr>
      </w:pPr>
      <w:r>
        <w:rPr>
          <w:rFonts w:hint="eastAsia" w:ascii="仿宋_GB2312" w:hAnsi="仿宋_GB2312" w:eastAsia="仿宋_GB2312" w:cs="仿宋_GB2312"/>
          <w:b w:val="0"/>
          <w:bCs w:val="0"/>
          <w:color w:val="auto"/>
          <w:sz w:val="32"/>
          <w:szCs w:val="32"/>
          <w:highlight w:val="none"/>
          <w:lang w:eastAsia="zh-CN"/>
        </w:rPr>
        <w:t>必修</w:t>
      </w:r>
      <w:r>
        <w:rPr>
          <w:rFonts w:hint="eastAsia" w:ascii="仿宋_GB2312" w:hAnsi="仿宋_GB2312" w:eastAsia="仿宋_GB2312" w:cs="仿宋_GB2312"/>
          <w:b w:val="0"/>
          <w:bCs w:val="0"/>
          <w:color w:val="auto"/>
          <w:sz w:val="32"/>
          <w:szCs w:val="32"/>
          <w:highlight w:val="none"/>
        </w:rPr>
        <w:t>课程包括</w:t>
      </w:r>
      <w:bookmarkEnd w:id="1"/>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思想道德与法治</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形势与政策</w:t>
      </w:r>
      <w:r>
        <w:rPr>
          <w:rFonts w:hint="eastAsia" w:ascii="仿宋_GB2312" w:hAnsi="仿宋_GB2312" w:eastAsia="仿宋_GB2312" w:cs="仿宋_GB2312"/>
          <w:b w:val="0"/>
          <w:bCs w:val="0"/>
          <w:color w:val="auto"/>
          <w:sz w:val="32"/>
          <w:szCs w:val="32"/>
          <w:highlight w:val="none"/>
          <w:lang w:eastAsia="zh-CN"/>
        </w:rPr>
        <w:t>、国家安全教育</w:t>
      </w:r>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军事理论</w:t>
      </w:r>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军训</w:t>
      </w:r>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计</w:t>
      </w:r>
      <w:r>
        <w:rPr>
          <w:rFonts w:hint="eastAsia" w:ascii="仿宋_GB2312" w:hAnsi="仿宋_GB2312" w:eastAsia="仿宋_GB2312" w:cs="仿宋_GB2312"/>
          <w:b w:val="0"/>
          <w:bCs w:val="0"/>
          <w:color w:val="auto"/>
          <w:sz w:val="32"/>
          <w:szCs w:val="32"/>
          <w:highlight w:val="none"/>
        </w:rPr>
        <w:t>算机基础</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大学英语</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lang w:val="en-US" w:eastAsia="zh-CN"/>
        </w:rPr>
        <w:t>大学</w:t>
      </w:r>
      <w:r>
        <w:rPr>
          <w:rFonts w:hint="eastAsia" w:ascii="仿宋_GB2312" w:hAnsi="仿宋_GB2312" w:eastAsia="仿宋_GB2312" w:cs="仿宋_GB2312"/>
          <w:b w:val="0"/>
          <w:bCs w:val="0"/>
          <w:color w:val="auto"/>
          <w:sz w:val="32"/>
          <w:szCs w:val="32"/>
          <w:highlight w:val="none"/>
        </w:rPr>
        <w:t>体育</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大学生职业发展与就业指导</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大学生心理健康教育</w:t>
      </w:r>
      <w:r>
        <w:rPr>
          <w:rFonts w:hint="eastAsia" w:ascii="仿宋_GB2312" w:hAnsi="仿宋_GB2312" w:eastAsia="仿宋_GB2312" w:cs="仿宋_GB2312"/>
          <w:b w:val="0"/>
          <w:bCs w:val="0"/>
          <w:color w:val="auto"/>
          <w:sz w:val="32"/>
          <w:szCs w:val="32"/>
          <w:highlight w:val="none"/>
          <w:lang w:eastAsia="zh-CN"/>
        </w:rPr>
        <w:t>、劳动教育、</w:t>
      </w:r>
      <w:r>
        <w:rPr>
          <w:rFonts w:hint="eastAsia" w:ascii="仿宋_GB2312" w:hAnsi="仿宋_GB2312" w:eastAsia="仿宋_GB2312" w:cs="仿宋_GB2312"/>
          <w:b w:val="0"/>
          <w:bCs w:val="0"/>
          <w:color w:val="auto"/>
          <w:sz w:val="32"/>
          <w:szCs w:val="32"/>
          <w:highlight w:val="none"/>
        </w:rPr>
        <w:t>毛泽东思想和中国特色社会主义理论体系概论</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创新创业教育</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习近平新时代中国特色社会主义思想概论</w:t>
      </w:r>
      <w:r>
        <w:rPr>
          <w:rFonts w:hint="eastAsia" w:ascii="仿宋_GB2312" w:hAnsi="仿宋_GB2312" w:eastAsia="仿宋_GB2312" w:cs="仿宋_GB2312"/>
          <w:b w:val="0"/>
          <w:bCs w:val="0"/>
          <w:color w:val="auto"/>
          <w:sz w:val="32"/>
          <w:szCs w:val="32"/>
          <w:highlight w:val="none"/>
          <w:lang w:eastAsia="zh-CN"/>
        </w:rPr>
        <w:t>。</w:t>
      </w:r>
    </w:p>
    <w:p w14:paraId="187B6629">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eastAsia="zh-CN"/>
        </w:rPr>
        <w:t>选修课程包括：</w:t>
      </w:r>
      <w:r>
        <w:rPr>
          <w:rFonts w:hint="eastAsia" w:ascii="仿宋_GB2312" w:hAnsi="仿宋_GB2312" w:eastAsia="仿宋_GB2312" w:cs="仿宋_GB2312"/>
          <w:b w:val="0"/>
          <w:bCs w:val="0"/>
          <w:color w:val="auto"/>
          <w:sz w:val="32"/>
          <w:szCs w:val="32"/>
          <w:highlight w:val="none"/>
        </w:rPr>
        <w:t>中国民俗剪纸技法</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影视与鉴赏</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中国共产党简史</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中华人民共和国简史</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改革开放简史</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社会主义发展简史</w:t>
      </w:r>
      <w:r>
        <w:rPr>
          <w:rFonts w:hint="eastAsia" w:ascii="仿宋_GB2312" w:hAnsi="仿宋_GB2312" w:eastAsia="仿宋_GB2312" w:cs="仿宋_GB2312"/>
          <w:b w:val="0"/>
          <w:bCs w:val="0"/>
          <w:color w:val="auto"/>
          <w:sz w:val="32"/>
          <w:szCs w:val="32"/>
          <w:highlight w:val="none"/>
          <w:lang w:eastAsia="zh-CN"/>
        </w:rPr>
        <w:t>、中华优秀传统文化、中华民族共同体概论、</w:t>
      </w:r>
      <w:r>
        <w:rPr>
          <w:rFonts w:hint="eastAsia" w:ascii="仿宋_GB2312" w:hAnsi="仿宋_GB2312" w:eastAsia="仿宋_GB2312" w:cs="仿宋_GB2312"/>
          <w:b w:val="0"/>
          <w:bCs w:val="0"/>
          <w:color w:val="auto"/>
          <w:sz w:val="32"/>
          <w:szCs w:val="32"/>
          <w:highlight w:val="none"/>
        </w:rPr>
        <w:t>数学</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lang w:val="en-US" w:eastAsia="zh-CN"/>
        </w:rPr>
        <w:t>语文、行业文化、物理、化学、职业素养</w:t>
      </w:r>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w:t>
      </w:r>
    </w:p>
    <w:p w14:paraId="24B24D93">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color w:val="auto"/>
          <w:sz w:val="32"/>
          <w:szCs w:val="32"/>
        </w:rPr>
        <w:t>表</w:t>
      </w:r>
      <w:r>
        <w:rPr>
          <w:rFonts w:hint="eastAsia" w:ascii="仿宋_GB2312" w:hAnsi="仿宋_GB2312" w:eastAsia="仿宋_GB2312" w:cs="仿宋_GB2312"/>
          <w:color w:val="auto"/>
          <w:sz w:val="32"/>
          <w:szCs w:val="32"/>
          <w:highlight w:val="none"/>
        </w:rPr>
        <w:t>2公共基础课</w:t>
      </w:r>
      <w:r>
        <w:rPr>
          <w:rFonts w:hint="eastAsia" w:ascii="仿宋_GB2312" w:hAnsi="仿宋_GB2312" w:eastAsia="仿宋_GB2312" w:cs="仿宋_GB2312"/>
          <w:color w:val="auto"/>
          <w:sz w:val="32"/>
          <w:szCs w:val="32"/>
          <w:highlight w:val="none"/>
          <w:lang w:val="en-US" w:eastAsia="zh-CN"/>
        </w:rPr>
        <w:t>课程目标、主要教学内容与要求</w:t>
      </w:r>
    </w:p>
    <w:tbl>
      <w:tblPr>
        <w:tblStyle w:val="7"/>
        <w:tblW w:w="1077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7"/>
        <w:gridCol w:w="752"/>
        <w:gridCol w:w="3644"/>
        <w:gridCol w:w="3244"/>
        <w:gridCol w:w="2626"/>
      </w:tblGrid>
      <w:tr w14:paraId="0C7657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0" w:hRule="atLeast"/>
          <w:jc w:val="center"/>
        </w:trPr>
        <w:tc>
          <w:tcPr>
            <w:tcW w:w="507" w:type="dxa"/>
            <w:vAlign w:val="center"/>
          </w:tcPr>
          <w:p w14:paraId="6B4FADC8">
            <w:pPr>
              <w:spacing w:line="360" w:lineRule="exact"/>
              <w:jc w:val="center"/>
              <w:rPr>
                <w:rFonts w:hint="eastAsia" w:ascii="仿宋_GB2312" w:hAnsi="仿宋_GB2312" w:eastAsia="仿宋_GB2312" w:cs="仿宋_GB2312"/>
                <w:color w:val="000000" w:themeColor="text1"/>
                <w:sz w:val="24"/>
                <w:szCs w:val="24"/>
                <w:highlight w:val="none"/>
                <w14:textFill>
                  <w14:solidFill>
                    <w14:schemeClr w14:val="tx1"/>
                  </w14:solidFill>
                </w14:textFill>
              </w:rPr>
            </w:pPr>
            <w:bookmarkStart w:id="2" w:name="_Toc2022"/>
            <w:bookmarkStart w:id="3" w:name="_Toc90734979"/>
            <w:r>
              <w:rPr>
                <w:rFonts w:hint="eastAsia" w:ascii="仿宋_GB2312" w:hAnsi="仿宋_GB2312" w:eastAsia="仿宋_GB2312" w:cs="仿宋_GB2312"/>
                <w:color w:val="000000" w:themeColor="text1"/>
                <w:sz w:val="24"/>
                <w:szCs w:val="24"/>
                <w:highlight w:val="none"/>
                <w14:textFill>
                  <w14:solidFill>
                    <w14:schemeClr w14:val="tx1"/>
                  </w14:solidFill>
                </w14:textFill>
              </w:rPr>
              <w:t>序号</w:t>
            </w:r>
            <w:bookmarkEnd w:id="2"/>
            <w:bookmarkEnd w:id="3"/>
          </w:p>
        </w:tc>
        <w:tc>
          <w:tcPr>
            <w:tcW w:w="752" w:type="dxa"/>
            <w:vAlign w:val="center"/>
          </w:tcPr>
          <w:p w14:paraId="304AC21D">
            <w:pPr>
              <w:spacing w:line="360" w:lineRule="exact"/>
              <w:jc w:val="center"/>
              <w:rPr>
                <w:rFonts w:hint="eastAsia" w:ascii="仿宋_GB2312" w:hAnsi="仿宋_GB2312" w:eastAsia="仿宋_GB2312" w:cs="仿宋_GB2312"/>
                <w:color w:val="000000" w:themeColor="text1"/>
                <w:sz w:val="24"/>
                <w:szCs w:val="24"/>
                <w:highlight w:val="none"/>
                <w14:textFill>
                  <w14:solidFill>
                    <w14:schemeClr w14:val="tx1"/>
                  </w14:solidFill>
                </w14:textFill>
              </w:rPr>
            </w:pPr>
            <w:bookmarkStart w:id="4" w:name="_Toc2635"/>
            <w:bookmarkStart w:id="5" w:name="_Toc90734980"/>
            <w:r>
              <w:rPr>
                <w:rFonts w:hint="eastAsia" w:ascii="仿宋_GB2312" w:hAnsi="仿宋_GB2312" w:eastAsia="仿宋_GB2312" w:cs="仿宋_GB2312"/>
                <w:color w:val="000000" w:themeColor="text1"/>
                <w:sz w:val="24"/>
                <w:szCs w:val="24"/>
                <w:highlight w:val="none"/>
                <w14:textFill>
                  <w14:solidFill>
                    <w14:schemeClr w14:val="tx1"/>
                  </w14:solidFill>
                </w14:textFill>
              </w:rPr>
              <w:t>课程名称</w:t>
            </w:r>
            <w:bookmarkEnd w:id="4"/>
            <w:bookmarkEnd w:id="5"/>
          </w:p>
        </w:tc>
        <w:tc>
          <w:tcPr>
            <w:tcW w:w="3644" w:type="dxa"/>
            <w:vAlign w:val="center"/>
          </w:tcPr>
          <w:p w14:paraId="4DC47DB3">
            <w:pPr>
              <w:spacing w:line="360" w:lineRule="exact"/>
              <w:jc w:val="center"/>
              <w:rPr>
                <w:rFonts w:hint="eastAsia" w:ascii="仿宋_GB2312" w:hAnsi="仿宋_GB2312" w:eastAsia="仿宋_GB2312" w:cs="仿宋_GB2312"/>
                <w:color w:val="000000" w:themeColor="text1"/>
                <w:sz w:val="24"/>
                <w:szCs w:val="24"/>
                <w:highlight w:val="none"/>
                <w14:textFill>
                  <w14:solidFill>
                    <w14:schemeClr w14:val="tx1"/>
                  </w14:solidFill>
                </w14:textFill>
              </w:rPr>
            </w:pPr>
            <w:bookmarkStart w:id="6" w:name="_Toc24608"/>
            <w:bookmarkStart w:id="7" w:name="_Toc90734981"/>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课程</w:t>
            </w:r>
            <w:r>
              <w:rPr>
                <w:rFonts w:hint="eastAsia" w:ascii="仿宋_GB2312" w:hAnsi="仿宋_GB2312" w:eastAsia="仿宋_GB2312" w:cs="仿宋_GB2312"/>
                <w:color w:val="000000" w:themeColor="text1"/>
                <w:sz w:val="24"/>
                <w:szCs w:val="24"/>
                <w:highlight w:val="none"/>
                <w14:textFill>
                  <w14:solidFill>
                    <w14:schemeClr w14:val="tx1"/>
                  </w14:solidFill>
                </w14:textFill>
              </w:rPr>
              <w:t>目标</w:t>
            </w:r>
            <w:bookmarkEnd w:id="6"/>
            <w:bookmarkEnd w:id="7"/>
          </w:p>
        </w:tc>
        <w:tc>
          <w:tcPr>
            <w:tcW w:w="3244" w:type="dxa"/>
            <w:vAlign w:val="center"/>
          </w:tcPr>
          <w:p w14:paraId="5D3359CA">
            <w:pPr>
              <w:spacing w:line="360" w:lineRule="exact"/>
              <w:jc w:val="center"/>
              <w:rPr>
                <w:rFonts w:hint="eastAsia" w:ascii="仿宋_GB2312" w:hAnsi="仿宋_GB2312" w:eastAsia="仿宋_GB2312" w:cs="仿宋_GB2312"/>
                <w:color w:val="000000" w:themeColor="text1"/>
                <w:sz w:val="24"/>
                <w:szCs w:val="24"/>
                <w:highlight w:val="none"/>
                <w14:textFill>
                  <w14:solidFill>
                    <w14:schemeClr w14:val="tx1"/>
                  </w14:solidFill>
                </w14:textFill>
              </w:rPr>
            </w:pPr>
            <w:bookmarkStart w:id="8" w:name="_Toc23051"/>
            <w:bookmarkStart w:id="9" w:name="_Toc90734982"/>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主要</w:t>
            </w:r>
            <w:r>
              <w:rPr>
                <w:rFonts w:hint="eastAsia" w:ascii="仿宋_GB2312" w:hAnsi="仿宋_GB2312" w:eastAsia="仿宋_GB2312" w:cs="仿宋_GB2312"/>
                <w:color w:val="000000" w:themeColor="text1"/>
                <w:sz w:val="24"/>
                <w:szCs w:val="24"/>
                <w:highlight w:val="none"/>
                <w14:textFill>
                  <w14:solidFill>
                    <w14:schemeClr w14:val="tx1"/>
                  </w14:solidFill>
                </w14:textFill>
              </w:rPr>
              <w:t>教学内容</w:t>
            </w:r>
            <w:bookmarkEnd w:id="8"/>
            <w:bookmarkEnd w:id="9"/>
          </w:p>
        </w:tc>
        <w:tc>
          <w:tcPr>
            <w:tcW w:w="2626" w:type="dxa"/>
            <w:vAlign w:val="center"/>
          </w:tcPr>
          <w:p w14:paraId="11469000">
            <w:pPr>
              <w:spacing w:line="360" w:lineRule="exact"/>
              <w:jc w:val="center"/>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教学要求</w:t>
            </w:r>
          </w:p>
        </w:tc>
      </w:tr>
      <w:tr w14:paraId="50B430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14:paraId="7CDC7DB4">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1</w:t>
            </w:r>
          </w:p>
        </w:tc>
        <w:tc>
          <w:tcPr>
            <w:tcW w:w="752" w:type="dxa"/>
            <w:vAlign w:val="center"/>
          </w:tcPr>
          <w:p w14:paraId="7D19982E">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思想道德与法治</w:t>
            </w:r>
          </w:p>
        </w:tc>
        <w:tc>
          <w:tcPr>
            <w:tcW w:w="3644" w:type="dxa"/>
            <w:vAlign w:val="top"/>
          </w:tcPr>
          <w:p w14:paraId="667C02A5">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知识目标：</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系统掌握本课程的基本原理和理论，了解新时代、人生观、远大理想、中国精神、社会</w:t>
            </w:r>
            <w:r>
              <w:rPr>
                <w:rFonts w:hint="eastAsia" w:ascii="仿宋_GB2312" w:hAnsi="仿宋_GB2312" w:eastAsia="仿宋_GB2312" w:cs="仿宋_GB2312"/>
                <w:b w:val="0"/>
                <w:bCs w:val="0"/>
                <w:color w:val="000000" w:themeColor="text1"/>
                <w:sz w:val="24"/>
                <w:szCs w:val="24"/>
                <w:highlight w:val="none"/>
                <w:lang w:eastAsia="zh-CN"/>
                <w14:textFill>
                  <w14:solidFill>
                    <w14:schemeClr w14:val="tx1"/>
                  </w14:solidFill>
                </w14:textFill>
              </w:rPr>
              <w:t>主义</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核心价值观、道德规范、法治等相关内容，构建起个人与国家、社会，个人与职业、婚姻家庭之间命运共同体内在关联的 科学认知体系。</w:t>
            </w:r>
          </w:p>
          <w:p w14:paraId="2ACC4446">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能力目标</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能够运用基本原理和理论分析判断是非、明辨善恶；认真审视和正视自身言行举止，弃“恶”扬善，从“我”做起、从日常小事做起、从现在做起，逐渐养成自觉践行社会主义核心价值观的习惯。</w:t>
            </w:r>
          </w:p>
          <w:p w14:paraId="7842AC8B">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素质目标：</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以习近平新时代中国特色社会主义思想为指导，以引导大学生成长为担当民族复兴大任的时代新人为着眼点，以新时代对青年大学生的新要求为切入点，以人生选择、理想信念、价值观念、道德觉悟、法治素养等为主体内容，以提升大学生思想道德素养和法治素养为目标，教育和激励大学生立大志、明大德、成大才、担大任，在实现中国梦的生动实践中放飞青春梦想，成为自觉担当民族复兴大任的时代新人。</w:t>
            </w:r>
          </w:p>
        </w:tc>
        <w:tc>
          <w:tcPr>
            <w:tcW w:w="3244" w:type="dxa"/>
            <w:vAlign w:val="top"/>
          </w:tcPr>
          <w:p w14:paraId="016D0A60">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本课程包括三大知识模块：一是思想政治教育，包括绪论、第一至四章，旨在引导帮助大学生树立正确的人生观，确立科学的理想信念，弘扬以爱国主义为核心的民族精神和以改革创新为核心的时代精神，积极培育</w:t>
            </w:r>
            <w:r>
              <w:rPr>
                <w:rFonts w:hint="eastAsia" w:ascii="仿宋_GB2312" w:hAnsi="仿宋_GB2312" w:eastAsia="仿宋_GB2312" w:cs="仿宋_GB2312"/>
                <w:b w:val="0"/>
                <w:bCs w:val="0"/>
                <w:color w:val="000000" w:themeColor="text1"/>
                <w:sz w:val="24"/>
                <w:szCs w:val="24"/>
                <w:highlight w:val="none"/>
                <w:lang w:val="en-US" w:eastAsia="zh-CN"/>
                <w14:textFill>
                  <w14:solidFill>
                    <w14:schemeClr w14:val="tx1"/>
                  </w14:solidFill>
                </w14:textFill>
              </w:rPr>
              <w:t>和</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践行社会主义核心价值观。二是道德教育，包括第五章，旨在帮助大学生理解道德的本质和作用，继承中华民族优秀美德和中国革命道德，遵循社会主义道德核心和原则，遵守道德规范，提升个人品德。三是法治教育，包括第六章，主要帮助大学生了解法律特别是社会主义法律的特征和运行，掌握以宪法为核心的中国特色社会主义法律体系的基本内容，领会坚持走中国特色社会主义法治道路的基本原则，引导大学生积极培养法治思维，合理行使法律规定的权利和义务。</w:t>
            </w:r>
          </w:p>
        </w:tc>
        <w:tc>
          <w:tcPr>
            <w:tcW w:w="2626" w:type="dxa"/>
            <w:vAlign w:val="top"/>
          </w:tcPr>
          <w:p w14:paraId="49860510">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shd w:val="clear" w:color="auto" w:fill="FFFFFF"/>
                <w14:textFill>
                  <w14:solidFill>
                    <w14:schemeClr w14:val="tx1"/>
                  </w14:solidFill>
                </w14:textFill>
              </w:rPr>
            </w:pPr>
            <w:r>
              <w:rPr>
                <w:rFonts w:hint="eastAsia" w:ascii="仿宋_GB2312" w:hAnsi="仿宋_GB2312" w:eastAsia="仿宋_GB2312" w:cs="仿宋_GB2312"/>
                <w:color w:val="000000" w:themeColor="text1"/>
                <w:sz w:val="24"/>
                <w:szCs w:val="24"/>
                <w:highlight w:val="none"/>
                <w:shd w:val="clear" w:color="auto" w:fill="FFFFFF"/>
                <w14:textFill>
                  <w14:solidFill>
                    <w14:schemeClr w14:val="tx1"/>
                  </w14:solidFill>
                </w14:textFill>
              </w:rPr>
              <w:t>通</w:t>
            </w:r>
            <w:r>
              <w:rPr>
                <w:rFonts w:hint="eastAsia" w:ascii="仿宋_GB2312" w:hAnsi="仿宋_GB2312" w:eastAsia="仿宋_GB2312" w:cs="仿宋_GB2312"/>
                <w:color w:val="000000" w:themeColor="text1"/>
                <w:sz w:val="24"/>
                <w:szCs w:val="24"/>
                <w:highlight w:val="none"/>
                <w:shd w:val="clear" w:color="auto" w:fill="FFFFFF"/>
                <w:lang w:val="en-US" w:eastAsia="zh-CN"/>
                <w14:textFill>
                  <w14:solidFill>
                    <w14:schemeClr w14:val="tx1"/>
                  </w14:solidFill>
                </w14:textFill>
              </w:rPr>
              <w:t>过</w:t>
            </w:r>
            <w:r>
              <w:rPr>
                <w:rFonts w:hint="eastAsia" w:ascii="仿宋_GB2312" w:hAnsi="仿宋_GB2312" w:eastAsia="仿宋_GB2312" w:cs="仿宋_GB2312"/>
                <w:color w:val="000000" w:themeColor="text1"/>
                <w:sz w:val="24"/>
                <w:szCs w:val="24"/>
                <w:highlight w:val="none"/>
                <w:shd w:val="clear" w:color="auto" w:fill="FFFFFF"/>
                <w14:textFill>
                  <w14:solidFill>
                    <w14:schemeClr w14:val="tx1"/>
                  </w14:solidFill>
                </w14:textFill>
              </w:rPr>
              <w:t>教师的理论讲授和学生的实践体验，让大学生形成崇高的理想信念，弘扬伟大的爱国主义精神，确立正确的人生观和价值观，牢固树立社会主义核心价值观，培养良好的思想道德素质和法律素质，成长为德、智、体、美、劳全面发展的中国特色社会主义伟大事业的合格建设者和可靠接班人。</w:t>
            </w:r>
          </w:p>
        </w:tc>
      </w:tr>
      <w:tr w14:paraId="07472A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14:paraId="579C85C7">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2</w:t>
            </w:r>
          </w:p>
        </w:tc>
        <w:tc>
          <w:tcPr>
            <w:tcW w:w="752" w:type="dxa"/>
            <w:shd w:val="clear" w:color="auto" w:fill="auto"/>
            <w:vAlign w:val="center"/>
          </w:tcPr>
          <w:p w14:paraId="179FE721">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形势与政策</w:t>
            </w:r>
          </w:p>
        </w:tc>
        <w:tc>
          <w:tcPr>
            <w:tcW w:w="3644" w:type="dxa"/>
            <w:shd w:val="clear" w:color="auto" w:fill="auto"/>
            <w:vAlign w:val="top"/>
          </w:tcPr>
          <w:p w14:paraId="0EDEFE10">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知识目标</w:t>
            </w:r>
            <w:r>
              <w:rPr>
                <w:rFonts w:hint="eastAsia" w:ascii="仿宋_GB2312" w:hAnsi="仿宋_GB2312" w:eastAsia="仿宋_GB2312" w:cs="仿宋_GB2312"/>
                <w:b w:val="0"/>
                <w:bCs w:val="0"/>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引导和帮助学生掌握认识形势与政策问题的基本理论和基础知识，包括科学分析形势与政策的方法论、形势发展变化的规律、政策的产生和发展、政策的本质和特征等基础知识；了解国内外重大事件和热点</w:t>
            </w:r>
            <w:r>
              <w:rPr>
                <w:rFonts w:hint="eastAsia" w:ascii="仿宋_GB2312" w:hAnsi="仿宋_GB2312" w:eastAsia="仿宋_GB2312" w:cs="仿宋_GB2312"/>
                <w:b w:val="0"/>
                <w:bCs w:val="0"/>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难点问题，紧跟时代脉搏，融入变革潮流；重点是了解</w:t>
            </w:r>
            <w:r>
              <w:rPr>
                <w:rFonts w:hint="eastAsia" w:ascii="仿宋_GB2312" w:hAnsi="仿宋_GB2312" w:eastAsia="仿宋_GB2312" w:cs="仿宋_GB2312"/>
                <w:b w:val="0"/>
                <w:bCs w:val="0"/>
                <w:color w:val="000000" w:themeColor="text1"/>
                <w:sz w:val="24"/>
                <w:szCs w:val="24"/>
                <w:highlight w:val="none"/>
                <w:lang w:val="en-US" w:eastAsia="zh-CN"/>
                <w14:textFill>
                  <w14:solidFill>
                    <w14:schemeClr w14:val="tx1"/>
                  </w14:solidFill>
                </w14:textFill>
              </w:rPr>
              <w:t>党的二十</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大以来形成的一系列政策体系，理解党的路线、方针、政策的正确性。</w:t>
            </w:r>
          </w:p>
          <w:p w14:paraId="470130D2">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能力目标</w:t>
            </w:r>
            <w:r>
              <w:rPr>
                <w:rFonts w:hint="eastAsia" w:ascii="仿宋_GB2312" w:hAnsi="仿宋_GB2312" w:eastAsia="仿宋_GB2312" w:cs="仿宋_GB2312"/>
                <w:b/>
                <w:bCs/>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培养学生掌握正确分析形势和理解政策的能力，特别是对国内外重大事件、敏感问题、社会热点、难点、疑点问题的思考、分析和判断能力。</w:t>
            </w:r>
          </w:p>
          <w:p w14:paraId="410DD871">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素质目标：</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使学生感知国情民意，体会党的路线方针政策的正确，把对形势与政策的认识统一到党和国家的科学判断上和正确决策上，</w:t>
            </w:r>
            <w:r>
              <w:rPr>
                <w:rFonts w:hint="eastAsia" w:ascii="仿宋_GB2312" w:hAnsi="仿宋_GB2312" w:eastAsia="仿宋_GB2312" w:cs="仿宋_GB2312"/>
                <w:b w:val="0"/>
                <w:bCs w:val="0"/>
                <w:color w:val="000000" w:themeColor="text1"/>
                <w:sz w:val="24"/>
                <w:szCs w:val="24"/>
                <w:highlight w:val="none"/>
                <w:lang w:val="en-US" w:eastAsia="zh-CN"/>
                <w14:textFill>
                  <w14:solidFill>
                    <w14:schemeClr w14:val="tx1"/>
                  </w14:solidFill>
                </w14:textFill>
              </w:rPr>
              <w:t>不断增强</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“四个意识”</w:t>
            </w:r>
            <w:r>
              <w:rPr>
                <w:rFonts w:hint="eastAsia" w:ascii="仿宋_GB2312" w:hAnsi="仿宋_GB2312" w:eastAsia="仿宋_GB2312" w:cs="仿宋_GB2312"/>
                <w:b w:val="0"/>
                <w:bCs w:val="0"/>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坚定“四个自信”</w:t>
            </w:r>
            <w:r>
              <w:rPr>
                <w:rFonts w:hint="eastAsia" w:ascii="仿宋_GB2312" w:hAnsi="仿宋_GB2312" w:eastAsia="仿宋_GB2312" w:cs="仿宋_GB2312"/>
                <w:b w:val="0"/>
                <w:bCs w:val="0"/>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做到“两个维护”，为实现中华民族伟大复兴而发奋学习。</w:t>
            </w:r>
          </w:p>
        </w:tc>
        <w:tc>
          <w:tcPr>
            <w:tcW w:w="3244" w:type="dxa"/>
            <w:shd w:val="clear" w:color="auto" w:fill="auto"/>
            <w:vAlign w:val="top"/>
          </w:tcPr>
          <w:p w14:paraId="6B8DD231">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根据</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新时代面临的新情况新问题，针对学生关注的热点问题和思想特点，</w:t>
            </w:r>
            <w:r>
              <w:rPr>
                <w:rFonts w:hint="eastAsia" w:ascii="仿宋_GB2312" w:hAnsi="仿宋_GB2312" w:eastAsia="仿宋_GB2312" w:cs="仿宋_GB2312"/>
                <w:color w:val="000000" w:themeColor="text1"/>
                <w:sz w:val="24"/>
                <w:szCs w:val="24"/>
                <w:highlight w:val="none"/>
                <w14:textFill>
                  <w14:solidFill>
                    <w14:schemeClr w14:val="tx1"/>
                  </w14:solidFill>
                </w14:textFill>
              </w:rPr>
              <w:t>涵盖国际形势、国内形势、社会热点、国家政策等</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内容</w:t>
            </w:r>
            <w:r>
              <w:rPr>
                <w:rFonts w:hint="eastAsia" w:ascii="仿宋_GB2312" w:hAnsi="仿宋_GB2312" w:eastAsia="仿宋_GB2312" w:cs="仿宋_GB2312"/>
                <w:color w:val="000000" w:themeColor="text1"/>
                <w:sz w:val="24"/>
                <w:szCs w:val="24"/>
                <w:highlight w:val="none"/>
                <w14:textFill>
                  <w14:solidFill>
                    <w14:schemeClr w14:val="tx1"/>
                  </w14:solidFill>
                </w14:textFill>
              </w:rPr>
              <w:t>。通过学习，学生了解当前国内外政治、经济、文化、社会等领域的最新动态和趋势，掌握党和国家最新的方针政策和决策部署，为未来的学习和工作提供重要的参考和指导。同时，课程还将培养学生的分析判断能力、政策理解能力和社会实践能力，提升学生的综合素质和社会适应能力。</w:t>
            </w:r>
          </w:p>
        </w:tc>
        <w:tc>
          <w:tcPr>
            <w:tcW w:w="2626" w:type="dxa"/>
            <w:shd w:val="clear" w:color="auto" w:fill="auto"/>
            <w:vAlign w:val="top"/>
          </w:tcPr>
          <w:p w14:paraId="1CD2BBF3">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kern w:val="0"/>
                <w:sz w:val="24"/>
                <w:szCs w:val="24"/>
                <w:highlight w:val="none"/>
                <w:lang w:val="en-US" w:eastAsia="zh-CN" w:bidi="ar"/>
                <w14:textFill>
                  <w14:solidFill>
                    <w14:schemeClr w14:val="tx1"/>
                  </w14:solidFill>
                </w14:textFill>
              </w:rPr>
              <w:t>按照中宣部、教育部每年每学期颁发的形势与政策课教学要点、要求和内容，对指定的专题进行教学。</w:t>
            </w:r>
            <w:r>
              <w:rPr>
                <w:rFonts w:hint="eastAsia" w:ascii="仿宋_GB2312" w:hAnsi="仿宋_GB2312" w:eastAsia="仿宋_GB2312" w:cs="仿宋_GB2312"/>
                <w:color w:val="000000" w:themeColor="text1"/>
                <w:sz w:val="24"/>
                <w:szCs w:val="24"/>
                <w:highlight w:val="none"/>
                <w14:textFill>
                  <w14:solidFill>
                    <w14:schemeClr w14:val="tx1"/>
                  </w14:solidFill>
                </w14:textFill>
              </w:rPr>
              <w:t>教师采取混合式教学和学生研讨，聚焦社会热点、回应学生关切问题，提高学生运用马克思主义理论的立场</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观点</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方法解决实际问题的能力，提高政治辨别力，紧密围绕在以习近平同志为核心的党中央周围，奋进新征程。</w:t>
            </w:r>
          </w:p>
        </w:tc>
      </w:tr>
      <w:tr w14:paraId="189257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14:paraId="0430A8E4">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3</w:t>
            </w:r>
          </w:p>
        </w:tc>
        <w:tc>
          <w:tcPr>
            <w:tcW w:w="752" w:type="dxa"/>
            <w:shd w:val="clear" w:color="auto" w:fill="auto"/>
            <w:vAlign w:val="center"/>
          </w:tcPr>
          <w:p w14:paraId="596F0094">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国家安全教育</w:t>
            </w:r>
          </w:p>
        </w:tc>
        <w:tc>
          <w:tcPr>
            <w:tcW w:w="3644" w:type="dxa"/>
            <w:shd w:val="clear" w:color="auto" w:fill="auto"/>
            <w:vAlign w:val="top"/>
          </w:tcPr>
          <w:p w14:paraId="777BBA4B">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知识目标：</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让学生系统掌握总体国家安全观的内涵和精神实质，理解中国特色国家安全体系，新时代我国国家安全面临的复杂形势，掌握筑牢其他各领域国家安全屏障的具体方法和途径。</w:t>
            </w:r>
          </w:p>
          <w:p w14:paraId="326857A3">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能</w:t>
            </w:r>
            <w:r>
              <w:rPr>
                <w:rFonts w:hint="eastAsia" w:ascii="仿宋_GB2312" w:hAnsi="仿宋_GB2312" w:eastAsia="仿宋_GB2312" w:cs="仿宋_GB2312"/>
                <w:b/>
                <w:bCs/>
                <w:color w:val="000000" w:themeColor="text1"/>
                <w:sz w:val="24"/>
                <w:szCs w:val="24"/>
                <w:highlight w:val="none"/>
                <w14:textFill>
                  <w14:solidFill>
                    <w14:schemeClr w14:val="tx1"/>
                  </w14:solidFill>
                </w14:textFill>
              </w:rPr>
              <w:t>力目标</w:t>
            </w:r>
            <w:r>
              <w:rPr>
                <w:rFonts w:hint="eastAsia" w:ascii="仿宋_GB2312" w:hAnsi="仿宋_GB2312" w:eastAsia="仿宋_GB2312" w:cs="仿宋_GB2312"/>
                <w:b/>
                <w:bCs/>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能够建立总体国家安全观，树立中国特色社会主义理想信念，能够做到国家利益至上，维护国家主权、安全和发展利益，能够维护国家正当权益，绝不牺牲国家核心利益；</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能够</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增强政治认同，不信谣、不传谣，能够对危害政治安全的违法行为进行举报；能够以实际行动维护</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国家</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安全；</w:t>
            </w:r>
          </w:p>
          <w:p w14:paraId="500060A9">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素质目标：</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能够自觉遵守法律，做到诚实守信、廉洁自律；学会合作，为人正派，具有良好的协作、沟通能力和团队精神；严守法纪，坚持原则，自觉践行社会主义核心价值观。树立国家安全意识，培养爱国精神，使其矢志不渝听党话、跟党走，不断成为社会主义合格建设者和可靠接班人。</w:t>
            </w:r>
          </w:p>
          <w:p w14:paraId="27A8D3C8">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课程思政育人目标：</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提升学生的国家安全意识，培养学生将理论知识与实践相结合的能力，引导学生运用马克思主义的立场、观点、方法以及总体国家安全观，构建起维护国家安全的实践能力分析和解决问题。使学生树立国家安全底线思维，将国家安全意识转化为自觉行动，强化责任担当。</w:t>
            </w:r>
          </w:p>
          <w:p w14:paraId="177EA305">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p>
        </w:tc>
        <w:tc>
          <w:tcPr>
            <w:tcW w:w="3244" w:type="dxa"/>
            <w:shd w:val="clear" w:color="auto" w:fill="auto"/>
            <w:vAlign w:val="top"/>
          </w:tcPr>
          <w:p w14:paraId="099DFDCB">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本课程包含国家安全绪论、政治安全、国土安全、军事安全、经济安全、文化安全、社会安全、科技安全。通过教学，使学生树立国家安全意识，培养学生爱国精神，使其矢志不渝听党话、跟党走，不断成为社会主义合格建设者和可靠接班人。</w:t>
            </w:r>
          </w:p>
        </w:tc>
        <w:tc>
          <w:tcPr>
            <w:tcW w:w="2626" w:type="dxa"/>
            <w:shd w:val="clear" w:color="auto" w:fill="auto"/>
            <w:vAlign w:val="top"/>
          </w:tcPr>
          <w:p w14:paraId="2DB67B25">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本课程以坚持总体国家安全观为科学指导，坚持党对国家安全教育的绝对领导，坚持以构建国家安全教育体系为途径，重点围绕理解中华民族命运与国家关系，践行总体国家安全观。学生系统掌握总体国家安全观的内涵和精神实质，理解中国特色国家安全体系，树立国家安全底线思维，将国家安全意识转化为自觉行动，强化学生责任担当。</w:t>
            </w:r>
          </w:p>
        </w:tc>
      </w:tr>
      <w:tr w14:paraId="57F16E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14:paraId="261B7F5C">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4</w:t>
            </w:r>
          </w:p>
        </w:tc>
        <w:tc>
          <w:tcPr>
            <w:tcW w:w="752" w:type="dxa"/>
            <w:shd w:val="clear" w:color="auto" w:fill="auto"/>
            <w:vAlign w:val="center"/>
          </w:tcPr>
          <w:p w14:paraId="6E12CED2">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军事理论</w:t>
            </w:r>
          </w:p>
        </w:tc>
        <w:tc>
          <w:tcPr>
            <w:tcW w:w="3644" w:type="dxa"/>
            <w:shd w:val="clear" w:color="auto" w:fill="auto"/>
            <w:vAlign w:val="center"/>
          </w:tcPr>
          <w:p w14:paraId="33E60EEB">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pPr>
            <w:r>
              <w:rPr>
                <w:rStyle w:val="10"/>
                <w:rFonts w:hint="eastAsia" w:ascii="仿宋_GB2312" w:hAnsi="仿宋_GB2312" w:eastAsia="仿宋_GB2312" w:cs="仿宋_GB2312"/>
                <w:b/>
                <w:bCs/>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知识目标：</w:t>
            </w:r>
            <w:r>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掌握基本的军事理论知识，了解中国国防政策和军事战略，认识信息化战争的特点与规律等。</w:t>
            </w:r>
          </w:p>
          <w:p w14:paraId="4AC95195">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pPr>
            <w:r>
              <w:rPr>
                <w:rStyle w:val="10"/>
                <w:rFonts w:hint="eastAsia" w:ascii="仿宋_GB2312" w:hAnsi="仿宋_GB2312" w:eastAsia="仿宋_GB2312" w:cs="仿宋_GB2312"/>
                <w:b/>
                <w:bCs/>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能力目标：</w:t>
            </w:r>
            <w:r>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培养学生运用所学军事理论知识分析国内外军事事件的能力，以及独立判断和批判性思考的习惯。提升学生的战略思维能力和实际操作技能，提高学生的应急反应速度和自我保护能力，为应对突发事件打下坚实基础。</w:t>
            </w:r>
          </w:p>
          <w:p w14:paraId="49B53D79">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pPr>
            <w:r>
              <w:rPr>
                <w:rStyle w:val="10"/>
                <w:rFonts w:hint="eastAsia" w:ascii="仿宋_GB2312" w:hAnsi="仿宋_GB2312" w:eastAsia="仿宋_GB2312" w:cs="仿宋_GB2312"/>
                <w:b/>
                <w:bCs/>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素质目标</w:t>
            </w:r>
            <w:r>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：激发学生对国家和民族的热爱之情，增强其作为公民的社会责任感和使命感；强化国防观念、国家安全意识与爱国主义精神。‌</w:t>
            </w:r>
          </w:p>
          <w:p w14:paraId="6F9C33F6">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rPr>
                <w:rStyle w:val="10"/>
                <w:rFonts w:hint="eastAsia" w:ascii="仿宋_GB2312" w:hAnsi="仿宋_GB2312" w:eastAsia="仿宋_GB2312" w:cs="仿宋_GB2312"/>
                <w:b/>
                <w:bCs/>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pPr>
            <w:r>
              <w:rPr>
                <w:rStyle w:val="10"/>
                <w:rFonts w:hint="eastAsia" w:ascii="仿宋_GB2312" w:hAnsi="仿宋_GB2312" w:eastAsia="仿宋_GB2312" w:cs="仿宋_GB2312"/>
                <w:b/>
                <w:bCs/>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课程思政育人目标：</w:t>
            </w:r>
            <w:r>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通过系统的知识传授和能力培养，全面提升学生的综合素质，增强学生国家安全意识和国防观念，为未来成为具有家国情怀、战略视野和创新能力的优秀人才奠定坚实基础。</w:t>
            </w:r>
          </w:p>
        </w:tc>
        <w:tc>
          <w:tcPr>
            <w:tcW w:w="3244" w:type="dxa"/>
            <w:shd w:val="clear" w:color="auto" w:fill="auto"/>
            <w:vAlign w:val="top"/>
          </w:tcPr>
          <w:p w14:paraId="078DB252">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pPr>
            <w:r>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课程内容包括军事基础知识、军事思想、国家安全形势分析、战略环境、军事高技术、现代战争知识等。</w:t>
            </w:r>
          </w:p>
          <w:p w14:paraId="54642978">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pPr>
          </w:p>
        </w:tc>
        <w:tc>
          <w:tcPr>
            <w:tcW w:w="2626" w:type="dxa"/>
            <w:shd w:val="clear" w:color="auto" w:fill="auto"/>
            <w:vAlign w:val="top"/>
          </w:tcPr>
          <w:p w14:paraId="33CA1B1A">
            <w:pPr>
              <w:pStyle w:val="6"/>
              <w:keepNext w:val="0"/>
              <w:keepLines w:val="0"/>
              <w:widowControl/>
              <w:suppressLineNumbers w:val="0"/>
              <w:jc w:val="both"/>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pPr>
            <w:r>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本课程以马列主义、毛泽东思想、邓小平理论及习近平强军思想为指导，‌采用多媒体教学、案例研讨，使学生理解总体国家安全观，激发学生献身国防的热情、增强民族自豪感。</w:t>
            </w:r>
          </w:p>
          <w:p w14:paraId="3A5BC700">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pPr>
          </w:p>
        </w:tc>
      </w:tr>
      <w:tr w14:paraId="244DAA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14:paraId="05A2473F">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5</w:t>
            </w:r>
          </w:p>
        </w:tc>
        <w:tc>
          <w:tcPr>
            <w:tcW w:w="752" w:type="dxa"/>
            <w:shd w:val="clear" w:color="auto" w:fill="auto"/>
            <w:vAlign w:val="center"/>
          </w:tcPr>
          <w:p w14:paraId="6E828C0E">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军训</w:t>
            </w:r>
          </w:p>
        </w:tc>
        <w:tc>
          <w:tcPr>
            <w:tcW w:w="3644" w:type="dxa"/>
            <w:shd w:val="clear" w:color="auto" w:fill="auto"/>
            <w:vAlign w:val="center"/>
          </w:tcPr>
          <w:p w14:paraId="7660B8B5">
            <w:pPr>
              <w:pStyle w:val="6"/>
              <w:keepNext w:val="0"/>
              <w:keepLines w:val="0"/>
              <w:pageBreakBefore w:val="0"/>
              <w:widowControl/>
              <w:suppressLineNumbers w:val="0"/>
              <w:kinsoku/>
              <w:wordWrap/>
              <w:overflowPunct/>
              <w:topLinePunct w:val="0"/>
              <w:autoSpaceDE/>
              <w:autoSpaceDN/>
              <w:bidi w:val="0"/>
              <w:adjustRightInd/>
              <w:snapToGrid/>
              <w:spacing w:beforeAutospacing="0" w:afterAutospacing="0" w:line="300" w:lineRule="exact"/>
              <w:jc w:val="left"/>
              <w:textAlignment w:val="auto"/>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pPr>
            <w:r>
              <w:rPr>
                <w:rStyle w:val="10"/>
                <w:rFonts w:hint="eastAsia" w:ascii="仿宋_GB2312" w:hAnsi="仿宋_GB2312" w:eastAsia="仿宋_GB2312" w:cs="仿宋_GB2312"/>
                <w:b/>
                <w:bCs/>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知识目标：</w:t>
            </w:r>
            <w:r>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掌握基本的军事技能、完成基础军事训练。</w:t>
            </w:r>
          </w:p>
          <w:p w14:paraId="1A13A90C">
            <w:pPr>
              <w:pStyle w:val="6"/>
              <w:keepNext w:val="0"/>
              <w:keepLines w:val="0"/>
              <w:pageBreakBefore w:val="0"/>
              <w:widowControl/>
              <w:suppressLineNumbers w:val="0"/>
              <w:kinsoku/>
              <w:wordWrap/>
              <w:overflowPunct/>
              <w:topLinePunct w:val="0"/>
              <w:autoSpaceDE/>
              <w:autoSpaceDN/>
              <w:bidi w:val="0"/>
              <w:adjustRightInd/>
              <w:snapToGrid/>
              <w:spacing w:beforeAutospacing="0" w:afterAutospacing="0" w:line="300" w:lineRule="exact"/>
              <w:jc w:val="left"/>
              <w:textAlignment w:val="auto"/>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pPr>
            <w:r>
              <w:rPr>
                <w:rStyle w:val="10"/>
                <w:rFonts w:hint="eastAsia" w:ascii="仿宋_GB2312" w:hAnsi="仿宋_GB2312" w:eastAsia="仿宋_GB2312" w:cs="仿宋_GB2312"/>
                <w:b/>
                <w:bCs/>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能力目标：</w:t>
            </w:r>
            <w:r>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结合模拟演练和角色扮演等活动，提升学生的战略思维能力和实际操作技能，增强学生的团队意识和沟通协调能力，提高学生的应急反应速度和自我保护能力，为应对突发事件打下坚实基础。</w:t>
            </w:r>
          </w:p>
          <w:p w14:paraId="2D3F82A2">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pPr>
            <w:r>
              <w:rPr>
                <w:rStyle w:val="10"/>
                <w:rFonts w:hint="eastAsia" w:ascii="仿宋_GB2312" w:hAnsi="仿宋_GB2312" w:eastAsia="仿宋_GB2312" w:cs="仿宋_GB2312"/>
                <w:b/>
                <w:bCs/>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素质目标</w:t>
            </w:r>
            <w:r>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：培养学生的纪律性和服从意识；强化团队协作精神，锻炼学生的意志力和毅力，培养其面对困难和挑战时不屈不挠的精神风貌，鼓励其为实现中华民族伟大复兴的中国梦贡献力量。</w:t>
            </w:r>
          </w:p>
          <w:p w14:paraId="470DC8F7">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pPr>
            <w:r>
              <w:rPr>
                <w:rStyle w:val="10"/>
                <w:rFonts w:hint="eastAsia" w:ascii="仿宋_GB2312" w:hAnsi="仿宋_GB2312" w:eastAsia="仿宋_GB2312" w:cs="仿宋_GB2312"/>
                <w:b/>
                <w:bCs/>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课程思政育人目标：</w:t>
            </w:r>
            <w:r>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通过能力培养，全面提升学生的综合素质，增强学生国防观念，为成为具有家国情怀、战略视野和创新能力的优秀人才奠定坚实基础。</w:t>
            </w:r>
          </w:p>
          <w:p w14:paraId="5E963539">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kern w:val="2"/>
                <w:sz w:val="24"/>
                <w:szCs w:val="24"/>
                <w:highlight w:val="none"/>
                <w:shd w:val="clear" w:color="auto" w:fill="FFFFFF"/>
                <w:lang w:val="en-US" w:eastAsia="zh-CN" w:bidi="ar-SA"/>
                <w14:textFill>
                  <w14:solidFill>
                    <w14:schemeClr w14:val="tx1"/>
                  </w14:solidFill>
                </w14:textFill>
              </w:rPr>
            </w:pPr>
          </w:p>
        </w:tc>
        <w:tc>
          <w:tcPr>
            <w:tcW w:w="3244" w:type="dxa"/>
            <w:shd w:val="clear" w:color="auto" w:fill="auto"/>
            <w:vAlign w:val="top"/>
          </w:tcPr>
          <w:p w14:paraId="4CDEDCB0">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pPr>
            <w:r>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课程内容包括队列、战术训练等‌军事技能训练。</w:t>
            </w:r>
          </w:p>
          <w:p w14:paraId="151220AF">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pPr>
          </w:p>
        </w:tc>
        <w:tc>
          <w:tcPr>
            <w:tcW w:w="2626" w:type="dxa"/>
            <w:shd w:val="clear" w:color="auto" w:fill="auto"/>
            <w:vAlign w:val="top"/>
          </w:tcPr>
          <w:p w14:paraId="5ECABACB">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pPr>
            <w:r>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循序渐进，由浅入深，逐步提高学生的军训技能；注重示范指导，通过示范动作带动学生的学习兴趣；强化实践训练，让学生通过实际操作掌握军事技能。</w:t>
            </w:r>
          </w:p>
        </w:tc>
      </w:tr>
      <w:tr w14:paraId="76D52E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14:paraId="15B73293">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auto"/>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pPr>
            <w:r>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6</w:t>
            </w:r>
          </w:p>
        </w:tc>
        <w:tc>
          <w:tcPr>
            <w:tcW w:w="752" w:type="dxa"/>
            <w:shd w:val="clear" w:color="auto" w:fill="auto"/>
            <w:vAlign w:val="center"/>
          </w:tcPr>
          <w:p w14:paraId="67220090">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auto"/>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pPr>
            <w:r>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计算机基础</w:t>
            </w:r>
          </w:p>
        </w:tc>
        <w:tc>
          <w:tcPr>
            <w:tcW w:w="3644" w:type="dxa"/>
            <w:shd w:val="clear" w:color="auto" w:fill="auto"/>
            <w:vAlign w:val="top"/>
          </w:tcPr>
          <w:p w14:paraId="5E3F030B">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pPr>
            <w:r>
              <w:rPr>
                <w:rStyle w:val="10"/>
                <w:rFonts w:hint="eastAsia" w:ascii="仿宋_GB2312" w:hAnsi="仿宋_GB2312" w:eastAsia="仿宋_GB2312" w:cs="仿宋_GB2312"/>
                <w:b/>
                <w:bCs/>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知识目标：</w:t>
            </w:r>
            <w:r>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掌握计算机硬件组成和操作系统基本原理，理解常用办公软件功能特点，了解常用工具软件的分类及基本使用方法，拓展数字化办公技能，帮助学生系统掌握计算机领域的核心理论与前沿动态，为技能应用和职业发展奠定基础。</w:t>
            </w:r>
          </w:p>
          <w:p w14:paraId="5712B918">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pPr>
            <w:r>
              <w:rPr>
                <w:rStyle w:val="10"/>
                <w:rFonts w:hint="eastAsia" w:ascii="仿宋_GB2312" w:hAnsi="仿宋_GB2312" w:eastAsia="仿宋_GB2312" w:cs="仿宋_GB2312"/>
                <w:b/>
                <w:bCs/>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能力目标：</w:t>
            </w:r>
            <w:r>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培养计算机基本操作能力，熟练使用办公软件处理文档。提升网络应用和信息检索水平，具备解决常见计算机问题的技能。</w:t>
            </w:r>
          </w:p>
          <w:p w14:paraId="50D6F8E2">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pPr>
            <w:r>
              <w:rPr>
                <w:rStyle w:val="10"/>
                <w:rFonts w:hint="eastAsia" w:ascii="仿宋_GB2312" w:hAnsi="仿宋_GB2312" w:eastAsia="仿宋_GB2312" w:cs="仿宋_GB2312"/>
                <w:b/>
                <w:bCs/>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素质目标：</w:t>
            </w:r>
            <w:r>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培养信息素养和数字思维，提高自主学习新技术能力。树立信息安全意识，养成规范使用计算机的良好习惯。</w:t>
            </w:r>
          </w:p>
          <w:p w14:paraId="562E4F10">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00" w:lineRule="exact"/>
              <w:ind w:left="0" w:right="0"/>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Style w:val="10"/>
                <w:rFonts w:hint="eastAsia" w:ascii="仿宋_GB2312" w:hAnsi="仿宋_GB2312" w:eastAsia="仿宋_GB2312" w:cs="仿宋_GB2312"/>
                <w:b/>
                <w:bCs/>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课程思政育人目标：</w:t>
            </w:r>
            <w:r>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融入科技创新案例，培养科技报国情怀。通过信息伦理教育，强化网络行为规范和责任意识。引导学生树立家国情怀、职业道德和社会责任感，</w:t>
            </w:r>
            <w:r>
              <w:rPr>
                <w:rFonts w:hint="eastAsia" w:ascii="仿宋_GB2312" w:hAnsi="仿宋_GB2312" w:eastAsia="仿宋_GB2312" w:cs="仿宋_GB2312"/>
                <w:b w:val="0"/>
                <w:bCs w:val="0"/>
                <w:color w:val="000000" w:themeColor="text1"/>
                <w:kern w:val="2"/>
                <w:sz w:val="24"/>
                <w:szCs w:val="24"/>
                <w:highlight w:val="none"/>
                <w:lang w:val="en-US" w:eastAsia="zh-CN" w:bidi="ar-SA"/>
                <w14:textFill>
                  <w14:solidFill>
                    <w14:schemeClr w14:val="tx1"/>
                  </w14:solidFill>
                </w14:textFill>
              </w:rPr>
              <w:t>最终实现“德才兼备、知行合一”的技术人才培养目标，为行业发展与社会进步输送兼具职业道德素养与专业技术能力的复合型人才。</w:t>
            </w:r>
          </w:p>
        </w:tc>
        <w:tc>
          <w:tcPr>
            <w:tcW w:w="3244" w:type="dxa"/>
            <w:shd w:val="clear" w:color="auto" w:fill="auto"/>
            <w:vAlign w:val="top"/>
          </w:tcPr>
          <w:p w14:paraId="4A24D528">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课程包含计算机硬件基础、Windows操作系统、Office办公软件、网络基础等模块。重点培养文档处理、数据分析和演示汇报等实用技能，融入专业相关的计算机应用案例。结合新技术发展，介绍云计算、大数据等前沿技术概念。</w:t>
            </w:r>
          </w:p>
        </w:tc>
        <w:tc>
          <w:tcPr>
            <w:tcW w:w="2626" w:type="dxa"/>
            <w:shd w:val="clear" w:color="auto" w:fill="auto"/>
            <w:vAlign w:val="top"/>
          </w:tcPr>
          <w:p w14:paraId="69C5091C">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教师需采用任务驱动教学法，设计贴近实际的应用场景。合理运用信息化教学手段，强化实操训练。学生需按时完成实践任务，主动探索软件功能。教学中要注重应用能力培养，突出计算机工具的实用价值，提升学生信息素养。</w:t>
            </w:r>
          </w:p>
        </w:tc>
      </w:tr>
      <w:tr w14:paraId="205216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14:paraId="00BB8A68">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7</w:t>
            </w:r>
          </w:p>
        </w:tc>
        <w:tc>
          <w:tcPr>
            <w:tcW w:w="752" w:type="dxa"/>
            <w:shd w:val="clear" w:color="auto" w:fill="auto"/>
            <w:vAlign w:val="center"/>
          </w:tcPr>
          <w:p w14:paraId="6A799AE9">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auto"/>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pPr>
            <w:r>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大学英语</w:t>
            </w:r>
          </w:p>
        </w:tc>
        <w:tc>
          <w:tcPr>
            <w:tcW w:w="3644" w:type="dxa"/>
            <w:shd w:val="clear" w:color="auto" w:fill="auto"/>
            <w:vAlign w:val="top"/>
          </w:tcPr>
          <w:p w14:paraId="7ACFB24F">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pPr>
            <w:r>
              <w:rPr>
                <w:rStyle w:val="10"/>
                <w:rFonts w:hint="eastAsia" w:ascii="仿宋_GB2312" w:hAnsi="仿宋_GB2312" w:eastAsia="仿宋_GB2312" w:cs="仿宋_GB2312"/>
                <w:b/>
                <w:bCs/>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知识目标：</w:t>
            </w:r>
            <w:r>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掌握基础词汇和核心语法，学习职场英语表达。了解英语国家文化常识，熟悉专业相关术语。</w:t>
            </w:r>
          </w:p>
          <w:p w14:paraId="64F4F9BC">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00" w:lineRule="exact"/>
              <w:ind w:left="0" w:right="0"/>
              <w:jc w:val="both"/>
              <w:textAlignment w:val="auto"/>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pPr>
            <w:r>
              <w:rPr>
                <w:rStyle w:val="10"/>
                <w:rFonts w:hint="eastAsia" w:ascii="仿宋_GB2312" w:hAnsi="仿宋_GB2312" w:eastAsia="仿宋_GB2312" w:cs="仿宋_GB2312"/>
                <w:b/>
                <w:bCs/>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能力目标：</w:t>
            </w:r>
            <w:r>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培养学生掌握语言基础知识和语言技能、具备基本的英语听、说、读、写、译能力，增强其跨文化交际意识和沟通能力，为适应未来职业需求。</w:t>
            </w:r>
          </w:p>
          <w:p w14:paraId="1F15EFFD">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pPr>
            <w:r>
              <w:rPr>
                <w:rStyle w:val="10"/>
                <w:rFonts w:hint="eastAsia" w:ascii="仿宋_GB2312" w:hAnsi="仿宋_GB2312" w:eastAsia="仿宋_GB2312" w:cs="仿宋_GB2312"/>
                <w:b/>
                <w:bCs/>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素质目标：</w:t>
            </w:r>
            <w:r>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培养自主学习意识，增强跨文化理解能力。树立终身学习理念，提高团队协作和沟通能力。</w:t>
            </w:r>
          </w:p>
          <w:p w14:paraId="53D4072F">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bCs/>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pPr>
            <w:r>
              <w:rPr>
                <w:rStyle w:val="10"/>
                <w:rFonts w:hint="eastAsia" w:ascii="仿宋_GB2312" w:hAnsi="仿宋_GB2312" w:eastAsia="仿宋_GB2312" w:cs="仿宋_GB2312"/>
                <w:b/>
                <w:bCs/>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课程思政育人目标：</w:t>
            </w:r>
            <w:r>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融入工匠精神教育，培养职业操守。通过中外文化对比，培养学生树立正确的世界观、人生观、价值观，明辨西方文化与价值观，增强文化自信和爱国情怀。</w:t>
            </w:r>
          </w:p>
        </w:tc>
        <w:tc>
          <w:tcPr>
            <w:tcW w:w="3244" w:type="dxa"/>
            <w:shd w:val="clear" w:color="auto" w:fill="auto"/>
            <w:vAlign w:val="top"/>
          </w:tcPr>
          <w:p w14:paraId="1B8FB9AD">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pPr>
            <w:r>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课程包含三大模块：基础英语模块重点训练日常交际和职场基础英语；专业英语模块针对不同专业需求，学习相关术语和场景对话；实践应用模块通过模拟职场情境，开展项目任务训练。教学内容突出实用性，融入大量真实职场案例，同时结合行业发展，介绍相关职业规范和标准。</w:t>
            </w:r>
          </w:p>
        </w:tc>
        <w:tc>
          <w:tcPr>
            <w:tcW w:w="2626" w:type="dxa"/>
            <w:shd w:val="clear" w:color="auto" w:fill="auto"/>
            <w:vAlign w:val="top"/>
          </w:tcPr>
          <w:p w14:paraId="602EFA7E">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采用情景教学法，设计职场情境任务。结合信息化手段，注重实践能力培养。参与课堂活动，完成实践任务。利用网络资源自主学习，提升应用能力。</w:t>
            </w:r>
          </w:p>
        </w:tc>
      </w:tr>
      <w:tr w14:paraId="1C7CA8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14:paraId="26932F8E">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8</w:t>
            </w:r>
          </w:p>
        </w:tc>
        <w:tc>
          <w:tcPr>
            <w:tcW w:w="752" w:type="dxa"/>
            <w:shd w:val="clear" w:color="auto" w:fill="auto"/>
            <w:vAlign w:val="center"/>
          </w:tcPr>
          <w:p w14:paraId="2C65060A">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大学体育</w:t>
            </w:r>
          </w:p>
        </w:tc>
        <w:tc>
          <w:tcPr>
            <w:tcW w:w="3644" w:type="dxa"/>
            <w:shd w:val="clear" w:color="auto" w:fill="auto"/>
            <w:vAlign w:val="top"/>
          </w:tcPr>
          <w:p w14:paraId="1E9498EB">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知识目标</w:t>
            </w:r>
            <w:r>
              <w:rPr>
                <w:rFonts w:hint="eastAsia" w:ascii="仿宋_GB2312" w:hAnsi="仿宋_GB2312" w:eastAsia="仿宋_GB2312" w:cs="仿宋_GB2312"/>
                <w:b/>
                <w:bCs/>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掌握体育运动基本理论知识，了解常见运动项目的规则与要领。学习科学锻炼方法和运动损伤预防知识，为终身体育锻炼奠定理论基础。</w:t>
            </w:r>
          </w:p>
          <w:p w14:paraId="6C94145F">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能力目标</w:t>
            </w:r>
            <w:r>
              <w:rPr>
                <w:rFonts w:hint="eastAsia" w:ascii="仿宋_GB2312" w:hAnsi="仿宋_GB2312" w:eastAsia="仿宋_GB2312" w:cs="仿宋_GB2312"/>
                <w:b/>
                <w:bCs/>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发展学生基础运动技能，提升速度、力量、耐力等身体素质。培养1-2项运动特长，</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提升体育运动能力，提高职业体能水平。</w:t>
            </w:r>
            <w:r>
              <w:rPr>
                <w:rFonts w:hint="eastAsia" w:ascii="仿宋_GB2312" w:hAnsi="仿宋_GB2312" w:eastAsia="仿宋_GB2312" w:cs="仿宋_GB2312"/>
                <w:color w:val="000000" w:themeColor="text1"/>
                <w:sz w:val="24"/>
                <w:szCs w:val="24"/>
                <w:highlight w:val="none"/>
                <w14:textFill>
                  <w14:solidFill>
                    <w14:schemeClr w14:val="tx1"/>
                  </w14:solidFill>
                </w14:textFill>
              </w:rPr>
              <w:t>增强团队协作能力和体育竞赛组织能力。</w:t>
            </w:r>
          </w:p>
          <w:p w14:paraId="45ED01F5">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lang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素质目标</w:t>
            </w:r>
            <w:r>
              <w:rPr>
                <w:rFonts w:hint="eastAsia" w:ascii="仿宋_GB2312" w:hAnsi="仿宋_GB2312" w:eastAsia="仿宋_GB2312" w:cs="仿宋_GB2312"/>
                <w:b/>
                <w:bCs/>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遵守体育道德规范和行为准则，发扬体育精神，塑造良好的体育品格，增强责任意识、规则意识和团队意识</w:t>
            </w:r>
            <w:r>
              <w:rPr>
                <w:rFonts w:hint="eastAsia" w:ascii="仿宋_GB2312" w:hAnsi="仿宋_GB2312" w:eastAsia="仿宋_GB2312" w:cs="仿宋_GB2312"/>
                <w:b w:val="0"/>
                <w:bCs w:val="0"/>
                <w:color w:val="000000" w:themeColor="text1"/>
                <w:sz w:val="24"/>
                <w:szCs w:val="24"/>
                <w:highlight w:val="none"/>
                <w:lang w:eastAsia="zh-CN"/>
                <w14:textFill>
                  <w14:solidFill>
                    <w14:schemeClr w14:val="tx1"/>
                  </w14:solidFill>
                </w14:textFill>
              </w:rPr>
              <w:t>。</w:t>
            </w:r>
          </w:p>
          <w:p w14:paraId="1568D96B">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课程思政育人目标</w:t>
            </w:r>
            <w:r>
              <w:rPr>
                <w:rFonts w:hint="eastAsia" w:ascii="仿宋_GB2312" w:hAnsi="仿宋_GB2312" w:eastAsia="仿宋_GB2312" w:cs="仿宋_GB2312"/>
                <w:b w:val="0"/>
                <w:bCs w:val="0"/>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以习近平新时代中国特色社会主义思想为指导，坚持知识传授与价值引领相结合， 树立健康第一的教育理念，帮助学生在体育锻炼中享受乐趣、增强体质、健全人格、锤炼意志。培养学生顽强拼搏、奋斗有我的信念，激发学生提升身体素质的责任感。</w:t>
            </w:r>
          </w:p>
        </w:tc>
        <w:tc>
          <w:tcPr>
            <w:tcW w:w="3244" w:type="dxa"/>
            <w:shd w:val="clear" w:color="auto" w:fill="auto"/>
            <w:vAlign w:val="top"/>
          </w:tcPr>
          <w:p w14:paraId="5FE98778">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基础体能训练提升身体素质；球类、田径等专项技能教学；特色项目如</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武术</w:t>
            </w:r>
            <w:r>
              <w:rPr>
                <w:rFonts w:hint="eastAsia" w:ascii="仿宋_GB2312" w:hAnsi="仿宋_GB2312" w:eastAsia="仿宋_GB2312" w:cs="仿宋_GB2312"/>
                <w:color w:val="000000" w:themeColor="text1"/>
                <w:sz w:val="24"/>
                <w:szCs w:val="24"/>
                <w:highlight w:val="none"/>
                <w14:textFill>
                  <w14:solidFill>
                    <w14:schemeClr w14:val="tx1"/>
                  </w14:solidFill>
                </w14:textFill>
              </w:rPr>
              <w:t>、健身操等。融入职业体能训练，结合专业特点设计教学内容。</w:t>
            </w:r>
          </w:p>
        </w:tc>
        <w:tc>
          <w:tcPr>
            <w:tcW w:w="2626" w:type="dxa"/>
            <w:shd w:val="clear" w:color="auto" w:fill="auto"/>
            <w:vAlign w:val="top"/>
          </w:tcPr>
          <w:p w14:paraId="6C1CE95C">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000000" w:themeColor="text1"/>
                <w:kern w:val="2"/>
                <w:sz w:val="24"/>
                <w:szCs w:val="24"/>
                <w:highlight w:val="none"/>
                <w:shd w:val="clear" w:color="auto" w:fill="FFFFFF"/>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教师需</w:t>
            </w:r>
            <w:r>
              <w:rPr>
                <w:rFonts w:hint="eastAsia" w:ascii="仿宋_GB2312" w:hAnsi="仿宋_GB2312" w:eastAsia="仿宋_GB2312" w:cs="仿宋_GB2312"/>
                <w:color w:val="000000" w:themeColor="text1"/>
                <w:sz w:val="24"/>
                <w:szCs w:val="24"/>
                <w:highlight w:val="none"/>
                <w14:textFill>
                  <w14:solidFill>
                    <w14:schemeClr w14:val="tx1"/>
                  </w14:solidFill>
                </w14:textFill>
              </w:rPr>
              <w:t>采用示范教学与分组练习相结合的方式，注重因材施教。合理运用信息化教学手段，创新教学方法。学生需按时出勤，积极参与训练，完成课后锻炼任务。教学过程中要注重安全教育，培养学生终身体育意识，营造积极向上的体育文化氛围。</w:t>
            </w:r>
          </w:p>
        </w:tc>
      </w:tr>
      <w:tr w14:paraId="7009DF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14:paraId="7BFE14E1">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9</w:t>
            </w:r>
          </w:p>
        </w:tc>
        <w:tc>
          <w:tcPr>
            <w:tcW w:w="752" w:type="dxa"/>
            <w:shd w:val="clear" w:color="auto" w:fill="auto"/>
            <w:vAlign w:val="center"/>
          </w:tcPr>
          <w:p w14:paraId="64DC982E">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大学生职业发展与就业指导</w:t>
            </w:r>
          </w:p>
        </w:tc>
        <w:tc>
          <w:tcPr>
            <w:tcW w:w="3644" w:type="dxa"/>
            <w:shd w:val="clear" w:color="auto" w:fill="auto"/>
            <w:vAlign w:val="top"/>
          </w:tcPr>
          <w:p w14:paraId="23768B63">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知识目标：</w:t>
            </w:r>
            <w:r>
              <w:rPr>
                <w:rFonts w:hint="eastAsia" w:ascii="仿宋_GB2312" w:hAnsi="仿宋_GB2312" w:eastAsia="仿宋_GB2312" w:cs="仿宋_GB2312"/>
                <w:color w:val="000000" w:themeColor="text1"/>
                <w:sz w:val="24"/>
                <w:szCs w:val="24"/>
                <w:highlight w:val="none"/>
                <w14:textFill>
                  <w14:solidFill>
                    <w14:schemeClr w14:val="tx1"/>
                  </w14:solidFill>
                </w14:textFill>
              </w:rPr>
              <w:t>掌握职业生涯规划基本理论，了解就业政策与劳动法规。学习求职材料制作规范，熟悉职场礼仪与职业素养要求。</w:t>
            </w:r>
          </w:p>
          <w:p w14:paraId="6F79CCEF">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能力目标</w:t>
            </w:r>
            <w:r>
              <w:rPr>
                <w:rFonts w:hint="eastAsia" w:ascii="仿宋_GB2312" w:hAnsi="仿宋_GB2312" w:eastAsia="仿宋_GB2312" w:cs="仿宋_GB2312"/>
                <w:b/>
                <w:bCs/>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培养职业规划与决策能力，提升简历制作与面试技巧</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提高学生求职应职技巧，</w:t>
            </w:r>
            <w:r>
              <w:rPr>
                <w:rFonts w:hint="eastAsia" w:ascii="仿宋_GB2312" w:hAnsi="仿宋_GB2312" w:eastAsia="仿宋_GB2312" w:cs="仿宋_GB2312"/>
                <w:color w:val="000000" w:themeColor="text1"/>
                <w:sz w:val="24"/>
                <w:szCs w:val="24"/>
                <w:highlight w:val="none"/>
                <w14:textFill>
                  <w14:solidFill>
                    <w14:schemeClr w14:val="tx1"/>
                  </w14:solidFill>
                </w14:textFill>
              </w:rPr>
              <w:t>增强就业信息获取能力，掌握职场适应与职业发展方法。</w:t>
            </w:r>
          </w:p>
          <w:p w14:paraId="1871A74D">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素质目标</w:t>
            </w:r>
            <w:r>
              <w:rPr>
                <w:rFonts w:hint="eastAsia" w:ascii="仿宋_GB2312" w:hAnsi="仿宋_GB2312" w:eastAsia="仿宋_GB2312" w:cs="仿宋_GB2312"/>
                <w:b/>
                <w:bCs/>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分析当前大学生面临的就业形势，帮助学生及时了解就业市场的需求形势和国家、地方有关大学生就业的政策，按照社会需求确立就业心理，树立正确的就业观念和就业取向。</w:t>
            </w:r>
          </w:p>
          <w:p w14:paraId="1391B15C">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课程思政育人目标：</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通过加强就业形势和政策的宣传教育，</w:t>
            </w:r>
            <w:r>
              <w:rPr>
                <w:rFonts w:hint="eastAsia" w:ascii="仿宋_GB2312" w:hAnsi="仿宋_GB2312" w:eastAsia="仿宋_GB2312" w:cs="仿宋_GB2312"/>
                <w:b w:val="0"/>
                <w:bCs w:val="0"/>
                <w:color w:val="000000" w:themeColor="text1"/>
                <w:kern w:val="2"/>
                <w:sz w:val="24"/>
                <w:szCs w:val="24"/>
                <w:highlight w:val="none"/>
                <w:lang w:val="en-US" w:eastAsia="zh-CN" w:bidi="ar-SA"/>
                <w14:textFill>
                  <w14:solidFill>
                    <w14:schemeClr w14:val="tx1"/>
                  </w14:solidFill>
                </w14:textFill>
              </w:rPr>
              <w:t>引导广大学生深刻认识到党和国家“以人民为中心”的发展理念，切实增强对国家保就业、稳增长工作的信心，充分感知国家在相关领域的坚实能力。</w:t>
            </w:r>
          </w:p>
        </w:tc>
        <w:tc>
          <w:tcPr>
            <w:tcW w:w="3244" w:type="dxa"/>
            <w:shd w:val="clear" w:color="auto" w:fill="auto"/>
            <w:vAlign w:val="top"/>
          </w:tcPr>
          <w:p w14:paraId="2860DEF9">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课程包含职业认知、职业规划、求职技能、职场适应四大模块。通过职业测评、行业分析、简历制作、模拟面试等实践活动，帮助学生了解职业世界，掌握求职技巧。结合专业特点，开展行业专家讲座、企业参观等特色教学活动，强化职业认知与规划能力。</w:t>
            </w:r>
          </w:p>
        </w:tc>
        <w:tc>
          <w:tcPr>
            <w:tcW w:w="2626" w:type="dxa"/>
            <w:shd w:val="clear" w:color="auto" w:fill="auto"/>
            <w:vAlign w:val="top"/>
          </w:tcPr>
          <w:p w14:paraId="1A05C283">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教师需结合专业特色，采用案例教学、情景模拟等互动式教学方法，注重实践环节设计。学生需主动参与课堂活动，完成职业探索任务，积极进行自我认知与职业规划。教学过程中要注重个性化指导，针对不同学生特点提供差异化就业建议。</w:t>
            </w:r>
          </w:p>
        </w:tc>
      </w:tr>
      <w:tr w14:paraId="3D0938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14:paraId="40D31A25">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10</w:t>
            </w:r>
          </w:p>
        </w:tc>
        <w:tc>
          <w:tcPr>
            <w:tcW w:w="752" w:type="dxa"/>
            <w:shd w:val="clear" w:color="auto" w:fill="auto"/>
            <w:vAlign w:val="center"/>
          </w:tcPr>
          <w:p w14:paraId="7FDA9B69">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大学生心理健康教育</w:t>
            </w:r>
          </w:p>
        </w:tc>
        <w:tc>
          <w:tcPr>
            <w:tcW w:w="3644" w:type="dxa"/>
            <w:shd w:val="clear" w:color="auto" w:fill="auto"/>
            <w:vAlign w:val="top"/>
          </w:tcPr>
          <w:p w14:paraId="4DF58DB5">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知识目标</w:t>
            </w:r>
            <w:r>
              <w:rPr>
                <w:rFonts w:hint="eastAsia" w:ascii="仿宋_GB2312" w:hAnsi="仿宋_GB2312" w:eastAsia="仿宋_GB2312" w:cs="仿宋_GB2312"/>
                <w:b/>
                <w:bCs/>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掌握心理健康基本概念和标准，了解常见心理问题表现及成因。</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掌握</w:t>
            </w:r>
            <w:r>
              <w:rPr>
                <w:rFonts w:hint="eastAsia" w:ascii="仿宋_GB2312" w:hAnsi="仿宋_GB2312" w:eastAsia="仿宋_GB2312" w:cs="仿宋_GB2312"/>
                <w:color w:val="000000" w:themeColor="text1"/>
                <w:sz w:val="24"/>
                <w:szCs w:val="24"/>
                <w:highlight w:val="none"/>
                <w14:textFill>
                  <w14:solidFill>
                    <w14:schemeClr w14:val="tx1"/>
                  </w14:solidFill>
                </w14:textFill>
              </w:rPr>
              <w:t>情绪管理、压力应对等心理调适方法，增强自我认知能力。</w:t>
            </w:r>
          </w:p>
          <w:p w14:paraId="60BEC8EC">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能力目标</w:t>
            </w:r>
            <w:r>
              <w:rPr>
                <w:rFonts w:hint="eastAsia" w:ascii="仿宋_GB2312" w:hAnsi="仿宋_GB2312" w:eastAsia="仿宋_GB2312" w:cs="仿宋_GB2312"/>
                <w:b/>
                <w:bCs/>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培养</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学生</w:t>
            </w:r>
            <w:r>
              <w:rPr>
                <w:rFonts w:hint="eastAsia" w:ascii="仿宋_GB2312" w:hAnsi="仿宋_GB2312" w:eastAsia="仿宋_GB2312" w:cs="仿宋_GB2312"/>
                <w:color w:val="000000" w:themeColor="text1"/>
                <w:sz w:val="24"/>
                <w:szCs w:val="24"/>
                <w:highlight w:val="none"/>
                <w14:textFill>
                  <w14:solidFill>
                    <w14:schemeClr w14:val="tx1"/>
                  </w14:solidFill>
                </w14:textFill>
              </w:rPr>
              <w:t>情绪调节与压力管理能力，提升人际沟通与冲突解决水平。使学生掌握心理自助技巧，具备初步心理问题识别与求助能力。</w:t>
            </w:r>
          </w:p>
          <w:p w14:paraId="5EEDF926">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素质目标</w:t>
            </w:r>
            <w:r>
              <w:rPr>
                <w:rFonts w:hint="eastAsia" w:ascii="仿宋_GB2312" w:hAnsi="仿宋_GB2312" w:eastAsia="仿宋_GB2312" w:cs="仿宋_GB2312"/>
                <w:b w:val="0"/>
                <w:bCs w:val="0"/>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培养</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学生</w:t>
            </w:r>
            <w:r>
              <w:rPr>
                <w:rFonts w:hint="eastAsia" w:ascii="仿宋_GB2312" w:hAnsi="仿宋_GB2312" w:eastAsia="仿宋_GB2312" w:cs="仿宋_GB2312"/>
                <w:color w:val="000000" w:themeColor="text1"/>
                <w:sz w:val="24"/>
                <w:szCs w:val="24"/>
                <w:highlight w:val="none"/>
                <w14:textFill>
                  <w14:solidFill>
                    <w14:schemeClr w14:val="tx1"/>
                  </w14:solidFill>
                </w14:textFill>
              </w:rPr>
              <w:t>积极乐观的人生态度，增强心理韧性和适应能力。树立正确的自我认知，形成健康的生活方式与行为习惯。</w:t>
            </w:r>
          </w:p>
          <w:p w14:paraId="203B1D25">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课程思政育人目标</w:t>
            </w:r>
            <w:r>
              <w:rPr>
                <w:rFonts w:hint="eastAsia" w:ascii="仿宋_GB2312" w:hAnsi="仿宋_GB2312" w:eastAsia="仿宋_GB2312" w:cs="仿宋_GB2312"/>
                <w:b/>
                <w:bCs/>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坚持育心与育德相结合，引导学生以自尊自信、理性平和、积极向上的健康心态正 确对待和处理成长中的心理困惑和问题，始终围绕社会主义核心价值观来发展和完善自身人格，将个人自我实现的追求与社会发展结合起来。</w:t>
            </w:r>
          </w:p>
        </w:tc>
        <w:tc>
          <w:tcPr>
            <w:tcW w:w="3244" w:type="dxa"/>
            <w:shd w:val="clear" w:color="auto" w:fill="auto"/>
            <w:vAlign w:val="top"/>
          </w:tcPr>
          <w:p w14:paraId="4C6E07F3">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000000" w:themeColor="text1"/>
                <w:kern w:val="2"/>
                <w:sz w:val="24"/>
                <w:szCs w:val="24"/>
                <w:highlight w:val="none"/>
                <w:shd w:val="clear" w:color="auto" w:fill="FFFFFF"/>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课程包含心理健康基础知识、情绪管理、人际交往、压力应对等模块。通过案例分析、团体辅导等形式，帮助学生掌握心理调适技能。结合学生特点，重点讲解职业心理适应、就业压力疏导等内容，提升学生心理素质。</w:t>
            </w:r>
          </w:p>
        </w:tc>
        <w:tc>
          <w:tcPr>
            <w:tcW w:w="2626" w:type="dxa"/>
            <w:shd w:val="clear" w:color="auto" w:fill="auto"/>
            <w:vAlign w:val="top"/>
          </w:tcPr>
          <w:p w14:paraId="0D82215E">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000000" w:themeColor="text1"/>
                <w:kern w:val="2"/>
                <w:sz w:val="24"/>
                <w:szCs w:val="24"/>
                <w:highlight w:val="none"/>
                <w:shd w:val="clear" w:color="auto" w:fill="FFFFFF"/>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教师需采用互动体验式教学，创设安全开放的课堂氛围。结合学生实际需求，设计实践性教学活动。学生需积极参与课堂互动，完成心理训练任务。教学中要注重隐私保护，引导学生科学看待心理问题，提升心理健康素养。</w:t>
            </w:r>
          </w:p>
        </w:tc>
      </w:tr>
      <w:tr w14:paraId="2C482B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14:paraId="4C2911AE">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11</w:t>
            </w:r>
          </w:p>
        </w:tc>
        <w:tc>
          <w:tcPr>
            <w:tcW w:w="752" w:type="dxa"/>
            <w:shd w:val="clear" w:color="auto" w:fill="auto"/>
            <w:vAlign w:val="center"/>
          </w:tcPr>
          <w:p w14:paraId="2D8D5C35">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劳动教育</w:t>
            </w:r>
          </w:p>
        </w:tc>
        <w:tc>
          <w:tcPr>
            <w:tcW w:w="3644" w:type="dxa"/>
            <w:shd w:val="clear" w:color="auto" w:fill="auto"/>
            <w:vAlign w:val="top"/>
          </w:tcPr>
          <w:p w14:paraId="4A91CBF0">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知识目标</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培养基本劳动技能，提升实践操作能力。掌握团队协作方法，增强问题解决与创新应用能力，适应未来职业劳动需求。</w:t>
            </w:r>
          </w:p>
          <w:p w14:paraId="3D05D475">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能力目标</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：培育吃苦耐劳精神，树立劳动光荣意识。增强责任担当，培养勤俭节约品质，形成尊重劳动、热爱劳动的良好品格。</w:t>
            </w:r>
          </w:p>
          <w:p w14:paraId="54B6CD02">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素质目标：</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培养学生的劳动观念，树立尊重劳动、热爱劳动、珍惜劳动成果的意识；引导学生形成正确的劳动价值观，理解劳动的社会意义和个人价值；培养新时代坚定的马克思主义者和具有工匠精神的社会主义建设者。</w:t>
            </w:r>
          </w:p>
          <w:p w14:paraId="5CC0AB3B">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课程思政育人目标</w:t>
            </w:r>
            <w:r>
              <w:rPr>
                <w:rFonts w:hint="eastAsia" w:ascii="仿宋_GB2312" w:hAnsi="仿宋_GB2312" w:eastAsia="仿宋_GB2312" w:cs="仿宋_GB2312"/>
                <w:b/>
                <w:bCs/>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弘扬劳模精神与工匠精神，强化劳动育人功能。</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引导学生做社会主义核心价值观的积极践行者，培养新时代坚定的马克思主义者和具有工匠精神的社会主义建设者。</w:t>
            </w:r>
          </w:p>
        </w:tc>
        <w:tc>
          <w:tcPr>
            <w:tcW w:w="3244" w:type="dxa"/>
            <w:shd w:val="clear" w:color="auto" w:fill="auto"/>
            <w:vAlign w:val="top"/>
          </w:tcPr>
          <w:p w14:paraId="708D82CC">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主要包括工具使用、设备操作等基础训练；实践环节组织校园服务、专业实习等多样化活动。结合专业特色，设计职业劳动项目，融入新技术、新工艺内容，提升学生劳动素养与职业适应能力。</w:t>
            </w:r>
          </w:p>
        </w:tc>
        <w:tc>
          <w:tcPr>
            <w:tcW w:w="2626" w:type="dxa"/>
            <w:shd w:val="clear" w:color="auto" w:fill="auto"/>
            <w:vAlign w:val="top"/>
          </w:tcPr>
          <w:p w14:paraId="3AF932D6">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教师需结合专业特点设计教学内容，注重劳动安全教育，规范操作流程。学生需积极参与劳动实践，认真完成劳动任务。教学过程中要突出劳动育人功能，强化劳动价值观教育，注重培养学生的劳动习惯和职业精神，促进德智体美劳全面发展。</w:t>
            </w:r>
          </w:p>
        </w:tc>
      </w:tr>
      <w:tr w14:paraId="330EE3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14:paraId="77AAAF53">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12</w:t>
            </w:r>
          </w:p>
        </w:tc>
        <w:tc>
          <w:tcPr>
            <w:tcW w:w="752" w:type="dxa"/>
            <w:shd w:val="clear" w:color="auto" w:fill="auto"/>
            <w:vAlign w:val="center"/>
          </w:tcPr>
          <w:p w14:paraId="7D17C0E4">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毛泽东思想和中国特色社会主义理论体系概论</w:t>
            </w:r>
          </w:p>
        </w:tc>
        <w:tc>
          <w:tcPr>
            <w:tcW w:w="3644" w:type="dxa"/>
            <w:shd w:val="clear" w:color="auto" w:fill="auto"/>
            <w:vAlign w:val="top"/>
          </w:tcPr>
          <w:p w14:paraId="7399E7F4">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知识目标：</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全面理解马克思主义中国化理论成果的科学内涵、理论体系、思想精髓、精神实质</w:t>
            </w:r>
            <w:r>
              <w:rPr>
                <w:rFonts w:hint="eastAsia" w:ascii="仿宋_GB2312" w:hAnsi="仿宋_GB2312" w:eastAsia="仿宋_GB2312" w:cs="仿宋_GB2312"/>
                <w:b w:val="0"/>
                <w:bCs w:val="0"/>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 xml:space="preserve">系统把握马克思主义中国化理论成果所蕴含的马克思主义立场、观点和方法。 </w:t>
            </w:r>
            <w:r>
              <w:rPr>
                <w:rFonts w:hint="eastAsia" w:ascii="仿宋_GB2312" w:hAnsi="仿宋_GB2312" w:eastAsia="仿宋_GB2312" w:cs="仿宋_GB2312"/>
                <w:b w:val="0"/>
                <w:bCs w:val="0"/>
                <w:color w:val="000000" w:themeColor="text1"/>
                <w:sz w:val="24"/>
                <w:szCs w:val="24"/>
                <w:highlight w:val="none"/>
                <w:lang w:val="en-US" w:eastAsia="zh-CN"/>
                <w14:textFill>
                  <w14:solidFill>
                    <w14:schemeClr w14:val="tx1"/>
                  </w14:solidFill>
                </w14:textFill>
              </w:rPr>
              <w:t xml:space="preserve">  </w:t>
            </w:r>
            <w:r>
              <w:rPr>
                <w:rFonts w:hint="eastAsia" w:ascii="仿宋_GB2312" w:hAnsi="仿宋_GB2312" w:eastAsia="仿宋_GB2312" w:cs="仿宋_GB2312"/>
                <w:b/>
                <w:bCs/>
                <w:color w:val="000000" w:themeColor="text1"/>
                <w:sz w:val="24"/>
                <w:szCs w:val="24"/>
                <w:highlight w:val="none"/>
                <w14:textFill>
                  <w14:solidFill>
                    <w14:schemeClr w14:val="tx1"/>
                  </w14:solidFill>
                </w14:textFill>
              </w:rPr>
              <w:t>能力目标：</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学会用马克思主义中国化理论成果分析和解决现实问题，把理论与实践、理想与现实、主观与客观统一起来，自觉投身于中国特色社会主义伟大实践。</w:t>
            </w:r>
          </w:p>
          <w:p w14:paraId="39D47476">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素质</w:t>
            </w:r>
            <w:r>
              <w:rPr>
                <w:rFonts w:hint="eastAsia" w:ascii="仿宋_GB2312" w:hAnsi="仿宋_GB2312" w:eastAsia="仿宋_GB2312" w:cs="仿宋_GB2312"/>
                <w:b/>
                <w:bCs/>
                <w:color w:val="000000" w:themeColor="text1"/>
                <w:sz w:val="24"/>
                <w:szCs w:val="24"/>
                <w:highlight w:val="none"/>
                <w14:textFill>
                  <w14:solidFill>
                    <w14:schemeClr w14:val="tx1"/>
                  </w14:solidFill>
                </w14:textFill>
              </w:rPr>
              <w:t>目标</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：引导大学生树立科学的世界观、历史观、大局观，深刻理解“中国共产党为什么能” “马克思主义为什么行”“中国特色社会主义为什么好”，</w:t>
            </w:r>
            <w:r>
              <w:rPr>
                <w:rFonts w:hint="eastAsia" w:ascii="仿宋_GB2312" w:hAnsi="仿宋_GB2312" w:eastAsia="仿宋_GB2312" w:cs="仿宋_GB2312"/>
                <w:b w:val="0"/>
                <w:bCs w:val="0"/>
                <w:color w:val="000000" w:themeColor="text1"/>
                <w:sz w:val="24"/>
                <w:szCs w:val="24"/>
                <w:highlight w:val="none"/>
                <w:lang w:val="en-US" w:eastAsia="zh-CN"/>
                <w14:textFill>
                  <w14:solidFill>
                    <w14:schemeClr w14:val="tx1"/>
                  </w14:solidFill>
                </w14:textFill>
              </w:rPr>
              <w:t>自觉</w:t>
            </w:r>
            <w:r>
              <w:rPr>
                <w:rFonts w:hint="eastAsia" w:ascii="仿宋_GB2312" w:hAnsi="仿宋_GB2312" w:eastAsia="仿宋_GB2312" w:cs="仿宋_GB2312"/>
                <w:b w:val="0"/>
                <w:bCs w:val="0"/>
                <w:color w:val="000000" w:themeColor="text1"/>
                <w:sz w:val="24"/>
                <w:szCs w:val="24"/>
                <w:highlight w:val="none"/>
                <w:lang w:eastAsia="zh-CN"/>
                <w14:textFill>
                  <w14:solidFill>
                    <w14:schemeClr w14:val="tx1"/>
                  </w14:solidFill>
                </w14:textFill>
              </w:rPr>
              <w:t>增强“四个意识”、坚定“四个自信”、</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做到“两个维护”，</w:t>
            </w:r>
            <w:r>
              <w:rPr>
                <w:rFonts w:hint="eastAsia" w:ascii="仿宋_GB2312" w:hAnsi="仿宋_GB2312" w:eastAsia="仿宋_GB2312" w:cs="仿宋_GB2312"/>
                <w:b w:val="0"/>
                <w:bCs w:val="0"/>
                <w:color w:val="000000" w:themeColor="text1"/>
                <w:sz w:val="24"/>
                <w:szCs w:val="24"/>
                <w:highlight w:val="none"/>
                <w:lang w:val="en-US" w:eastAsia="zh-CN"/>
                <w14:textFill>
                  <w14:solidFill>
                    <w14:schemeClr w14:val="tx1"/>
                  </w14:solidFill>
                </w14:textFill>
              </w:rPr>
              <w:t>努力学习</w:t>
            </w:r>
            <w:r>
              <w:rPr>
                <w:rFonts w:hint="eastAsia" w:ascii="仿宋_GB2312" w:hAnsi="仿宋_GB2312" w:eastAsia="仿宋_GB2312" w:cs="仿宋_GB2312"/>
                <w:i w:val="0"/>
                <w:iCs w:val="0"/>
                <w:caps w:val="0"/>
                <w:color w:val="000000" w:themeColor="text1"/>
                <w:spacing w:val="0"/>
                <w:sz w:val="24"/>
                <w:szCs w:val="24"/>
                <w:highlight w:val="none"/>
                <w:shd w:val="clear" w:fill="FFFFFF"/>
                <w14:textFill>
                  <w14:solidFill>
                    <w14:schemeClr w14:val="tx1"/>
                  </w14:solidFill>
                </w14:textFill>
              </w:rPr>
              <w:t>文化知识，增强自己的本领</w:t>
            </w:r>
            <w:r>
              <w:rPr>
                <w:rFonts w:hint="eastAsia" w:ascii="仿宋_GB2312" w:hAnsi="仿宋_GB2312" w:eastAsia="仿宋_GB2312" w:cs="仿宋_GB2312"/>
                <w:i w:val="0"/>
                <w:iCs w:val="0"/>
                <w:caps w:val="0"/>
                <w:color w:val="000000" w:themeColor="text1"/>
                <w:spacing w:val="0"/>
                <w:sz w:val="24"/>
                <w:szCs w:val="24"/>
                <w:highlight w:val="none"/>
                <w:shd w:val="clear" w:fill="FFFFFF"/>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为实现中华民族伟大复兴中国梦而努力。</w:t>
            </w:r>
          </w:p>
        </w:tc>
        <w:tc>
          <w:tcPr>
            <w:tcW w:w="3244" w:type="dxa"/>
            <w:shd w:val="clear" w:color="auto" w:fill="auto"/>
            <w:vAlign w:val="top"/>
          </w:tcPr>
          <w:p w14:paraId="6D6FEE76">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b w:val="0"/>
                <w:bCs w:val="0"/>
                <w:color w:val="000000" w:themeColor="text1"/>
                <w:sz w:val="24"/>
                <w:szCs w:val="24"/>
                <w:highlight w:val="none"/>
                <w:lang w:val="en-US" w:eastAsia="zh-CN"/>
                <w14:textFill>
                  <w14:solidFill>
                    <w14:schemeClr w14:val="tx1"/>
                  </w14:solidFill>
                </w14:textFill>
              </w:rPr>
              <w:t>课程</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包括三大知识模块：一是马克思主义中国化的科学内涵和理论成果；二是阐述毛泽东思想的时 代背景、主要内容和历史地位；三是分别阐述邓小平理论、“三个代表”重要思想、科学发展观形成的社会历史条件、形成发展过程、主要内容和历史地位。</w:t>
            </w:r>
          </w:p>
          <w:p w14:paraId="78EE5932">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p>
          <w:p w14:paraId="5A26E8AB">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p>
        </w:tc>
        <w:tc>
          <w:tcPr>
            <w:tcW w:w="2626" w:type="dxa"/>
            <w:shd w:val="clear" w:color="auto" w:fill="auto"/>
            <w:vAlign w:val="top"/>
          </w:tcPr>
          <w:p w14:paraId="4B0AD4B4">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通过教师运用信息化技术进行史论结合、案例丰富的讲授，引导学生系统掌握马克思主义基本原理和马克思主义中国化理论成果，了解党史、新中国史、改革开放史、社会主义发展史，认识世情、国情、党情，培养运用马克思主义立场观点方法分析和解决问题的能力； 矢志不渝听党话</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跟党走，争做社会主义合格建设者和 可靠接班人。</w:t>
            </w:r>
          </w:p>
        </w:tc>
      </w:tr>
      <w:tr w14:paraId="21B022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14:paraId="00F40E64">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13</w:t>
            </w:r>
          </w:p>
        </w:tc>
        <w:tc>
          <w:tcPr>
            <w:tcW w:w="752" w:type="dxa"/>
            <w:shd w:val="clear" w:color="auto" w:fill="auto"/>
            <w:vAlign w:val="center"/>
          </w:tcPr>
          <w:p w14:paraId="76DBE3B1">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创新创业教育</w:t>
            </w:r>
          </w:p>
        </w:tc>
        <w:tc>
          <w:tcPr>
            <w:tcW w:w="3644" w:type="dxa"/>
            <w:shd w:val="clear" w:color="auto" w:fill="auto"/>
            <w:vAlign w:val="top"/>
          </w:tcPr>
          <w:p w14:paraId="4A212E26">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知识目标：</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熟悉创新思维的内涵及其基本训练方法；</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了解商业模式设计要点，</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掌握常用的创新方法；掌握保护创新成果的方法</w:t>
            </w:r>
            <w:r>
              <w:rPr>
                <w:rFonts w:hint="eastAsia" w:ascii="仿宋_GB2312" w:hAnsi="仿宋_GB2312" w:eastAsia="仿宋_GB2312" w:cs="仿宋_GB2312"/>
                <w:b w:val="0"/>
                <w:bCs w:val="0"/>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了解创新创业政策法规。</w:t>
            </w:r>
          </w:p>
          <w:p w14:paraId="429AC6BC">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能力目标：</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 xml:space="preserve"> </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培养创新思维与机会识别能力，提升商业计划书撰写水平。增强资源整合与项目管理能力，掌握创业风险防范与应对方法。</w:t>
            </w:r>
          </w:p>
          <w:p w14:paraId="3157A19D">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素质目标</w:t>
            </w:r>
            <w:r>
              <w:rPr>
                <w:rFonts w:hint="eastAsia" w:ascii="仿宋_GB2312" w:hAnsi="仿宋_GB2312" w:eastAsia="仿宋_GB2312" w:cs="仿宋_GB2312"/>
                <w:b/>
                <w:bCs/>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培育开拓进取精神，树立正确的创业价值观。增强团队协作意识，培养抗压能力与责任担当，形成积极向上的创业心态。</w:t>
            </w:r>
          </w:p>
          <w:p w14:paraId="0C5D1FE6">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课程思政育人目标：</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融入企业家精神教育，强化社会责任意识。通过创新创业案例培育家国情怀，引导学生将个人发展融入国家创新驱动</w:t>
            </w:r>
            <w:r>
              <w:rPr>
                <w:rFonts w:hint="eastAsia" w:ascii="仿宋_GB2312" w:hAnsi="仿宋_GB2312" w:eastAsia="仿宋_GB2312" w:cs="仿宋_GB2312"/>
                <w:b w:val="0"/>
                <w:bCs w:val="0"/>
                <w:color w:val="000000" w:themeColor="text1"/>
                <w:sz w:val="24"/>
                <w:szCs w:val="24"/>
                <w:highlight w:val="none"/>
                <w:lang w:val="en-US" w:eastAsia="zh-CN"/>
                <w14:textFill>
                  <w14:solidFill>
                    <w14:schemeClr w14:val="tx1"/>
                  </w14:solidFill>
                </w14:textFill>
              </w:rPr>
              <w:t>发展</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战略。</w:t>
            </w:r>
          </w:p>
        </w:tc>
        <w:tc>
          <w:tcPr>
            <w:tcW w:w="3244" w:type="dxa"/>
            <w:shd w:val="clear" w:color="auto" w:fill="auto"/>
            <w:vAlign w:val="top"/>
          </w:tcPr>
          <w:p w14:paraId="283BDDAC">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课程包含创新思维训练、创业基础知识、商业计划设计、创业模拟实践四大模块。通过案例分析、工作坊等形式开展创新方法训练，组织商业模式设计、路演展示等实践活动。结合区域经济发展需求，引入真实创业项目，开展校企合作实践，强化学生创新创业能力培养。</w:t>
            </w:r>
          </w:p>
        </w:tc>
        <w:tc>
          <w:tcPr>
            <w:tcW w:w="2626" w:type="dxa"/>
            <w:shd w:val="clear" w:color="auto" w:fill="auto"/>
            <w:vAlign w:val="top"/>
          </w:tcPr>
          <w:p w14:paraId="16BE5F01">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教师需采用项目驱动式教学，设计真实创业情境任务。邀请企业家参与教学，保持教学内容的前沿性。学生需主动参与创新实践，完成商业计划设计。教学中要注重理论与实践结合，突出创新思维培养，强化创业伦理教育，提升学生创新创业综合素质。</w:t>
            </w:r>
          </w:p>
        </w:tc>
      </w:tr>
      <w:tr w14:paraId="744980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14:paraId="64927E61">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14</w:t>
            </w:r>
          </w:p>
        </w:tc>
        <w:tc>
          <w:tcPr>
            <w:tcW w:w="752" w:type="dxa"/>
            <w:vAlign w:val="center"/>
          </w:tcPr>
          <w:p w14:paraId="04DD9F44">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习近平新时代中国特色社会主义思想概论</w:t>
            </w:r>
          </w:p>
        </w:tc>
        <w:tc>
          <w:tcPr>
            <w:tcW w:w="3644" w:type="dxa"/>
            <w:vAlign w:val="top"/>
          </w:tcPr>
          <w:p w14:paraId="41BE67C7">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知识目标</w:t>
            </w:r>
            <w:r>
              <w:rPr>
                <w:rFonts w:hint="eastAsia" w:ascii="仿宋_GB2312" w:hAnsi="仿宋_GB2312" w:eastAsia="仿宋_GB2312" w:cs="仿宋_GB2312"/>
                <w:b w:val="0"/>
                <w:bCs w:val="0"/>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深刻理解习近平新时代中国特色社会主义思想是马克思主义中国化的最新理论成果；系统把握习近平新时代中国特色社会主义思想的核心观点和基本方略。</w:t>
            </w:r>
          </w:p>
          <w:p w14:paraId="4C7B941A">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能力目标</w:t>
            </w:r>
            <w:r>
              <w:rPr>
                <w:rFonts w:hint="eastAsia" w:ascii="仿宋_GB2312" w:hAnsi="仿宋_GB2312" w:eastAsia="仿宋_GB2312" w:cs="仿宋_GB2312"/>
                <w:b/>
                <w:bCs/>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提升大学生运用所学新思想、新理论分析和解决现实问题的能力；增强大学生全面贯彻党的基本理论和基本方略的自觉性和主动性。</w:t>
            </w:r>
          </w:p>
          <w:p w14:paraId="3740BB01">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素质目标：</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引导大学生自觉运用习近平新时代中国特色社会主义思想武装头脑，积极投身到建设新时代中国特色社会主义的伟大历史进程中，实现中国梦。 帮助大学生</w:t>
            </w:r>
            <w:r>
              <w:rPr>
                <w:rFonts w:hint="eastAsia" w:ascii="仿宋_GB2312" w:hAnsi="仿宋_GB2312" w:eastAsia="仿宋_GB2312" w:cs="仿宋_GB2312"/>
                <w:b w:val="0"/>
                <w:bCs w:val="0"/>
                <w:color w:val="000000" w:themeColor="text1"/>
                <w:sz w:val="24"/>
                <w:szCs w:val="24"/>
                <w:highlight w:val="none"/>
                <w:lang w:eastAsia="zh-CN"/>
                <w14:textFill>
                  <w14:solidFill>
                    <w14:schemeClr w14:val="tx1"/>
                  </w14:solidFill>
                </w14:textFill>
              </w:rPr>
              <w:t>增强“四个意识”、坚定“四个自信”、做到“两个维护”</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 xml:space="preserve">。 </w:t>
            </w:r>
          </w:p>
        </w:tc>
        <w:tc>
          <w:tcPr>
            <w:tcW w:w="3244" w:type="dxa"/>
            <w:vAlign w:val="top"/>
          </w:tcPr>
          <w:p w14:paraId="27CAF801">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课程主要的知识模块</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包括</w:t>
            </w:r>
            <w:r>
              <w:rPr>
                <w:rFonts w:hint="eastAsia" w:ascii="仿宋_GB2312" w:hAnsi="仿宋_GB2312" w:eastAsia="仿宋_GB2312" w:cs="仿宋_GB2312"/>
                <w:color w:val="000000" w:themeColor="text1"/>
                <w:sz w:val="24"/>
                <w:szCs w:val="24"/>
                <w:highlight w:val="none"/>
                <w14:textFill>
                  <w14:solidFill>
                    <w14:schemeClr w14:val="tx1"/>
                  </w14:solidFill>
                </w14:textFill>
              </w:rPr>
              <w:t>：习近平新时代中国特色社会主义思想及其历史地位、坚持和发展中国特色社会主义的总任务、</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sz w:val="24"/>
                <w:szCs w:val="24"/>
                <w:highlight w:val="none"/>
                <w14:textFill>
                  <w14:solidFill>
                    <w14:schemeClr w14:val="tx1"/>
                  </w14:solidFill>
                </w14:textFill>
              </w:rPr>
              <w:t>“五位一体”总体布局、“四个全面”战略布局、实现中华民族伟大复兴的重要保障、中国特色大国外交、坚持和加强党的领导</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等内容。</w:t>
            </w:r>
          </w:p>
        </w:tc>
        <w:tc>
          <w:tcPr>
            <w:tcW w:w="2626" w:type="dxa"/>
            <w:vAlign w:val="top"/>
          </w:tcPr>
          <w:p w14:paraId="10BDF9C6">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 xml:space="preserve">通过教师的混合式教学 </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史论结合 、案例丰富的教学，让学生感悟党的创新理论的思想伟力，坚持用马克思主义理论指导实践，做 “学思想、强党性、重实践、建新功”的新时代青年。</w:t>
            </w:r>
          </w:p>
        </w:tc>
      </w:tr>
      <w:tr w14:paraId="347BFE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14:paraId="10B731C0">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15</w:t>
            </w:r>
          </w:p>
        </w:tc>
        <w:tc>
          <w:tcPr>
            <w:tcW w:w="752" w:type="dxa"/>
            <w:shd w:val="clear" w:color="auto" w:fill="auto"/>
            <w:vAlign w:val="center"/>
          </w:tcPr>
          <w:p w14:paraId="6637EC3F">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中国民俗剪纸技法</w:t>
            </w:r>
          </w:p>
        </w:tc>
        <w:tc>
          <w:tcPr>
            <w:tcW w:w="3644" w:type="dxa"/>
            <w:shd w:val="clear" w:color="auto" w:fill="auto"/>
            <w:vAlign w:val="top"/>
          </w:tcPr>
          <w:p w14:paraId="292A6081">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知识目标：</w:t>
            </w:r>
            <w:r>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了解剪纸的历史与文化内涵和掌握剪纸的基本知识。</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掌握剪纸艺术的历史渊源与文化内涵，了解不同地域的剪纸风格特点。学习传统剪纸纹样寓意，掌握基础剪纸工具使用方法与安全规范。</w:t>
            </w:r>
          </w:p>
          <w:p w14:paraId="31630B40">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能力目标：</w:t>
            </w:r>
            <w:r>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学生能够熟练掌握剪纸的基本技法、剪纸的构图技巧，</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培养图案设计与剪刀运用能力，掌握对称、连续等基础剪纸技法。</w:t>
            </w:r>
            <w:r>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学会运用多种剪纸技法进行创作，鼓励学生在传统剪纸技法的基础上进行创新，结合现代设计理念和元素，创作出具有时代感和个性的剪纸作品。</w:t>
            </w:r>
          </w:p>
          <w:p w14:paraId="14240B51">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素质目标：</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培育耐心细致的工作态度，提升审美鉴赏能力。增强文化自信，传承非遗技艺，培养创新思维与艺术表现力。</w:t>
            </w:r>
          </w:p>
          <w:p w14:paraId="4309AB97">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课程思政育人目标：</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通过剪纸艺术，弘扬中华优秀传统文化，增强民族自豪感。在技艺传承中培育工匠精神，树立文化传承的责任意识。</w:t>
            </w:r>
          </w:p>
        </w:tc>
        <w:tc>
          <w:tcPr>
            <w:tcW w:w="3244" w:type="dxa"/>
            <w:shd w:val="clear" w:color="auto" w:fill="auto"/>
            <w:vAlign w:val="top"/>
          </w:tcPr>
          <w:p w14:paraId="4382D04C">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课程包含剪纸文化理论、基础技法训练、创意设计实践三大模块。理论部分讲解剪纸发展历史与地域特色；技法训练包括对称剪、镂空剪等基础技法；实践环节设计传统纹样临摹与创新作品制作。结合现代设计理念，融入专业特色，开展主题性剪纸创作，如节庆装饰、文创产品设计等实践项目。</w:t>
            </w:r>
          </w:p>
        </w:tc>
        <w:tc>
          <w:tcPr>
            <w:tcW w:w="2626" w:type="dxa"/>
            <w:shd w:val="clear" w:color="auto" w:fill="auto"/>
            <w:vAlign w:val="top"/>
          </w:tcPr>
          <w:p w14:paraId="5AE1D300">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教师需采用示范教学与个别指导相结合的方式，注重传统技艺的规范性。准备充足的教学素材与工具，创设良好的创作环境。学生需认真完成课堂练习，积极参与创作实践。教学中要突出文化传承价值，注重培养学生的审美能力与创新意识，鼓励将传统技艺与现代设计相结合。</w:t>
            </w:r>
          </w:p>
        </w:tc>
      </w:tr>
      <w:tr w14:paraId="6F9848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14:paraId="3793F4C5">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p>
          <w:p w14:paraId="05BE5613">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p>
          <w:p w14:paraId="05AFBDED">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p>
          <w:p w14:paraId="3C795CF1">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p>
          <w:p w14:paraId="2D8243FC">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p>
          <w:p w14:paraId="54F03019">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p>
          <w:p w14:paraId="4256EC31">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p>
          <w:p w14:paraId="07C37D01">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default"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16</w:t>
            </w:r>
          </w:p>
        </w:tc>
        <w:tc>
          <w:tcPr>
            <w:tcW w:w="752" w:type="dxa"/>
            <w:shd w:val="clear" w:color="auto" w:fill="auto"/>
            <w:vAlign w:val="center"/>
          </w:tcPr>
          <w:p w14:paraId="683D7E79">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p>
          <w:p w14:paraId="41D3295B">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p>
          <w:p w14:paraId="27100D2A">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p>
          <w:p w14:paraId="30F48EA0">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p>
          <w:p w14:paraId="1057AB00">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p>
          <w:p w14:paraId="746597E4">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p>
          <w:p w14:paraId="4C5C8076">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p>
          <w:p w14:paraId="5874C5AE">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影视与鉴赏</w:t>
            </w:r>
          </w:p>
        </w:tc>
        <w:tc>
          <w:tcPr>
            <w:tcW w:w="3644" w:type="dxa"/>
            <w:shd w:val="clear" w:color="auto" w:fill="auto"/>
            <w:vAlign w:val="top"/>
          </w:tcPr>
          <w:p w14:paraId="08E4CF87">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知识目标：</w:t>
            </w:r>
            <w:r>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掌握影视基础知识，了解影视艺术的基本概念、发展历程、主要类型和流派。掌握影视制作的基本流程，鉴赏不同类型影视作品的基本方法和技巧，</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掌握影视创作基本流程。</w:t>
            </w:r>
          </w:p>
          <w:p w14:paraId="51D1002A">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能力目标：</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培养影视作品分析鉴赏能力，提升视听语言理解水平。掌握影视评论写作方法，具备基础影视审美判断能力。</w:t>
            </w:r>
          </w:p>
          <w:p w14:paraId="0471BFA2">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素质目标：</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培育艺术审美情趣，提高文化修养水平。增强创新思维能力，树立正确的价值观和艺术观。</w:t>
            </w:r>
          </w:p>
          <w:p w14:paraId="6B0BA8DB">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课程思政育人目标：</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通过优秀影视作品弘扬社会主义核心价值观。在艺术鉴赏中增强文化自信，培养家国情怀和人文精神。</w:t>
            </w:r>
          </w:p>
        </w:tc>
        <w:tc>
          <w:tcPr>
            <w:tcW w:w="3244" w:type="dxa"/>
            <w:shd w:val="clear" w:color="auto" w:fill="auto"/>
            <w:vAlign w:val="top"/>
          </w:tcPr>
          <w:p w14:paraId="11CC8206">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课程包含影视艺术基础理论、经典作品赏析、创作实践三个模块。理论部分讲解影视语言、类型特征等基础知识；赏析环节重点分析中外经典影片；实践模块组织短片创作、影评写作等活动。结合时代特色，选取反映社会发展的优秀作品，开展主题式影视教育活动。</w:t>
            </w:r>
          </w:p>
        </w:tc>
        <w:tc>
          <w:tcPr>
            <w:tcW w:w="2626" w:type="dxa"/>
            <w:shd w:val="clear" w:color="auto" w:fill="auto"/>
            <w:vAlign w:val="top"/>
          </w:tcPr>
          <w:p w14:paraId="262EBE25">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教师需采用案例教学与互动讨论相结合的方式，精选具有教育意义的影视作品。学生需积极参与课堂讨论，完成鉴赏作业。教学中要注重价值引导，突出美育功能，培养学生批判性思维能力，提升艺术素养和人文情怀。</w:t>
            </w:r>
          </w:p>
        </w:tc>
      </w:tr>
      <w:tr w14:paraId="668FD6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14:paraId="4EE8BAB5">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17</w:t>
            </w:r>
          </w:p>
        </w:tc>
        <w:tc>
          <w:tcPr>
            <w:tcW w:w="752" w:type="dxa"/>
            <w:shd w:val="clear" w:color="auto" w:fill="auto"/>
            <w:vAlign w:val="center"/>
          </w:tcPr>
          <w:p w14:paraId="074E892C">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中国共产党简史</w:t>
            </w:r>
          </w:p>
        </w:tc>
        <w:tc>
          <w:tcPr>
            <w:tcW w:w="3644" w:type="dxa"/>
            <w:shd w:val="clear" w:color="auto" w:fill="auto"/>
            <w:vAlign w:val="top"/>
          </w:tcPr>
          <w:p w14:paraId="3DEE7D9B">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知识目标：</w:t>
            </w:r>
            <w:r>
              <w:rPr>
                <w:rFonts w:hint="eastAsia" w:ascii="仿宋_GB2312" w:hAnsi="仿宋_GB2312" w:eastAsia="仿宋_GB2312" w:cs="仿宋_GB2312"/>
                <w:color w:val="000000" w:themeColor="text1"/>
                <w:sz w:val="24"/>
                <w:szCs w:val="24"/>
                <w:highlight w:val="none"/>
                <w14:textFill>
                  <w14:solidFill>
                    <w14:schemeClr w14:val="tx1"/>
                  </w14:solidFill>
                </w14:textFill>
              </w:rPr>
              <w:t>把握中国共产党历史发展脉络，了解中国共产党百年奋</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斗的</w:t>
            </w:r>
            <w:r>
              <w:rPr>
                <w:rFonts w:hint="eastAsia" w:ascii="仿宋_GB2312" w:hAnsi="仿宋_GB2312" w:eastAsia="仿宋_GB2312" w:cs="仿宋_GB2312"/>
                <w:color w:val="000000" w:themeColor="text1"/>
                <w:sz w:val="24"/>
                <w:szCs w:val="24"/>
                <w:highlight w:val="none"/>
                <w14:textFill>
                  <w14:solidFill>
                    <w14:schemeClr w14:val="tx1"/>
                  </w14:solidFill>
                </w14:textFill>
              </w:rPr>
              <w:t>重大历史成就与历史经验；了解中国共产党是如何团结带领中国人民克服千难万险，创造了一个又一个彪炳史册的人间奇迹；了解一代又一代优秀中国共产党人的为民情怀与高尚情操。</w:t>
            </w:r>
          </w:p>
          <w:p w14:paraId="63C96A9B">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能力目标：</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深刻领会“四大选择”，即历史和人民怎样选择了马克思主义、怎样选择了中国共产党、怎样选择了社会主义道路、选择了改革开放；历史和人民怎样经过艰辛曲折的社会主义建设道路的探索，进一步增强拥护中国共产党的领导和接受马克思主义指导的自觉性。通过课堂教学，运用参与式教学方法，鼓励学生开展自主性学习、合作性学习，帮助学生提高解决问题的能力，要求他们理论联系实际，力争解决现实社会遇到的各种问题。</w:t>
            </w:r>
          </w:p>
          <w:p w14:paraId="7DCA4776">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素质目标</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 理解中国特色社会主义进入新时代的发展历程和时代特点。了解改革开放以来，我们寻找到了中国特色社会主义道路，形成了中国特色社会主义理论体系，并在中国特色社会主义理论体系指引下振兴中华民族的历程，从而自觉地继承和发扬近代以来中国共产党人的优秀品质，进一步增强民族自尊心、自信心和自豪感， 坚定对马克思主义的信仰、对中国共产党的信任、对社会主义的信心。促进学生政治素质和思想道德素质的提高，充分理解实行改革开放和实现中华民族伟大复兴中国梦的重大历史意义。</w:t>
            </w:r>
          </w:p>
        </w:tc>
        <w:tc>
          <w:tcPr>
            <w:tcW w:w="3244" w:type="dxa"/>
            <w:shd w:val="clear" w:color="auto" w:fill="auto"/>
            <w:vAlign w:val="top"/>
          </w:tcPr>
          <w:p w14:paraId="48FF46D1">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课程内容包括中国共产党的创建和投身大革命的洪流、掀起土地革命的风暴、全民族抗日战争的中流砥柱、夺取新民主主义革命的全国性胜利、中华人民共和国的成立和社会主义制度的建立、社会主义建设的探索和曲折发展、伟大历史转折和中国特色社会主义的开创、把中国特色社会主义全面推向21世纪、在新的形势下坚持和发展中国特色社会主义、中国特色社会主义进入新时代等。通过学习，学生将全面了解中国共产党领导中国人民进行革命、建设、改革的光辉历程，深刻认识党在各个历史时期的伟大成就和宝贵经验，为成为一名合格的共产党员、成为一名社会主义建设者奠定坚实的思想基础。</w:t>
            </w:r>
          </w:p>
        </w:tc>
        <w:tc>
          <w:tcPr>
            <w:tcW w:w="2626" w:type="dxa"/>
            <w:shd w:val="clear" w:color="auto" w:fill="auto"/>
            <w:vAlign w:val="top"/>
          </w:tcPr>
          <w:p w14:paraId="1183E4E1">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通过教师的理论讲授和丰富的史料佐证，以及线上线下参观历史纪念馆，引导学生树立正确的历史观，做到“</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学史明理、学史增信、学史崇德、学史力行</w:t>
            </w:r>
            <w:r>
              <w:rPr>
                <w:rFonts w:hint="eastAsia" w:ascii="仿宋_GB2312" w:hAnsi="仿宋_GB2312" w:eastAsia="仿宋_GB2312" w:cs="仿宋_GB2312"/>
                <w:color w:val="000000" w:themeColor="text1"/>
                <w:sz w:val="24"/>
                <w:szCs w:val="24"/>
                <w:highlight w:val="none"/>
                <w14:textFill>
                  <w14:solidFill>
                    <w14:schemeClr w14:val="tx1"/>
                  </w14:solidFill>
                </w14:textFill>
              </w:rPr>
              <w:t>”，感悟党的伟大，做“青春心向党</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sz w:val="24"/>
                <w:szCs w:val="24"/>
                <w:highlight w:val="none"/>
                <w14:textFill>
                  <w14:solidFill>
                    <w14:schemeClr w14:val="tx1"/>
                  </w14:solidFill>
                </w14:textFill>
              </w:rPr>
              <w:t>踔厉奋发建新功”的新时代青年。</w:t>
            </w:r>
          </w:p>
        </w:tc>
      </w:tr>
      <w:tr w14:paraId="5C8B12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shd w:val="clear" w:color="auto" w:fill="auto"/>
            <w:vAlign w:val="center"/>
          </w:tcPr>
          <w:p w14:paraId="3D277D93">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18</w:t>
            </w:r>
          </w:p>
        </w:tc>
        <w:tc>
          <w:tcPr>
            <w:tcW w:w="752" w:type="dxa"/>
            <w:shd w:val="clear" w:color="auto" w:fill="auto"/>
            <w:vAlign w:val="center"/>
          </w:tcPr>
          <w:p w14:paraId="448471A6">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中华人民共和国简史</w:t>
            </w:r>
          </w:p>
        </w:tc>
        <w:tc>
          <w:tcPr>
            <w:tcW w:w="3644" w:type="dxa"/>
            <w:shd w:val="clear" w:color="auto" w:fill="auto"/>
            <w:vAlign w:val="top"/>
          </w:tcPr>
          <w:p w14:paraId="5D9A5AA8">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知识目标：</w:t>
            </w:r>
            <w:r>
              <w:rPr>
                <w:rFonts w:hint="eastAsia" w:ascii="仿宋_GB2312" w:hAnsi="仿宋_GB2312" w:eastAsia="仿宋_GB2312" w:cs="仿宋_GB2312"/>
                <w:i w:val="0"/>
                <w:iCs w:val="0"/>
                <w:caps w:val="0"/>
                <w:color w:val="000000" w:themeColor="text1"/>
                <w:spacing w:val="0"/>
                <w:kern w:val="0"/>
                <w:sz w:val="24"/>
                <w:szCs w:val="24"/>
                <w:highlight w:val="none"/>
                <w:shd w:val="clear" w:color="auto" w:fill="FFFFFF"/>
                <w:lang w:val="en-US" w:eastAsia="zh-CN" w:bidi="ar"/>
                <w14:textFill>
                  <w14:solidFill>
                    <w14:schemeClr w14:val="tx1"/>
                  </w14:solidFill>
                </w14:textFill>
              </w:rPr>
              <w:t>了解当代中国社会主义革命、建设和改革的具体历史条件和历史方位，其对国际共产主义运动的贡献。全面了解新中国历史的发展进程、历史分期、主要成就、探索进程中的曲折及重要经验教训、历史启示。掌握观察、分析、解决社会问题的基本方法和历史思维及辩证思维的能力。了解新中国成立的历史背景、历史意义，新中国成立初期的内外形势。恢复国民经济、巩固新生政权的主要措施及成效。新中国走社会主义道路的历史必然性。三大改造的主要过程、评价，“一五”计划的编制与实施。社会主义建设艰辛探索的主要过程、成就、失误及经验教训。</w:t>
            </w:r>
          </w:p>
          <w:p w14:paraId="3C60D51E">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00" w:lineRule="exact"/>
              <w:ind w:right="0"/>
              <w:jc w:val="both"/>
              <w:textAlignment w:val="auto"/>
              <w:rPr>
                <w:rFonts w:hint="eastAsia" w:ascii="仿宋_GB2312" w:hAnsi="仿宋_GB2312" w:eastAsia="仿宋_GB2312" w:cs="仿宋_GB2312"/>
                <w:i w:val="0"/>
                <w:iCs w:val="0"/>
                <w:caps w:val="0"/>
                <w:color w:val="000000" w:themeColor="text1"/>
                <w:spacing w:val="0"/>
                <w:sz w:val="24"/>
                <w:szCs w:val="24"/>
                <w:highlight w:val="none"/>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能力目标：</w:t>
            </w:r>
            <w:r>
              <w:rPr>
                <w:rFonts w:hint="eastAsia" w:ascii="仿宋_GB2312" w:hAnsi="仿宋_GB2312" w:eastAsia="仿宋_GB2312" w:cs="仿宋_GB2312"/>
                <w:i w:val="0"/>
                <w:iCs w:val="0"/>
                <w:caps w:val="0"/>
                <w:color w:val="000000" w:themeColor="text1"/>
                <w:spacing w:val="0"/>
                <w:kern w:val="0"/>
                <w:sz w:val="24"/>
                <w:szCs w:val="24"/>
                <w:highlight w:val="none"/>
                <w:shd w:val="clear" w:color="auto" w:fill="FFFFFF"/>
                <w:lang w:val="en-US" w:eastAsia="zh-CN" w:bidi="ar"/>
                <w14:textFill>
                  <w14:solidFill>
                    <w14:schemeClr w14:val="tx1"/>
                  </w14:solidFill>
                </w14:textFill>
              </w:rPr>
              <w:t>学习新中国史研究的根本意义在于总结历史、立足现实、面向未来，不断深化对共产党执政规律、社会主义建设规律、人类社会发展规律的认识，总结治国理政经验，发挥思政育人功能，为实现中华民族伟大复兴的中国梦提供坚实的理论支撑。</w:t>
            </w:r>
          </w:p>
          <w:p w14:paraId="67CA3A05">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00" w:lineRule="exact"/>
              <w:ind w:right="0" w:rightChars="0"/>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b/>
                <w:bCs/>
                <w:i w:val="0"/>
                <w:iCs w:val="0"/>
                <w:caps w:val="0"/>
                <w:color w:val="000000" w:themeColor="text1"/>
                <w:spacing w:val="0"/>
                <w:sz w:val="24"/>
                <w:szCs w:val="24"/>
                <w:highlight w:val="none"/>
                <w:lang w:val="en-US" w:eastAsia="zh-CN"/>
                <w14:textFill>
                  <w14:solidFill>
                    <w14:schemeClr w14:val="tx1"/>
                  </w14:solidFill>
                </w14:textFill>
              </w:rPr>
              <w:t>素质目标：</w:t>
            </w:r>
            <w:r>
              <w:rPr>
                <w:rFonts w:hint="eastAsia" w:ascii="仿宋_GB2312" w:hAnsi="仿宋_GB2312" w:eastAsia="仿宋_GB2312" w:cs="仿宋_GB2312"/>
                <w:i w:val="0"/>
                <w:iCs w:val="0"/>
                <w:caps w:val="0"/>
                <w:color w:val="000000" w:themeColor="text1"/>
                <w:spacing w:val="0"/>
                <w:sz w:val="24"/>
                <w:szCs w:val="24"/>
                <w:highlight w:val="none"/>
                <w:lang w:val="en-US" w:eastAsia="zh-CN"/>
                <w14:textFill>
                  <w14:solidFill>
                    <w14:schemeClr w14:val="tx1"/>
                  </w14:solidFill>
                </w14:textFill>
              </w:rPr>
              <w:t>引导学生</w:t>
            </w:r>
            <w:r>
              <w:rPr>
                <w:rFonts w:hint="eastAsia" w:ascii="仿宋_GB2312" w:hAnsi="仿宋_GB2312" w:eastAsia="仿宋_GB2312" w:cs="仿宋_GB2312"/>
                <w:i w:val="0"/>
                <w:iCs w:val="0"/>
                <w:caps w:val="0"/>
                <w:color w:val="000000" w:themeColor="text1"/>
                <w:spacing w:val="0"/>
                <w:kern w:val="0"/>
                <w:sz w:val="24"/>
                <w:szCs w:val="24"/>
                <w:highlight w:val="none"/>
                <w:shd w:val="clear" w:color="auto" w:fill="FFFFFF"/>
                <w:lang w:val="en-US" w:eastAsia="zh-CN" w:bidi="ar"/>
                <w14:textFill>
                  <w14:solidFill>
                    <w14:schemeClr w14:val="tx1"/>
                  </w14:solidFill>
                </w14:textFill>
              </w:rPr>
              <w:t>了解在中国进行社会主义革命和建设的历史决定性及探索中主要成就、探索过程的艰辛曲折，坚定走中国特色社会主义道路的信念和信心；学会观察、分析和解决问题的科学方法，不断培养和提升辩证思维能力。</w:t>
            </w:r>
          </w:p>
        </w:tc>
        <w:tc>
          <w:tcPr>
            <w:tcW w:w="3244" w:type="dxa"/>
            <w:shd w:val="clear" w:color="auto" w:fill="auto"/>
            <w:vAlign w:val="top"/>
          </w:tcPr>
          <w:p w14:paraId="30C57096">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课程主要包括：</w:t>
            </w:r>
            <w:r>
              <w:rPr>
                <w:rFonts w:hint="eastAsia" w:ascii="仿宋_GB2312" w:hAnsi="仿宋_GB2312" w:eastAsia="仿宋_GB2312" w:cs="仿宋_GB2312"/>
                <w:color w:val="000000" w:themeColor="text1"/>
                <w:sz w:val="24"/>
                <w:szCs w:val="24"/>
                <w:highlight w:val="none"/>
                <w14:textFill>
                  <w14:solidFill>
                    <w14:schemeClr w14:val="tx1"/>
                  </w14:solidFill>
                </w14:textFill>
              </w:rPr>
              <w:t>新中国成立和社会主义基本制度的确立</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社会主义建设的艰辛探索和曲折发展</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改革开放与中国特色社会主义的开创</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建立社会主义市场经济体制和把中国特色社会主义全面推向21世纪</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全面建设</w:t>
            </w:r>
            <w:r>
              <w:rPr>
                <w:rFonts w:hint="eastAsia" w:ascii="仿宋_GB2312" w:hAnsi="仿宋_GB2312" w:eastAsia="仿宋_GB2312" w:cs="仿宋_GB2312"/>
                <w:color w:val="000000" w:themeColor="text1"/>
                <w:sz w:val="24"/>
                <w:szCs w:val="24"/>
                <w:highlight w:val="none"/>
                <w14:textFill>
                  <w14:solidFill>
                    <w14:schemeClr w14:val="tx1"/>
                  </w14:solidFill>
                </w14:textFill>
              </w:rPr>
              <w:t>小康社会与新的形势下坚持和发展中国特色社会主义</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中国特色社会主义进入新时代和实现中华民族伟大复兴的中国梦</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决胜全面建成小康社会和开启全面建成社会主义现代化强国新征程</w:t>
            </w:r>
          </w:p>
          <w:p w14:paraId="7F721596">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等方面。通过学习，学生将深入了解中华人民共和国在各个历史阶段的发展变化，认识到中国特色社会主义道路的历史必然性和正确性，增强对国家的热爱和对未来的信心。</w:t>
            </w:r>
          </w:p>
        </w:tc>
        <w:tc>
          <w:tcPr>
            <w:tcW w:w="2626" w:type="dxa"/>
            <w:shd w:val="clear" w:color="auto" w:fill="auto"/>
            <w:vAlign w:val="top"/>
          </w:tcPr>
          <w:p w14:paraId="1D688627">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通过课堂讲解、案例分析、小组讨论、模拟实践等方式，促进学生进一步增强民族自尊心、自信心和自豪感</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 xml:space="preserve"> 坚定对马克思主义的信仰、对中国共产党的信任、对社会主义的信心。</w:t>
            </w:r>
          </w:p>
        </w:tc>
      </w:tr>
      <w:tr w14:paraId="738DBE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shd w:val="clear" w:color="auto" w:fill="auto"/>
            <w:vAlign w:val="center"/>
          </w:tcPr>
          <w:p w14:paraId="3D2B9531">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p>
          <w:p w14:paraId="24590C02">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p>
          <w:p w14:paraId="65AD38C4">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p>
          <w:p w14:paraId="718222D8">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p>
          <w:p w14:paraId="5E957110">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p>
          <w:p w14:paraId="39E8AF6D">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p>
          <w:p w14:paraId="46890E3F">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t>19</w:t>
            </w:r>
          </w:p>
        </w:tc>
        <w:tc>
          <w:tcPr>
            <w:tcW w:w="752" w:type="dxa"/>
            <w:shd w:val="clear" w:color="auto" w:fill="auto"/>
            <w:vAlign w:val="center"/>
          </w:tcPr>
          <w:p w14:paraId="5D0EB25D">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p>
          <w:p w14:paraId="34049FF3">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p>
          <w:p w14:paraId="0AD8A09A">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p>
          <w:p w14:paraId="7E6A9DF5">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p>
          <w:p w14:paraId="3DDB1B86">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p>
          <w:p w14:paraId="12A9C3F8">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p>
          <w:p w14:paraId="58A33873">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改革开放简史</w:t>
            </w:r>
          </w:p>
        </w:tc>
        <w:tc>
          <w:tcPr>
            <w:tcW w:w="3644" w:type="dxa"/>
            <w:shd w:val="clear" w:color="auto" w:fill="auto"/>
            <w:vAlign w:val="top"/>
          </w:tcPr>
          <w:p w14:paraId="06E689EC">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b/>
                <w:bCs/>
                <w:color w:val="000000" w:themeColor="text1"/>
                <w:kern w:val="2"/>
                <w:sz w:val="24"/>
                <w:szCs w:val="24"/>
                <w:highlight w:val="none"/>
                <w:lang w:val="en-US" w:eastAsia="zh-CN" w:bidi="ar-SA"/>
                <w14:textFill>
                  <w14:solidFill>
                    <w14:schemeClr w14:val="tx1"/>
                  </w14:solidFill>
                </w14:textFill>
              </w:rPr>
              <w:t>知识目标</w:t>
            </w:r>
            <w:r>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t>：帮助大学生了解我国改革开放的历史，把握一个国家、一个民族从贫穷落后到繁荣富强的规律，特别是党的十八大以来我国全面深化改革开放的新理念、新思想、新战略以及取得的重大成就和经验。掌握改革开放以来中国特色社会主义建设事业取得的历史性成就、作出的重大历史贡献，懂得进一步深化改革开放必须坚持的重要经验。</w:t>
            </w:r>
          </w:p>
          <w:p w14:paraId="23886CA2">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b/>
                <w:bCs/>
                <w:color w:val="000000" w:themeColor="text1"/>
                <w:kern w:val="2"/>
                <w:sz w:val="24"/>
                <w:szCs w:val="24"/>
                <w:highlight w:val="none"/>
                <w:lang w:val="en-US" w:eastAsia="zh-CN" w:bidi="ar-SA"/>
                <w14:textFill>
                  <w14:solidFill>
                    <w14:schemeClr w14:val="tx1"/>
                  </w14:solidFill>
                </w14:textFill>
              </w:rPr>
              <w:t>能力目标：</w:t>
            </w:r>
            <w:r>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t>帮助学生更加熟练地运用辩证唯物主义和历史唯物主义的立场、观点、方法，全面正确认识我国改革开放取得的伟大成就，客观应对改革开放中的矛盾和问题，以更加积极主动的心态投身改革开放的伟大事业中。</w:t>
            </w:r>
          </w:p>
          <w:p w14:paraId="361EDBE3">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b/>
                <w:bCs/>
                <w:color w:val="000000" w:themeColor="text1"/>
                <w:kern w:val="2"/>
                <w:sz w:val="24"/>
                <w:szCs w:val="24"/>
                <w:highlight w:val="none"/>
                <w:lang w:val="en-US" w:eastAsia="zh-CN" w:bidi="ar-SA"/>
                <w14:textFill>
                  <w14:solidFill>
                    <w14:schemeClr w14:val="tx1"/>
                  </w14:solidFill>
                </w14:textFill>
              </w:rPr>
              <w:t>素质目标：</w:t>
            </w:r>
            <w:r>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t>使学生能够充分理解我国改革开放各个时期的路线、政策和目标，增强自觉执行党的路线、方针、政策的自觉性，增强“四个意识”、坚定“四个自信”、做到“两个维护”，紧密结合全面建设社会主义现代化国家的实际，把理论与实践、知与行统一起来，自觉投身于中国特色社会主义的伟大实践，为实现中华民族伟大复兴作出应有的贡献。</w:t>
            </w:r>
          </w:p>
        </w:tc>
        <w:tc>
          <w:tcPr>
            <w:tcW w:w="3244" w:type="dxa"/>
            <w:shd w:val="clear" w:color="auto" w:fill="auto"/>
            <w:vAlign w:val="top"/>
          </w:tcPr>
          <w:p w14:paraId="4DE42C34">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课程内容涵盖</w:t>
            </w:r>
            <w:r>
              <w:rPr>
                <w:rFonts w:hint="eastAsia" w:ascii="仿宋_GB2312" w:hAnsi="仿宋_GB2312" w:eastAsia="仿宋_GB2312" w:cs="仿宋_GB2312"/>
                <w:color w:val="000000" w:themeColor="text1"/>
                <w:sz w:val="24"/>
                <w:szCs w:val="24"/>
                <w:highlight w:val="none"/>
                <w14:textFill>
                  <w14:solidFill>
                    <w14:schemeClr w14:val="tx1"/>
                  </w14:solidFill>
                </w14:textFill>
              </w:rPr>
              <w:t>改革开放拉开大幕</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改革开放全面展开</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改革开放开创新局面</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改革开放在科学发展中深化</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改革开放进入新时代</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坚定不移推进全面深化改革</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坚定不移扩大高水平对外开放</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等。</w:t>
            </w:r>
            <w:r>
              <w:rPr>
                <w:rFonts w:hint="eastAsia" w:ascii="仿宋_GB2312" w:hAnsi="仿宋_GB2312" w:eastAsia="仿宋_GB2312" w:cs="仿宋_GB2312"/>
                <w:color w:val="000000" w:themeColor="text1"/>
                <w:sz w:val="24"/>
                <w:szCs w:val="24"/>
                <w:highlight w:val="none"/>
                <w14:textFill>
                  <w14:solidFill>
                    <w14:schemeClr w14:val="tx1"/>
                  </w14:solidFill>
                </w14:textFill>
              </w:rPr>
              <w:t>通过学习，学生将了解改革开放是如何推动中国经济、政治、文化和社会等领域的深刻变革，如何使中国逐步走向世界舞台的中央，以及改革开放对中国和世界产生的深远影响。这将有助于学生更好地认识和理解中国特色社会主义的发展道路，坚定对中国特色社会主义的信心和决心。</w:t>
            </w:r>
          </w:p>
        </w:tc>
        <w:tc>
          <w:tcPr>
            <w:tcW w:w="2626" w:type="dxa"/>
            <w:shd w:val="clear" w:color="auto" w:fill="auto"/>
            <w:vAlign w:val="top"/>
          </w:tcPr>
          <w:p w14:paraId="5C94D36A">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通过专题讲授法、情境教学法</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案例教学法等</w:t>
            </w:r>
            <w:r>
              <w:rPr>
                <w:rFonts w:hint="eastAsia" w:ascii="仿宋_GB2312" w:hAnsi="仿宋_GB2312" w:eastAsia="仿宋_GB2312" w:cs="仿宋_GB2312"/>
                <w:color w:val="000000" w:themeColor="text1"/>
                <w:sz w:val="24"/>
                <w:szCs w:val="24"/>
                <w:highlight w:val="none"/>
                <w14:textFill>
                  <w14:solidFill>
                    <w14:schemeClr w14:val="tx1"/>
                  </w14:solidFill>
                </w14:textFill>
              </w:rPr>
              <w:t>，让学生能够系统把握中国改革开放事业的辉煌成就、重大贡献、重要经验和深刻启示。</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引导大学生在全面了解中国改革开放的历史进程中，中国共产党为国家和民族作出的伟大贡献，深刻感悟中国共产党始终不渝为人民的初心宗旨，弄清楚中国共产党为什么能、马克思主义为什么行、中国特色社会主义为什么好等基本道理，坚定不移听党话、跟党走，在全面建设社会主义现代化国家、实现中华民族伟大复兴的实践中建功立业。</w:t>
            </w:r>
          </w:p>
        </w:tc>
      </w:tr>
      <w:tr w14:paraId="0FF30F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14:paraId="30ABB471">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20</w:t>
            </w:r>
          </w:p>
        </w:tc>
        <w:tc>
          <w:tcPr>
            <w:tcW w:w="752" w:type="dxa"/>
            <w:shd w:val="clear" w:color="auto" w:fill="auto"/>
            <w:vAlign w:val="center"/>
          </w:tcPr>
          <w:p w14:paraId="20104029">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社会主义发展简史</w:t>
            </w:r>
          </w:p>
        </w:tc>
        <w:tc>
          <w:tcPr>
            <w:tcW w:w="3644" w:type="dxa"/>
            <w:shd w:val="clear" w:color="auto" w:fill="auto"/>
            <w:vAlign w:val="top"/>
          </w:tcPr>
          <w:p w14:paraId="28445EBD">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知识目标：</w:t>
            </w:r>
            <w:r>
              <w:rPr>
                <w:rFonts w:hint="eastAsia" w:ascii="仿宋_GB2312" w:hAnsi="仿宋_GB2312" w:eastAsia="仿宋_GB2312" w:cs="仿宋_GB2312"/>
                <w:color w:val="000000" w:themeColor="text1"/>
                <w:sz w:val="24"/>
                <w:szCs w:val="24"/>
                <w:highlight w:val="none"/>
                <w14:textFill>
                  <w14:solidFill>
                    <w14:schemeClr w14:val="tx1"/>
                  </w14:solidFill>
                </w14:textFill>
              </w:rPr>
              <w:t>帮助大学生重点了解空想社会主义的产生和发展，了解科学社会主义的产生和发展，了解世界和中国对社会主义道路和制度的探索和实践，了解新时代中国特色社会主义的理论创造和伟大实践</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从而增强对社会主义制度的认识与信心。</w:t>
            </w:r>
          </w:p>
          <w:p w14:paraId="14F5DB83">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能力目标</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有助于大学生开阔眼界，扩大视野，增长知识，学会把中国特色社会主义理论置于社会主义发生、发展和演变的历史长河中加以认识和把握；有助于大学生全面总结社会主义历史经验，正确看待历史遗产，在总结和借鉴正反两方面社会主义历史经验的基础上，加深对中国特色社会主义理论体系的理解；有助于大学生划清科学社会主义与非科学社会主义的界线，提高大学生的鉴别、分析和批判能力。</w:t>
            </w:r>
          </w:p>
          <w:p w14:paraId="3E72B8F1">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素质目标：</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帮助大学生正确认识和理解社会主义制度的优越性，进一步增强大学生道路自信、理论自信、制度自信、文化自信，进一步提升大学生坚持和发展中国特色社会主义理论的自觉性和坚定性。</w:t>
            </w:r>
          </w:p>
        </w:tc>
        <w:tc>
          <w:tcPr>
            <w:tcW w:w="3244" w:type="dxa"/>
            <w:shd w:val="clear" w:color="auto" w:fill="auto"/>
            <w:vAlign w:val="top"/>
          </w:tcPr>
          <w:p w14:paraId="7833AA7A">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课程内容涵盖空想社会主义的产生与发展</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科学社会主义的</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创立、</w:t>
            </w:r>
            <w:r>
              <w:rPr>
                <w:rFonts w:hint="eastAsia" w:ascii="仿宋_GB2312" w:hAnsi="仿宋_GB2312" w:eastAsia="仿宋_GB2312" w:cs="仿宋_GB2312"/>
                <w:color w:val="000000" w:themeColor="text1"/>
                <w:sz w:val="24"/>
                <w:szCs w:val="24"/>
                <w:highlight w:val="none"/>
                <w14:textFill>
                  <w14:solidFill>
                    <w14:schemeClr w14:val="tx1"/>
                  </w14:solidFill>
                </w14:textFill>
              </w:rPr>
              <w:t>社会主义</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从理论到实践、社会主义在多国发展、中国特色社会主义的开创与发展</w:t>
            </w:r>
            <w:r>
              <w:rPr>
                <w:rFonts w:hint="eastAsia" w:ascii="仿宋_GB2312" w:hAnsi="仿宋_GB2312" w:eastAsia="仿宋_GB2312" w:cs="仿宋_GB2312"/>
                <w:color w:val="000000" w:themeColor="text1"/>
                <w:sz w:val="24"/>
                <w:szCs w:val="24"/>
                <w:highlight w:val="none"/>
                <w14:textFill>
                  <w14:solidFill>
                    <w14:schemeClr w14:val="tx1"/>
                  </w14:solidFill>
                </w14:textFill>
              </w:rPr>
              <w:t>。通过学习，学生将了解社会主义思想的起源、发展和变革，掌握社会主义制度在不同国家的实践经验和教训，为理解和坚持中国特色社会主义提供历史依据和理论支持。</w:t>
            </w:r>
          </w:p>
        </w:tc>
        <w:tc>
          <w:tcPr>
            <w:tcW w:w="2626" w:type="dxa"/>
            <w:shd w:val="clear" w:color="auto" w:fill="auto"/>
            <w:vAlign w:val="top"/>
          </w:tcPr>
          <w:p w14:paraId="4054CCA3">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课堂教学应采用启发式、研讨式、案例式、参与式、体验式、实践式等方法，充分调动学生的主体作用。在课程组织上应将理论讲授和社会实践融合在一起，贴近生活，贴近实际，使学生在现实生活中感受到历史的气息，既</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能激发学生的学习情趣</w:t>
            </w:r>
            <w:r>
              <w:rPr>
                <w:rFonts w:hint="eastAsia" w:ascii="仿宋_GB2312" w:hAnsi="仿宋_GB2312" w:eastAsia="仿宋_GB2312" w:cs="仿宋_GB2312"/>
                <w:color w:val="000000" w:themeColor="text1"/>
                <w:sz w:val="24"/>
                <w:szCs w:val="24"/>
                <w:highlight w:val="none"/>
                <w14:textFill>
                  <w14:solidFill>
                    <w14:schemeClr w14:val="tx1"/>
                  </w14:solidFill>
                </w14:textFill>
              </w:rPr>
              <w:t>，又有利于提高学生的认知、动手和研究能力，进而</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增强</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学生的爱国情怀</w:t>
            </w:r>
            <w:r>
              <w:rPr>
                <w:rFonts w:hint="eastAsia" w:ascii="仿宋_GB2312" w:hAnsi="仿宋_GB2312" w:eastAsia="仿宋_GB2312" w:cs="仿宋_GB2312"/>
                <w:color w:val="000000" w:themeColor="text1"/>
                <w:sz w:val="24"/>
                <w:szCs w:val="24"/>
                <w:highlight w:val="none"/>
                <w14:textFill>
                  <w14:solidFill>
                    <w14:schemeClr w14:val="tx1"/>
                  </w14:solidFill>
                </w14:textFill>
              </w:rPr>
              <w:t>、自信心和民族自豪感，帮助学生掌握关于当代社会主义的基本知识，以更深刻的视角理解认识当代中国社会，强化共产主义世界观。</w:t>
            </w:r>
          </w:p>
        </w:tc>
      </w:tr>
      <w:tr w14:paraId="3C31C0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14:paraId="6D21858F">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p>
          <w:p w14:paraId="2680F465">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p>
          <w:p w14:paraId="3A532532">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21</w:t>
            </w:r>
          </w:p>
        </w:tc>
        <w:tc>
          <w:tcPr>
            <w:tcW w:w="752" w:type="dxa"/>
            <w:shd w:val="clear" w:color="auto" w:fill="auto"/>
            <w:vAlign w:val="center"/>
          </w:tcPr>
          <w:p w14:paraId="745710F0">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p>
          <w:p w14:paraId="05F8E3EB">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p>
          <w:p w14:paraId="5BE296CB">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中华优秀传统文化</w:t>
            </w:r>
          </w:p>
        </w:tc>
        <w:tc>
          <w:tcPr>
            <w:tcW w:w="3644" w:type="dxa"/>
            <w:shd w:val="clear" w:color="auto" w:fill="auto"/>
            <w:vAlign w:val="top"/>
          </w:tcPr>
          <w:p w14:paraId="4340C6CA">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知识目标</w:t>
            </w:r>
            <w:r>
              <w:rPr>
                <w:rFonts w:hint="eastAsia" w:ascii="仿宋_GB2312" w:hAnsi="仿宋_GB2312" w:eastAsia="仿宋_GB2312" w:cs="仿宋_GB2312"/>
                <w:b/>
                <w:bCs/>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掌握并传承中</w:t>
            </w:r>
            <w:r>
              <w:rPr>
                <w:rFonts w:hint="eastAsia" w:ascii="仿宋_GB2312" w:hAnsi="仿宋_GB2312" w:eastAsia="仿宋_GB2312" w:cs="仿宋_GB2312"/>
                <w:b w:val="0"/>
                <w:bCs w:val="0"/>
                <w:color w:val="000000" w:themeColor="text1"/>
                <w:sz w:val="24"/>
                <w:szCs w:val="24"/>
                <w:highlight w:val="none"/>
                <w:lang w:val="en-US" w:eastAsia="zh-CN"/>
                <w14:textFill>
                  <w14:solidFill>
                    <w14:schemeClr w14:val="tx1"/>
                  </w14:solidFill>
                </w14:textFill>
              </w:rPr>
              <w:t>华优秀</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传统文化的基本内涵</w:t>
            </w:r>
            <w:r>
              <w:rPr>
                <w:rFonts w:hint="eastAsia" w:ascii="仿宋_GB2312" w:hAnsi="仿宋_GB2312" w:eastAsia="仿宋_GB2312" w:cs="仿宋_GB2312"/>
                <w:b w:val="0"/>
                <w:bCs w:val="0"/>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主要内容</w:t>
            </w:r>
            <w:r>
              <w:rPr>
                <w:rFonts w:hint="eastAsia" w:ascii="仿宋_GB2312" w:hAnsi="仿宋_GB2312" w:eastAsia="仿宋_GB2312" w:cs="仿宋_GB2312"/>
                <w:b w:val="0"/>
                <w:bCs w:val="0"/>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基本精神，了解了中国传统哲学、文学、</w:t>
            </w:r>
            <w:r>
              <w:rPr>
                <w:rFonts w:hint="eastAsia" w:ascii="仿宋_GB2312" w:hAnsi="仿宋_GB2312" w:eastAsia="仿宋_GB2312" w:cs="仿宋_GB2312"/>
                <w:b w:val="0"/>
                <w:bCs w:val="0"/>
                <w:color w:val="000000" w:themeColor="text1"/>
                <w:sz w:val="24"/>
                <w:szCs w:val="24"/>
                <w:highlight w:val="none"/>
                <w:lang w:val="en-US" w:eastAsia="zh-CN"/>
                <w14:textFill>
                  <w14:solidFill>
                    <w14:schemeClr w14:val="tx1"/>
                  </w14:solidFill>
                </w14:textFill>
              </w:rPr>
              <w:t>仪式</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文化精髓，扩大学生视野，读懂更多的经典名著名篇，熟悉中国古代的艺术、科技、文化成果，弘扬中国传统礼仪、风俗及美食文化。</w:t>
            </w:r>
          </w:p>
          <w:p w14:paraId="60556D0B">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能力目标</w:t>
            </w:r>
            <w:r>
              <w:rPr>
                <w:rFonts w:hint="eastAsia" w:ascii="仿宋_GB2312" w:hAnsi="仿宋_GB2312" w:eastAsia="仿宋_GB2312" w:cs="仿宋_GB2312"/>
                <w:b/>
                <w:bCs/>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掌握鉴赏中华优秀传统文化及其载体的能力；养成传统美德、树立文化自信、掌握文化精粹；培养发掘中华优秀传统文化的生成规律和闪光点的能力；能坚持创造性转化、创新性发展中华优秀传统文化。</w:t>
            </w:r>
          </w:p>
          <w:p w14:paraId="06CA96FC">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素质目标</w:t>
            </w:r>
            <w:r>
              <w:rPr>
                <w:rFonts w:hint="eastAsia" w:ascii="仿宋_GB2312" w:hAnsi="仿宋_GB2312" w:eastAsia="仿宋_GB2312" w:cs="仿宋_GB2312"/>
                <w:b/>
                <w:bCs/>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24"/>
                <w:szCs w:val="24"/>
                <w:highlight w:val="none"/>
                <w:lang w:val="en-US" w:eastAsia="zh-CN"/>
                <w14:textFill>
                  <w14:solidFill>
                    <w14:schemeClr w14:val="tx1"/>
                  </w14:solidFill>
                </w14:textFill>
              </w:rPr>
              <w:t>培养学生具有对中华优秀传统文化的热爱敬畏之情；具有强烈的民族精神、人文精神和科学精神；</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弘扬中华优秀传统文化</w:t>
            </w:r>
            <w:r>
              <w:rPr>
                <w:rFonts w:hint="eastAsia" w:ascii="仿宋_GB2312" w:hAnsi="仿宋_GB2312" w:eastAsia="仿宋_GB2312" w:cs="仿宋_GB2312"/>
                <w:b w:val="0"/>
                <w:bCs w:val="0"/>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树立中华优秀传统文化是我们每一个中国人的血脉和灵魂的情感；提升人格修养，培养文化情怀，</w:t>
            </w:r>
            <w:r>
              <w:rPr>
                <w:rFonts w:hint="eastAsia" w:ascii="仿宋_GB2312" w:hAnsi="仿宋_GB2312" w:eastAsia="仿宋_GB2312" w:cs="仿宋_GB2312"/>
                <w:b w:val="0"/>
                <w:bCs w:val="0"/>
                <w:color w:val="000000" w:themeColor="text1"/>
                <w:sz w:val="24"/>
                <w:szCs w:val="24"/>
                <w:highlight w:val="none"/>
                <w:lang w:val="en-US" w:eastAsia="zh-CN"/>
                <w14:textFill>
                  <w14:solidFill>
                    <w14:schemeClr w14:val="tx1"/>
                  </w14:solidFill>
                </w14:textFill>
              </w:rPr>
              <w:t>具有较好的审美情趣和审美能力，</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具备一定的优秀传统文化素养。</w:t>
            </w:r>
          </w:p>
        </w:tc>
        <w:tc>
          <w:tcPr>
            <w:tcW w:w="3244" w:type="dxa"/>
            <w:shd w:val="clear" w:color="auto" w:fill="auto"/>
            <w:vAlign w:val="top"/>
          </w:tcPr>
          <w:p w14:paraId="2AB46B62">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课程涵盖中华优秀传统文化的多个方面，包括传统文学历史、哲学思想、传统技艺、传统建筑、传统演艺、传统书画、传统饮食、传统医药、传统风俗、传统道德等。通过经典文献解读、历史故事讲述、艺术作品赏析等形式，系统介绍传统文化的基本内容与特点。同时，结合现代社会背景，探讨传统文化在当代的价值与应用，如道德伦理、社会治理、生态文明建设等方面的启示。</w:t>
            </w:r>
          </w:p>
          <w:p w14:paraId="78AD1C88">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p>
        </w:tc>
        <w:tc>
          <w:tcPr>
            <w:tcW w:w="2626" w:type="dxa"/>
            <w:shd w:val="clear" w:color="auto" w:fill="auto"/>
            <w:vAlign w:val="top"/>
          </w:tcPr>
          <w:p w14:paraId="15F6FE52">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课堂上通过案例欣赏，要求学生积极参与课堂讨论，认真完成课后作业与阅读任务，深入理解并掌握课程知识。鼓励学生主动思考传统文化的现代意义，运用所学知识解决实际问题。同时，强调实践与体验的重要性，组织学生参与文化考察、艺术实践等活动，增强对传统文化的直观感受与亲身体验。通过多元化的考核方式，既系统介绍中国传统文化的基本精神和基本知识，又着力引导学生从文化的视野分析、解读当代社会的种种现象，全面评估学生的学习成效与综合素养。培养学生对民族文化的感情和担当大任的历史责任感。</w:t>
            </w:r>
          </w:p>
        </w:tc>
      </w:tr>
      <w:tr w14:paraId="332E3C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14:paraId="4ADAC075">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22</w:t>
            </w:r>
          </w:p>
        </w:tc>
        <w:tc>
          <w:tcPr>
            <w:tcW w:w="752" w:type="dxa"/>
            <w:vAlign w:val="center"/>
          </w:tcPr>
          <w:p w14:paraId="693ADDAA">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中华民族共同体概论</w:t>
            </w:r>
          </w:p>
        </w:tc>
        <w:tc>
          <w:tcPr>
            <w:tcW w:w="3644" w:type="dxa"/>
            <w:vAlign w:val="top"/>
          </w:tcPr>
          <w:p w14:paraId="2BA764E5">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知识目标</w:t>
            </w:r>
            <w:r>
              <w:rPr>
                <w:rFonts w:hint="eastAsia" w:ascii="仿宋_GB2312" w:hAnsi="仿宋_GB2312" w:eastAsia="仿宋_GB2312" w:cs="仿宋_GB2312"/>
                <w:b w:val="0"/>
                <w:bCs w:val="0"/>
                <w:color w:val="000000" w:themeColor="text1"/>
                <w:sz w:val="24"/>
                <w:szCs w:val="24"/>
                <w:highlight w:val="none"/>
                <w:lang w:eastAsia="zh-CN"/>
                <w14:textFill>
                  <w14:solidFill>
                    <w14:schemeClr w14:val="tx1"/>
                  </w14:solidFill>
                </w14:textFill>
              </w:rPr>
              <w:t>：</w:t>
            </w:r>
            <w:r>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全面深入学习贯彻中央民族工作会议精神和习近平总书记关于加强和改进民族工作的重要思想，了解中华民族共同体的历史和现实，认识中华民族共同体的内涵与特征等中华民族共同体的基本常识，从历史中把握中华民族共同体演变的千年历程，树立正确的中华民族历史观。</w:t>
            </w:r>
          </w:p>
          <w:p w14:paraId="4E768AD0">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能力目标</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w:t>
            </w:r>
            <w:r>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引导学生牢固树立“休戚与共、荣辱与共、生死与共、命运与共”的共同体理念，牢固树立正确的国家观、历史观、民族观、文化观、宗教观，增强学生对伟大祖国、中华民族、中华文化、中国共产党、中国特色社会主义的认同，为实现中华民族伟大复兴的中国梦不懈奋斗，不断巩固中华民族共同体思想基础。</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紧扣铸牢中华民族共同体意识的基本任务，自觉推动中华民族共同体建设。</w:t>
            </w:r>
          </w:p>
          <w:p w14:paraId="223C1A78">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素质目标</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引导学生树立正确的中华民族历史观，不断增强“五个认同”，树立“四个与共”的理念，铸牢中华民族共同体意识，铸就中国心、铸造中华魂；学生能积极参与各民族交往交流交融；学生会思考在铸牢中华民族共同体意识的社会大势中规划人生蓝图，树立为中华民族伟大复兴贡献力量的高远理想，努力为实现中华民族复兴伟业贡献力量。</w:t>
            </w:r>
          </w:p>
        </w:tc>
        <w:tc>
          <w:tcPr>
            <w:tcW w:w="3244" w:type="dxa"/>
            <w:vAlign w:val="top"/>
          </w:tcPr>
          <w:p w14:paraId="54EE23AB">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课程共设十六讲，系统涵盖多方面内容：从中华民族共同体的基础理论、正确历史观树立入手，按史前至清前中期的历史脉络，梳理了中华民族共同体的起源、演进、初步形成、大交融、繁盛、内聚发展、大统合、稳固壮大及格局底定过程；随后聚焦近现代以来，讲述了1840—1919年国家转型与民族意识觉醒、1919—1949年先锋队引领下的民族新选择、1949—2012年新中国开启的民族新纪元，以及2012年至今新时代的民族共同体建设；最后以“文明新路与人类命运共同体”收束，形成完整的课程内容体系。</w:t>
            </w:r>
          </w:p>
        </w:tc>
        <w:tc>
          <w:tcPr>
            <w:tcW w:w="2626" w:type="dxa"/>
            <w:vAlign w:val="top"/>
          </w:tcPr>
          <w:p w14:paraId="7F99E61F">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要求学生积极参与课堂讨论，深入理解中华民族共同体的核心理念与价值追求。鼓励学生主动查阅资料，拓宽知识面，深化对中华民族共同体构建的认识。通过课程考核，全面评估学生的学习成效与中华民族共同体意识的养成情况。</w:t>
            </w:r>
            <w:r>
              <w:rPr>
                <w:rFonts w:hint="eastAsia" w:ascii="仿宋_GB2312" w:hAnsi="仿宋_GB2312" w:eastAsia="仿宋_GB2312" w:cs="仿宋_GB2312"/>
                <w:color w:val="000000" w:themeColor="text1"/>
                <w:sz w:val="24"/>
                <w:szCs w:val="24"/>
                <w:highlight w:val="none"/>
                <w14:textFill>
                  <w14:solidFill>
                    <w14:schemeClr w14:val="tx1"/>
                  </w14:solidFill>
                </w14:textFill>
              </w:rPr>
              <w:t>达到增强学生学习知识、理论的兴趣和钻研理论的热情、提高学生运用所学知识分析问题和解决问题的能力，</w:t>
            </w:r>
          </w:p>
          <w:p w14:paraId="6EBD65DB">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培养正确开展民族交往交流交融的态度、情感、能力，铸牢中华民族共同体意识。</w:t>
            </w:r>
          </w:p>
        </w:tc>
      </w:tr>
      <w:tr w14:paraId="5B6385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14:paraId="3BA94576">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23</w:t>
            </w:r>
          </w:p>
        </w:tc>
        <w:tc>
          <w:tcPr>
            <w:tcW w:w="752" w:type="dxa"/>
            <w:shd w:val="clear" w:color="auto" w:fill="auto"/>
            <w:vAlign w:val="center"/>
          </w:tcPr>
          <w:p w14:paraId="209312C9">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数学</w:t>
            </w:r>
          </w:p>
        </w:tc>
        <w:tc>
          <w:tcPr>
            <w:tcW w:w="3644" w:type="dxa"/>
            <w:shd w:val="clear" w:color="auto" w:fill="auto"/>
            <w:vAlign w:val="top"/>
          </w:tcPr>
          <w:p w14:paraId="6DC4AD1A">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pPr>
            <w:r>
              <w:rPr>
                <w:rStyle w:val="10"/>
                <w:rFonts w:hint="eastAsia" w:ascii="仿宋_GB2312" w:hAnsi="仿宋_GB2312" w:eastAsia="仿宋_GB2312" w:cs="仿宋_GB2312"/>
                <w:b/>
                <w:bCs/>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知识目标：</w:t>
            </w:r>
            <w:r>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掌握函数、极限、导数等基础概念，理解微积分基本理论、数学建模方法，为专业课程奠定必要数学基础。</w:t>
            </w:r>
          </w:p>
          <w:p w14:paraId="4348CD2A">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pPr>
            <w:r>
              <w:rPr>
                <w:rStyle w:val="10"/>
                <w:rFonts w:hint="eastAsia" w:ascii="仿宋_GB2312" w:hAnsi="仿宋_GB2312" w:eastAsia="仿宋_GB2312" w:cs="仿宋_GB2312"/>
                <w:b/>
                <w:bCs/>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能力目标：</w:t>
            </w:r>
            <w:r>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培养数学运算和逻辑推理能力，提升运用数学工具解决实际问题的水平。增强数据分析和建模能力，适应未来职业发展需求。</w:t>
            </w:r>
          </w:p>
          <w:p w14:paraId="7E7F58FC">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pPr>
            <w:r>
              <w:rPr>
                <w:rStyle w:val="10"/>
                <w:rFonts w:hint="eastAsia" w:ascii="仿宋_GB2312" w:hAnsi="仿宋_GB2312" w:eastAsia="仿宋_GB2312" w:cs="仿宋_GB2312"/>
                <w:b/>
                <w:bCs/>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素质目标：</w:t>
            </w:r>
            <w:r>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培养严谨求实的科学态度，提高抽象思维和创新能力。树立理论联系实际的观念，增强持续学习和自主探究意识。</w:t>
            </w:r>
          </w:p>
          <w:p w14:paraId="21D492EF">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Style w:val="10"/>
                <w:rFonts w:hint="eastAsia" w:ascii="仿宋_GB2312" w:hAnsi="仿宋_GB2312" w:eastAsia="仿宋_GB2312" w:cs="仿宋_GB2312"/>
                <w:b/>
                <w:bCs/>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课程思政育人目标：</w:t>
            </w:r>
            <w:r>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实现知识传授与价值引领的有机融合，培养学生养成求真务实、精益求精的态度，严谨对待学习与工作，通过融入数学史展现古今数学家的爱国情怀与奉献精神，厚植爱国主义情怀，在思维品质培养中以辩证思维解析数学概念，引导学生透过现象看本质，理解量变与质变、对立统一等规律，鼓励学生在数学问题求解中勇于创新，培养批判性思维和探索精神，同时通过团队合作解决数学建模等问题，增强学生的团队协作意识与社会责任感，使学生在掌握数学知识的同时，实现个人全面发展与社会价值统一。</w:t>
            </w:r>
          </w:p>
        </w:tc>
        <w:tc>
          <w:tcPr>
            <w:tcW w:w="3244" w:type="dxa"/>
            <w:shd w:val="clear" w:color="auto" w:fill="auto"/>
            <w:vAlign w:val="top"/>
          </w:tcPr>
          <w:p w14:paraId="6CFFE84B">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课程包含函数与极限、导数与微分、积分及应用等基础模块。重点讲解工程实际问题中的数学应用，如最优化问题求解、变化率分析等。融入专业案例，开展数学建模实践，强化数学工具在专业领域的应用能力培养。</w:t>
            </w:r>
          </w:p>
        </w:tc>
        <w:tc>
          <w:tcPr>
            <w:tcW w:w="2626" w:type="dxa"/>
            <w:shd w:val="clear" w:color="auto" w:fill="auto"/>
            <w:vAlign w:val="top"/>
          </w:tcPr>
          <w:p w14:paraId="08F36F23">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教师需结合专业需求设计教学内容，采用问题导向和案例教学方法。合理运用信息化手段，强化直观教学效果。学生需按时完成作业，积极参与课堂讨论。教学中要注重理论联系实际，突出数学应用价值，培养学生解决实际问题的能力。</w:t>
            </w:r>
          </w:p>
        </w:tc>
      </w:tr>
      <w:tr w14:paraId="339824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14:paraId="132A713A">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24</w:t>
            </w:r>
          </w:p>
        </w:tc>
        <w:tc>
          <w:tcPr>
            <w:tcW w:w="752" w:type="dxa"/>
            <w:shd w:val="clear" w:color="auto" w:fill="auto"/>
            <w:vAlign w:val="center"/>
          </w:tcPr>
          <w:p w14:paraId="134F4957">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语文</w:t>
            </w:r>
          </w:p>
        </w:tc>
        <w:tc>
          <w:tcPr>
            <w:tcW w:w="3644" w:type="dxa"/>
            <w:shd w:val="clear" w:color="auto" w:fill="auto"/>
            <w:vAlign w:val="top"/>
          </w:tcPr>
          <w:p w14:paraId="5FEC5C82">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知识目标：</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掌握现代汉语基础知识和常用文体特征，了解文学鉴赏基本方法。学习实用写作规范，提升语言表达准确性，培养基础文学素养。</w:t>
            </w:r>
          </w:p>
          <w:p w14:paraId="040AC3F4">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能力目标</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：培养阅读理解与书面表达能力，提升职场应用写作水平。增强口语交际能力，掌握专业文献阅读方法，适应职业发展需求。</w:t>
            </w:r>
          </w:p>
          <w:p w14:paraId="593C2C70">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素质目标：</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培育人文精神与审美情趣，提高文化修养。增强逻辑思维与创新意识，树立终身学习理念。</w:t>
            </w:r>
          </w:p>
          <w:p w14:paraId="7C1DB6A1">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课程思政育人目标：</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通过经典作品传承中华优秀传统文化，培育文化自信。在语言训练中融入社会主义核心价值观教育。</w:t>
            </w:r>
          </w:p>
        </w:tc>
        <w:tc>
          <w:tcPr>
            <w:tcW w:w="3244" w:type="dxa"/>
            <w:shd w:val="clear" w:color="auto" w:fill="auto"/>
            <w:vAlign w:val="top"/>
          </w:tcPr>
          <w:p w14:paraId="7B203530">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课程包含现代汉语应用、文学鉴赏、实用写作三大模块。重点培养应用文写作、口语交际等实用技能，精选反映时代精神的文学作品。结合专业特色，设计职场情境语言训练，融入专业文献阅读指导，强化职业语文能力培养。</w:t>
            </w:r>
          </w:p>
        </w:tc>
        <w:tc>
          <w:tcPr>
            <w:tcW w:w="2626" w:type="dxa"/>
            <w:shd w:val="clear" w:color="auto" w:fill="auto"/>
            <w:vAlign w:val="top"/>
          </w:tcPr>
          <w:p w14:paraId="2907A49D">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教师需采用任务驱动教学法，设计真实语言应用场景。学生需积极参与课堂活动，完成实践训练任务。教学中要注重学用结合，突出职业导向，强化语言应用能力培养，提升学生人文素养和职业竞争力。</w:t>
            </w:r>
          </w:p>
        </w:tc>
      </w:tr>
      <w:tr w14:paraId="3D0E79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14:paraId="58B4E667">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val="0"/>
                <w:bCs w:val="0"/>
                <w:color w:val="000000" w:themeColor="text1"/>
                <w:sz w:val="24"/>
                <w:szCs w:val="24"/>
                <w:lang w:val="en-US" w:eastAsia="zh-CN"/>
                <w14:textFill>
                  <w14:solidFill>
                    <w14:schemeClr w14:val="tx1"/>
                  </w14:solidFill>
                </w14:textFill>
              </w:rPr>
              <w:t>25</w:t>
            </w:r>
          </w:p>
        </w:tc>
        <w:tc>
          <w:tcPr>
            <w:tcW w:w="752" w:type="dxa"/>
            <w:shd w:val="clear" w:color="auto" w:fill="auto"/>
            <w:vAlign w:val="center"/>
          </w:tcPr>
          <w:p w14:paraId="5C021FF5">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000000" w:themeColor="text1"/>
                <w:sz w:val="24"/>
                <w:szCs w:val="24"/>
                <w:highlight w:val="yellow"/>
                <w:lang w:val="en-US" w:eastAsia="zh-CN"/>
                <w14:textFill>
                  <w14:solidFill>
                    <w14:schemeClr w14:val="tx1"/>
                  </w14:solidFill>
                </w14:textFill>
              </w:rPr>
            </w:pPr>
            <w:r>
              <w:rPr>
                <w:rFonts w:hint="eastAsia" w:ascii="仿宋_GB2312" w:hAnsi="仿宋_GB2312" w:eastAsia="仿宋_GB2312" w:cs="仿宋_GB2312"/>
                <w:b w:val="0"/>
                <w:bCs w:val="0"/>
                <w:color w:val="000000" w:themeColor="text1"/>
                <w:sz w:val="24"/>
                <w:szCs w:val="24"/>
                <w:highlight w:val="none"/>
                <w:lang w:val="en-US" w:eastAsia="zh-CN"/>
                <w14:textFill>
                  <w14:solidFill>
                    <w14:schemeClr w14:val="tx1"/>
                  </w14:solidFill>
                </w14:textFill>
              </w:rPr>
              <w:t>行业文化</w:t>
            </w:r>
          </w:p>
        </w:tc>
        <w:tc>
          <w:tcPr>
            <w:tcW w:w="3644" w:type="dxa"/>
            <w:shd w:val="clear" w:color="auto" w:fill="auto"/>
            <w:vAlign w:val="top"/>
          </w:tcPr>
          <w:p w14:paraId="757D9141">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知识目标：</w:t>
            </w:r>
            <w:r>
              <w:rPr>
                <w:rFonts w:hint="eastAsia" w:ascii="仿宋_GB2312" w:hAnsi="仿宋_GB2312" w:eastAsia="仿宋_GB2312" w:cs="仿宋_GB2312"/>
                <w:b w:val="0"/>
                <w:bCs w:val="0"/>
                <w:color w:val="000000" w:themeColor="text1"/>
                <w:sz w:val="24"/>
                <w:szCs w:val="24"/>
                <w:highlight w:val="none"/>
                <w:lang w:val="en-US" w:eastAsia="zh-CN"/>
                <w14:textFill>
                  <w14:solidFill>
                    <w14:schemeClr w14:val="tx1"/>
                  </w14:solidFill>
                </w14:textFill>
              </w:rPr>
              <w:t>熟知行业发展的基本历程，掌握行业核心价值观念，了解行业前沿文化动态。</w:t>
            </w:r>
          </w:p>
          <w:p w14:paraId="70F68310">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能力目标：</w:t>
            </w:r>
            <w:r>
              <w:rPr>
                <w:rFonts w:hint="eastAsia" w:ascii="仿宋_GB2312" w:hAnsi="仿宋_GB2312" w:eastAsia="仿宋_GB2312" w:cs="仿宋_GB2312"/>
                <w:b w:val="0"/>
                <w:bCs w:val="0"/>
                <w:color w:val="000000" w:themeColor="text1"/>
                <w:sz w:val="24"/>
                <w:szCs w:val="24"/>
                <w:highlight w:val="none"/>
                <w:lang w:val="en-US" w:eastAsia="zh-CN"/>
                <w14:textFill>
                  <w14:solidFill>
                    <w14:schemeClr w14:val="tx1"/>
                  </w14:solidFill>
                </w14:textFill>
              </w:rPr>
              <w:t>分析行业文化现象与问题，运用文化知识助力行业实践，传播推广行业优秀文化。</w:t>
            </w:r>
          </w:p>
          <w:p w14:paraId="6A24D2F3">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素质目标：</w:t>
            </w:r>
            <w:r>
              <w:rPr>
                <w:rFonts w:hint="eastAsia" w:ascii="仿宋_GB2312" w:hAnsi="仿宋_GB2312" w:eastAsia="仿宋_GB2312" w:cs="仿宋_GB2312"/>
                <w:b w:val="0"/>
                <w:bCs w:val="0"/>
                <w:color w:val="000000" w:themeColor="text1"/>
                <w:sz w:val="24"/>
                <w:szCs w:val="24"/>
                <w:highlight w:val="none"/>
                <w:lang w:val="en-US" w:eastAsia="zh-CN"/>
                <w14:textFill>
                  <w14:solidFill>
                    <w14:schemeClr w14:val="tx1"/>
                  </w14:solidFill>
                </w14:textFill>
              </w:rPr>
              <w:t>培养行业相关的职业素养，增强团队协作与沟通能力，提升文化创新与传承意识。</w:t>
            </w:r>
          </w:p>
          <w:p w14:paraId="3F2DD0A8">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bCs/>
                <w:color w:val="000000" w:themeColor="text1"/>
                <w:sz w:val="24"/>
                <w:szCs w:val="24"/>
                <w:highlight w:val="yellow"/>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课程思政育人目标：</w:t>
            </w:r>
            <w:r>
              <w:rPr>
                <w:rFonts w:hint="eastAsia" w:ascii="仿宋_GB2312" w:hAnsi="仿宋_GB2312" w:eastAsia="仿宋_GB2312" w:cs="仿宋_GB2312"/>
                <w:b w:val="0"/>
                <w:bCs w:val="0"/>
                <w:color w:val="000000" w:themeColor="text1"/>
                <w:kern w:val="2"/>
                <w:sz w:val="24"/>
                <w:szCs w:val="24"/>
                <w:highlight w:val="none"/>
                <w:lang w:val="en-US" w:eastAsia="zh-CN" w:bidi="ar-SA"/>
                <w14:textFill>
                  <w14:solidFill>
                    <w14:schemeClr w14:val="tx1"/>
                  </w14:solidFill>
                </w14:textFill>
              </w:rPr>
              <w:t>树立正确行业价值观导向，培育爱国主义行业情怀，弘扬敬业奉献的行业精神。</w:t>
            </w:r>
          </w:p>
        </w:tc>
        <w:tc>
          <w:tcPr>
            <w:tcW w:w="3244" w:type="dxa"/>
            <w:shd w:val="clear" w:color="auto" w:fill="auto"/>
            <w:vAlign w:val="top"/>
          </w:tcPr>
          <w:p w14:paraId="47477A84">
            <w:pPr>
              <w:keepNext w:val="0"/>
              <w:keepLines w:val="0"/>
              <w:pageBreakBefore w:val="0"/>
              <w:widowControl w:val="0"/>
              <w:kinsoku/>
              <w:wordWrap/>
              <w:overflowPunct w:val="0"/>
              <w:topLinePunct w:val="0"/>
              <w:autoSpaceDE/>
              <w:autoSpaceDN/>
              <w:bidi w:val="0"/>
              <w:adjustRightInd w:val="0"/>
              <w:snapToGrid/>
              <w:spacing w:line="360" w:lineRule="exact"/>
              <w:jc w:val="both"/>
              <w:textAlignment w:val="auto"/>
              <w:rPr>
                <w:rFonts w:hint="eastAsia" w:ascii="仿宋_GB2312" w:hAnsi="仿宋_GB2312" w:eastAsia="仿宋_GB2312" w:cs="仿宋_GB2312"/>
                <w:color w:val="000000" w:themeColor="text1"/>
                <w:sz w:val="24"/>
                <w:szCs w:val="24"/>
                <w:highlight w:val="yellow"/>
                <w:lang w:val="en-US" w:eastAsia="zh-CN"/>
                <w14:textFill>
                  <w14:solidFill>
                    <w14:schemeClr w14:val="tx1"/>
                  </w14:solidFill>
                </w14:textFill>
              </w:rPr>
            </w:pPr>
            <w:r>
              <w:rPr>
                <w:rFonts w:hint="eastAsia" w:ascii="仿宋_GB2312" w:hAnsi="仿宋_GB2312" w:eastAsia="仿宋_GB2312" w:cs="仿宋_GB2312"/>
                <w:b w:val="0"/>
                <w:bCs w:val="0"/>
                <w:color w:val="000000" w:themeColor="text1"/>
                <w:sz w:val="24"/>
                <w:szCs w:val="24"/>
                <w14:textFill>
                  <w14:solidFill>
                    <w14:schemeClr w14:val="tx1"/>
                  </w14:solidFill>
                </w14:textFill>
              </w:rPr>
              <w:t>行业文化基础理论：解析行业文化的定义、构成要素及形成机制，探讨文化对行业组织行为的影响； 典型行业文化比较：分析金融、互联网、医疗、教育等行业的特色文化差异，结合案例研究其背后的历史、政策与市场因素；职业规范与伦理：涵盖行业法规、职业道德标准及跨文化沟通技巧，模拟职场冲突解决场景；实践应用：通过企业参访、行业专家讲座及文化沙盘推演，强化理论与实践结合。</w:t>
            </w:r>
          </w:p>
        </w:tc>
        <w:tc>
          <w:tcPr>
            <w:tcW w:w="2626" w:type="dxa"/>
            <w:shd w:val="clear" w:color="auto" w:fill="auto"/>
            <w:vAlign w:val="top"/>
          </w:tcPr>
          <w:p w14:paraId="6419FA08">
            <w:pPr>
              <w:keepNext w:val="0"/>
              <w:keepLines w:val="0"/>
              <w:pageBreakBefore w:val="0"/>
              <w:widowControl w:val="0"/>
              <w:kinsoku/>
              <w:wordWrap/>
              <w:overflowPunct w:val="0"/>
              <w:topLinePunct w:val="0"/>
              <w:autoSpaceDE/>
              <w:autoSpaceDN/>
              <w:bidi w:val="0"/>
              <w:adjustRightInd w:val="0"/>
              <w:snapToGrid/>
              <w:spacing w:line="360" w:lineRule="exact"/>
              <w:jc w:val="both"/>
              <w:textAlignment w:val="auto"/>
              <w:rPr>
                <w:rFonts w:hint="eastAsia" w:ascii="仿宋_GB2312" w:hAnsi="仿宋_GB2312" w:eastAsia="仿宋_GB2312" w:cs="仿宋_GB2312"/>
                <w:color w:val="000000" w:themeColor="text1"/>
                <w:sz w:val="24"/>
                <w:szCs w:val="24"/>
                <w:highlight w:val="yellow"/>
                <w:lang w:val="en-US" w:eastAsia="zh-CN"/>
                <w14:textFill>
                  <w14:solidFill>
                    <w14:schemeClr w14:val="tx1"/>
                  </w14:solidFill>
                </w14:textFill>
              </w:rPr>
            </w:pPr>
            <w:r>
              <w:rPr>
                <w:rFonts w:hint="eastAsia" w:ascii="仿宋_GB2312" w:hAnsi="仿宋_GB2312" w:eastAsia="仿宋_GB2312" w:cs="仿宋_GB2312"/>
                <w:b w:val="0"/>
                <w:bCs w:val="0"/>
                <w:color w:val="000000" w:themeColor="text1"/>
                <w:sz w:val="24"/>
                <w:szCs w:val="24"/>
                <w14:textFill>
                  <w14:solidFill>
                    <w14:schemeClr w14:val="tx1"/>
                  </w14:solidFill>
                </w14:textFill>
              </w:rPr>
              <w:t>要求学生积极参与课堂讨论与小组课题，完成行业调研报告及案例分析作业，主动运用文化分析工具解决实际问题；教师采用混合式教学模式（理论讲授+情景模拟+数字化资源），及时更新行业动态案例，提供个性化学习反馈；形成性评价（课堂表现占30%）与终结性评价（研究报告占40%+实践任务占30%）结合，注重文化认知转化能力评估。</w:t>
            </w:r>
          </w:p>
        </w:tc>
      </w:tr>
      <w:tr w14:paraId="555ED5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14:paraId="4B58543D">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p>
          <w:p w14:paraId="3029035E">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p>
          <w:p w14:paraId="711242C3">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p>
          <w:p w14:paraId="310AE866">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p>
          <w:p w14:paraId="414D502E">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p>
          <w:p w14:paraId="33ECB8F9">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p>
          <w:p w14:paraId="16E45293">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p>
          <w:p w14:paraId="0300A377">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26</w:t>
            </w:r>
          </w:p>
        </w:tc>
        <w:tc>
          <w:tcPr>
            <w:tcW w:w="752" w:type="dxa"/>
            <w:shd w:val="clear" w:color="auto" w:fill="auto"/>
            <w:vAlign w:val="center"/>
          </w:tcPr>
          <w:p w14:paraId="12ED8751">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p>
          <w:p w14:paraId="7443F59F">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p>
          <w:p w14:paraId="3833DC9D">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p>
          <w:p w14:paraId="3A9DC167">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p>
          <w:p w14:paraId="3CD8C91A">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p>
          <w:p w14:paraId="603BFA71">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p>
          <w:p w14:paraId="466F2BC3">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p>
          <w:p w14:paraId="61D08516">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物理</w:t>
            </w:r>
          </w:p>
        </w:tc>
        <w:tc>
          <w:tcPr>
            <w:tcW w:w="3644" w:type="dxa"/>
            <w:shd w:val="clear" w:color="auto" w:fill="auto"/>
            <w:vAlign w:val="top"/>
          </w:tcPr>
          <w:p w14:paraId="09D331EF">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知识目标：</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掌握力学、热学、电磁学等经典物理核心概念与规律，了解其在高新技术和工程实践中的具体应用，构建必要的物理知识体系。</w:t>
            </w:r>
          </w:p>
          <w:p w14:paraId="24B4FC0E">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能力目标：</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能够运用物理原理分析和解决生产生活中的实际问题，具备基本的实验操作、数据处理和科学思维能力，提升技术应用与创新意识。</w:t>
            </w:r>
          </w:p>
          <w:p w14:paraId="5D55C5D1">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素质目标：</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培养严谨求实的科学态度、精益求精的工匠精神和探索未知的好奇心，为未来职业发展和终身学习奠定坚实基础。</w:t>
            </w:r>
          </w:p>
          <w:p w14:paraId="40C1B929">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课程思政育人目标：</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通过物理学史和科学家故事，弘扬科学精神和爱国情怀，培养职业道德、团队协作意识与社会责任感。</w:t>
            </w:r>
          </w:p>
        </w:tc>
        <w:tc>
          <w:tcPr>
            <w:tcW w:w="3244" w:type="dxa"/>
            <w:shd w:val="clear" w:color="auto" w:fill="auto"/>
            <w:vAlign w:val="top"/>
          </w:tcPr>
          <w:p w14:paraId="37278B95">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课程涵盖经典物理核心内容，包括质点力学、刚体转动、机械振动与波；热力学基础与理想气体状态方程；静电场、恒定磁场与电磁感应现象。教学内容注重与专业结合，通过案例分析介绍物理原理在工程技术（如机械、电气、汽车）中的典型应用，并安排基础物理实验以强化实践认知。</w:t>
            </w:r>
          </w:p>
        </w:tc>
        <w:tc>
          <w:tcPr>
            <w:tcW w:w="2626" w:type="dxa"/>
            <w:shd w:val="clear" w:color="auto" w:fill="auto"/>
            <w:vAlign w:val="top"/>
          </w:tcPr>
          <w:p w14:paraId="268BF8ED">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理论与实践并重，采用案例教学、项目驱动等方法，紧密联系专业实际和生活中的物理现象，激发学生兴趣。充分利用多媒体等信息化手段辅助教学，强化直观理解。注重培养学生动手操作、观察分析和解决实际问题的能力，鼓励团队协作与创新思维。</w:t>
            </w:r>
          </w:p>
        </w:tc>
      </w:tr>
      <w:tr w14:paraId="20DFA5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14:paraId="3D8D3495">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27</w:t>
            </w:r>
          </w:p>
        </w:tc>
        <w:tc>
          <w:tcPr>
            <w:tcW w:w="752" w:type="dxa"/>
            <w:shd w:val="clear" w:color="auto" w:fill="auto"/>
            <w:vAlign w:val="center"/>
          </w:tcPr>
          <w:p w14:paraId="5CD62630">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化学</w:t>
            </w:r>
          </w:p>
        </w:tc>
        <w:tc>
          <w:tcPr>
            <w:tcW w:w="3644" w:type="dxa"/>
            <w:shd w:val="clear" w:color="auto" w:fill="auto"/>
            <w:vAlign w:val="top"/>
          </w:tcPr>
          <w:p w14:paraId="446F6693">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知识目标：</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掌握物质结构、溶液化学、反应速率、电解质溶液等基本化学原理，熟悉常见元素及其化合物的性质与重要反应律。</w:t>
            </w:r>
          </w:p>
          <w:p w14:paraId="2D823C64">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能力目标：</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能够规范进行基础化学实验操作，具备分析处理实验数据、鉴别常见物质及解决化工生产中一般性化学问题的实践能力。</w:t>
            </w:r>
          </w:p>
          <w:p w14:paraId="2AC69C26">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素质目标：</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培养严谨细致、实事求是的科学作风，树立环保、安全、节约的意识，为未来从事相关技术工作奠定良好的职业素养基础。</w:t>
            </w:r>
          </w:p>
          <w:p w14:paraId="0B23965A">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课程思政育人目标：</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通过我国古代化工成就与现代科技发展案例，增强民族自豪感，培养绿色化学理念、社会责任感和职业道德。</w:t>
            </w:r>
          </w:p>
        </w:tc>
        <w:tc>
          <w:tcPr>
            <w:tcW w:w="3244" w:type="dxa"/>
            <w:shd w:val="clear" w:color="auto" w:fill="auto"/>
            <w:vAlign w:val="top"/>
          </w:tcPr>
          <w:p w14:paraId="2C8AA997">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教学内容涵盖物质结构基础；化学反应基本原理（能量、速率与平衡）；重要元素及其化合物（如金属、非金属）的性质与应用；溶液（电离、pH、胶体）与分析化学基础；有机化学入门（常见烃与烃的衍生物）。课程将紧密结合环境监测、材料加工、生物医药、日用化工等专业领域实例展开教学，并配套基础化学实验。</w:t>
            </w:r>
          </w:p>
        </w:tc>
        <w:tc>
          <w:tcPr>
            <w:tcW w:w="2626" w:type="dxa"/>
            <w:shd w:val="clear" w:color="auto" w:fill="auto"/>
            <w:vAlign w:val="top"/>
          </w:tcPr>
          <w:p w14:paraId="2F0434D3">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坚持“理论够用、重在应用”原则，采用项目化、案例式教学，将知识点融入专业实例和生活情境。充分利用演示实验等手段辅助教学，突出重点，化解难点。高度重视实验安全教育，严格规范学生操作流程，着重培养其观察、动手、分析和解决实际问题的综合能力。</w:t>
            </w:r>
          </w:p>
        </w:tc>
      </w:tr>
      <w:tr w14:paraId="6F120F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14:paraId="74EF8511">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28</w:t>
            </w:r>
          </w:p>
        </w:tc>
        <w:tc>
          <w:tcPr>
            <w:tcW w:w="752" w:type="dxa"/>
            <w:shd w:val="clear" w:color="auto" w:fill="auto"/>
            <w:vAlign w:val="center"/>
          </w:tcPr>
          <w:p w14:paraId="5768D2E5">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职业素养</w:t>
            </w:r>
          </w:p>
        </w:tc>
        <w:tc>
          <w:tcPr>
            <w:tcW w:w="3644" w:type="dxa"/>
            <w:shd w:val="clear" w:color="auto" w:fill="auto"/>
            <w:vAlign w:val="top"/>
          </w:tcPr>
          <w:p w14:paraId="07C54542">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default"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知识目标：</w:t>
            </w:r>
            <w:r>
              <w:rPr>
                <w:rFonts w:hint="default" w:ascii="仿宋_GB2312" w:hAnsi="仿宋_GB2312" w:eastAsia="仿宋_GB2312" w:cs="仿宋_GB2312"/>
                <w:color w:val="000000" w:themeColor="text1"/>
                <w:sz w:val="24"/>
                <w:szCs w:val="24"/>
                <w:highlight w:val="none"/>
                <w:lang w:val="en-US" w:eastAsia="zh-CN"/>
                <w14:textFill>
                  <w14:solidFill>
                    <w14:schemeClr w14:val="tx1"/>
                  </w14:solidFill>
                </w14:textFill>
              </w:rPr>
              <w:t>系统</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的</w:t>
            </w:r>
            <w:r>
              <w:rPr>
                <w:rFonts w:hint="default" w:ascii="仿宋_GB2312" w:hAnsi="仿宋_GB2312" w:eastAsia="仿宋_GB2312" w:cs="仿宋_GB2312"/>
                <w:color w:val="000000" w:themeColor="text1"/>
                <w:sz w:val="24"/>
                <w:szCs w:val="24"/>
                <w:highlight w:val="none"/>
                <w:lang w:val="en-US" w:eastAsia="zh-CN"/>
                <w14:textFill>
                  <w14:solidFill>
                    <w14:schemeClr w14:val="tx1"/>
                  </w14:solidFill>
                </w14:textFill>
              </w:rPr>
              <w:t>了解职业道德、职业礼仪、沟通协作、时间管理等基本规范与要求，理解职业角色定位与责任。</w:t>
            </w:r>
          </w:p>
          <w:p w14:paraId="6FF69228">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default" w:ascii="仿宋_GB2312" w:hAnsi="仿宋_GB2312" w:eastAsia="仿宋_GB2312" w:cs="仿宋_GB2312"/>
                <w:b/>
                <w:bCs/>
                <w:color w:val="000000" w:themeColor="text1"/>
                <w:sz w:val="24"/>
                <w:szCs w:val="24"/>
                <w:highlight w:val="none"/>
                <w:lang w:val="en-US" w:eastAsia="zh-CN"/>
                <w14:textFill>
                  <w14:solidFill>
                    <w14:schemeClr w14:val="tx1"/>
                  </w14:solidFill>
                </w14:textFill>
              </w:rPr>
              <w:t>能力目标：</w:t>
            </w:r>
            <w:r>
              <w:rPr>
                <w:rFonts w:hint="default" w:ascii="仿宋_GB2312" w:hAnsi="仿宋_GB2312" w:eastAsia="仿宋_GB2312" w:cs="仿宋_GB2312"/>
                <w:color w:val="000000" w:themeColor="text1"/>
                <w:sz w:val="24"/>
                <w:szCs w:val="24"/>
                <w:highlight w:val="none"/>
                <w:lang w:val="en-US" w:eastAsia="zh-CN"/>
                <w14:textFill>
                  <w14:solidFill>
                    <w14:schemeClr w14:val="tx1"/>
                  </w14:solidFill>
                </w14:textFill>
              </w:rPr>
              <w:t>能够有效进行职场沟通与团队协作，具备解决职场常见矛盾、管理情绪与压力及进行职业规划的实践能力。</w:t>
            </w:r>
          </w:p>
          <w:p w14:paraId="28EB7484">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default"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default" w:ascii="仿宋_GB2312" w:hAnsi="仿宋_GB2312" w:eastAsia="仿宋_GB2312" w:cs="仿宋_GB2312"/>
                <w:b/>
                <w:bCs/>
                <w:color w:val="000000" w:themeColor="text1"/>
                <w:sz w:val="24"/>
                <w:szCs w:val="24"/>
                <w:highlight w:val="none"/>
                <w:lang w:val="en-US" w:eastAsia="zh-CN"/>
                <w14:textFill>
                  <w14:solidFill>
                    <w14:schemeClr w14:val="tx1"/>
                  </w14:solidFill>
                </w14:textFill>
              </w:rPr>
              <w:t>素质目标：</w:t>
            </w:r>
            <w:r>
              <w:rPr>
                <w:rFonts w:hint="default" w:ascii="仿宋_GB2312" w:hAnsi="仿宋_GB2312" w:eastAsia="仿宋_GB2312" w:cs="仿宋_GB2312"/>
                <w:color w:val="000000" w:themeColor="text1"/>
                <w:sz w:val="24"/>
                <w:szCs w:val="24"/>
                <w:highlight w:val="none"/>
                <w:lang w:val="en-US" w:eastAsia="zh-CN"/>
                <w14:textFill>
                  <w14:solidFill>
                    <w14:schemeClr w14:val="tx1"/>
                  </w14:solidFill>
                </w14:textFill>
              </w:rPr>
              <w:t>内化敬业、诚信、责任、专注的工匠精神，塑造阳光积极的职业心态，实现从“学生”到“职业人”的角色转变。</w:t>
            </w:r>
          </w:p>
          <w:p w14:paraId="459AC829">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default" w:ascii="仿宋_GB2312" w:hAnsi="仿宋_GB2312" w:eastAsia="仿宋_GB2312" w:cs="仿宋_GB2312"/>
                <w:b/>
                <w:bCs/>
                <w:color w:val="000000" w:themeColor="text1"/>
                <w:sz w:val="24"/>
                <w:szCs w:val="24"/>
                <w:highlight w:val="none"/>
                <w:lang w:val="en-US" w:eastAsia="zh-CN"/>
                <w14:textFill>
                  <w14:solidFill>
                    <w14:schemeClr w14:val="tx1"/>
                  </w14:solidFill>
                </w14:textFill>
              </w:rPr>
              <w:t>课程思政育人目标：</w:t>
            </w:r>
            <w:r>
              <w:rPr>
                <w:rFonts w:hint="default" w:ascii="仿宋_GB2312" w:hAnsi="仿宋_GB2312" w:eastAsia="仿宋_GB2312" w:cs="仿宋_GB2312"/>
                <w:color w:val="000000" w:themeColor="text1"/>
                <w:sz w:val="24"/>
                <w:szCs w:val="24"/>
                <w:highlight w:val="none"/>
                <w:lang w:val="en-US" w:eastAsia="zh-CN"/>
                <w14:textFill>
                  <w14:solidFill>
                    <w14:schemeClr w14:val="tx1"/>
                  </w14:solidFill>
                </w14:textFill>
              </w:rPr>
              <w:t>培育社会主义核心价值观，强化劳动精神、劳模精神和工匠精神教育，树立正确的职业观、事业观和成才观。</w:t>
            </w:r>
          </w:p>
        </w:tc>
        <w:tc>
          <w:tcPr>
            <w:tcW w:w="3244" w:type="dxa"/>
            <w:shd w:val="clear" w:color="auto" w:fill="auto"/>
            <w:vAlign w:val="top"/>
          </w:tcPr>
          <w:p w14:paraId="414A1465">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default" w:ascii="仿宋_GB2312" w:hAnsi="仿宋_GB2312" w:eastAsia="仿宋_GB2312" w:cs="仿宋_GB2312"/>
                <w:color w:val="000000" w:themeColor="text1"/>
                <w:sz w:val="24"/>
                <w:szCs w:val="24"/>
                <w:highlight w:val="none"/>
                <w:lang w:val="en-US" w:eastAsia="zh-CN"/>
                <w14:textFill>
                  <w14:solidFill>
                    <w14:schemeClr w14:val="tx1"/>
                  </w14:solidFill>
                </w14:textFill>
              </w:rPr>
              <w:t>课程涵盖职业意识与角色转换；职业道德与职业行为规范；职业礼仪与形象塑造；高效沟通与团队协作技巧；情绪管理与压力应对；时间管理与执行力培养；创新思维与解决问题能力；职业规划与终身学习。内容融合大量企业案例、情景模拟和项目任务。</w:t>
            </w:r>
          </w:p>
        </w:tc>
        <w:tc>
          <w:tcPr>
            <w:tcW w:w="2626" w:type="dxa"/>
            <w:shd w:val="clear" w:color="auto" w:fill="auto"/>
            <w:vAlign w:val="top"/>
          </w:tcPr>
          <w:p w14:paraId="4E7ACA89">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default" w:ascii="仿宋_GB2312" w:hAnsi="仿宋_GB2312" w:eastAsia="仿宋_GB2312" w:cs="仿宋_GB2312"/>
                <w:color w:val="000000" w:themeColor="text1"/>
                <w:sz w:val="24"/>
                <w:szCs w:val="24"/>
                <w:highlight w:val="none"/>
                <w:lang w:val="en-US" w:eastAsia="zh-CN"/>
                <w14:textFill>
                  <w14:solidFill>
                    <w14:schemeClr w14:val="tx1"/>
                  </w14:solidFill>
                </w14:textFill>
              </w:rPr>
              <w:t>以学生为中心，采用角色扮演、案例分析、小组讨论等互动方法，创设真实职场情境。邀请企业专家、优秀校友进课堂，分享实战经验。强化过程体验与反思，鼓励学生在实践活动中领悟并践行职业素养要求，注重行为习惯的养成教育。</w:t>
            </w:r>
          </w:p>
        </w:tc>
      </w:tr>
    </w:tbl>
    <w:p w14:paraId="4A2CC254">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楷体" w:hAnsi="楷体" w:eastAsia="楷体" w:cs="楷体"/>
          <w:color w:val="auto"/>
          <w:sz w:val="32"/>
          <w:szCs w:val="32"/>
        </w:rPr>
      </w:pPr>
      <w:r>
        <w:rPr>
          <w:rFonts w:hint="eastAsia" w:ascii="楷体" w:hAnsi="楷体" w:eastAsia="楷体" w:cs="楷体"/>
          <w:color w:val="auto"/>
          <w:sz w:val="32"/>
          <w:szCs w:val="32"/>
        </w:rPr>
        <w:t>（二）专业课程</w:t>
      </w:r>
    </w:p>
    <w:p w14:paraId="47B20BE0">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color w:val="auto"/>
          <w:sz w:val="32"/>
          <w:szCs w:val="32"/>
        </w:rPr>
        <w:t>一般包括专业基础课程、专业核心课程和专业拓展课程</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b w:val="0"/>
          <w:bCs w:val="0"/>
          <w:color w:val="auto"/>
          <w:sz w:val="32"/>
          <w:szCs w:val="32"/>
          <w:highlight w:val="none"/>
          <w:lang w:val="en-US" w:eastAsia="zh-CN"/>
        </w:rPr>
        <w:t>并涵盖有关实践性教学环节。</w:t>
      </w:r>
    </w:p>
    <w:p w14:paraId="69641C48">
      <w:pPr>
        <w:keepNext w:val="0"/>
        <w:keepLines w:val="0"/>
        <w:pageBreakBefore w:val="0"/>
        <w:widowControl w:val="0"/>
        <w:kinsoku/>
        <w:wordWrap/>
        <w:overflowPunct w:val="0"/>
        <w:topLinePunct w:val="0"/>
        <w:autoSpaceDE/>
        <w:autoSpaceDN/>
        <w:bidi w:val="0"/>
        <w:adjustRightInd w:val="0"/>
        <w:snapToGrid/>
        <w:spacing w:after="0" w:line="520" w:lineRule="exact"/>
        <w:ind w:firstLine="960" w:firstLineChars="300"/>
        <w:textAlignment w:val="auto"/>
        <w:rPr>
          <w:rFonts w:hint="eastAsia" w:ascii="仿宋_GB2312" w:hAnsi="仿宋_GB2312" w:eastAsia="仿宋_GB2312" w:cs="仿宋_GB2312"/>
          <w:b w:val="0"/>
          <w:bCs w:val="0"/>
          <w:color w:val="auto"/>
          <w:sz w:val="32"/>
          <w:szCs w:val="32"/>
        </w:rPr>
      </w:pPr>
      <w:bookmarkStart w:id="10" w:name="_Toc90734975"/>
      <w:r>
        <w:rPr>
          <w:rFonts w:hint="eastAsia" w:ascii="仿宋_GB2312" w:hAnsi="仿宋_GB2312" w:eastAsia="仿宋_GB2312" w:cs="仿宋_GB2312"/>
          <w:b w:val="0"/>
          <w:bCs w:val="0"/>
          <w:color w:val="auto"/>
          <w:sz w:val="32"/>
          <w:szCs w:val="32"/>
        </w:rPr>
        <w:t>1.专业基础课程</w:t>
      </w:r>
      <w:bookmarkEnd w:id="10"/>
    </w:p>
    <w:p w14:paraId="533E2EC8">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sz w:val="32"/>
          <w:szCs w:val="32"/>
        </w:rPr>
        <w:t>专业基础课程</w:t>
      </w:r>
      <w:r>
        <w:rPr>
          <w:rFonts w:hint="eastAsia" w:ascii="仿宋_GB2312" w:hAnsi="仿宋_GB2312" w:eastAsia="仿宋_GB2312" w:cs="仿宋_GB2312"/>
          <w:color w:val="auto"/>
          <w:sz w:val="32"/>
          <w:szCs w:val="32"/>
          <w:lang w:val="en-US" w:eastAsia="zh-CN"/>
        </w:rPr>
        <w:t>是</w:t>
      </w:r>
      <w:r>
        <w:rPr>
          <w:rFonts w:hint="eastAsia" w:ascii="仿宋_GB2312" w:hAnsi="仿宋_GB2312" w:eastAsia="仿宋_GB2312" w:cs="仿宋_GB2312"/>
          <w:color w:val="auto"/>
          <w:kern w:val="2"/>
          <w:sz w:val="32"/>
          <w:szCs w:val="32"/>
          <w:lang w:val="en-US" w:eastAsia="zh-CN" w:bidi="ar-SA"/>
        </w:rPr>
        <w:t>为后续专业课程学习打基础的课程。包括：交通运输概论、职业形象塑造、形体训练、民航概论、民航服务礼仪、客源国概况与风俗、航空法、客舱播音艺术、航空餐饮服务等课程。</w:t>
      </w:r>
    </w:p>
    <w:p w14:paraId="17784068">
      <w:pPr>
        <w:keepNext w:val="0"/>
        <w:keepLines w:val="0"/>
        <w:pageBreakBefore w:val="0"/>
        <w:widowControl w:val="0"/>
        <w:kinsoku/>
        <w:wordWrap/>
        <w:overflowPunct w:val="0"/>
        <w:topLinePunct w:val="0"/>
        <w:autoSpaceDE/>
        <w:autoSpaceDN/>
        <w:bidi w:val="0"/>
        <w:adjustRightInd w:val="0"/>
        <w:snapToGrid/>
        <w:spacing w:line="520" w:lineRule="exact"/>
        <w:jc w:val="center"/>
        <w:textAlignment w:val="auto"/>
        <w:rPr>
          <w:rFonts w:hint="default" w:ascii="仿宋_GB2312" w:hAnsi="仿宋_GB2312" w:eastAsia="仿宋_GB2312" w:cs="仿宋_GB2312"/>
          <w:color w:val="auto"/>
          <w:sz w:val="32"/>
          <w:szCs w:val="32"/>
          <w:highlight w:val="green"/>
          <w:lang w:val="en-US" w:eastAsia="zh-CN"/>
        </w:rPr>
      </w:pPr>
      <w:r>
        <w:rPr>
          <w:rFonts w:hint="eastAsia" w:ascii="仿宋_GB2312" w:hAnsi="仿宋_GB2312" w:eastAsia="仿宋_GB2312" w:cs="仿宋_GB2312"/>
          <w:color w:val="auto"/>
          <w:sz w:val="32"/>
          <w:szCs w:val="32"/>
        </w:rPr>
        <w:t>表3专业</w:t>
      </w:r>
      <w:r>
        <w:rPr>
          <w:rFonts w:hint="eastAsia" w:ascii="仿宋_GB2312" w:hAnsi="仿宋_GB2312" w:eastAsia="仿宋_GB2312" w:cs="仿宋_GB2312"/>
          <w:color w:val="auto"/>
          <w:sz w:val="32"/>
          <w:szCs w:val="32"/>
          <w:highlight w:val="none"/>
        </w:rPr>
        <w:t>基础课</w:t>
      </w:r>
      <w:r>
        <w:rPr>
          <w:rFonts w:hint="eastAsia" w:ascii="仿宋_GB2312" w:hAnsi="仿宋_GB2312" w:eastAsia="仿宋_GB2312" w:cs="仿宋_GB2312"/>
          <w:color w:val="auto"/>
          <w:sz w:val="32"/>
          <w:szCs w:val="32"/>
          <w:highlight w:val="none"/>
          <w:lang w:val="en-US" w:eastAsia="zh-CN"/>
        </w:rPr>
        <w:t>课</w:t>
      </w:r>
      <w:r>
        <w:rPr>
          <w:rFonts w:hint="eastAsia" w:ascii="仿宋_GB2312" w:hAnsi="仿宋_GB2312" w:eastAsia="仿宋_GB2312" w:cs="仿宋_GB2312"/>
          <w:color w:val="auto"/>
          <w:sz w:val="32"/>
          <w:szCs w:val="32"/>
          <w:highlight w:val="none"/>
        </w:rPr>
        <w:t>程</w:t>
      </w:r>
      <w:r>
        <w:rPr>
          <w:rFonts w:hint="eastAsia" w:ascii="仿宋_GB2312" w:hAnsi="仿宋_GB2312" w:eastAsia="仿宋_GB2312" w:cs="仿宋_GB2312"/>
          <w:color w:val="auto"/>
          <w:sz w:val="32"/>
          <w:szCs w:val="32"/>
          <w:highlight w:val="none"/>
          <w:lang w:val="en-US" w:eastAsia="zh-CN"/>
        </w:rPr>
        <w:t>目标、主要教学内容与要求</w:t>
      </w:r>
    </w:p>
    <w:tbl>
      <w:tblPr>
        <w:tblStyle w:val="8"/>
        <w:tblW w:w="1027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65"/>
        <w:gridCol w:w="806"/>
        <w:gridCol w:w="3560"/>
        <w:gridCol w:w="2794"/>
        <w:gridCol w:w="2648"/>
      </w:tblGrid>
      <w:tr w14:paraId="6E1638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465" w:type="dxa"/>
            <w:vAlign w:val="center"/>
          </w:tcPr>
          <w:p w14:paraId="4C92EA75">
            <w:pPr>
              <w:keepNext w:val="0"/>
              <w:keepLines w:val="0"/>
              <w:suppressLineNumbers w:val="0"/>
              <w:spacing w:before="0" w:beforeAutospacing="0" w:afterAutospacing="0" w:line="320" w:lineRule="exact"/>
              <w:ind w:left="0" w:right="0"/>
              <w:jc w:val="center"/>
              <w:rPr>
                <w:rFonts w:hint="eastAsia" w:ascii="仿宋_GB2312" w:hAnsi="仿宋_GB2312" w:eastAsia="仿宋_GB2312" w:cs="仿宋_GB2312"/>
                <w:b w:val="0"/>
                <w:bCs w:val="0"/>
                <w:color w:val="auto"/>
                <w:sz w:val="24"/>
              </w:rPr>
            </w:pPr>
            <w:bookmarkStart w:id="11" w:name="_Toc90734977"/>
            <w:r>
              <w:rPr>
                <w:rFonts w:hint="eastAsia" w:ascii="仿宋_GB2312" w:hAnsi="仿宋_GB2312" w:eastAsia="仿宋_GB2312" w:cs="仿宋_GB2312"/>
                <w:b w:val="0"/>
                <w:bCs w:val="0"/>
                <w:color w:val="auto"/>
                <w:sz w:val="24"/>
              </w:rPr>
              <w:t>序号</w:t>
            </w:r>
          </w:p>
        </w:tc>
        <w:tc>
          <w:tcPr>
            <w:tcW w:w="806" w:type="dxa"/>
            <w:vAlign w:val="center"/>
          </w:tcPr>
          <w:p w14:paraId="2B5EDBCC">
            <w:pPr>
              <w:keepNext w:val="0"/>
              <w:keepLines w:val="0"/>
              <w:suppressLineNumbers w:val="0"/>
              <w:spacing w:before="0" w:beforeAutospacing="0" w:afterAutospacing="0" w:line="360" w:lineRule="exact"/>
              <w:ind w:left="0" w:right="0"/>
              <w:jc w:val="center"/>
              <w:rPr>
                <w:rFonts w:hint="eastAsia" w:ascii="仿宋_GB2312" w:hAnsi="仿宋_GB2312" w:eastAsia="仿宋_GB2312" w:cs="仿宋_GB2312"/>
                <w:b w:val="0"/>
                <w:bCs w:val="0"/>
                <w:color w:val="auto"/>
                <w:sz w:val="24"/>
              </w:rPr>
            </w:pPr>
            <w:r>
              <w:rPr>
                <w:rFonts w:hint="eastAsia" w:ascii="仿宋_GB2312" w:hAnsi="仿宋_GB2312" w:eastAsia="仿宋_GB2312" w:cs="仿宋_GB2312"/>
                <w:b w:val="0"/>
                <w:bCs w:val="0"/>
                <w:color w:val="auto"/>
                <w:sz w:val="24"/>
                <w:szCs w:val="24"/>
              </w:rPr>
              <w:t>课程名称</w:t>
            </w:r>
          </w:p>
        </w:tc>
        <w:tc>
          <w:tcPr>
            <w:tcW w:w="3560" w:type="dxa"/>
            <w:vAlign w:val="center"/>
          </w:tcPr>
          <w:p w14:paraId="2D98BD64">
            <w:pPr>
              <w:keepNext w:val="0"/>
              <w:keepLines w:val="0"/>
              <w:suppressLineNumbers w:val="0"/>
              <w:spacing w:before="0" w:beforeAutospacing="0" w:afterAutospacing="0" w:line="360" w:lineRule="exact"/>
              <w:ind w:left="0" w:right="0"/>
              <w:jc w:val="center"/>
              <w:rPr>
                <w:rFonts w:hint="eastAsia" w:ascii="仿宋_GB2312" w:hAnsi="仿宋_GB2312" w:eastAsia="仿宋_GB2312" w:cs="仿宋_GB2312"/>
                <w:b w:val="0"/>
                <w:bCs w:val="0"/>
                <w:color w:val="auto"/>
                <w:sz w:val="24"/>
              </w:rPr>
            </w:pPr>
            <w:r>
              <w:rPr>
                <w:rFonts w:hint="eastAsia" w:ascii="仿宋_GB2312" w:hAnsi="仿宋_GB2312" w:eastAsia="仿宋_GB2312" w:cs="仿宋_GB2312"/>
                <w:b w:val="0"/>
                <w:bCs w:val="0"/>
                <w:color w:val="auto"/>
                <w:sz w:val="24"/>
                <w:szCs w:val="24"/>
                <w:lang w:val="en-US" w:eastAsia="zh-CN"/>
              </w:rPr>
              <w:t>课程</w:t>
            </w:r>
            <w:r>
              <w:rPr>
                <w:rFonts w:hint="eastAsia" w:ascii="仿宋_GB2312" w:hAnsi="仿宋_GB2312" w:eastAsia="仿宋_GB2312" w:cs="仿宋_GB2312"/>
                <w:b w:val="0"/>
                <w:bCs w:val="0"/>
                <w:color w:val="auto"/>
                <w:sz w:val="24"/>
                <w:szCs w:val="24"/>
              </w:rPr>
              <w:t>目标</w:t>
            </w:r>
          </w:p>
        </w:tc>
        <w:tc>
          <w:tcPr>
            <w:tcW w:w="2794" w:type="dxa"/>
            <w:vAlign w:val="center"/>
          </w:tcPr>
          <w:p w14:paraId="0288583A">
            <w:pPr>
              <w:keepNext w:val="0"/>
              <w:keepLines w:val="0"/>
              <w:suppressLineNumbers w:val="0"/>
              <w:spacing w:before="0" w:beforeAutospacing="0" w:afterAutospacing="0" w:line="360" w:lineRule="exact"/>
              <w:ind w:left="0" w:right="0"/>
              <w:jc w:val="center"/>
              <w:rPr>
                <w:rFonts w:hint="eastAsia" w:ascii="仿宋_GB2312" w:hAnsi="仿宋_GB2312" w:eastAsia="仿宋_GB2312" w:cs="仿宋_GB2312"/>
                <w:b w:val="0"/>
                <w:bCs w:val="0"/>
                <w:color w:val="auto"/>
                <w:sz w:val="24"/>
              </w:rPr>
            </w:pPr>
            <w:r>
              <w:rPr>
                <w:rFonts w:hint="eastAsia" w:ascii="仿宋_GB2312" w:hAnsi="仿宋_GB2312" w:eastAsia="仿宋_GB2312" w:cs="仿宋_GB2312"/>
                <w:b w:val="0"/>
                <w:bCs w:val="0"/>
                <w:color w:val="auto"/>
                <w:sz w:val="24"/>
                <w:szCs w:val="24"/>
                <w:lang w:val="en-US" w:eastAsia="zh-CN"/>
              </w:rPr>
              <w:t>主要</w:t>
            </w:r>
            <w:r>
              <w:rPr>
                <w:rFonts w:hint="eastAsia" w:ascii="仿宋_GB2312" w:hAnsi="仿宋_GB2312" w:eastAsia="仿宋_GB2312" w:cs="仿宋_GB2312"/>
                <w:b w:val="0"/>
                <w:bCs w:val="0"/>
                <w:color w:val="auto"/>
                <w:sz w:val="24"/>
                <w:szCs w:val="24"/>
              </w:rPr>
              <w:t>教学内容</w:t>
            </w:r>
          </w:p>
        </w:tc>
        <w:tc>
          <w:tcPr>
            <w:tcW w:w="2648" w:type="dxa"/>
            <w:vAlign w:val="center"/>
          </w:tcPr>
          <w:p w14:paraId="7DFF8099">
            <w:pPr>
              <w:keepNext w:val="0"/>
              <w:keepLines w:val="0"/>
              <w:suppressLineNumbers w:val="0"/>
              <w:spacing w:before="0" w:beforeAutospacing="0" w:afterAutospacing="0" w:line="360" w:lineRule="exact"/>
              <w:ind w:left="0" w:right="0"/>
              <w:jc w:val="center"/>
              <w:rPr>
                <w:rFonts w:hint="eastAsia" w:ascii="仿宋_GB2312" w:hAnsi="仿宋_GB2312" w:eastAsia="仿宋_GB2312" w:cs="仿宋_GB2312"/>
                <w:b w:val="0"/>
                <w:bCs w:val="0"/>
                <w:color w:val="auto"/>
                <w:sz w:val="24"/>
              </w:rPr>
            </w:pPr>
            <w:r>
              <w:rPr>
                <w:rFonts w:hint="eastAsia" w:ascii="仿宋_GB2312" w:hAnsi="仿宋_GB2312" w:eastAsia="仿宋_GB2312" w:cs="仿宋_GB2312"/>
                <w:b w:val="0"/>
                <w:bCs w:val="0"/>
                <w:color w:val="auto"/>
                <w:sz w:val="24"/>
                <w:szCs w:val="24"/>
              </w:rPr>
              <w:t>教学要求</w:t>
            </w:r>
          </w:p>
        </w:tc>
      </w:tr>
      <w:tr w14:paraId="40D708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465" w:type="dxa"/>
            <w:vAlign w:val="center"/>
          </w:tcPr>
          <w:p w14:paraId="27398EBD">
            <w:pPr>
              <w:keepNext w:val="0"/>
              <w:keepLines w:val="0"/>
              <w:pageBreakBefore w:val="0"/>
              <w:widowControl w:val="0"/>
              <w:suppressLineNumbers w:val="0"/>
              <w:kinsoku/>
              <w:wordWrap/>
              <w:overflowPunct/>
              <w:topLinePunct w:val="0"/>
              <w:autoSpaceDE/>
              <w:autoSpaceDN/>
              <w:bidi w:val="0"/>
              <w:adjustRightInd/>
              <w:snapToGrid/>
              <w:spacing w:before="0" w:beforeAutospacing="0" w:afterAutospacing="0" w:line="320" w:lineRule="exact"/>
              <w:ind w:left="0" w:right="0"/>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1</w:t>
            </w:r>
          </w:p>
        </w:tc>
        <w:tc>
          <w:tcPr>
            <w:tcW w:w="806" w:type="dxa"/>
            <w:vAlign w:val="center"/>
          </w:tcPr>
          <w:p w14:paraId="42F5EA4A">
            <w:pPr>
              <w:keepNext w:val="0"/>
              <w:keepLines w:val="0"/>
              <w:pageBreakBefore w:val="0"/>
              <w:widowControl w:val="0"/>
              <w:suppressLineNumbers w:val="0"/>
              <w:kinsoku/>
              <w:wordWrap/>
              <w:overflowPunct/>
              <w:topLinePunct w:val="0"/>
              <w:autoSpaceDE/>
              <w:autoSpaceDN/>
              <w:bidi w:val="0"/>
              <w:adjustRightInd/>
              <w:snapToGrid/>
              <w:spacing w:before="0" w:beforeAutospacing="0" w:afterAutospacing="0" w:line="320" w:lineRule="exact"/>
              <w:ind w:left="0" w:right="0"/>
              <w:jc w:val="left"/>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szCs w:val="24"/>
                <w:highlight w:val="none"/>
                <w:lang w:val="en-US" w:eastAsia="zh-CN"/>
              </w:rPr>
              <w:t>交通运输概论</w:t>
            </w:r>
          </w:p>
        </w:tc>
        <w:tc>
          <w:tcPr>
            <w:tcW w:w="3560" w:type="dxa"/>
            <w:vAlign w:val="top"/>
          </w:tcPr>
          <w:p w14:paraId="2DA2E793">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20" w:lineRule="exact"/>
              <w:ind w:left="0" w:right="0"/>
              <w:jc w:val="both"/>
              <w:textAlignment w:val="auto"/>
              <w:rPr>
                <w:rFonts w:hint="eastAsia" w:ascii="仿宋_GB2312" w:eastAsia="仿宋_GB2312" w:cs="仿宋_GB2312"/>
                <w:kern w:val="2"/>
                <w:sz w:val="24"/>
                <w:szCs w:val="24"/>
              </w:rPr>
            </w:pPr>
            <w:r>
              <w:rPr>
                <w:rFonts w:hint="eastAsia" w:ascii="仿宋_GB2312" w:hAnsi="Times New Roman" w:eastAsia="仿宋_GB2312" w:cs="仿宋_GB2312"/>
                <w:b/>
                <w:bCs/>
                <w:kern w:val="2"/>
                <w:sz w:val="24"/>
                <w:szCs w:val="24"/>
                <w:lang w:val="en-US" w:eastAsia="zh-CN" w:bidi="ar"/>
              </w:rPr>
              <w:t>知识目标：</w:t>
            </w:r>
            <w:r>
              <w:rPr>
                <w:rFonts w:hint="eastAsia" w:ascii="仿宋_GB2312" w:hAnsi="Times New Roman" w:eastAsia="仿宋_GB2312" w:cs="仿宋_GB2312"/>
                <w:kern w:val="2"/>
                <w:sz w:val="24"/>
                <w:szCs w:val="24"/>
                <w:lang w:val="en-US" w:eastAsia="zh-CN" w:bidi="ar"/>
              </w:rPr>
              <w:t>理解交通运输概念、</w:t>
            </w:r>
            <w:r>
              <w:rPr>
                <w:rFonts w:hint="eastAsia" w:ascii="仿宋_GB2312" w:hAnsi="Times New Roman" w:eastAsia="仿宋_GB2312" w:cs="仿宋_GB2312"/>
                <w:kern w:val="2"/>
                <w:sz w:val="24"/>
                <w:szCs w:val="24"/>
                <w:highlight w:val="none"/>
                <w:lang w:val="en-US" w:eastAsia="zh-CN" w:bidi="ar"/>
              </w:rPr>
              <w:t>历程</w:t>
            </w:r>
            <w:r>
              <w:rPr>
                <w:rFonts w:hint="eastAsia" w:ascii="仿宋_GB2312" w:hAnsi="Times New Roman" w:eastAsia="仿宋_GB2312" w:cs="仿宋_GB2312"/>
                <w:kern w:val="2"/>
                <w:sz w:val="24"/>
                <w:szCs w:val="24"/>
                <w:lang w:val="en-US" w:eastAsia="zh-CN" w:bidi="ar"/>
              </w:rPr>
              <w:t>及国民经济作用；熟悉五种运输方式特点、设施及适用范围；了解交通系统构成、网络布局及市场机制；知晓交通法规、技术标准及行业政策。</w:t>
            </w:r>
          </w:p>
          <w:p w14:paraId="61BFC307">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20" w:lineRule="exact"/>
              <w:ind w:left="0" w:right="0"/>
              <w:jc w:val="both"/>
              <w:textAlignment w:val="auto"/>
              <w:rPr>
                <w:rFonts w:hint="eastAsia" w:ascii="仿宋_GB2312" w:eastAsia="仿宋_GB2312" w:cs="仿宋_GB2312"/>
                <w:kern w:val="2"/>
                <w:sz w:val="24"/>
                <w:szCs w:val="24"/>
              </w:rPr>
            </w:pPr>
            <w:r>
              <w:rPr>
                <w:rFonts w:hint="eastAsia" w:ascii="仿宋_GB2312" w:hAnsi="Times New Roman" w:eastAsia="仿宋_GB2312" w:cs="仿宋_GB2312"/>
                <w:b/>
                <w:bCs/>
                <w:kern w:val="2"/>
                <w:sz w:val="24"/>
                <w:szCs w:val="24"/>
                <w:lang w:val="en-US" w:eastAsia="zh-CN" w:bidi="ar"/>
              </w:rPr>
              <w:t>能力目标：</w:t>
            </w:r>
            <w:r>
              <w:rPr>
                <w:rFonts w:hint="eastAsia" w:ascii="仿宋_GB2312" w:hAnsi="Times New Roman" w:eastAsia="仿宋_GB2312" w:cs="仿宋_GB2312"/>
                <w:kern w:val="2"/>
                <w:sz w:val="24"/>
                <w:szCs w:val="24"/>
                <w:lang w:val="en-US" w:eastAsia="zh-CN" w:bidi="ar"/>
              </w:rPr>
              <w:t>识别运输方式并初步比较选择；分析简单交通问题并</w:t>
            </w:r>
            <w:r>
              <w:rPr>
                <w:rFonts w:hint="eastAsia" w:ascii="仿宋_GB2312" w:eastAsia="仿宋_GB2312" w:cs="仿宋_GB2312"/>
                <w:kern w:val="2"/>
                <w:sz w:val="24"/>
                <w:szCs w:val="24"/>
                <w:highlight w:val="none"/>
                <w:lang w:val="en-US" w:eastAsia="zh-CN" w:bidi="ar"/>
              </w:rPr>
              <w:t>提出</w:t>
            </w:r>
            <w:r>
              <w:rPr>
                <w:rFonts w:hint="eastAsia" w:ascii="仿宋_GB2312" w:hAnsi="Times New Roman" w:eastAsia="仿宋_GB2312" w:cs="仿宋_GB2312"/>
                <w:kern w:val="2"/>
                <w:sz w:val="24"/>
                <w:szCs w:val="24"/>
                <w:lang w:val="en-US" w:eastAsia="zh-CN" w:bidi="ar"/>
              </w:rPr>
              <w:t>优化建议；查阅整理交通资料数据辅助决策。</w:t>
            </w:r>
          </w:p>
          <w:p w14:paraId="59276BB8">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20" w:lineRule="exact"/>
              <w:ind w:left="0" w:right="0"/>
              <w:jc w:val="both"/>
              <w:textAlignment w:val="auto"/>
              <w:rPr>
                <w:rFonts w:hint="eastAsia" w:ascii="仿宋_GB2312" w:eastAsia="仿宋_GB2312" w:cs="仿宋_GB2312"/>
                <w:kern w:val="2"/>
                <w:sz w:val="24"/>
                <w:szCs w:val="24"/>
              </w:rPr>
            </w:pPr>
            <w:r>
              <w:rPr>
                <w:rFonts w:hint="eastAsia" w:ascii="仿宋_GB2312" w:hAnsi="Times New Roman" w:eastAsia="仿宋_GB2312" w:cs="仿宋_GB2312"/>
                <w:b/>
                <w:bCs/>
                <w:kern w:val="2"/>
                <w:sz w:val="24"/>
                <w:szCs w:val="24"/>
                <w:lang w:val="en-US" w:eastAsia="zh-CN" w:bidi="ar"/>
              </w:rPr>
              <w:t>素质目标：</w:t>
            </w:r>
            <w:r>
              <w:rPr>
                <w:rFonts w:hint="eastAsia" w:ascii="仿宋_GB2312" w:hAnsi="Times New Roman" w:eastAsia="仿宋_GB2312" w:cs="仿宋_GB2312"/>
                <w:kern w:val="2"/>
                <w:sz w:val="24"/>
                <w:szCs w:val="24"/>
                <w:lang w:val="en-US" w:eastAsia="zh-CN" w:bidi="ar"/>
              </w:rPr>
              <w:t>培养严谨细致的交通运输职业素养；增强团队协作与有效沟通能力；树立持续学习与知识更新观念。</w:t>
            </w:r>
          </w:p>
          <w:p w14:paraId="7A67BB2D">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20" w:lineRule="exact"/>
              <w:ind w:left="0" w:right="0"/>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Times New Roman" w:eastAsia="仿宋_GB2312" w:cs="仿宋_GB2312"/>
                <w:b/>
                <w:bCs/>
                <w:kern w:val="2"/>
                <w:sz w:val="24"/>
                <w:szCs w:val="24"/>
                <w:lang w:val="en-US" w:eastAsia="zh-CN" w:bidi="ar"/>
              </w:rPr>
              <w:t>课程思政育人目标：</w:t>
            </w:r>
            <w:r>
              <w:rPr>
                <w:rFonts w:hint="eastAsia" w:ascii="仿宋_GB2312" w:hAnsi="Times New Roman" w:eastAsia="仿宋_GB2312" w:cs="仿宋_GB2312"/>
                <w:kern w:val="2"/>
                <w:sz w:val="24"/>
                <w:szCs w:val="24"/>
                <w:lang w:val="en-US" w:eastAsia="zh-CN" w:bidi="ar"/>
              </w:rPr>
              <w:t>增强国家认同，激发爱国热情；培养工匠精神，树立责任价值观；树立绿色理念，增强环保责任感；弘扬协作精神，提升攻坚勇气。</w:t>
            </w:r>
          </w:p>
        </w:tc>
        <w:tc>
          <w:tcPr>
            <w:tcW w:w="2794" w:type="dxa"/>
            <w:vAlign w:val="top"/>
          </w:tcPr>
          <w:p w14:paraId="7A2D4245">
            <w:pPr>
              <w:keepNext w:val="0"/>
              <w:keepLines w:val="0"/>
              <w:pageBreakBefore w:val="0"/>
              <w:widowControl w:val="0"/>
              <w:suppressLineNumbers w:val="0"/>
              <w:kinsoku/>
              <w:wordWrap/>
              <w:overflowPunct/>
              <w:topLinePunct w:val="0"/>
              <w:autoSpaceDE/>
              <w:autoSpaceDN/>
              <w:bidi w:val="0"/>
              <w:adjustRightInd/>
              <w:snapToGrid/>
              <w:spacing w:before="0" w:beforeAutospacing="0" w:afterAutospacing="0" w:line="320" w:lineRule="exact"/>
              <w:ind w:left="0" w:right="0"/>
              <w:jc w:val="both"/>
              <w:textAlignment w:val="auto"/>
              <w:rPr>
                <w:rFonts w:hint="eastAsia" w:ascii="仿宋_GB2312" w:hAnsi="仿宋_GB2312" w:eastAsia="仿宋_GB2312" w:cs="仿宋_GB2312"/>
                <w:color w:val="auto"/>
                <w:sz w:val="24"/>
                <w:highlight w:val="yellow"/>
              </w:rPr>
            </w:pPr>
            <w:r>
              <w:rPr>
                <w:rFonts w:hint="eastAsia" w:ascii="仿宋_GB2312" w:hAnsi="仿宋_GB2312" w:eastAsia="仿宋_GB2312" w:cs="仿宋_GB2312"/>
                <w:color w:val="auto"/>
                <w:sz w:val="24"/>
                <w:szCs w:val="24"/>
                <w:highlight w:val="none"/>
              </w:rPr>
              <w:t>围绕交通运输系统的技术、经济与管理维度展开，主要包括五大模块：一是交通运输基础理论；二是五大运输方式的技术特征、发展现状及典型案例；三是综合运输体系规划；四是交通运输前沿技术；五是交通运输政策与可持续发展，探讨低碳交通、拥堵治理及全球化对运输业的影响。结合实地考察、仿真模拟和行业专家讲座，帮助学生建立理论与实践的联系。</w:t>
            </w:r>
          </w:p>
        </w:tc>
        <w:tc>
          <w:tcPr>
            <w:tcW w:w="2648" w:type="dxa"/>
            <w:vAlign w:val="top"/>
          </w:tcPr>
          <w:p w14:paraId="5FEAA15E">
            <w:pPr>
              <w:keepNext w:val="0"/>
              <w:keepLines w:val="0"/>
              <w:pageBreakBefore w:val="0"/>
              <w:widowControl w:val="0"/>
              <w:suppressLineNumbers w:val="0"/>
              <w:kinsoku/>
              <w:wordWrap/>
              <w:overflowPunct/>
              <w:topLinePunct w:val="0"/>
              <w:autoSpaceDE/>
              <w:autoSpaceDN/>
              <w:bidi w:val="0"/>
              <w:adjustRightInd/>
              <w:snapToGrid/>
              <w:spacing w:before="0" w:beforeAutospacing="0" w:afterAutospacing="0" w:line="320" w:lineRule="exact"/>
              <w:ind w:left="0" w:right="0"/>
              <w:jc w:val="both"/>
              <w:textAlignment w:val="auto"/>
              <w:rPr>
                <w:rFonts w:hint="eastAsia" w:ascii="仿宋_GB2312" w:hAnsi="仿宋_GB2312" w:eastAsia="仿宋_GB2312" w:cs="仿宋_GB2312"/>
                <w:color w:val="auto"/>
                <w:sz w:val="24"/>
                <w:highlight w:val="yellow"/>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教师采用多元教学方法，包括课堂讲授、小组研讨、案例分析和软件工具演示，并引入最新行业动态（如自动驾驶、高铁</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走出去</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战略）。学生需完成运输方式对比分析报告、综合运输方案设计等作业，积极参与课堂辩论。课程强调批判性思维与创新意识，鼓励学生关注交通领域的现实挑战与技术变革。</w:t>
            </w:r>
          </w:p>
        </w:tc>
      </w:tr>
      <w:tr w14:paraId="5E62DB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465" w:type="dxa"/>
            <w:vAlign w:val="center"/>
          </w:tcPr>
          <w:p w14:paraId="7C261D0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auto"/>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szCs w:val="24"/>
                <w:highlight w:val="none"/>
                <w:lang w:val="en-US" w:eastAsia="zh-CN"/>
              </w:rPr>
              <w:t>2</w:t>
            </w:r>
          </w:p>
        </w:tc>
        <w:tc>
          <w:tcPr>
            <w:tcW w:w="806" w:type="dxa"/>
            <w:vAlign w:val="center"/>
          </w:tcPr>
          <w:p w14:paraId="31E7FCB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auto"/>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szCs w:val="24"/>
                <w:highlight w:val="none"/>
                <w:lang w:val="en-US" w:eastAsia="zh-CN"/>
              </w:rPr>
              <w:t>职业形象塑造</w:t>
            </w:r>
          </w:p>
        </w:tc>
        <w:tc>
          <w:tcPr>
            <w:tcW w:w="3560" w:type="dxa"/>
            <w:vAlign w:val="top"/>
          </w:tcPr>
          <w:p w14:paraId="31057FAA">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20" w:lineRule="exact"/>
              <w:ind w:left="0" w:right="0"/>
              <w:jc w:val="both"/>
              <w:textAlignment w:val="auto"/>
              <w:rPr>
                <w:rFonts w:hint="eastAsia" w:ascii="仿宋_GB2312" w:hAnsi="Times New Roman" w:eastAsia="仿宋_GB2312" w:cs="仿宋_GB2312"/>
                <w:kern w:val="2"/>
                <w:sz w:val="24"/>
                <w:szCs w:val="24"/>
                <w:lang w:val="en-US" w:eastAsia="zh-CN" w:bidi="ar"/>
              </w:rPr>
            </w:pPr>
            <w:r>
              <w:rPr>
                <w:rFonts w:hint="eastAsia" w:ascii="仿宋_GB2312" w:hAnsi="Times New Roman" w:eastAsia="仿宋_GB2312" w:cs="仿宋_GB2312"/>
                <w:b/>
                <w:bCs/>
                <w:kern w:val="2"/>
                <w:sz w:val="24"/>
                <w:szCs w:val="24"/>
                <w:lang w:val="en-US" w:eastAsia="zh-CN" w:bidi="ar"/>
              </w:rPr>
              <w:t>知识目标：</w:t>
            </w:r>
            <w:r>
              <w:rPr>
                <w:rFonts w:hint="eastAsia" w:ascii="仿宋_GB2312" w:hAnsi="Times New Roman" w:eastAsia="仿宋_GB2312" w:cs="仿宋_GB2312"/>
                <w:kern w:val="2"/>
                <w:sz w:val="24"/>
                <w:szCs w:val="24"/>
                <w:lang w:val="en-US" w:eastAsia="zh-CN" w:bidi="ar"/>
              </w:rPr>
              <w:t>掌握交通运输行业职业形象标准；了解职业礼仪规范及应用场景；知晓职业着装与仪容仪表要求。</w:t>
            </w:r>
          </w:p>
          <w:p w14:paraId="222A6010">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20" w:lineRule="exact"/>
              <w:ind w:left="0" w:right="0"/>
              <w:jc w:val="both"/>
              <w:textAlignment w:val="auto"/>
              <w:rPr>
                <w:rFonts w:hint="eastAsia" w:ascii="仿宋_GB2312" w:hAnsi="Times New Roman" w:eastAsia="仿宋_GB2312" w:cs="仿宋_GB2312"/>
                <w:kern w:val="2"/>
                <w:sz w:val="24"/>
                <w:szCs w:val="24"/>
                <w:lang w:val="en-US" w:eastAsia="zh-CN" w:bidi="ar"/>
              </w:rPr>
            </w:pPr>
            <w:r>
              <w:rPr>
                <w:rFonts w:hint="eastAsia" w:ascii="仿宋_GB2312" w:hAnsi="Times New Roman" w:eastAsia="仿宋_GB2312" w:cs="仿宋_GB2312"/>
                <w:b/>
                <w:bCs/>
                <w:kern w:val="2"/>
                <w:sz w:val="24"/>
                <w:szCs w:val="24"/>
                <w:lang w:val="en-US" w:eastAsia="zh-CN" w:bidi="ar"/>
              </w:rPr>
              <w:t>能力目标：</w:t>
            </w:r>
            <w:r>
              <w:rPr>
                <w:rFonts w:hint="eastAsia" w:ascii="仿宋_GB2312" w:hAnsi="Times New Roman" w:eastAsia="仿宋_GB2312" w:cs="仿宋_GB2312"/>
                <w:kern w:val="2"/>
                <w:sz w:val="24"/>
                <w:szCs w:val="24"/>
                <w:lang w:val="en-US" w:eastAsia="zh-CN" w:bidi="ar"/>
              </w:rPr>
              <w:t>能规范展现职业礼仪与行为举止；可根据场景调整职业形象呈现方式；具备职业沟通中形象管理能力。</w:t>
            </w:r>
          </w:p>
          <w:p w14:paraId="2F0A3D46">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20" w:lineRule="exact"/>
              <w:ind w:left="0" w:right="0"/>
              <w:jc w:val="both"/>
              <w:textAlignment w:val="auto"/>
              <w:rPr>
                <w:rFonts w:hint="eastAsia" w:ascii="仿宋_GB2312" w:hAnsi="Times New Roman" w:eastAsia="仿宋_GB2312" w:cs="仿宋_GB2312"/>
                <w:kern w:val="2"/>
                <w:sz w:val="24"/>
                <w:szCs w:val="24"/>
                <w:lang w:val="en-US" w:eastAsia="zh-CN" w:bidi="ar"/>
              </w:rPr>
            </w:pPr>
            <w:r>
              <w:rPr>
                <w:rFonts w:hint="eastAsia" w:ascii="仿宋_GB2312" w:hAnsi="Times New Roman" w:eastAsia="仿宋_GB2312" w:cs="仿宋_GB2312"/>
                <w:b/>
                <w:bCs/>
                <w:kern w:val="2"/>
                <w:sz w:val="24"/>
                <w:szCs w:val="24"/>
                <w:lang w:val="en-US" w:eastAsia="zh-CN" w:bidi="ar"/>
              </w:rPr>
              <w:t>素质目标：</w:t>
            </w:r>
            <w:r>
              <w:rPr>
                <w:rFonts w:hint="eastAsia" w:ascii="仿宋_GB2312" w:hAnsi="Times New Roman" w:eastAsia="仿宋_GB2312" w:cs="仿宋_GB2312"/>
                <w:kern w:val="2"/>
                <w:sz w:val="24"/>
                <w:szCs w:val="24"/>
                <w:lang w:val="en-US" w:eastAsia="zh-CN" w:bidi="ar"/>
              </w:rPr>
              <w:t>养成符合行业的职业形象自律意识；提升职业自信与专业形象认同感；树立职业形象与职业发展关联观念。</w:t>
            </w:r>
          </w:p>
          <w:p w14:paraId="32F7B575">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20" w:lineRule="exact"/>
              <w:ind w:left="0" w:right="0"/>
              <w:jc w:val="both"/>
              <w:textAlignment w:val="auto"/>
              <w:rPr>
                <w:rFonts w:hint="eastAsia" w:ascii="仿宋_GB2312" w:hAnsi="仿宋_GB2312" w:eastAsia="仿宋_GB2312" w:cs="仿宋_GB2312"/>
                <w:color w:val="auto"/>
                <w:kern w:val="2"/>
                <w:sz w:val="24"/>
                <w:szCs w:val="24"/>
                <w:highlight w:val="yellow"/>
                <w:lang w:val="en-US" w:eastAsia="zh-CN" w:bidi="ar-SA"/>
              </w:rPr>
            </w:pPr>
            <w:r>
              <w:rPr>
                <w:rFonts w:hint="eastAsia" w:ascii="仿宋_GB2312" w:hAnsi="Times New Roman" w:eastAsia="仿宋_GB2312" w:cs="仿宋_GB2312"/>
                <w:b/>
                <w:bCs/>
                <w:kern w:val="2"/>
                <w:sz w:val="24"/>
                <w:szCs w:val="24"/>
                <w:lang w:val="en-US" w:eastAsia="zh-CN" w:bidi="ar"/>
              </w:rPr>
              <w:t>课程思政育人目标：</w:t>
            </w:r>
            <w:r>
              <w:rPr>
                <w:rFonts w:hint="eastAsia" w:ascii="仿宋_GB2312" w:hAnsi="Times New Roman" w:eastAsia="仿宋_GB2312" w:cs="仿宋_GB2312"/>
                <w:kern w:val="2"/>
                <w:sz w:val="24"/>
                <w:szCs w:val="24"/>
                <w:lang w:val="en-US" w:eastAsia="zh-CN" w:bidi="ar"/>
              </w:rPr>
              <w:t>通过职业形象塑造增强行业使命感；以规范职业形象培育职业诚信品质；借职业形象展现传递行业正能量。</w:t>
            </w:r>
          </w:p>
        </w:tc>
        <w:tc>
          <w:tcPr>
            <w:tcW w:w="2794" w:type="dxa"/>
            <w:vAlign w:val="top"/>
          </w:tcPr>
          <w:p w14:paraId="06662ED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both"/>
              <w:textAlignment w:val="auto"/>
              <w:rPr>
                <w:rFonts w:hint="eastAsia" w:ascii="仿宋_GB2312" w:hAnsi="仿宋_GB2312" w:eastAsia="仿宋_GB2312" w:cs="仿宋_GB2312"/>
                <w:color w:val="auto"/>
                <w:sz w:val="24"/>
                <w:highlight w:val="yellow"/>
              </w:rPr>
            </w:pPr>
            <w:r>
              <w:rPr>
                <w:rFonts w:hint="eastAsia" w:ascii="仿宋_GB2312" w:hAnsi="仿宋_GB2312" w:eastAsia="仿宋_GB2312" w:cs="仿宋_GB2312"/>
                <w:color w:val="auto"/>
                <w:sz w:val="24"/>
                <w:szCs w:val="24"/>
                <w:highlight w:val="none"/>
              </w:rPr>
              <w:t>围绕职业形象的视觉呈现、行为规范和语言表达展开，分为五大模块：一是职业形象基础理论；二是视觉形象塑造；三是行为形象训练；四是场景化应用；五是职业形象与心理的关系，探讨自信心培养与自我认同。结合案例分析、情景模拟和实操训练，确保学生能将理论转化为实际能力。</w:t>
            </w:r>
          </w:p>
        </w:tc>
        <w:tc>
          <w:tcPr>
            <w:tcW w:w="2648" w:type="dxa"/>
            <w:vAlign w:val="top"/>
          </w:tcPr>
          <w:p w14:paraId="134B855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both"/>
              <w:textAlignment w:val="auto"/>
              <w:rPr>
                <w:rFonts w:hint="eastAsia" w:ascii="仿宋_GB2312" w:hAnsi="仿宋_GB2312" w:eastAsia="仿宋_GB2312" w:cs="仿宋_GB2312"/>
                <w:color w:val="auto"/>
                <w:sz w:val="24"/>
                <w:highlight w:val="yellow"/>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学生需积极参与课堂演练（如礼仪情景模拟）、完成实践任务，并提交个人形象提升计划。考核注重过程与结果结合，平时成绩包括课堂表现和小组作业，期末考核为综合应用，如设计职业形象手册或录制情景应对视频。课程强调学以致用，鼓励学生通过持续练习将职业形象内化为习惯，最终在真实职场中展现出专业、自信的风采。</w:t>
            </w:r>
          </w:p>
        </w:tc>
      </w:tr>
      <w:tr w14:paraId="36986C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465" w:type="dxa"/>
            <w:vAlign w:val="center"/>
          </w:tcPr>
          <w:p w14:paraId="21D1296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auto"/>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szCs w:val="24"/>
                <w:highlight w:val="none"/>
                <w:lang w:val="en-US" w:eastAsia="zh-CN"/>
              </w:rPr>
              <w:t>3</w:t>
            </w:r>
          </w:p>
        </w:tc>
        <w:tc>
          <w:tcPr>
            <w:tcW w:w="806" w:type="dxa"/>
            <w:vAlign w:val="center"/>
          </w:tcPr>
          <w:p w14:paraId="0193592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auto"/>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szCs w:val="24"/>
                <w:highlight w:val="none"/>
                <w:lang w:val="en-US" w:eastAsia="zh-CN"/>
              </w:rPr>
              <w:t>形体训练</w:t>
            </w:r>
          </w:p>
        </w:tc>
        <w:tc>
          <w:tcPr>
            <w:tcW w:w="3560" w:type="dxa"/>
            <w:vAlign w:val="top"/>
          </w:tcPr>
          <w:p w14:paraId="50981EB6">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20" w:lineRule="exact"/>
              <w:ind w:left="0" w:right="0"/>
              <w:jc w:val="both"/>
              <w:textAlignment w:val="auto"/>
              <w:rPr>
                <w:rFonts w:hint="eastAsia" w:ascii="仿宋_GB2312" w:hAnsi="Times New Roman" w:eastAsia="仿宋_GB2312" w:cs="仿宋_GB2312"/>
                <w:kern w:val="2"/>
                <w:sz w:val="24"/>
                <w:szCs w:val="24"/>
                <w:lang w:val="en-US" w:eastAsia="zh-CN" w:bidi="ar"/>
              </w:rPr>
            </w:pPr>
            <w:r>
              <w:rPr>
                <w:rFonts w:hint="eastAsia" w:ascii="仿宋_GB2312" w:hAnsi="Times New Roman" w:eastAsia="仿宋_GB2312" w:cs="仿宋_GB2312"/>
                <w:b/>
                <w:bCs/>
                <w:kern w:val="2"/>
                <w:sz w:val="24"/>
                <w:szCs w:val="24"/>
                <w:lang w:val="en-US" w:eastAsia="zh-CN" w:bidi="ar"/>
              </w:rPr>
              <w:t>知识目标：</w:t>
            </w:r>
            <w:r>
              <w:rPr>
                <w:rFonts w:hint="eastAsia" w:ascii="仿宋_GB2312" w:hAnsi="Times New Roman" w:eastAsia="仿宋_GB2312" w:cs="仿宋_GB2312"/>
                <w:kern w:val="2"/>
                <w:sz w:val="24"/>
                <w:szCs w:val="24"/>
                <w:lang w:val="en-US" w:eastAsia="zh-CN" w:bidi="ar"/>
              </w:rPr>
              <w:t>掌握形体训练基础原理与方法；了解形体美标准及行业形体要求；知晓不良体态矫正的基本知识。</w:t>
            </w:r>
          </w:p>
          <w:p w14:paraId="6AAC267E">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20" w:lineRule="exact"/>
              <w:ind w:left="0" w:right="0"/>
              <w:jc w:val="both"/>
              <w:textAlignment w:val="auto"/>
              <w:rPr>
                <w:rFonts w:hint="eastAsia" w:ascii="仿宋_GB2312" w:hAnsi="Times New Roman" w:eastAsia="仿宋_GB2312" w:cs="仿宋_GB2312"/>
                <w:kern w:val="2"/>
                <w:sz w:val="24"/>
                <w:szCs w:val="24"/>
                <w:lang w:val="en-US" w:eastAsia="zh-CN" w:bidi="ar"/>
              </w:rPr>
            </w:pPr>
            <w:r>
              <w:rPr>
                <w:rFonts w:hint="eastAsia" w:ascii="仿宋_GB2312" w:hAnsi="Times New Roman" w:eastAsia="仿宋_GB2312" w:cs="仿宋_GB2312"/>
                <w:b/>
                <w:bCs/>
                <w:kern w:val="2"/>
                <w:sz w:val="24"/>
                <w:szCs w:val="24"/>
                <w:lang w:val="en-US" w:eastAsia="zh-CN" w:bidi="ar"/>
              </w:rPr>
              <w:t>能力目标</w:t>
            </w:r>
            <w:r>
              <w:rPr>
                <w:rFonts w:hint="eastAsia" w:ascii="仿宋_GB2312" w:hAnsi="Times New Roman" w:eastAsia="仿宋_GB2312" w:cs="仿宋_GB2312"/>
                <w:kern w:val="2"/>
                <w:sz w:val="24"/>
                <w:szCs w:val="24"/>
                <w:lang w:val="en-US" w:eastAsia="zh-CN" w:bidi="ar"/>
              </w:rPr>
              <w:t>：能规范完成基础形体训练动作；可自主调整体态以符合职业要求；具备运用形体语言增强表现力的能力。</w:t>
            </w:r>
          </w:p>
          <w:p w14:paraId="63896918">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20" w:lineRule="exact"/>
              <w:ind w:left="0" w:right="0"/>
              <w:jc w:val="both"/>
              <w:textAlignment w:val="auto"/>
              <w:rPr>
                <w:rFonts w:hint="eastAsia" w:ascii="仿宋_GB2312" w:hAnsi="Times New Roman" w:eastAsia="仿宋_GB2312" w:cs="仿宋_GB2312"/>
                <w:kern w:val="2"/>
                <w:sz w:val="24"/>
                <w:szCs w:val="24"/>
                <w:lang w:val="en-US" w:eastAsia="zh-CN" w:bidi="ar"/>
              </w:rPr>
            </w:pPr>
            <w:r>
              <w:rPr>
                <w:rFonts w:hint="eastAsia" w:ascii="仿宋_GB2312" w:hAnsi="Times New Roman" w:eastAsia="仿宋_GB2312" w:cs="仿宋_GB2312"/>
                <w:b/>
                <w:bCs/>
                <w:kern w:val="2"/>
                <w:sz w:val="24"/>
                <w:szCs w:val="24"/>
                <w:lang w:val="en-US" w:eastAsia="zh-CN" w:bidi="ar"/>
              </w:rPr>
              <w:t>素质目标：</w:t>
            </w:r>
            <w:r>
              <w:rPr>
                <w:rFonts w:hint="eastAsia" w:ascii="仿宋_GB2312" w:hAnsi="Times New Roman" w:eastAsia="仿宋_GB2312" w:cs="仿宋_GB2312"/>
                <w:kern w:val="2"/>
                <w:sz w:val="24"/>
                <w:szCs w:val="24"/>
                <w:lang w:val="en-US" w:eastAsia="zh-CN" w:bidi="ar"/>
              </w:rPr>
              <w:t>养成坚持形体训练的自律习惯；提升形体自信与职业气质美感；树立形体管理与职业形象关联意识。</w:t>
            </w:r>
          </w:p>
          <w:p w14:paraId="0CD6324D">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20" w:lineRule="exact"/>
              <w:ind w:left="0" w:right="0"/>
              <w:jc w:val="both"/>
              <w:textAlignment w:val="auto"/>
              <w:rPr>
                <w:rFonts w:hint="eastAsia" w:ascii="仿宋_GB2312" w:hAnsi="仿宋_GB2312" w:eastAsia="仿宋_GB2312" w:cs="仿宋_GB2312"/>
                <w:color w:val="auto"/>
                <w:kern w:val="2"/>
                <w:sz w:val="24"/>
                <w:szCs w:val="24"/>
                <w:highlight w:val="yellow"/>
                <w:lang w:val="en-US" w:eastAsia="zh-CN" w:bidi="ar-SA"/>
              </w:rPr>
            </w:pPr>
            <w:r>
              <w:rPr>
                <w:rFonts w:hint="eastAsia" w:ascii="仿宋_GB2312" w:hAnsi="Times New Roman" w:eastAsia="仿宋_GB2312" w:cs="仿宋_GB2312"/>
                <w:b/>
                <w:bCs/>
                <w:kern w:val="2"/>
                <w:sz w:val="24"/>
                <w:szCs w:val="24"/>
                <w:lang w:val="en-US" w:eastAsia="zh-CN" w:bidi="ar"/>
              </w:rPr>
              <w:t>课程思政育人目标：</w:t>
            </w:r>
            <w:r>
              <w:rPr>
                <w:rFonts w:hint="eastAsia" w:ascii="仿宋_GB2312" w:hAnsi="Times New Roman" w:eastAsia="仿宋_GB2312" w:cs="仿宋_GB2312"/>
                <w:kern w:val="2"/>
                <w:sz w:val="24"/>
                <w:szCs w:val="24"/>
                <w:lang w:val="en-US" w:eastAsia="zh-CN" w:bidi="ar"/>
              </w:rPr>
              <w:t>通过职业形象塑造增强行业使命感；以规范职业形象培育职业诚信品质；借职业形象展现传递行业正能量。</w:t>
            </w:r>
          </w:p>
        </w:tc>
        <w:tc>
          <w:tcPr>
            <w:tcW w:w="2794" w:type="dxa"/>
            <w:vAlign w:val="top"/>
          </w:tcPr>
          <w:p w14:paraId="7F65BFA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both"/>
              <w:textAlignment w:val="auto"/>
              <w:rPr>
                <w:rFonts w:hint="eastAsia" w:ascii="仿宋_GB2312" w:hAnsi="仿宋_GB2312" w:eastAsia="仿宋_GB2312" w:cs="仿宋_GB2312"/>
                <w:color w:val="auto"/>
                <w:sz w:val="24"/>
                <w:highlight w:val="yellow"/>
              </w:rPr>
            </w:pPr>
            <w:r>
              <w:rPr>
                <w:rFonts w:hint="eastAsia" w:ascii="仿宋_GB2312" w:hAnsi="仿宋_GB2312" w:eastAsia="仿宋_GB2312" w:cs="仿宋_GB2312"/>
                <w:color w:val="auto"/>
                <w:sz w:val="24"/>
                <w:szCs w:val="24"/>
                <w:highlight w:val="none"/>
              </w:rPr>
              <w:t>围绕形体矫正、柔韧开发、力量训练和气质培养展开，主要包括四大模块：一是基础体态训练；二是柔韧性与协调性训练；三是肌肉力量与耐力训练；四是形体表现力训练。课程采用理论与实践结合的方式，融入现代体态矫正技术，并针对空乘专业需求设计差异化训练方案，确保学生获得个性化提升。</w:t>
            </w:r>
          </w:p>
        </w:tc>
        <w:tc>
          <w:tcPr>
            <w:tcW w:w="2648" w:type="dxa"/>
            <w:vAlign w:val="top"/>
          </w:tcPr>
          <w:p w14:paraId="7A67D0B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both"/>
              <w:textAlignment w:val="auto"/>
              <w:rPr>
                <w:rFonts w:hint="eastAsia" w:ascii="仿宋_GB2312" w:hAnsi="仿宋_GB2312" w:eastAsia="仿宋_GB2312" w:cs="仿宋_GB2312"/>
                <w:color w:val="auto"/>
                <w:sz w:val="24"/>
                <w:highlight w:val="yellow"/>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学生需按时参与课堂训练，完成每日体态矫正打卡（如靠墙站立），并提交阶段性体态对比报告。考核方式注重过程性评价，平时成绩包括出勤、课堂表现和训练日志，期末考核为综合展示。课程强调持续性练习，鼓励学生将训练融入日常生活，最终形成健康自然的体态习惯，实现形体与气质的全面提升。</w:t>
            </w:r>
          </w:p>
        </w:tc>
      </w:tr>
      <w:tr w14:paraId="2EDE85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465" w:type="dxa"/>
            <w:vAlign w:val="center"/>
          </w:tcPr>
          <w:p w14:paraId="5AD9F67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auto"/>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szCs w:val="24"/>
                <w:highlight w:val="none"/>
                <w:lang w:val="en-US" w:eastAsia="zh-CN"/>
              </w:rPr>
              <w:t>4</w:t>
            </w:r>
          </w:p>
        </w:tc>
        <w:tc>
          <w:tcPr>
            <w:tcW w:w="806" w:type="dxa"/>
            <w:vAlign w:val="center"/>
          </w:tcPr>
          <w:p w14:paraId="3DDE117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auto"/>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szCs w:val="24"/>
                <w:highlight w:val="none"/>
                <w:lang w:val="en-US" w:eastAsia="zh-CN"/>
              </w:rPr>
              <w:t>民航概论</w:t>
            </w:r>
          </w:p>
        </w:tc>
        <w:tc>
          <w:tcPr>
            <w:tcW w:w="3560" w:type="dxa"/>
            <w:vAlign w:val="top"/>
          </w:tcPr>
          <w:p w14:paraId="2950F376">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20" w:lineRule="exact"/>
              <w:ind w:left="0" w:right="0"/>
              <w:jc w:val="both"/>
              <w:textAlignment w:val="auto"/>
              <w:rPr>
                <w:rFonts w:hint="eastAsia" w:ascii="仿宋_GB2312" w:hAnsi="Times New Roman" w:eastAsia="仿宋_GB2312" w:cs="仿宋_GB2312"/>
                <w:kern w:val="2"/>
                <w:sz w:val="24"/>
                <w:szCs w:val="24"/>
                <w:lang w:val="en-US" w:eastAsia="zh-CN" w:bidi="ar"/>
              </w:rPr>
            </w:pPr>
            <w:r>
              <w:rPr>
                <w:rFonts w:hint="eastAsia" w:ascii="仿宋_GB2312" w:hAnsi="Times New Roman" w:eastAsia="仿宋_GB2312" w:cs="仿宋_GB2312"/>
                <w:b/>
                <w:bCs/>
                <w:kern w:val="2"/>
                <w:sz w:val="24"/>
                <w:szCs w:val="24"/>
                <w:lang w:val="en-US" w:eastAsia="zh-CN" w:bidi="ar"/>
              </w:rPr>
              <w:t>知识目标</w:t>
            </w:r>
            <w:r>
              <w:rPr>
                <w:rFonts w:hint="eastAsia" w:ascii="仿宋_GB2312" w:hAnsi="Times New Roman" w:eastAsia="仿宋_GB2312" w:cs="仿宋_GB2312"/>
                <w:kern w:val="2"/>
                <w:sz w:val="24"/>
                <w:szCs w:val="24"/>
                <w:lang w:val="en-US" w:eastAsia="zh-CN" w:bidi="ar"/>
              </w:rPr>
              <w:t>：掌握民航基本概念、体系及发展历程；了解民航运输、机场、空管等核心构成；知晓民航安全规范与行业相关政策。</w:t>
            </w:r>
          </w:p>
          <w:p w14:paraId="36B8E9C8">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20" w:lineRule="exact"/>
              <w:ind w:left="0" w:right="0"/>
              <w:jc w:val="both"/>
              <w:textAlignment w:val="auto"/>
              <w:rPr>
                <w:rFonts w:hint="eastAsia" w:ascii="仿宋_GB2312" w:hAnsi="Times New Roman" w:eastAsia="仿宋_GB2312" w:cs="仿宋_GB2312"/>
                <w:kern w:val="2"/>
                <w:sz w:val="24"/>
                <w:szCs w:val="24"/>
                <w:lang w:val="en-US" w:eastAsia="zh-CN" w:bidi="ar"/>
              </w:rPr>
            </w:pPr>
            <w:r>
              <w:rPr>
                <w:rFonts w:hint="eastAsia" w:ascii="仿宋_GB2312" w:hAnsi="Times New Roman" w:eastAsia="仿宋_GB2312" w:cs="仿宋_GB2312"/>
                <w:b/>
                <w:bCs/>
                <w:kern w:val="2"/>
                <w:sz w:val="24"/>
                <w:szCs w:val="24"/>
                <w:lang w:val="en-US" w:eastAsia="zh-CN" w:bidi="ar"/>
              </w:rPr>
              <w:t>能力目标：</w:t>
            </w:r>
            <w:r>
              <w:rPr>
                <w:rFonts w:hint="eastAsia" w:ascii="仿宋_GB2312" w:hAnsi="Times New Roman" w:eastAsia="仿宋_GB2312" w:cs="仿宋_GB2312"/>
                <w:kern w:val="2"/>
                <w:sz w:val="24"/>
                <w:szCs w:val="24"/>
                <w:lang w:val="en-US" w:eastAsia="zh-CN" w:bidi="ar"/>
              </w:rPr>
              <w:t>能识别民航主要业务环节及运作逻辑；可初步分析民航运输中的基础问题；具备解读民航行业信息的基础能力。</w:t>
            </w:r>
          </w:p>
          <w:p w14:paraId="066E0FAB">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20" w:lineRule="exact"/>
              <w:ind w:left="0" w:right="0"/>
              <w:jc w:val="both"/>
              <w:textAlignment w:val="auto"/>
              <w:rPr>
                <w:rFonts w:hint="eastAsia" w:ascii="仿宋_GB2312" w:hAnsi="Times New Roman" w:eastAsia="仿宋_GB2312" w:cs="仿宋_GB2312"/>
                <w:kern w:val="2"/>
                <w:sz w:val="24"/>
                <w:szCs w:val="24"/>
                <w:lang w:val="en-US" w:eastAsia="zh-CN" w:bidi="ar"/>
              </w:rPr>
            </w:pPr>
            <w:r>
              <w:rPr>
                <w:rFonts w:hint="eastAsia" w:ascii="仿宋_GB2312" w:hAnsi="Times New Roman" w:eastAsia="仿宋_GB2312" w:cs="仿宋_GB2312"/>
                <w:b/>
                <w:bCs/>
                <w:kern w:val="2"/>
                <w:sz w:val="24"/>
                <w:szCs w:val="24"/>
                <w:lang w:val="en-US" w:eastAsia="zh-CN" w:bidi="ar"/>
              </w:rPr>
              <w:t>素质目标：</w:t>
            </w:r>
            <w:r>
              <w:rPr>
                <w:rFonts w:hint="eastAsia" w:ascii="仿宋_GB2312" w:hAnsi="Times New Roman" w:eastAsia="仿宋_GB2312" w:cs="仿宋_GB2312"/>
                <w:kern w:val="2"/>
                <w:sz w:val="24"/>
                <w:szCs w:val="24"/>
                <w:lang w:val="en-US" w:eastAsia="zh-CN" w:bidi="ar"/>
              </w:rPr>
              <w:t>养成民航安全至上的职业意识；提升对民航服务品质的重视程度；树立民航发展与社会责任关联观念。</w:t>
            </w:r>
          </w:p>
          <w:p w14:paraId="3C814D12">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20" w:lineRule="exact"/>
              <w:ind w:left="0" w:right="0"/>
              <w:jc w:val="both"/>
              <w:textAlignment w:val="auto"/>
              <w:rPr>
                <w:rFonts w:hint="eastAsia" w:ascii="仿宋_GB2312" w:hAnsi="仿宋_GB2312" w:eastAsia="仿宋_GB2312" w:cs="仿宋_GB2312"/>
                <w:color w:val="auto"/>
                <w:kern w:val="2"/>
                <w:sz w:val="24"/>
                <w:szCs w:val="24"/>
                <w:highlight w:val="yellow"/>
                <w:lang w:val="en-US" w:eastAsia="zh-CN" w:bidi="ar-SA"/>
              </w:rPr>
            </w:pPr>
            <w:r>
              <w:rPr>
                <w:rFonts w:hint="eastAsia" w:ascii="仿宋_GB2312" w:hAnsi="Times New Roman" w:eastAsia="仿宋_GB2312" w:cs="仿宋_GB2312"/>
                <w:b/>
                <w:bCs/>
                <w:kern w:val="2"/>
                <w:sz w:val="24"/>
                <w:szCs w:val="24"/>
                <w:lang w:val="en-US" w:eastAsia="zh-CN" w:bidi="ar"/>
              </w:rPr>
              <w:t>课程思政育人目标：</w:t>
            </w:r>
            <w:r>
              <w:rPr>
                <w:rFonts w:hint="eastAsia" w:ascii="仿宋_GB2312" w:hAnsi="Times New Roman" w:eastAsia="仿宋_GB2312" w:cs="仿宋_GB2312"/>
                <w:kern w:val="2"/>
                <w:sz w:val="24"/>
                <w:szCs w:val="24"/>
                <w:lang w:val="en-US" w:eastAsia="zh-CN" w:bidi="ar"/>
              </w:rPr>
              <w:t>从民航发展成就中增强民族自豪感；以民航安全文化培育责任担当精神；借民航全球协作理念强化开放意识。</w:t>
            </w:r>
          </w:p>
        </w:tc>
        <w:tc>
          <w:tcPr>
            <w:tcW w:w="2794" w:type="dxa"/>
            <w:vAlign w:val="top"/>
          </w:tcPr>
          <w:p w14:paraId="304001B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both"/>
              <w:textAlignment w:val="auto"/>
              <w:rPr>
                <w:rFonts w:hint="eastAsia" w:ascii="仿宋_GB2312" w:hAnsi="仿宋_GB2312" w:eastAsia="仿宋_GB2312" w:cs="仿宋_GB2312"/>
                <w:color w:val="auto"/>
                <w:sz w:val="24"/>
                <w:highlight w:val="yellow"/>
              </w:rPr>
            </w:pPr>
            <w:r>
              <w:rPr>
                <w:rFonts w:hint="eastAsia" w:ascii="仿宋_GB2312" w:hAnsi="仿宋_GB2312" w:eastAsia="仿宋_GB2312" w:cs="仿宋_GB2312"/>
                <w:color w:val="auto"/>
                <w:sz w:val="24"/>
                <w:szCs w:val="24"/>
                <w:highlight w:val="none"/>
              </w:rPr>
              <w:t>涵盖民航运输系统的技术、运营与管理全维度，主要包括六大模块：一是民航业概述；二是航空器与飞行原理；三是机场系统；四是空中交通管理；五是航空运输管理；六是民航安全与法规。采用理论讲授、虚拟仿真（如机场运行模拟）等多种形式，帮助学生建立立体化的知识体系。</w:t>
            </w:r>
          </w:p>
        </w:tc>
        <w:tc>
          <w:tcPr>
            <w:tcW w:w="2648" w:type="dxa"/>
            <w:vAlign w:val="top"/>
          </w:tcPr>
          <w:p w14:paraId="75110E2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both"/>
              <w:textAlignment w:val="auto"/>
              <w:rPr>
                <w:rFonts w:hint="eastAsia" w:ascii="仿宋_GB2312" w:hAnsi="仿宋_GB2312" w:eastAsia="仿宋_GB2312" w:cs="仿宋_GB2312"/>
                <w:color w:val="auto"/>
                <w:sz w:val="24"/>
                <w:highlight w:val="yellow"/>
              </w:rPr>
            </w:pPr>
            <w:r>
              <w:rPr>
                <w:rFonts w:hint="eastAsia" w:ascii="仿宋_GB2312" w:hAnsi="仿宋_GB2312" w:eastAsia="仿宋_GB2312" w:cs="仿宋_GB2312"/>
                <w:color w:val="auto"/>
                <w:sz w:val="24"/>
                <w:szCs w:val="24"/>
                <w:highlight w:val="none"/>
              </w:rPr>
              <w:t>采用案例教学法、情景模拟开展教学。学生需积极参与行业调研和课堂研讨。考核采用过程性评价与终结性评价相结合的方式，平时成绩包括案例分析、小组汇报和模拟操作，期末考核为闭卷考试。课程特别强调安全责任意识培养，要求学生严格遵守航空规章，同时关注行业前沿动态，培养解决复杂民航问题的综合能力。</w:t>
            </w:r>
          </w:p>
        </w:tc>
      </w:tr>
      <w:tr w14:paraId="2E1901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465" w:type="dxa"/>
            <w:vAlign w:val="center"/>
          </w:tcPr>
          <w:p w14:paraId="4528693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auto"/>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szCs w:val="24"/>
                <w:highlight w:val="none"/>
                <w:lang w:val="en-US" w:eastAsia="zh-CN"/>
              </w:rPr>
              <w:t>5</w:t>
            </w:r>
          </w:p>
        </w:tc>
        <w:tc>
          <w:tcPr>
            <w:tcW w:w="806" w:type="dxa"/>
            <w:vAlign w:val="center"/>
          </w:tcPr>
          <w:p w14:paraId="4769ADA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auto"/>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szCs w:val="24"/>
                <w:highlight w:val="none"/>
                <w:lang w:val="en-US" w:eastAsia="zh-CN"/>
              </w:rPr>
              <w:t>民航服务礼仪</w:t>
            </w:r>
          </w:p>
        </w:tc>
        <w:tc>
          <w:tcPr>
            <w:tcW w:w="3560" w:type="dxa"/>
            <w:vAlign w:val="top"/>
          </w:tcPr>
          <w:p w14:paraId="3FD89418">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20" w:lineRule="exact"/>
              <w:ind w:left="0" w:right="0"/>
              <w:jc w:val="both"/>
              <w:textAlignment w:val="auto"/>
              <w:rPr>
                <w:rFonts w:hint="eastAsia" w:ascii="仿宋_GB2312" w:hAnsi="Times New Roman" w:eastAsia="仿宋_GB2312" w:cs="仿宋_GB2312"/>
                <w:kern w:val="2"/>
                <w:sz w:val="24"/>
                <w:szCs w:val="24"/>
                <w:lang w:val="en-US" w:eastAsia="zh-CN" w:bidi="ar"/>
              </w:rPr>
            </w:pPr>
            <w:r>
              <w:rPr>
                <w:rFonts w:hint="eastAsia" w:ascii="仿宋_GB2312" w:hAnsi="Times New Roman" w:eastAsia="仿宋_GB2312" w:cs="仿宋_GB2312"/>
                <w:b/>
                <w:bCs/>
                <w:kern w:val="2"/>
                <w:sz w:val="24"/>
                <w:szCs w:val="24"/>
                <w:lang w:val="en-US" w:eastAsia="zh-CN" w:bidi="ar"/>
              </w:rPr>
              <w:t>知识目标：</w:t>
            </w:r>
            <w:r>
              <w:rPr>
                <w:rFonts w:hint="eastAsia" w:ascii="仿宋_GB2312" w:hAnsi="Times New Roman" w:eastAsia="仿宋_GB2312" w:cs="仿宋_GB2312"/>
                <w:kern w:val="2"/>
                <w:sz w:val="24"/>
                <w:szCs w:val="24"/>
                <w:lang w:val="en-US" w:eastAsia="zh-CN" w:bidi="ar"/>
              </w:rPr>
              <w:t>掌握民航服务礼仪基本规范与标准；了解不同场景民航服务礼仪要求；知晓民航服务礼仪的文化内涵</w:t>
            </w:r>
          </w:p>
          <w:p w14:paraId="5F88EA69">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20" w:lineRule="exact"/>
              <w:ind w:left="0" w:right="0"/>
              <w:jc w:val="both"/>
              <w:textAlignment w:val="auto"/>
              <w:rPr>
                <w:rFonts w:hint="eastAsia" w:ascii="仿宋_GB2312" w:hAnsi="Times New Roman" w:eastAsia="仿宋_GB2312" w:cs="仿宋_GB2312"/>
                <w:kern w:val="2"/>
                <w:sz w:val="24"/>
                <w:szCs w:val="24"/>
                <w:lang w:val="en-US" w:eastAsia="zh-CN" w:bidi="ar"/>
              </w:rPr>
            </w:pPr>
            <w:r>
              <w:rPr>
                <w:rFonts w:hint="eastAsia" w:ascii="仿宋_GB2312" w:hAnsi="Times New Roman" w:eastAsia="仿宋_GB2312" w:cs="仿宋_GB2312"/>
                <w:b/>
                <w:bCs/>
                <w:kern w:val="2"/>
                <w:sz w:val="24"/>
                <w:szCs w:val="24"/>
                <w:lang w:val="en-US" w:eastAsia="zh-CN" w:bidi="ar"/>
              </w:rPr>
              <w:t>能力目标</w:t>
            </w:r>
            <w:r>
              <w:rPr>
                <w:rFonts w:hint="eastAsia" w:ascii="仿宋_GB2312" w:hAnsi="Times New Roman" w:eastAsia="仿宋_GB2312" w:cs="仿宋_GB2312"/>
                <w:kern w:val="2"/>
                <w:sz w:val="24"/>
                <w:szCs w:val="24"/>
                <w:lang w:val="en-US" w:eastAsia="zh-CN" w:bidi="ar"/>
              </w:rPr>
              <w:t>：能规范运用民航服务礼仪技巧；可灵活应对服务场景礼仪问题；具备提升服务礼仪的自主能力</w:t>
            </w:r>
          </w:p>
          <w:p w14:paraId="6FEF1625">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20" w:lineRule="exact"/>
              <w:ind w:left="0" w:right="0"/>
              <w:jc w:val="both"/>
              <w:textAlignment w:val="auto"/>
              <w:rPr>
                <w:rFonts w:hint="eastAsia" w:ascii="仿宋_GB2312" w:hAnsi="Times New Roman" w:eastAsia="仿宋_GB2312" w:cs="仿宋_GB2312"/>
                <w:kern w:val="2"/>
                <w:sz w:val="24"/>
                <w:szCs w:val="24"/>
                <w:lang w:val="en-US" w:eastAsia="zh-CN" w:bidi="ar"/>
              </w:rPr>
            </w:pPr>
            <w:r>
              <w:rPr>
                <w:rFonts w:hint="eastAsia" w:ascii="仿宋_GB2312" w:hAnsi="Times New Roman" w:eastAsia="仿宋_GB2312" w:cs="仿宋_GB2312"/>
                <w:b/>
                <w:bCs/>
                <w:kern w:val="2"/>
                <w:sz w:val="24"/>
                <w:szCs w:val="24"/>
                <w:lang w:val="en-US" w:eastAsia="zh-CN" w:bidi="ar"/>
              </w:rPr>
              <w:t>素质目标：</w:t>
            </w:r>
            <w:r>
              <w:rPr>
                <w:rFonts w:hint="eastAsia" w:ascii="仿宋_GB2312" w:hAnsi="Times New Roman" w:eastAsia="仿宋_GB2312" w:cs="仿宋_GB2312"/>
                <w:kern w:val="2"/>
                <w:sz w:val="24"/>
                <w:szCs w:val="24"/>
                <w:lang w:val="en-US" w:eastAsia="zh-CN" w:bidi="ar"/>
              </w:rPr>
              <w:t>养成民航服务礼仪自律习惯</w:t>
            </w:r>
            <w:r>
              <w:rPr>
                <w:rFonts w:hint="eastAsia" w:ascii="仿宋_GB2312" w:eastAsia="仿宋_GB2312" w:cs="仿宋_GB2312"/>
                <w:kern w:val="2"/>
                <w:sz w:val="24"/>
                <w:szCs w:val="24"/>
                <w:lang w:val="en-US" w:eastAsia="zh-CN" w:bidi="ar"/>
              </w:rPr>
              <w:t>；</w:t>
            </w:r>
            <w:r>
              <w:rPr>
                <w:rFonts w:hint="eastAsia" w:ascii="仿宋_GB2312" w:hAnsi="Times New Roman" w:eastAsia="仿宋_GB2312" w:cs="仿宋_GB2312"/>
                <w:kern w:val="2"/>
                <w:sz w:val="24"/>
                <w:szCs w:val="24"/>
                <w:lang w:val="en-US" w:eastAsia="zh-CN" w:bidi="ar"/>
              </w:rPr>
              <w:t>提升服务意识与职业亲和力</w:t>
            </w:r>
            <w:r>
              <w:rPr>
                <w:rFonts w:hint="eastAsia" w:ascii="仿宋_GB2312" w:eastAsia="仿宋_GB2312" w:cs="仿宋_GB2312"/>
                <w:kern w:val="2"/>
                <w:sz w:val="24"/>
                <w:szCs w:val="24"/>
                <w:lang w:val="en-US" w:eastAsia="zh-CN" w:bidi="ar"/>
              </w:rPr>
              <w:t>；</w:t>
            </w:r>
            <w:r>
              <w:rPr>
                <w:rFonts w:hint="eastAsia" w:ascii="仿宋_GB2312" w:hAnsi="Times New Roman" w:eastAsia="仿宋_GB2312" w:cs="仿宋_GB2312"/>
                <w:kern w:val="2"/>
                <w:sz w:val="24"/>
                <w:szCs w:val="24"/>
                <w:lang w:val="en-US" w:eastAsia="zh-CN" w:bidi="ar"/>
              </w:rPr>
              <w:t>树立礼仪与服务质量关联观念</w:t>
            </w:r>
          </w:p>
          <w:p w14:paraId="7B20A25C">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20" w:lineRule="exact"/>
              <w:ind w:left="0" w:right="0"/>
              <w:jc w:val="both"/>
              <w:textAlignment w:val="auto"/>
              <w:rPr>
                <w:rFonts w:hint="eastAsia" w:ascii="仿宋_GB2312" w:hAnsi="仿宋_GB2312" w:eastAsia="仿宋_GB2312" w:cs="仿宋_GB2312"/>
                <w:color w:val="auto"/>
                <w:sz w:val="24"/>
                <w:highlight w:val="yellow"/>
              </w:rPr>
            </w:pPr>
            <w:r>
              <w:rPr>
                <w:rFonts w:hint="eastAsia" w:ascii="仿宋_GB2312" w:hAnsi="Times New Roman" w:eastAsia="仿宋_GB2312" w:cs="仿宋_GB2312"/>
                <w:b/>
                <w:bCs/>
                <w:kern w:val="2"/>
                <w:sz w:val="24"/>
                <w:szCs w:val="24"/>
                <w:lang w:val="en-US" w:eastAsia="zh-CN" w:bidi="ar"/>
              </w:rPr>
              <w:t>课程思政育人目标：</w:t>
            </w:r>
            <w:r>
              <w:rPr>
                <w:rFonts w:hint="eastAsia" w:ascii="仿宋_GB2312" w:hAnsi="Times New Roman" w:eastAsia="仿宋_GB2312" w:cs="仿宋_GB2312"/>
                <w:kern w:val="2"/>
                <w:sz w:val="24"/>
                <w:szCs w:val="24"/>
                <w:lang w:val="en-US" w:eastAsia="zh-CN" w:bidi="ar"/>
              </w:rPr>
              <w:t>以礼仪服务彰显职业诚信品质</w:t>
            </w:r>
            <w:r>
              <w:rPr>
                <w:rFonts w:hint="eastAsia" w:ascii="仿宋_GB2312" w:eastAsia="仿宋_GB2312" w:cs="仿宋_GB2312"/>
                <w:kern w:val="2"/>
                <w:sz w:val="24"/>
                <w:szCs w:val="24"/>
                <w:lang w:val="en-US" w:eastAsia="zh-CN" w:bidi="ar"/>
              </w:rPr>
              <w:t>；</w:t>
            </w:r>
            <w:r>
              <w:rPr>
                <w:rFonts w:hint="eastAsia" w:ascii="仿宋_GB2312" w:hAnsi="Times New Roman" w:eastAsia="仿宋_GB2312" w:cs="仿宋_GB2312"/>
                <w:kern w:val="2"/>
                <w:sz w:val="24"/>
                <w:szCs w:val="24"/>
                <w:lang w:val="en-US" w:eastAsia="zh-CN" w:bidi="ar"/>
              </w:rPr>
              <w:t>借规范服务传递行业文明素养</w:t>
            </w:r>
            <w:r>
              <w:rPr>
                <w:rFonts w:hint="eastAsia" w:ascii="仿宋_GB2312" w:eastAsia="仿宋_GB2312" w:cs="仿宋_GB2312"/>
                <w:kern w:val="2"/>
                <w:sz w:val="24"/>
                <w:szCs w:val="24"/>
                <w:lang w:val="en-US" w:eastAsia="zh-CN" w:bidi="ar"/>
              </w:rPr>
              <w:t>；</w:t>
            </w:r>
            <w:r>
              <w:rPr>
                <w:rFonts w:hint="eastAsia" w:ascii="仿宋_GB2312" w:hAnsi="Times New Roman" w:eastAsia="仿宋_GB2312" w:cs="仿宋_GB2312"/>
                <w:kern w:val="2"/>
                <w:sz w:val="24"/>
                <w:szCs w:val="24"/>
                <w:lang w:val="en-US" w:eastAsia="zh-CN" w:bidi="ar"/>
              </w:rPr>
              <w:t>从优质服务中增强职业使命感</w:t>
            </w:r>
          </w:p>
        </w:tc>
        <w:tc>
          <w:tcPr>
            <w:tcW w:w="2794" w:type="dxa"/>
            <w:vAlign w:val="top"/>
          </w:tcPr>
          <w:p w14:paraId="75FF5240">
            <w:pPr>
              <w:keepNext w:val="0"/>
              <w:keepLines w:val="0"/>
              <w:widowControl w:val="0"/>
              <w:suppressLineNumbers w:val="0"/>
              <w:autoSpaceDE w:val="0"/>
              <w:autoSpaceDN/>
              <w:spacing w:before="0" w:beforeAutospacing="0" w:after="0" w:afterAutospacing="0" w:line="320" w:lineRule="exact"/>
              <w:ind w:left="0" w:leftChars="0" w:right="0" w:rightChars="0"/>
              <w:jc w:val="both"/>
              <w:rPr>
                <w:rFonts w:hint="eastAsia" w:ascii="仿宋_GB2312" w:hAnsi="仿宋_GB2312" w:eastAsia="仿宋_GB2312" w:cs="仿宋_GB2312"/>
                <w:color w:val="auto"/>
                <w:sz w:val="24"/>
                <w:highlight w:val="yellow"/>
              </w:rPr>
            </w:pPr>
            <w:r>
              <w:rPr>
                <w:rFonts w:hint="eastAsia" w:ascii="仿宋_GB2312" w:hAnsi="仿宋_GB2312" w:eastAsia="仿宋_GB2312" w:cs="仿宋_GB2312"/>
                <w:kern w:val="2"/>
                <w:sz w:val="24"/>
                <w:szCs w:val="24"/>
                <w:lang w:val="en-US" w:eastAsia="zh-CN" w:bidi="ar"/>
              </w:rPr>
              <w:t>涵盖民航服务全流程礼仪规范，主要包括五大核心模块：一是职业形象管理；二是基础服务礼仪；三是客舱专项礼仪；四是涉外服务礼仪；五是应急处置礼仪。采用情景模拟、角色扮演、视频分析等多样化形式，通过模拟舱实操训练、航空公司实地观摩、服务案例研讨等方式强化实践能力，并引入国际航协（IATA）服务标准作为教学参照。</w:t>
            </w:r>
          </w:p>
        </w:tc>
        <w:tc>
          <w:tcPr>
            <w:tcW w:w="2648" w:type="dxa"/>
            <w:vAlign w:val="top"/>
          </w:tcPr>
          <w:p w14:paraId="2CB61F39">
            <w:pPr>
              <w:keepNext w:val="0"/>
              <w:keepLines w:val="0"/>
              <w:widowControl w:val="0"/>
              <w:suppressLineNumbers w:val="0"/>
              <w:autoSpaceDE w:val="0"/>
              <w:autoSpaceDN/>
              <w:spacing w:before="0" w:beforeAutospacing="0" w:after="0" w:afterAutospacing="0" w:line="320" w:lineRule="exact"/>
              <w:ind w:left="0" w:leftChars="0" w:right="0" w:rightChars="0"/>
              <w:jc w:val="both"/>
              <w:rPr>
                <w:rFonts w:hint="eastAsia" w:ascii="仿宋_GB2312" w:hAnsi="仿宋_GB2312" w:eastAsia="仿宋_GB2312" w:cs="仿宋_GB2312"/>
                <w:color w:val="auto"/>
                <w:sz w:val="24"/>
                <w:highlight w:val="yellow"/>
              </w:rPr>
            </w:pPr>
            <w:r>
              <w:rPr>
                <w:rFonts w:hint="eastAsia" w:ascii="仿宋_GB2312" w:hAnsi="仿宋_GB2312" w:eastAsia="仿宋_GB2312" w:cs="仿宋_GB2312"/>
                <w:kern w:val="2"/>
                <w:sz w:val="24"/>
                <w:szCs w:val="24"/>
                <w:lang w:val="en-US" w:eastAsia="zh-CN" w:bidi="ar"/>
              </w:rPr>
              <w:t>通过教师系统的讲授，反复</w:t>
            </w:r>
            <w:r>
              <w:rPr>
                <w:rFonts w:hint="eastAsia" w:ascii="仿宋_GB2312" w:hAnsi="仿宋_GB2312" w:eastAsia="仿宋_GB2312" w:cs="仿宋_GB2312"/>
                <w:kern w:val="2"/>
                <w:sz w:val="24"/>
                <w:szCs w:val="24"/>
                <w:highlight w:val="none"/>
                <w:lang w:val="en-US" w:eastAsia="zh-CN" w:bidi="ar"/>
              </w:rPr>
              <w:t>的</w:t>
            </w:r>
            <w:r>
              <w:rPr>
                <w:rFonts w:hint="eastAsia" w:ascii="仿宋_GB2312" w:hAnsi="仿宋_GB2312" w:eastAsia="仿宋_GB2312" w:cs="仿宋_GB2312"/>
                <w:kern w:val="2"/>
                <w:sz w:val="24"/>
                <w:szCs w:val="24"/>
                <w:lang w:val="en-US" w:eastAsia="zh-CN" w:bidi="ar"/>
              </w:rPr>
              <w:t>演示操作与训练，使学生掌握航空服务礼仪的根本概念、常识、方法技巧，为今后从事航空服务工作塑造良好的形象，提高服务质量与能力奠定了坚实的根底。</w:t>
            </w:r>
          </w:p>
        </w:tc>
      </w:tr>
      <w:tr w14:paraId="506F0E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465" w:type="dxa"/>
            <w:vAlign w:val="center"/>
          </w:tcPr>
          <w:p w14:paraId="0E9B200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auto"/>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szCs w:val="24"/>
                <w:highlight w:val="none"/>
                <w:lang w:val="en-US" w:eastAsia="zh-CN"/>
              </w:rPr>
              <w:t>6</w:t>
            </w:r>
          </w:p>
        </w:tc>
        <w:tc>
          <w:tcPr>
            <w:tcW w:w="806" w:type="dxa"/>
            <w:vAlign w:val="center"/>
          </w:tcPr>
          <w:p w14:paraId="5512B99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auto"/>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szCs w:val="24"/>
                <w:highlight w:val="none"/>
                <w:lang w:val="en-US" w:eastAsia="zh-CN"/>
              </w:rPr>
              <w:t>客源国概况与风俗</w:t>
            </w:r>
          </w:p>
        </w:tc>
        <w:tc>
          <w:tcPr>
            <w:tcW w:w="3560" w:type="dxa"/>
            <w:vAlign w:val="top"/>
          </w:tcPr>
          <w:p w14:paraId="76091073">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20" w:lineRule="exact"/>
              <w:ind w:left="0" w:right="0"/>
              <w:jc w:val="both"/>
              <w:textAlignment w:val="auto"/>
              <w:rPr>
                <w:rFonts w:hint="eastAsia" w:ascii="仿宋_GB2312" w:hAnsi="Times New Roman" w:eastAsia="仿宋_GB2312" w:cs="仿宋_GB2312"/>
                <w:kern w:val="2"/>
                <w:sz w:val="24"/>
                <w:szCs w:val="24"/>
                <w:lang w:val="en-US" w:eastAsia="zh-CN" w:bidi="ar"/>
              </w:rPr>
            </w:pPr>
            <w:r>
              <w:rPr>
                <w:rFonts w:hint="eastAsia" w:ascii="仿宋_GB2312" w:hAnsi="Times New Roman" w:eastAsia="仿宋_GB2312" w:cs="仿宋_GB2312"/>
                <w:b/>
                <w:bCs/>
                <w:kern w:val="2"/>
                <w:sz w:val="24"/>
                <w:szCs w:val="24"/>
                <w:lang w:val="en-US" w:eastAsia="zh-CN" w:bidi="ar"/>
              </w:rPr>
              <w:t>知识目标：</w:t>
            </w:r>
            <w:r>
              <w:rPr>
                <w:rFonts w:hint="eastAsia" w:ascii="仿宋_GB2312" w:hAnsi="Times New Roman" w:eastAsia="仿宋_GB2312" w:cs="仿宋_GB2312"/>
                <w:kern w:val="2"/>
                <w:sz w:val="24"/>
                <w:szCs w:val="24"/>
                <w:lang w:val="en-US" w:eastAsia="zh-CN" w:bidi="ar"/>
              </w:rPr>
              <w:t>掌握主要客源国基本国情与文化</w:t>
            </w:r>
            <w:r>
              <w:rPr>
                <w:rFonts w:hint="eastAsia" w:ascii="仿宋_GB2312" w:eastAsia="仿宋_GB2312" w:cs="仿宋_GB2312"/>
                <w:kern w:val="2"/>
                <w:sz w:val="24"/>
                <w:szCs w:val="24"/>
                <w:lang w:val="en-US" w:eastAsia="zh-CN" w:bidi="ar"/>
              </w:rPr>
              <w:t>；</w:t>
            </w:r>
            <w:r>
              <w:rPr>
                <w:rFonts w:hint="eastAsia" w:ascii="仿宋_GB2312" w:hAnsi="Times New Roman" w:eastAsia="仿宋_GB2312" w:cs="仿宋_GB2312"/>
                <w:kern w:val="2"/>
                <w:sz w:val="24"/>
                <w:szCs w:val="24"/>
                <w:lang w:val="en-US" w:eastAsia="zh-CN" w:bidi="ar"/>
              </w:rPr>
              <w:t>了解客源国重要节日及礼仪习俗</w:t>
            </w:r>
            <w:r>
              <w:rPr>
                <w:rFonts w:hint="eastAsia" w:ascii="仿宋_GB2312" w:eastAsia="仿宋_GB2312" w:cs="仿宋_GB2312"/>
                <w:kern w:val="2"/>
                <w:sz w:val="24"/>
                <w:szCs w:val="24"/>
                <w:lang w:val="en-US" w:eastAsia="zh-CN" w:bidi="ar"/>
              </w:rPr>
              <w:t>；</w:t>
            </w:r>
            <w:r>
              <w:rPr>
                <w:rFonts w:hint="eastAsia" w:ascii="仿宋_GB2312" w:hAnsi="Times New Roman" w:eastAsia="仿宋_GB2312" w:cs="仿宋_GB2312"/>
                <w:kern w:val="2"/>
                <w:sz w:val="24"/>
                <w:szCs w:val="24"/>
                <w:lang w:val="en-US" w:eastAsia="zh-CN" w:bidi="ar"/>
              </w:rPr>
              <w:t>知晓客源国饮食、禁忌等风俗特点</w:t>
            </w:r>
          </w:p>
          <w:p w14:paraId="46C373F7">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20" w:lineRule="exact"/>
              <w:ind w:left="0" w:right="0"/>
              <w:jc w:val="both"/>
              <w:textAlignment w:val="auto"/>
              <w:rPr>
                <w:rFonts w:hint="eastAsia" w:ascii="仿宋_GB2312" w:hAnsi="Times New Roman" w:eastAsia="仿宋_GB2312" w:cs="仿宋_GB2312"/>
                <w:kern w:val="2"/>
                <w:sz w:val="24"/>
                <w:szCs w:val="24"/>
                <w:lang w:val="en-US" w:eastAsia="zh-CN" w:bidi="ar"/>
              </w:rPr>
            </w:pPr>
            <w:r>
              <w:rPr>
                <w:rFonts w:hint="eastAsia" w:ascii="仿宋_GB2312" w:hAnsi="Times New Roman" w:eastAsia="仿宋_GB2312" w:cs="仿宋_GB2312"/>
                <w:b/>
                <w:bCs/>
                <w:kern w:val="2"/>
                <w:sz w:val="24"/>
                <w:szCs w:val="24"/>
                <w:lang w:val="en-US" w:eastAsia="zh-CN" w:bidi="ar"/>
              </w:rPr>
              <w:t>能力目标：</w:t>
            </w:r>
            <w:r>
              <w:rPr>
                <w:rFonts w:hint="eastAsia" w:ascii="仿宋_GB2312" w:hAnsi="Times New Roman" w:eastAsia="仿宋_GB2312" w:cs="仿宋_GB2312"/>
                <w:kern w:val="2"/>
                <w:sz w:val="24"/>
                <w:szCs w:val="24"/>
                <w:lang w:val="en-US" w:eastAsia="zh-CN" w:bidi="ar"/>
              </w:rPr>
              <w:t>能运用客源国风俗知识沟通</w:t>
            </w:r>
            <w:r>
              <w:rPr>
                <w:rFonts w:hint="eastAsia" w:ascii="仿宋_GB2312" w:eastAsia="仿宋_GB2312" w:cs="仿宋_GB2312"/>
                <w:kern w:val="2"/>
                <w:sz w:val="24"/>
                <w:szCs w:val="24"/>
                <w:lang w:val="en-US" w:eastAsia="zh-CN" w:bidi="ar"/>
              </w:rPr>
              <w:t>；</w:t>
            </w:r>
            <w:r>
              <w:rPr>
                <w:rFonts w:hint="eastAsia" w:ascii="仿宋_GB2312" w:hAnsi="Times New Roman" w:eastAsia="仿宋_GB2312" w:cs="仿宋_GB2312"/>
                <w:kern w:val="2"/>
                <w:sz w:val="24"/>
                <w:szCs w:val="24"/>
                <w:lang w:val="en-US" w:eastAsia="zh-CN" w:bidi="ar"/>
              </w:rPr>
              <w:t>可根据客源国习俗提供适配服务</w:t>
            </w:r>
            <w:r>
              <w:rPr>
                <w:rFonts w:hint="eastAsia" w:ascii="仿宋_GB2312" w:eastAsia="仿宋_GB2312" w:cs="仿宋_GB2312"/>
                <w:kern w:val="2"/>
                <w:sz w:val="24"/>
                <w:szCs w:val="24"/>
                <w:lang w:val="en-US" w:eastAsia="zh-CN" w:bidi="ar"/>
              </w:rPr>
              <w:t>；</w:t>
            </w:r>
            <w:r>
              <w:rPr>
                <w:rFonts w:hint="eastAsia" w:ascii="仿宋_GB2312" w:hAnsi="Times New Roman" w:eastAsia="仿宋_GB2312" w:cs="仿宋_GB2312"/>
                <w:kern w:val="2"/>
                <w:sz w:val="24"/>
                <w:szCs w:val="24"/>
                <w:lang w:val="en-US" w:eastAsia="zh-CN" w:bidi="ar"/>
              </w:rPr>
              <w:t>具备分析不同客源国文化差异能力</w:t>
            </w:r>
          </w:p>
          <w:p w14:paraId="19EF8223">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20" w:lineRule="exact"/>
              <w:ind w:left="0" w:right="0"/>
              <w:jc w:val="both"/>
              <w:textAlignment w:val="auto"/>
              <w:rPr>
                <w:rFonts w:hint="eastAsia" w:ascii="仿宋_GB2312" w:hAnsi="Times New Roman" w:eastAsia="仿宋_GB2312" w:cs="仿宋_GB2312"/>
                <w:kern w:val="2"/>
                <w:sz w:val="24"/>
                <w:szCs w:val="24"/>
                <w:lang w:val="en-US" w:eastAsia="zh-CN" w:bidi="ar"/>
              </w:rPr>
            </w:pPr>
            <w:r>
              <w:rPr>
                <w:rFonts w:hint="eastAsia" w:ascii="仿宋_GB2312" w:hAnsi="Times New Roman" w:eastAsia="仿宋_GB2312" w:cs="仿宋_GB2312"/>
                <w:b/>
                <w:bCs/>
                <w:kern w:val="2"/>
                <w:sz w:val="24"/>
                <w:szCs w:val="24"/>
                <w:lang w:val="en-US" w:eastAsia="zh-CN" w:bidi="ar"/>
              </w:rPr>
              <w:t>素质目标：</w:t>
            </w:r>
            <w:r>
              <w:rPr>
                <w:rFonts w:hint="eastAsia" w:ascii="仿宋_GB2312" w:hAnsi="Times New Roman" w:eastAsia="仿宋_GB2312" w:cs="仿宋_GB2312"/>
                <w:kern w:val="2"/>
                <w:sz w:val="24"/>
                <w:szCs w:val="24"/>
                <w:lang w:val="en-US" w:eastAsia="zh-CN" w:bidi="ar"/>
              </w:rPr>
              <w:t>养成尊重客源国文化习俗意识</w:t>
            </w:r>
            <w:r>
              <w:rPr>
                <w:rFonts w:hint="eastAsia" w:ascii="仿宋_GB2312" w:eastAsia="仿宋_GB2312" w:cs="仿宋_GB2312"/>
                <w:kern w:val="2"/>
                <w:sz w:val="24"/>
                <w:szCs w:val="24"/>
                <w:lang w:val="en-US" w:eastAsia="zh-CN" w:bidi="ar"/>
              </w:rPr>
              <w:t>；</w:t>
            </w:r>
            <w:r>
              <w:rPr>
                <w:rFonts w:hint="eastAsia" w:ascii="仿宋_GB2312" w:hAnsi="Times New Roman" w:eastAsia="仿宋_GB2312" w:cs="仿宋_GB2312"/>
                <w:kern w:val="2"/>
                <w:sz w:val="24"/>
                <w:szCs w:val="24"/>
                <w:lang w:val="en-US" w:eastAsia="zh-CN" w:bidi="ar"/>
              </w:rPr>
              <w:t>提升跨文化交流中的包容心态</w:t>
            </w:r>
            <w:r>
              <w:rPr>
                <w:rFonts w:hint="eastAsia" w:ascii="仿宋_GB2312" w:eastAsia="仿宋_GB2312" w:cs="仿宋_GB2312"/>
                <w:kern w:val="2"/>
                <w:sz w:val="24"/>
                <w:szCs w:val="24"/>
                <w:lang w:val="en-US" w:eastAsia="zh-CN" w:bidi="ar"/>
              </w:rPr>
              <w:t>；</w:t>
            </w:r>
            <w:r>
              <w:rPr>
                <w:rFonts w:hint="eastAsia" w:ascii="仿宋_GB2312" w:hAnsi="Times New Roman" w:eastAsia="仿宋_GB2312" w:cs="仿宋_GB2312"/>
                <w:kern w:val="2"/>
                <w:sz w:val="24"/>
                <w:szCs w:val="24"/>
                <w:lang w:val="en-US" w:eastAsia="zh-CN" w:bidi="ar"/>
              </w:rPr>
              <w:t>树立风俗差异与服务质量关联观</w:t>
            </w:r>
          </w:p>
          <w:p w14:paraId="16B2317D">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20" w:lineRule="exact"/>
              <w:ind w:left="0" w:right="0"/>
              <w:jc w:val="both"/>
              <w:textAlignment w:val="auto"/>
              <w:rPr>
                <w:rFonts w:hint="eastAsia" w:ascii="仿宋_GB2312" w:hAnsi="Times New Roman" w:eastAsia="仿宋_GB2312" w:cs="仿宋_GB2312"/>
                <w:kern w:val="2"/>
                <w:sz w:val="24"/>
                <w:szCs w:val="24"/>
                <w:lang w:val="en-US" w:eastAsia="zh-CN" w:bidi="ar"/>
              </w:rPr>
            </w:pPr>
            <w:r>
              <w:rPr>
                <w:rFonts w:hint="eastAsia" w:ascii="仿宋_GB2312" w:hAnsi="Times New Roman" w:eastAsia="仿宋_GB2312" w:cs="仿宋_GB2312"/>
                <w:b/>
                <w:bCs/>
                <w:kern w:val="2"/>
                <w:sz w:val="24"/>
                <w:szCs w:val="24"/>
                <w:lang w:val="en-US" w:eastAsia="zh-CN" w:bidi="ar"/>
              </w:rPr>
              <w:t>课程思政育人目标：</w:t>
            </w:r>
            <w:r>
              <w:rPr>
                <w:rFonts w:hint="eastAsia" w:ascii="仿宋_GB2312" w:hAnsi="Times New Roman" w:eastAsia="仿宋_GB2312" w:cs="仿宋_GB2312"/>
                <w:kern w:val="2"/>
                <w:sz w:val="24"/>
                <w:szCs w:val="24"/>
                <w:lang w:val="en-US" w:eastAsia="zh-CN" w:bidi="ar"/>
              </w:rPr>
              <w:t>以尊重他国风俗培育国际视野</w:t>
            </w:r>
            <w:r>
              <w:rPr>
                <w:rFonts w:hint="eastAsia" w:ascii="仿宋_GB2312" w:eastAsia="仿宋_GB2312" w:cs="仿宋_GB2312"/>
                <w:kern w:val="2"/>
                <w:sz w:val="24"/>
                <w:szCs w:val="24"/>
                <w:lang w:val="en-US" w:eastAsia="zh-CN" w:bidi="ar"/>
              </w:rPr>
              <w:t>；</w:t>
            </w:r>
            <w:r>
              <w:rPr>
                <w:rFonts w:hint="eastAsia" w:ascii="仿宋_GB2312" w:hAnsi="Times New Roman" w:eastAsia="仿宋_GB2312" w:cs="仿宋_GB2312"/>
                <w:kern w:val="2"/>
                <w:sz w:val="24"/>
                <w:szCs w:val="24"/>
                <w:lang w:val="en-US" w:eastAsia="zh-CN" w:bidi="ar"/>
              </w:rPr>
              <w:t>借跨文化交流彰显中华文化自信</w:t>
            </w:r>
            <w:r>
              <w:rPr>
                <w:rFonts w:hint="eastAsia" w:ascii="仿宋_GB2312" w:eastAsia="仿宋_GB2312" w:cs="仿宋_GB2312"/>
                <w:kern w:val="2"/>
                <w:sz w:val="24"/>
                <w:szCs w:val="24"/>
                <w:lang w:val="en-US" w:eastAsia="zh-CN" w:bidi="ar"/>
              </w:rPr>
              <w:t>；</w:t>
            </w:r>
            <w:r>
              <w:rPr>
                <w:rFonts w:hint="eastAsia" w:ascii="仿宋_GB2312" w:hAnsi="Times New Roman" w:eastAsia="仿宋_GB2312" w:cs="仿宋_GB2312"/>
                <w:kern w:val="2"/>
                <w:sz w:val="24"/>
                <w:szCs w:val="24"/>
                <w:lang w:val="en-US" w:eastAsia="zh-CN" w:bidi="ar"/>
              </w:rPr>
              <w:t>从风俗差异中强化文明互鉴理念</w:t>
            </w:r>
          </w:p>
        </w:tc>
        <w:tc>
          <w:tcPr>
            <w:tcW w:w="2794" w:type="dxa"/>
            <w:vAlign w:val="top"/>
          </w:tcPr>
          <w:p w14:paraId="6B48967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both"/>
              <w:textAlignment w:val="auto"/>
              <w:rPr>
                <w:rFonts w:hint="eastAsia" w:ascii="仿宋_GB2312" w:hAnsi="仿宋_GB2312" w:eastAsia="仿宋_GB2312" w:cs="仿宋_GB2312"/>
                <w:color w:val="auto"/>
                <w:sz w:val="24"/>
                <w:highlight w:val="yellow"/>
              </w:rPr>
            </w:pPr>
            <w:r>
              <w:rPr>
                <w:rFonts w:hint="eastAsia" w:ascii="仿宋_GB2312" w:hAnsi="仿宋_GB2312" w:eastAsia="仿宋_GB2312" w:cs="仿宋_GB2312"/>
                <w:color w:val="auto"/>
                <w:sz w:val="24"/>
                <w:szCs w:val="24"/>
                <w:highlight w:val="none"/>
              </w:rPr>
              <w:t>围绕世界主要客源国的文化特征与旅游市场展开，主要包括五大模块：一是东亚及东南亚客源市场；二是欧美客源市场；三是中东及伊斯兰国家客源市场；四是新兴客源市场；五是跨文化交际实务。采用情景模拟、文化体验、案例研讨和多媒体展示等多种形式，通过特色饮食体验、传统服饰展示、节庆活动还原等互动方式增强学习效果。</w:t>
            </w:r>
          </w:p>
        </w:tc>
        <w:tc>
          <w:tcPr>
            <w:tcW w:w="2648" w:type="dxa"/>
            <w:vAlign w:val="top"/>
          </w:tcPr>
          <w:p w14:paraId="1926569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both"/>
              <w:textAlignment w:val="auto"/>
              <w:rPr>
                <w:rFonts w:hint="eastAsia" w:ascii="仿宋_GB2312" w:hAnsi="仿宋_GB2312" w:eastAsia="仿宋_GB2312" w:cs="仿宋_GB2312"/>
                <w:color w:val="auto"/>
                <w:sz w:val="24"/>
                <w:highlight w:val="yellow"/>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采用沉浸式教学法，组织学生进行客源国文化主题汇报、涉外服务场景角色扮演等实践活动。学生需完成客源国文化对比分析报告、定制化旅游服务方案等实践作业。考核注重文化理解与应用能力，平时成绩包括文化展示、情景演练和案例分析，期末考核为综合设计。课程强调文化包容性培养，要求学生尊重文化多样性，同时掌握不同文化背景游客的服务技巧，提升跨文化服务质量与专业素养。</w:t>
            </w:r>
          </w:p>
        </w:tc>
      </w:tr>
      <w:tr w14:paraId="232351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465" w:type="dxa"/>
            <w:vAlign w:val="center"/>
          </w:tcPr>
          <w:p w14:paraId="65DA6A2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auto"/>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szCs w:val="24"/>
                <w:highlight w:val="none"/>
                <w:lang w:val="en-US" w:eastAsia="zh-CN"/>
              </w:rPr>
              <w:t>7</w:t>
            </w:r>
          </w:p>
        </w:tc>
        <w:tc>
          <w:tcPr>
            <w:tcW w:w="806" w:type="dxa"/>
            <w:vAlign w:val="center"/>
          </w:tcPr>
          <w:p w14:paraId="0154F1A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auto"/>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szCs w:val="24"/>
                <w:highlight w:val="none"/>
                <w:lang w:val="en-US" w:eastAsia="zh-CN"/>
              </w:rPr>
              <w:t>航空法</w:t>
            </w:r>
          </w:p>
        </w:tc>
        <w:tc>
          <w:tcPr>
            <w:tcW w:w="3560" w:type="dxa"/>
            <w:vAlign w:val="top"/>
          </w:tcPr>
          <w:p w14:paraId="2433BC31">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20" w:lineRule="exact"/>
              <w:ind w:left="0" w:right="0"/>
              <w:jc w:val="both"/>
              <w:textAlignment w:val="auto"/>
              <w:rPr>
                <w:rFonts w:hint="eastAsia" w:ascii="仿宋_GB2312" w:hAnsi="Times New Roman" w:eastAsia="仿宋_GB2312" w:cs="仿宋_GB2312"/>
                <w:kern w:val="2"/>
                <w:sz w:val="24"/>
                <w:szCs w:val="24"/>
                <w:lang w:val="en-US" w:eastAsia="zh-CN" w:bidi="ar"/>
              </w:rPr>
            </w:pPr>
            <w:r>
              <w:rPr>
                <w:rFonts w:hint="eastAsia" w:ascii="仿宋_GB2312" w:hAnsi="Times New Roman" w:eastAsia="仿宋_GB2312" w:cs="仿宋_GB2312"/>
                <w:b/>
                <w:bCs/>
                <w:kern w:val="2"/>
                <w:sz w:val="24"/>
                <w:szCs w:val="24"/>
                <w:lang w:val="en-US" w:eastAsia="zh-CN" w:bidi="ar"/>
              </w:rPr>
              <w:t>知识目标：</w:t>
            </w:r>
            <w:r>
              <w:rPr>
                <w:rFonts w:hint="eastAsia" w:ascii="仿宋_GB2312" w:hAnsi="Times New Roman" w:eastAsia="仿宋_GB2312" w:cs="仿宋_GB2312"/>
                <w:kern w:val="2"/>
                <w:sz w:val="24"/>
                <w:szCs w:val="24"/>
                <w:lang w:val="en-US" w:eastAsia="zh-CN" w:bidi="ar"/>
              </w:rPr>
              <w:t>掌握航空法基本概念与核心条款</w:t>
            </w:r>
            <w:r>
              <w:rPr>
                <w:rFonts w:hint="eastAsia" w:ascii="仿宋_GB2312" w:eastAsia="仿宋_GB2312" w:cs="仿宋_GB2312"/>
                <w:kern w:val="2"/>
                <w:sz w:val="24"/>
                <w:szCs w:val="24"/>
                <w:lang w:val="en-US" w:eastAsia="zh-CN" w:bidi="ar"/>
              </w:rPr>
              <w:t>；</w:t>
            </w:r>
            <w:r>
              <w:rPr>
                <w:rFonts w:hint="eastAsia" w:ascii="仿宋_GB2312" w:hAnsi="Times New Roman" w:eastAsia="仿宋_GB2312" w:cs="仿宋_GB2312"/>
                <w:kern w:val="2"/>
                <w:sz w:val="24"/>
                <w:szCs w:val="24"/>
                <w:lang w:val="en-US" w:eastAsia="zh-CN" w:bidi="ar"/>
              </w:rPr>
              <w:t>了解国际国内航空法律体系构成</w:t>
            </w:r>
            <w:r>
              <w:rPr>
                <w:rFonts w:hint="eastAsia" w:ascii="仿宋_GB2312" w:eastAsia="仿宋_GB2312" w:cs="仿宋_GB2312"/>
                <w:kern w:val="2"/>
                <w:sz w:val="24"/>
                <w:szCs w:val="24"/>
                <w:lang w:val="en-US" w:eastAsia="zh-CN" w:bidi="ar"/>
              </w:rPr>
              <w:t>；</w:t>
            </w:r>
            <w:r>
              <w:rPr>
                <w:rFonts w:hint="eastAsia" w:ascii="仿宋_GB2312" w:hAnsi="Times New Roman" w:eastAsia="仿宋_GB2312" w:cs="仿宋_GB2312"/>
                <w:kern w:val="2"/>
                <w:sz w:val="24"/>
                <w:szCs w:val="24"/>
                <w:lang w:val="en-US" w:eastAsia="zh-CN" w:bidi="ar"/>
              </w:rPr>
              <w:t>知晓航空运输及安全相关法规</w:t>
            </w:r>
          </w:p>
          <w:p w14:paraId="12154B06">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20" w:lineRule="exact"/>
              <w:ind w:left="0" w:right="0"/>
              <w:jc w:val="both"/>
              <w:textAlignment w:val="auto"/>
              <w:rPr>
                <w:rFonts w:hint="eastAsia" w:ascii="仿宋_GB2312" w:hAnsi="Times New Roman" w:eastAsia="仿宋_GB2312" w:cs="仿宋_GB2312"/>
                <w:kern w:val="2"/>
                <w:sz w:val="24"/>
                <w:szCs w:val="24"/>
                <w:lang w:val="en-US" w:eastAsia="zh-CN" w:bidi="ar"/>
              </w:rPr>
            </w:pPr>
            <w:r>
              <w:rPr>
                <w:rFonts w:hint="eastAsia" w:ascii="仿宋_GB2312" w:hAnsi="Times New Roman" w:eastAsia="仿宋_GB2312" w:cs="仿宋_GB2312"/>
                <w:b/>
                <w:bCs/>
                <w:kern w:val="2"/>
                <w:sz w:val="24"/>
                <w:szCs w:val="24"/>
                <w:lang w:val="en-US" w:eastAsia="zh-CN" w:bidi="ar"/>
              </w:rPr>
              <w:t>能力目标：</w:t>
            </w:r>
            <w:r>
              <w:rPr>
                <w:rFonts w:hint="eastAsia" w:ascii="仿宋_GB2312" w:hAnsi="Times New Roman" w:eastAsia="仿宋_GB2312" w:cs="仿宋_GB2312"/>
                <w:kern w:val="2"/>
                <w:sz w:val="24"/>
                <w:szCs w:val="24"/>
                <w:lang w:val="en-US" w:eastAsia="zh-CN" w:bidi="ar"/>
              </w:rPr>
              <w:t>能运用航空法分析基础法律问题</w:t>
            </w:r>
            <w:r>
              <w:rPr>
                <w:rFonts w:hint="eastAsia" w:ascii="仿宋_GB2312" w:eastAsia="仿宋_GB2312" w:cs="仿宋_GB2312"/>
                <w:kern w:val="2"/>
                <w:sz w:val="24"/>
                <w:szCs w:val="24"/>
                <w:lang w:val="en-US" w:eastAsia="zh-CN" w:bidi="ar"/>
              </w:rPr>
              <w:t>；</w:t>
            </w:r>
            <w:r>
              <w:rPr>
                <w:rFonts w:hint="eastAsia" w:ascii="仿宋_GB2312" w:hAnsi="Times New Roman" w:eastAsia="仿宋_GB2312" w:cs="仿宋_GB2312"/>
                <w:kern w:val="2"/>
                <w:sz w:val="24"/>
                <w:szCs w:val="24"/>
                <w:lang w:val="en-US" w:eastAsia="zh-CN" w:bidi="ar"/>
              </w:rPr>
              <w:t>可识别航空业务中的法律风险点</w:t>
            </w:r>
            <w:r>
              <w:rPr>
                <w:rFonts w:hint="eastAsia" w:ascii="仿宋_GB2312" w:eastAsia="仿宋_GB2312" w:cs="仿宋_GB2312"/>
                <w:kern w:val="2"/>
                <w:sz w:val="24"/>
                <w:szCs w:val="24"/>
                <w:lang w:val="en-US" w:eastAsia="zh-CN" w:bidi="ar"/>
              </w:rPr>
              <w:t>；</w:t>
            </w:r>
            <w:r>
              <w:rPr>
                <w:rFonts w:hint="eastAsia" w:ascii="仿宋_GB2312" w:hAnsi="Times New Roman" w:eastAsia="仿宋_GB2312" w:cs="仿宋_GB2312"/>
                <w:kern w:val="2"/>
                <w:sz w:val="24"/>
                <w:szCs w:val="24"/>
                <w:lang w:val="en-US" w:eastAsia="zh-CN" w:bidi="ar"/>
              </w:rPr>
              <w:t>具备查询适用航空法规的能力</w:t>
            </w:r>
          </w:p>
          <w:p w14:paraId="36986401">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20" w:lineRule="exact"/>
              <w:ind w:left="0" w:right="0"/>
              <w:jc w:val="both"/>
              <w:textAlignment w:val="auto"/>
              <w:rPr>
                <w:rFonts w:hint="eastAsia" w:ascii="仿宋_GB2312" w:hAnsi="Times New Roman" w:eastAsia="仿宋_GB2312" w:cs="仿宋_GB2312"/>
                <w:kern w:val="2"/>
                <w:sz w:val="24"/>
                <w:szCs w:val="24"/>
                <w:lang w:val="en-US" w:eastAsia="zh-CN" w:bidi="ar"/>
              </w:rPr>
            </w:pPr>
            <w:r>
              <w:rPr>
                <w:rFonts w:hint="eastAsia" w:ascii="仿宋_GB2312" w:hAnsi="Times New Roman" w:eastAsia="仿宋_GB2312" w:cs="仿宋_GB2312"/>
                <w:b/>
                <w:bCs/>
                <w:kern w:val="2"/>
                <w:sz w:val="24"/>
                <w:szCs w:val="24"/>
                <w:lang w:val="en-US" w:eastAsia="zh-CN" w:bidi="ar"/>
              </w:rPr>
              <w:t>素质目标：</w:t>
            </w:r>
            <w:r>
              <w:rPr>
                <w:rFonts w:hint="eastAsia" w:ascii="仿宋_GB2312" w:hAnsi="Times New Roman" w:eastAsia="仿宋_GB2312" w:cs="仿宋_GB2312"/>
                <w:kern w:val="2"/>
                <w:sz w:val="24"/>
                <w:szCs w:val="24"/>
                <w:lang w:val="en-US" w:eastAsia="zh-CN" w:bidi="ar"/>
              </w:rPr>
              <w:t>养成依法从事航空业务的意识</w:t>
            </w:r>
            <w:r>
              <w:rPr>
                <w:rFonts w:hint="eastAsia" w:ascii="仿宋_GB2312" w:eastAsia="仿宋_GB2312" w:cs="仿宋_GB2312"/>
                <w:kern w:val="2"/>
                <w:sz w:val="24"/>
                <w:szCs w:val="24"/>
                <w:lang w:val="en-US" w:eastAsia="zh-CN" w:bidi="ar"/>
              </w:rPr>
              <w:t>；</w:t>
            </w:r>
            <w:r>
              <w:rPr>
                <w:rFonts w:hint="eastAsia" w:ascii="仿宋_GB2312" w:hAnsi="Times New Roman" w:eastAsia="仿宋_GB2312" w:cs="仿宋_GB2312"/>
                <w:kern w:val="2"/>
                <w:sz w:val="24"/>
                <w:szCs w:val="24"/>
                <w:lang w:val="en-US" w:eastAsia="zh-CN" w:bidi="ar"/>
              </w:rPr>
              <w:t>提升航空法律风险防范的敏感性</w:t>
            </w:r>
            <w:r>
              <w:rPr>
                <w:rFonts w:hint="eastAsia" w:ascii="仿宋_GB2312" w:eastAsia="仿宋_GB2312" w:cs="仿宋_GB2312"/>
                <w:kern w:val="2"/>
                <w:sz w:val="24"/>
                <w:szCs w:val="24"/>
                <w:lang w:val="en-US" w:eastAsia="zh-CN" w:bidi="ar"/>
              </w:rPr>
              <w:t>；</w:t>
            </w:r>
            <w:r>
              <w:rPr>
                <w:rFonts w:hint="eastAsia" w:ascii="仿宋_GB2312" w:hAnsi="Times New Roman" w:eastAsia="仿宋_GB2312" w:cs="仿宋_GB2312"/>
                <w:kern w:val="2"/>
                <w:sz w:val="24"/>
                <w:szCs w:val="24"/>
                <w:lang w:val="en-US" w:eastAsia="zh-CN" w:bidi="ar"/>
              </w:rPr>
              <w:t>树立航空法治与行业发展关联观</w:t>
            </w:r>
          </w:p>
          <w:p w14:paraId="38DC9ACC">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20" w:lineRule="exact"/>
              <w:ind w:left="0" w:right="0"/>
              <w:jc w:val="both"/>
              <w:textAlignment w:val="auto"/>
              <w:rPr>
                <w:rFonts w:hint="eastAsia" w:ascii="仿宋_GB2312" w:hAnsi="仿宋_GB2312" w:eastAsia="仿宋_GB2312" w:cs="仿宋_GB2312"/>
                <w:color w:val="auto"/>
                <w:sz w:val="24"/>
                <w:highlight w:val="yellow"/>
              </w:rPr>
            </w:pPr>
            <w:r>
              <w:rPr>
                <w:rFonts w:hint="eastAsia" w:ascii="仿宋_GB2312" w:hAnsi="Times New Roman" w:eastAsia="仿宋_GB2312" w:cs="仿宋_GB2312"/>
                <w:b/>
                <w:bCs/>
                <w:kern w:val="2"/>
                <w:sz w:val="24"/>
                <w:szCs w:val="24"/>
                <w:lang w:val="en-US" w:eastAsia="zh-CN" w:bidi="ar"/>
              </w:rPr>
              <w:t>课程思政育人目标：</w:t>
            </w:r>
            <w:r>
              <w:rPr>
                <w:rFonts w:hint="eastAsia" w:ascii="仿宋_GB2312" w:hAnsi="Times New Roman" w:eastAsia="仿宋_GB2312" w:cs="仿宋_GB2312"/>
                <w:kern w:val="2"/>
                <w:sz w:val="24"/>
                <w:szCs w:val="24"/>
                <w:lang w:val="en-US" w:eastAsia="zh-CN" w:bidi="ar"/>
              </w:rPr>
              <w:t>以航空法治培育规则意识与诚信</w:t>
            </w:r>
            <w:r>
              <w:rPr>
                <w:rFonts w:hint="eastAsia" w:ascii="仿宋_GB2312" w:eastAsia="仿宋_GB2312" w:cs="仿宋_GB2312"/>
                <w:kern w:val="2"/>
                <w:sz w:val="24"/>
                <w:szCs w:val="24"/>
                <w:lang w:val="en-US" w:eastAsia="zh-CN" w:bidi="ar"/>
              </w:rPr>
              <w:t>；</w:t>
            </w:r>
            <w:r>
              <w:rPr>
                <w:rFonts w:hint="eastAsia" w:ascii="仿宋_GB2312" w:hAnsi="Times New Roman" w:eastAsia="仿宋_GB2312" w:cs="仿宋_GB2312"/>
                <w:kern w:val="2"/>
                <w:sz w:val="24"/>
                <w:szCs w:val="24"/>
                <w:lang w:val="en-US" w:eastAsia="zh-CN" w:bidi="ar"/>
              </w:rPr>
              <w:t>借国际航空法学习拓宽全球视野</w:t>
            </w:r>
            <w:r>
              <w:rPr>
                <w:rFonts w:hint="eastAsia" w:ascii="仿宋_GB2312" w:eastAsia="仿宋_GB2312" w:cs="仿宋_GB2312"/>
                <w:kern w:val="2"/>
                <w:sz w:val="24"/>
                <w:szCs w:val="24"/>
                <w:lang w:val="en-US" w:eastAsia="zh-CN" w:bidi="ar"/>
              </w:rPr>
              <w:t>；</w:t>
            </w:r>
            <w:r>
              <w:rPr>
                <w:rFonts w:hint="eastAsia" w:ascii="仿宋_GB2312" w:hAnsi="Times New Roman" w:eastAsia="仿宋_GB2312" w:cs="仿宋_GB2312"/>
                <w:kern w:val="2"/>
                <w:sz w:val="24"/>
                <w:szCs w:val="24"/>
                <w:lang w:val="en-US" w:eastAsia="zh-CN" w:bidi="ar"/>
              </w:rPr>
              <w:t>从航空安全法规中强化责任担当</w:t>
            </w:r>
          </w:p>
        </w:tc>
        <w:tc>
          <w:tcPr>
            <w:tcW w:w="2794" w:type="dxa"/>
            <w:vAlign w:val="top"/>
          </w:tcPr>
          <w:p w14:paraId="0B8CC72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both"/>
              <w:textAlignment w:val="auto"/>
              <w:rPr>
                <w:rFonts w:hint="eastAsia" w:ascii="仿宋_GB2312" w:hAnsi="仿宋_GB2312" w:eastAsia="仿宋_GB2312" w:cs="仿宋_GB2312"/>
                <w:color w:val="auto"/>
                <w:sz w:val="24"/>
                <w:highlight w:val="yellow"/>
              </w:rPr>
            </w:pPr>
            <w:r>
              <w:rPr>
                <w:rFonts w:hint="eastAsia" w:ascii="仿宋_GB2312" w:hAnsi="仿宋_GB2312" w:eastAsia="仿宋_GB2312" w:cs="仿宋_GB2312"/>
                <w:color w:val="auto"/>
                <w:sz w:val="24"/>
                <w:szCs w:val="24"/>
                <w:highlight w:val="none"/>
              </w:rPr>
              <w:t>涵盖航空法律体系的各个重要领域，主要包括六大模块：一是航空法基础理论；二是国际航空法体系；三是航空器权利制度；四是航空运输责任制度；五是航空安全法律制度；六是航空争议解决机制。采用法规解读、典型案例分析等多种形式，通过分析马航MH370事件等真实案例强化教学效果。</w:t>
            </w:r>
          </w:p>
        </w:tc>
        <w:tc>
          <w:tcPr>
            <w:tcW w:w="2648" w:type="dxa"/>
            <w:vAlign w:val="top"/>
          </w:tcPr>
          <w:p w14:paraId="14A608A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both"/>
              <w:textAlignment w:val="auto"/>
              <w:rPr>
                <w:rFonts w:hint="eastAsia" w:ascii="仿宋_GB2312" w:hAnsi="仿宋_GB2312" w:eastAsia="仿宋_GB2312" w:cs="仿宋_GB2312"/>
                <w:color w:val="auto"/>
                <w:sz w:val="24"/>
                <w:highlight w:val="yellow"/>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采用案例教学法、情景模拟法</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开展教学，组织学生进行航空法律文书撰写、模拟航空法庭辩论等实践活动。学生需积极参与课堂讨论。考核注重法律应用能力培养，平时成绩包括课堂表现和小组研讨，期末考核为闭卷考试。要求学生能够运用法律知识解决实际航空业务中的法律问题，具备初步的航空法律风险防范与纠纷处理能力。</w:t>
            </w:r>
          </w:p>
        </w:tc>
      </w:tr>
      <w:tr w14:paraId="5D14D3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465" w:type="dxa"/>
            <w:vAlign w:val="center"/>
          </w:tcPr>
          <w:p w14:paraId="73E692E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auto"/>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szCs w:val="24"/>
                <w:highlight w:val="none"/>
                <w:lang w:val="en-US" w:eastAsia="zh-CN"/>
              </w:rPr>
              <w:t>8</w:t>
            </w:r>
          </w:p>
        </w:tc>
        <w:tc>
          <w:tcPr>
            <w:tcW w:w="806" w:type="dxa"/>
            <w:vAlign w:val="center"/>
          </w:tcPr>
          <w:p w14:paraId="54325D3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auto"/>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szCs w:val="24"/>
                <w:highlight w:val="none"/>
                <w:lang w:val="en-US" w:eastAsia="zh-CN"/>
              </w:rPr>
              <w:t>客舱播音艺术</w:t>
            </w:r>
          </w:p>
        </w:tc>
        <w:tc>
          <w:tcPr>
            <w:tcW w:w="3560" w:type="dxa"/>
            <w:vAlign w:val="top"/>
          </w:tcPr>
          <w:p w14:paraId="5BF49477">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20" w:lineRule="exact"/>
              <w:ind w:left="0" w:right="0"/>
              <w:jc w:val="both"/>
              <w:textAlignment w:val="auto"/>
              <w:rPr>
                <w:rFonts w:hint="eastAsia" w:ascii="仿宋_GB2312" w:hAnsi="Times New Roman" w:eastAsia="仿宋_GB2312" w:cs="仿宋_GB2312"/>
                <w:kern w:val="2"/>
                <w:sz w:val="24"/>
                <w:szCs w:val="24"/>
                <w:lang w:val="en-US" w:eastAsia="zh-CN" w:bidi="ar"/>
              </w:rPr>
            </w:pPr>
            <w:r>
              <w:rPr>
                <w:rFonts w:hint="eastAsia" w:ascii="仿宋_GB2312" w:hAnsi="Times New Roman" w:eastAsia="仿宋_GB2312" w:cs="仿宋_GB2312"/>
                <w:b/>
                <w:bCs/>
                <w:kern w:val="2"/>
                <w:sz w:val="24"/>
                <w:szCs w:val="24"/>
                <w:lang w:val="en-US" w:eastAsia="zh-CN" w:bidi="ar"/>
              </w:rPr>
              <w:t>知识目标：</w:t>
            </w:r>
            <w:r>
              <w:rPr>
                <w:rFonts w:hint="eastAsia" w:ascii="仿宋_GB2312" w:hAnsi="Times New Roman" w:eastAsia="仿宋_GB2312" w:cs="仿宋_GB2312"/>
                <w:kern w:val="2"/>
                <w:sz w:val="24"/>
                <w:szCs w:val="24"/>
                <w:lang w:val="en-US" w:eastAsia="zh-CN" w:bidi="ar"/>
              </w:rPr>
              <w:t>掌握客舱播音基本规范与技巧</w:t>
            </w:r>
            <w:r>
              <w:rPr>
                <w:rFonts w:hint="eastAsia" w:ascii="仿宋_GB2312" w:eastAsia="仿宋_GB2312" w:cs="仿宋_GB2312"/>
                <w:kern w:val="2"/>
                <w:sz w:val="24"/>
                <w:szCs w:val="24"/>
                <w:lang w:val="en-US" w:eastAsia="zh-CN" w:bidi="ar"/>
              </w:rPr>
              <w:t>；</w:t>
            </w:r>
            <w:r>
              <w:rPr>
                <w:rFonts w:hint="eastAsia" w:ascii="仿宋_GB2312" w:hAnsi="Times New Roman" w:eastAsia="仿宋_GB2312" w:cs="仿宋_GB2312"/>
                <w:kern w:val="2"/>
                <w:sz w:val="24"/>
                <w:szCs w:val="24"/>
                <w:lang w:val="en-US" w:eastAsia="zh-CN" w:bidi="ar"/>
              </w:rPr>
              <w:t>了解不同场景播音内容与要求</w:t>
            </w:r>
            <w:r>
              <w:rPr>
                <w:rFonts w:hint="eastAsia" w:ascii="仿宋_GB2312" w:eastAsia="仿宋_GB2312" w:cs="仿宋_GB2312"/>
                <w:kern w:val="2"/>
                <w:sz w:val="24"/>
                <w:szCs w:val="24"/>
                <w:lang w:val="en-US" w:eastAsia="zh-CN" w:bidi="ar"/>
              </w:rPr>
              <w:t>；</w:t>
            </w:r>
            <w:r>
              <w:rPr>
                <w:rFonts w:hint="eastAsia" w:ascii="仿宋_GB2312" w:hAnsi="Times New Roman" w:eastAsia="仿宋_GB2312" w:cs="仿宋_GB2312"/>
                <w:kern w:val="2"/>
                <w:sz w:val="24"/>
                <w:szCs w:val="24"/>
                <w:lang w:val="en-US" w:eastAsia="zh-CN" w:bidi="ar"/>
              </w:rPr>
              <w:t>知晓客舱播音语言特点与标准</w:t>
            </w:r>
          </w:p>
          <w:p w14:paraId="64F817FB">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20" w:lineRule="exact"/>
              <w:ind w:left="0" w:right="0"/>
              <w:jc w:val="both"/>
              <w:textAlignment w:val="auto"/>
              <w:rPr>
                <w:rFonts w:hint="eastAsia" w:ascii="仿宋_GB2312" w:hAnsi="Times New Roman" w:eastAsia="仿宋_GB2312" w:cs="仿宋_GB2312"/>
                <w:kern w:val="2"/>
                <w:sz w:val="24"/>
                <w:szCs w:val="24"/>
                <w:lang w:val="en-US" w:eastAsia="zh-CN" w:bidi="ar"/>
              </w:rPr>
            </w:pPr>
            <w:r>
              <w:rPr>
                <w:rFonts w:hint="eastAsia" w:ascii="仿宋_GB2312" w:hAnsi="Times New Roman" w:eastAsia="仿宋_GB2312" w:cs="仿宋_GB2312"/>
                <w:b/>
                <w:bCs/>
                <w:kern w:val="2"/>
                <w:sz w:val="24"/>
                <w:szCs w:val="24"/>
                <w:lang w:val="en-US" w:eastAsia="zh-CN" w:bidi="ar"/>
              </w:rPr>
              <w:t>能力目标：</w:t>
            </w:r>
            <w:r>
              <w:rPr>
                <w:rFonts w:hint="eastAsia" w:ascii="仿宋_GB2312" w:hAnsi="Times New Roman" w:eastAsia="仿宋_GB2312" w:cs="仿宋_GB2312"/>
                <w:kern w:val="2"/>
                <w:sz w:val="24"/>
                <w:szCs w:val="24"/>
                <w:lang w:val="en-US" w:eastAsia="zh-CN" w:bidi="ar"/>
              </w:rPr>
              <w:t>能清晰流畅完成各类客舱播音</w:t>
            </w:r>
            <w:r>
              <w:rPr>
                <w:rFonts w:hint="eastAsia" w:ascii="仿宋_GB2312" w:eastAsia="仿宋_GB2312" w:cs="仿宋_GB2312"/>
                <w:kern w:val="2"/>
                <w:sz w:val="24"/>
                <w:szCs w:val="24"/>
                <w:lang w:val="en-US" w:eastAsia="zh-CN" w:bidi="ar"/>
              </w:rPr>
              <w:t>；</w:t>
            </w:r>
            <w:r>
              <w:rPr>
                <w:rFonts w:hint="eastAsia" w:ascii="仿宋_GB2312" w:hAnsi="Times New Roman" w:eastAsia="仿宋_GB2312" w:cs="仿宋_GB2312"/>
                <w:kern w:val="2"/>
                <w:sz w:val="24"/>
                <w:szCs w:val="24"/>
                <w:lang w:val="en-US" w:eastAsia="zh-CN" w:bidi="ar"/>
              </w:rPr>
              <w:t>可根据场景调整播音语气与节奏</w:t>
            </w:r>
            <w:r>
              <w:rPr>
                <w:rFonts w:hint="eastAsia" w:ascii="仿宋_GB2312" w:eastAsia="仿宋_GB2312" w:cs="仿宋_GB2312"/>
                <w:kern w:val="2"/>
                <w:sz w:val="24"/>
                <w:szCs w:val="24"/>
                <w:lang w:val="en-US" w:eastAsia="zh-CN" w:bidi="ar"/>
              </w:rPr>
              <w:t>；</w:t>
            </w:r>
            <w:r>
              <w:rPr>
                <w:rFonts w:hint="eastAsia" w:ascii="仿宋_GB2312" w:hAnsi="Times New Roman" w:eastAsia="仿宋_GB2312" w:cs="仿宋_GB2312"/>
                <w:kern w:val="2"/>
                <w:sz w:val="24"/>
                <w:szCs w:val="24"/>
                <w:lang w:val="en-US" w:eastAsia="zh-CN" w:bidi="ar"/>
              </w:rPr>
              <w:t>具备处理播音突发情况的能力</w:t>
            </w:r>
          </w:p>
          <w:p w14:paraId="64174ABD">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20" w:lineRule="exact"/>
              <w:ind w:left="0" w:right="0"/>
              <w:jc w:val="both"/>
              <w:textAlignment w:val="auto"/>
              <w:rPr>
                <w:rFonts w:hint="eastAsia" w:ascii="仿宋_GB2312" w:hAnsi="Times New Roman" w:eastAsia="仿宋_GB2312" w:cs="仿宋_GB2312"/>
                <w:kern w:val="2"/>
                <w:sz w:val="24"/>
                <w:szCs w:val="24"/>
                <w:lang w:val="en-US" w:eastAsia="zh-CN" w:bidi="ar"/>
              </w:rPr>
            </w:pPr>
            <w:r>
              <w:rPr>
                <w:rFonts w:hint="eastAsia" w:ascii="仿宋_GB2312" w:hAnsi="Times New Roman" w:eastAsia="仿宋_GB2312" w:cs="仿宋_GB2312"/>
                <w:b/>
                <w:bCs/>
                <w:kern w:val="2"/>
                <w:sz w:val="24"/>
                <w:szCs w:val="24"/>
                <w:lang w:val="en-US" w:eastAsia="zh-CN" w:bidi="ar"/>
              </w:rPr>
              <w:t>素质目标：</w:t>
            </w:r>
            <w:r>
              <w:rPr>
                <w:rFonts w:hint="eastAsia" w:ascii="仿宋_GB2312" w:hAnsi="Times New Roman" w:eastAsia="仿宋_GB2312" w:cs="仿宋_GB2312"/>
                <w:kern w:val="2"/>
                <w:sz w:val="24"/>
                <w:szCs w:val="24"/>
                <w:lang w:val="en-US" w:eastAsia="zh-CN" w:bidi="ar"/>
              </w:rPr>
              <w:t>养成客舱播音的职业规范意识</w:t>
            </w:r>
            <w:r>
              <w:rPr>
                <w:rFonts w:hint="eastAsia" w:ascii="仿宋_GB2312" w:eastAsia="仿宋_GB2312" w:cs="仿宋_GB2312"/>
                <w:kern w:val="2"/>
                <w:sz w:val="24"/>
                <w:szCs w:val="24"/>
                <w:lang w:val="en-US" w:eastAsia="zh-CN" w:bidi="ar"/>
              </w:rPr>
              <w:t>；</w:t>
            </w:r>
            <w:r>
              <w:rPr>
                <w:rFonts w:hint="eastAsia" w:ascii="仿宋_GB2312" w:hAnsi="Times New Roman" w:eastAsia="仿宋_GB2312" w:cs="仿宋_GB2312"/>
                <w:kern w:val="2"/>
                <w:sz w:val="24"/>
                <w:szCs w:val="24"/>
                <w:lang w:val="en-US" w:eastAsia="zh-CN" w:bidi="ar"/>
              </w:rPr>
              <w:t>提升播音中的情感表达与亲和力</w:t>
            </w:r>
            <w:r>
              <w:rPr>
                <w:rFonts w:hint="eastAsia" w:ascii="仿宋_GB2312" w:eastAsia="仿宋_GB2312" w:cs="仿宋_GB2312"/>
                <w:kern w:val="2"/>
                <w:sz w:val="24"/>
                <w:szCs w:val="24"/>
                <w:lang w:val="en-US" w:eastAsia="zh-CN" w:bidi="ar"/>
              </w:rPr>
              <w:t>；</w:t>
            </w:r>
            <w:r>
              <w:rPr>
                <w:rFonts w:hint="eastAsia" w:ascii="仿宋_GB2312" w:hAnsi="Times New Roman" w:eastAsia="仿宋_GB2312" w:cs="仿宋_GB2312"/>
                <w:kern w:val="2"/>
                <w:sz w:val="24"/>
                <w:szCs w:val="24"/>
                <w:lang w:val="en-US" w:eastAsia="zh-CN" w:bidi="ar"/>
              </w:rPr>
              <w:t>树立播音质量与服务体验关联观</w:t>
            </w:r>
          </w:p>
          <w:p w14:paraId="7803FADE">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20" w:lineRule="exact"/>
              <w:ind w:left="0" w:right="0"/>
              <w:jc w:val="both"/>
              <w:textAlignment w:val="auto"/>
              <w:rPr>
                <w:rFonts w:hint="eastAsia" w:ascii="仿宋_GB2312" w:hAnsi="仿宋_GB2312" w:eastAsia="仿宋_GB2312" w:cs="仿宋_GB2312"/>
                <w:color w:val="auto"/>
                <w:sz w:val="24"/>
                <w:highlight w:val="yellow"/>
              </w:rPr>
            </w:pPr>
            <w:r>
              <w:rPr>
                <w:rFonts w:hint="eastAsia" w:ascii="仿宋_GB2312" w:hAnsi="Times New Roman" w:eastAsia="仿宋_GB2312" w:cs="仿宋_GB2312"/>
                <w:b/>
                <w:bCs/>
                <w:kern w:val="2"/>
                <w:sz w:val="24"/>
                <w:szCs w:val="24"/>
                <w:lang w:val="en-US" w:eastAsia="zh-CN" w:bidi="ar"/>
              </w:rPr>
              <w:t>课程思政育人目标：</w:t>
            </w:r>
            <w:r>
              <w:rPr>
                <w:rFonts w:hint="eastAsia" w:ascii="仿宋_GB2312" w:hAnsi="Times New Roman" w:eastAsia="仿宋_GB2312" w:cs="仿宋_GB2312"/>
                <w:kern w:val="2"/>
                <w:sz w:val="24"/>
                <w:szCs w:val="24"/>
                <w:lang w:val="en-US" w:eastAsia="zh-CN" w:bidi="ar"/>
              </w:rPr>
              <w:t>以优质播音传递职业文明素养</w:t>
            </w:r>
            <w:r>
              <w:rPr>
                <w:rFonts w:hint="eastAsia" w:ascii="仿宋_GB2312" w:eastAsia="仿宋_GB2312" w:cs="仿宋_GB2312"/>
                <w:kern w:val="2"/>
                <w:sz w:val="24"/>
                <w:szCs w:val="24"/>
                <w:lang w:val="en-US" w:eastAsia="zh-CN" w:bidi="ar"/>
              </w:rPr>
              <w:t>；</w:t>
            </w:r>
            <w:r>
              <w:rPr>
                <w:rFonts w:hint="eastAsia" w:ascii="仿宋_GB2312" w:hAnsi="Times New Roman" w:eastAsia="仿宋_GB2312" w:cs="仿宋_GB2312"/>
                <w:kern w:val="2"/>
                <w:sz w:val="24"/>
                <w:szCs w:val="24"/>
                <w:lang w:val="en-US" w:eastAsia="zh-CN" w:bidi="ar"/>
              </w:rPr>
              <w:t>借播音艺术展现民航服务温度</w:t>
            </w:r>
            <w:r>
              <w:rPr>
                <w:rFonts w:hint="eastAsia" w:ascii="仿宋_GB2312" w:eastAsia="仿宋_GB2312" w:cs="仿宋_GB2312"/>
                <w:kern w:val="2"/>
                <w:sz w:val="24"/>
                <w:szCs w:val="24"/>
                <w:lang w:val="en-US" w:eastAsia="zh-CN" w:bidi="ar"/>
              </w:rPr>
              <w:t>；</w:t>
            </w:r>
            <w:r>
              <w:rPr>
                <w:rFonts w:hint="eastAsia" w:ascii="仿宋_GB2312" w:hAnsi="Times New Roman" w:eastAsia="仿宋_GB2312" w:cs="仿宋_GB2312"/>
                <w:kern w:val="2"/>
                <w:sz w:val="24"/>
                <w:szCs w:val="24"/>
                <w:lang w:val="en-US" w:eastAsia="zh-CN" w:bidi="ar"/>
              </w:rPr>
              <w:t>从规范播音中</w:t>
            </w:r>
            <w:r>
              <w:rPr>
                <w:rFonts w:hint="eastAsia" w:ascii="仿宋_GB2312" w:hAnsi="Times New Roman" w:eastAsia="仿宋_GB2312" w:cs="仿宋_GB2312"/>
                <w:kern w:val="2"/>
                <w:sz w:val="24"/>
                <w:szCs w:val="24"/>
                <w:highlight w:val="none"/>
                <w:lang w:val="en-US" w:eastAsia="zh-CN" w:bidi="ar"/>
              </w:rPr>
              <w:t>强化责任与担当</w:t>
            </w:r>
            <w:r>
              <w:rPr>
                <w:rFonts w:hint="eastAsia" w:ascii="仿宋_GB2312" w:hAnsi="Times New Roman" w:eastAsia="仿宋_GB2312" w:cs="仿宋_GB2312"/>
                <w:kern w:val="2"/>
                <w:sz w:val="24"/>
                <w:szCs w:val="24"/>
                <w:lang w:val="en-US" w:eastAsia="zh-CN" w:bidi="ar"/>
              </w:rPr>
              <w:t>意识</w:t>
            </w:r>
          </w:p>
        </w:tc>
        <w:tc>
          <w:tcPr>
            <w:tcW w:w="2794" w:type="dxa"/>
            <w:vAlign w:val="top"/>
          </w:tcPr>
          <w:p w14:paraId="5F0F58C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both"/>
              <w:textAlignment w:val="auto"/>
              <w:rPr>
                <w:rFonts w:hint="eastAsia" w:ascii="仿宋_GB2312" w:hAnsi="仿宋_GB2312" w:eastAsia="仿宋_GB2312" w:cs="仿宋_GB2312"/>
                <w:color w:val="auto"/>
                <w:sz w:val="24"/>
                <w:highlight w:val="yellow"/>
              </w:rPr>
            </w:pPr>
            <w:r>
              <w:rPr>
                <w:rFonts w:hint="eastAsia" w:ascii="仿宋_GB2312" w:hAnsi="仿宋_GB2312" w:eastAsia="仿宋_GB2312" w:cs="仿宋_GB2312"/>
                <w:color w:val="auto"/>
                <w:sz w:val="24"/>
                <w:szCs w:val="24"/>
                <w:highlight w:val="none"/>
              </w:rPr>
              <w:t>涵盖客舱播音的各个关键环节，主要包括五大模块：一是基础语音训练；二是标准广播词训练；三是特殊情况播音；四是服务性播音；五是跨文化播音。采用录音分析、情景模拟、角色扮演等多种形式，通过紧急情况模拟演练等方式强化实践能力，并引入智能语音分析系统辅助学生进行发音矫正和语调优化。</w:t>
            </w:r>
          </w:p>
        </w:tc>
        <w:tc>
          <w:tcPr>
            <w:tcW w:w="2648" w:type="dxa"/>
            <w:vAlign w:val="top"/>
          </w:tcPr>
          <w:p w14:paraId="04E8BBC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both"/>
              <w:textAlignment w:val="auto"/>
              <w:rPr>
                <w:rFonts w:hint="eastAsia" w:ascii="仿宋_GB2312" w:hAnsi="仿宋_GB2312" w:eastAsia="仿宋_GB2312" w:cs="仿宋_GB2312"/>
                <w:color w:val="auto"/>
                <w:sz w:val="24"/>
                <w:highlight w:val="yellow"/>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采用示范教学、分组练习和个别指导相结合的方式开展教学。学生需完成日常发音训练日志、广播稿撰写和录音作业，并定期参与模拟客舱环境的实景播音考核。考核采用过程性评价与终结性评价相结合的方式，平时成绩包括课堂表现、作业完成情况，期末考核为综合模拟考核。</w:t>
            </w:r>
          </w:p>
        </w:tc>
      </w:tr>
      <w:tr w14:paraId="478001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465" w:type="dxa"/>
            <w:vAlign w:val="center"/>
          </w:tcPr>
          <w:p w14:paraId="40C6928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auto"/>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szCs w:val="24"/>
                <w:highlight w:val="none"/>
                <w:lang w:val="en-US" w:eastAsia="zh-CN"/>
              </w:rPr>
              <w:t>9</w:t>
            </w:r>
          </w:p>
        </w:tc>
        <w:tc>
          <w:tcPr>
            <w:tcW w:w="806" w:type="dxa"/>
            <w:vAlign w:val="center"/>
          </w:tcPr>
          <w:p w14:paraId="5D8F1CD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auto"/>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szCs w:val="24"/>
                <w:highlight w:val="none"/>
                <w:lang w:val="en-US" w:eastAsia="zh-CN"/>
              </w:rPr>
              <w:t>航空餐饮服务</w:t>
            </w:r>
          </w:p>
        </w:tc>
        <w:tc>
          <w:tcPr>
            <w:tcW w:w="3560" w:type="dxa"/>
            <w:vAlign w:val="top"/>
          </w:tcPr>
          <w:p w14:paraId="091F8BED">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20" w:lineRule="exact"/>
              <w:ind w:left="0" w:right="0"/>
              <w:jc w:val="both"/>
              <w:textAlignment w:val="auto"/>
              <w:rPr>
                <w:rFonts w:hint="eastAsia" w:ascii="仿宋_GB2312" w:hAnsi="Times New Roman" w:eastAsia="仿宋_GB2312" w:cs="仿宋_GB2312"/>
                <w:kern w:val="2"/>
                <w:sz w:val="24"/>
                <w:szCs w:val="24"/>
                <w:lang w:val="en-US" w:eastAsia="zh-CN" w:bidi="ar"/>
              </w:rPr>
            </w:pPr>
            <w:r>
              <w:rPr>
                <w:rFonts w:hint="eastAsia" w:ascii="仿宋_GB2312" w:hAnsi="Times New Roman" w:eastAsia="仿宋_GB2312" w:cs="仿宋_GB2312"/>
                <w:b/>
                <w:bCs/>
                <w:kern w:val="2"/>
                <w:sz w:val="24"/>
                <w:szCs w:val="24"/>
                <w:lang w:val="en-US" w:eastAsia="zh-CN" w:bidi="ar"/>
              </w:rPr>
              <w:t>知识目标：</w:t>
            </w:r>
            <w:r>
              <w:rPr>
                <w:rFonts w:hint="eastAsia" w:ascii="仿宋_GB2312" w:hAnsi="Times New Roman" w:eastAsia="仿宋_GB2312" w:cs="仿宋_GB2312"/>
                <w:kern w:val="2"/>
                <w:sz w:val="24"/>
                <w:szCs w:val="24"/>
                <w:lang w:val="en-US" w:eastAsia="zh-CN" w:bidi="ar"/>
              </w:rPr>
              <w:t>掌握航空餐饮服务基本规范与流程</w:t>
            </w:r>
            <w:r>
              <w:rPr>
                <w:rFonts w:hint="eastAsia" w:ascii="仿宋_GB2312" w:eastAsia="仿宋_GB2312" w:cs="仿宋_GB2312"/>
                <w:kern w:val="2"/>
                <w:sz w:val="24"/>
                <w:szCs w:val="24"/>
                <w:lang w:val="en-US" w:eastAsia="zh-CN" w:bidi="ar"/>
              </w:rPr>
              <w:t>；</w:t>
            </w:r>
            <w:r>
              <w:rPr>
                <w:rFonts w:hint="eastAsia" w:ascii="仿宋_GB2312" w:hAnsi="Times New Roman" w:eastAsia="仿宋_GB2312" w:cs="仿宋_GB2312"/>
                <w:kern w:val="2"/>
                <w:sz w:val="24"/>
                <w:szCs w:val="24"/>
                <w:lang w:val="en-US" w:eastAsia="zh-CN" w:bidi="ar"/>
              </w:rPr>
              <w:t>了解不同航段餐饮配置及服务标准</w:t>
            </w:r>
            <w:r>
              <w:rPr>
                <w:rFonts w:hint="eastAsia" w:ascii="仿宋_GB2312" w:eastAsia="仿宋_GB2312" w:cs="仿宋_GB2312"/>
                <w:kern w:val="2"/>
                <w:sz w:val="24"/>
                <w:szCs w:val="24"/>
                <w:lang w:val="en-US" w:eastAsia="zh-CN" w:bidi="ar"/>
              </w:rPr>
              <w:t>；</w:t>
            </w:r>
            <w:r>
              <w:rPr>
                <w:rFonts w:hint="eastAsia" w:ascii="仿宋_GB2312" w:hAnsi="Times New Roman" w:eastAsia="仿宋_GB2312" w:cs="仿宋_GB2312"/>
                <w:kern w:val="2"/>
                <w:sz w:val="24"/>
                <w:szCs w:val="24"/>
                <w:lang w:val="en-US" w:eastAsia="zh-CN" w:bidi="ar"/>
              </w:rPr>
              <w:t>知晓特殊旅客餐饮需求及服务要点</w:t>
            </w:r>
          </w:p>
          <w:p w14:paraId="250F7DAE">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20" w:lineRule="exact"/>
              <w:ind w:left="0" w:right="0"/>
              <w:jc w:val="both"/>
              <w:textAlignment w:val="auto"/>
              <w:rPr>
                <w:rFonts w:hint="eastAsia" w:ascii="仿宋_GB2312" w:hAnsi="Times New Roman" w:eastAsia="仿宋_GB2312" w:cs="仿宋_GB2312"/>
                <w:kern w:val="2"/>
                <w:sz w:val="24"/>
                <w:szCs w:val="24"/>
                <w:lang w:val="en-US" w:eastAsia="zh-CN" w:bidi="ar"/>
              </w:rPr>
            </w:pPr>
            <w:r>
              <w:rPr>
                <w:rFonts w:hint="eastAsia" w:ascii="仿宋_GB2312" w:hAnsi="Times New Roman" w:eastAsia="仿宋_GB2312" w:cs="仿宋_GB2312"/>
                <w:b/>
                <w:bCs/>
                <w:kern w:val="2"/>
                <w:sz w:val="24"/>
                <w:szCs w:val="24"/>
                <w:lang w:val="en-US" w:eastAsia="zh-CN" w:bidi="ar"/>
              </w:rPr>
              <w:t>能力目标：</w:t>
            </w:r>
            <w:r>
              <w:rPr>
                <w:rFonts w:hint="eastAsia" w:ascii="仿宋_GB2312" w:hAnsi="Times New Roman" w:eastAsia="仿宋_GB2312" w:cs="仿宋_GB2312"/>
                <w:kern w:val="2"/>
                <w:sz w:val="24"/>
                <w:szCs w:val="24"/>
                <w:lang w:val="en-US" w:eastAsia="zh-CN" w:bidi="ar"/>
              </w:rPr>
              <w:t>能规范完成航空餐饮分发与服务</w:t>
            </w:r>
            <w:r>
              <w:rPr>
                <w:rFonts w:hint="eastAsia" w:ascii="仿宋_GB2312" w:eastAsia="仿宋_GB2312" w:cs="仿宋_GB2312"/>
                <w:kern w:val="2"/>
                <w:sz w:val="24"/>
                <w:szCs w:val="24"/>
                <w:lang w:val="en-US" w:eastAsia="zh-CN" w:bidi="ar"/>
              </w:rPr>
              <w:t>；</w:t>
            </w:r>
            <w:r>
              <w:rPr>
                <w:rFonts w:hint="eastAsia" w:ascii="仿宋_GB2312" w:hAnsi="Times New Roman" w:eastAsia="仿宋_GB2312" w:cs="仿宋_GB2312"/>
                <w:kern w:val="2"/>
                <w:sz w:val="24"/>
                <w:szCs w:val="24"/>
                <w:lang w:val="en-US" w:eastAsia="zh-CN" w:bidi="ar"/>
              </w:rPr>
              <w:t>可妥善处理餐饮服务中的突发情况</w:t>
            </w:r>
            <w:r>
              <w:rPr>
                <w:rFonts w:hint="eastAsia" w:ascii="仿宋_GB2312" w:eastAsia="仿宋_GB2312" w:cs="仿宋_GB2312"/>
                <w:kern w:val="2"/>
                <w:sz w:val="24"/>
                <w:szCs w:val="24"/>
                <w:lang w:val="en-US" w:eastAsia="zh-CN" w:bidi="ar"/>
              </w:rPr>
              <w:t>；</w:t>
            </w:r>
            <w:r>
              <w:rPr>
                <w:rFonts w:hint="eastAsia" w:ascii="仿宋_GB2312" w:hAnsi="Times New Roman" w:eastAsia="仿宋_GB2312" w:cs="仿宋_GB2312"/>
                <w:kern w:val="2"/>
                <w:sz w:val="24"/>
                <w:szCs w:val="24"/>
                <w:lang w:val="en-US" w:eastAsia="zh-CN" w:bidi="ar"/>
              </w:rPr>
              <w:t>具备根据旅客需求调整服务的能力</w:t>
            </w:r>
          </w:p>
          <w:p w14:paraId="13F5606C">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20" w:lineRule="exact"/>
              <w:ind w:left="0" w:right="0"/>
              <w:jc w:val="both"/>
              <w:textAlignment w:val="auto"/>
              <w:rPr>
                <w:rFonts w:hint="eastAsia" w:ascii="仿宋_GB2312" w:hAnsi="Times New Roman" w:eastAsia="仿宋_GB2312" w:cs="仿宋_GB2312"/>
                <w:kern w:val="2"/>
                <w:sz w:val="24"/>
                <w:szCs w:val="24"/>
                <w:lang w:val="en-US" w:eastAsia="zh-CN" w:bidi="ar"/>
              </w:rPr>
            </w:pPr>
            <w:r>
              <w:rPr>
                <w:rFonts w:hint="eastAsia" w:ascii="仿宋_GB2312" w:hAnsi="Times New Roman" w:eastAsia="仿宋_GB2312" w:cs="仿宋_GB2312"/>
                <w:b/>
                <w:bCs/>
                <w:kern w:val="2"/>
                <w:sz w:val="24"/>
                <w:szCs w:val="24"/>
                <w:lang w:val="en-US" w:eastAsia="zh-CN" w:bidi="ar"/>
              </w:rPr>
              <w:t>素质目标：</w:t>
            </w:r>
            <w:r>
              <w:rPr>
                <w:rFonts w:hint="eastAsia" w:ascii="仿宋_GB2312" w:hAnsi="Times New Roman" w:eastAsia="仿宋_GB2312" w:cs="仿宋_GB2312"/>
                <w:kern w:val="2"/>
                <w:sz w:val="24"/>
                <w:szCs w:val="24"/>
                <w:lang w:val="en-US" w:eastAsia="zh-CN" w:bidi="ar"/>
              </w:rPr>
              <w:t>养成航空餐饮服务的卫生安全意识</w:t>
            </w:r>
            <w:r>
              <w:rPr>
                <w:rFonts w:hint="eastAsia" w:ascii="仿宋_GB2312" w:eastAsia="仿宋_GB2312" w:cs="仿宋_GB2312"/>
                <w:kern w:val="2"/>
                <w:sz w:val="24"/>
                <w:szCs w:val="24"/>
                <w:lang w:val="en-US" w:eastAsia="zh-CN" w:bidi="ar"/>
              </w:rPr>
              <w:t>；</w:t>
            </w:r>
            <w:r>
              <w:rPr>
                <w:rFonts w:hint="eastAsia" w:ascii="仿宋_GB2312" w:hAnsi="Times New Roman" w:eastAsia="仿宋_GB2312" w:cs="仿宋_GB2312"/>
                <w:kern w:val="2"/>
                <w:sz w:val="24"/>
                <w:szCs w:val="24"/>
                <w:lang w:val="en-US" w:eastAsia="zh-CN" w:bidi="ar"/>
              </w:rPr>
              <w:t>提升餐饮服务中的细致与耐心品质</w:t>
            </w:r>
            <w:r>
              <w:rPr>
                <w:rFonts w:hint="eastAsia" w:ascii="仿宋_GB2312" w:eastAsia="仿宋_GB2312" w:cs="仿宋_GB2312"/>
                <w:kern w:val="2"/>
                <w:sz w:val="24"/>
                <w:szCs w:val="24"/>
                <w:lang w:val="en-US" w:eastAsia="zh-CN" w:bidi="ar"/>
              </w:rPr>
              <w:t>；</w:t>
            </w:r>
            <w:r>
              <w:rPr>
                <w:rFonts w:hint="eastAsia" w:ascii="仿宋_GB2312" w:hAnsi="Times New Roman" w:eastAsia="仿宋_GB2312" w:cs="仿宋_GB2312"/>
                <w:kern w:val="2"/>
                <w:sz w:val="24"/>
                <w:szCs w:val="24"/>
                <w:lang w:val="en-US" w:eastAsia="zh-CN" w:bidi="ar"/>
              </w:rPr>
              <w:t>树立餐饮服务与旅客体验关联观</w:t>
            </w:r>
          </w:p>
          <w:p w14:paraId="19FACD12">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20" w:lineRule="exact"/>
              <w:ind w:left="0" w:right="0"/>
              <w:jc w:val="both"/>
              <w:textAlignment w:val="auto"/>
              <w:rPr>
                <w:rFonts w:hint="eastAsia" w:ascii="仿宋_GB2312" w:hAnsi="仿宋_GB2312" w:eastAsia="仿宋_GB2312" w:cs="仿宋_GB2312"/>
                <w:color w:val="auto"/>
                <w:sz w:val="24"/>
                <w:highlight w:val="yellow"/>
              </w:rPr>
            </w:pPr>
            <w:r>
              <w:rPr>
                <w:rFonts w:hint="eastAsia" w:ascii="仿宋_GB2312" w:hAnsi="Times New Roman" w:eastAsia="仿宋_GB2312" w:cs="仿宋_GB2312"/>
                <w:b/>
                <w:bCs/>
                <w:kern w:val="2"/>
                <w:sz w:val="24"/>
                <w:szCs w:val="24"/>
                <w:lang w:val="en-US" w:eastAsia="zh-CN" w:bidi="ar"/>
              </w:rPr>
              <w:t>课程思政育人目标：</w:t>
            </w:r>
            <w:r>
              <w:rPr>
                <w:rFonts w:hint="eastAsia" w:ascii="仿宋_GB2312" w:hAnsi="Times New Roman" w:eastAsia="仿宋_GB2312" w:cs="仿宋_GB2312"/>
                <w:kern w:val="2"/>
                <w:sz w:val="24"/>
                <w:szCs w:val="24"/>
                <w:lang w:val="en-US" w:eastAsia="zh-CN" w:bidi="ar"/>
              </w:rPr>
              <w:t>以精细餐饮服务传递职业责任感</w:t>
            </w:r>
            <w:r>
              <w:rPr>
                <w:rFonts w:hint="eastAsia" w:ascii="仿宋_GB2312" w:eastAsia="仿宋_GB2312" w:cs="仿宋_GB2312"/>
                <w:kern w:val="2"/>
                <w:sz w:val="24"/>
                <w:szCs w:val="24"/>
                <w:lang w:val="en-US" w:eastAsia="zh-CN" w:bidi="ar"/>
              </w:rPr>
              <w:t>；</w:t>
            </w:r>
            <w:r>
              <w:rPr>
                <w:rFonts w:hint="eastAsia" w:ascii="仿宋_GB2312" w:hAnsi="Times New Roman" w:eastAsia="仿宋_GB2312" w:cs="仿宋_GB2312"/>
                <w:kern w:val="2"/>
                <w:sz w:val="24"/>
                <w:szCs w:val="24"/>
                <w:lang w:val="en-US" w:eastAsia="zh-CN" w:bidi="ar"/>
              </w:rPr>
              <w:t>借餐饮服务展现民航人文关怀精神</w:t>
            </w:r>
            <w:r>
              <w:rPr>
                <w:rFonts w:hint="eastAsia" w:ascii="仿宋_GB2312" w:eastAsia="仿宋_GB2312" w:cs="仿宋_GB2312"/>
                <w:kern w:val="2"/>
                <w:sz w:val="24"/>
                <w:szCs w:val="24"/>
                <w:lang w:val="en-US" w:eastAsia="zh-CN" w:bidi="ar"/>
              </w:rPr>
              <w:t>；</w:t>
            </w:r>
            <w:r>
              <w:rPr>
                <w:rFonts w:hint="eastAsia" w:ascii="仿宋_GB2312" w:hAnsi="Times New Roman" w:eastAsia="仿宋_GB2312" w:cs="仿宋_GB2312"/>
                <w:kern w:val="2"/>
                <w:sz w:val="24"/>
                <w:szCs w:val="24"/>
                <w:lang w:val="en-US" w:eastAsia="zh-CN" w:bidi="ar"/>
              </w:rPr>
              <w:t>从规范操作中强化安全第一理念</w:t>
            </w:r>
          </w:p>
        </w:tc>
        <w:tc>
          <w:tcPr>
            <w:tcW w:w="2794" w:type="dxa"/>
            <w:vAlign w:val="top"/>
          </w:tcPr>
          <w:p w14:paraId="1E88711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both"/>
              <w:textAlignment w:val="auto"/>
              <w:rPr>
                <w:rFonts w:hint="eastAsia" w:ascii="仿宋_GB2312" w:hAnsi="仿宋_GB2312" w:eastAsia="仿宋_GB2312" w:cs="仿宋_GB2312"/>
                <w:color w:val="auto"/>
                <w:sz w:val="24"/>
                <w:highlight w:val="yellow"/>
              </w:rPr>
            </w:pPr>
            <w:r>
              <w:rPr>
                <w:rFonts w:hint="eastAsia" w:ascii="仿宋_GB2312" w:hAnsi="仿宋_GB2312" w:eastAsia="仿宋_GB2312" w:cs="仿宋_GB2312"/>
                <w:color w:val="auto"/>
                <w:sz w:val="24"/>
                <w:szCs w:val="24"/>
                <w:highlight w:val="none"/>
              </w:rPr>
              <w:t>涵盖航空餐饮服务的全流程环节，主要包括六大模块：一是航空餐饮系统概述；二是标准服务流程训练；三是饮品服务专项；四是特殊餐食服务；五是应急情况处理；六是服务质量管理。采用模拟舱实操、服务案例研讨、餐饮摆台竞赛等形式，通过真实餐车操作、饮品调制等实训强化专业技能，并引入航空餐饮企业实地参访深化行业认知。</w:t>
            </w:r>
          </w:p>
        </w:tc>
        <w:tc>
          <w:tcPr>
            <w:tcW w:w="2648" w:type="dxa"/>
            <w:vAlign w:val="top"/>
          </w:tcPr>
          <w:p w14:paraId="5115C59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both"/>
              <w:textAlignment w:val="auto"/>
              <w:rPr>
                <w:rFonts w:hint="eastAsia" w:ascii="仿宋_GB2312" w:hAnsi="仿宋_GB2312" w:eastAsia="仿宋_GB2312" w:cs="仿宋_GB2312"/>
                <w:color w:val="auto"/>
                <w:sz w:val="24"/>
                <w:highlight w:val="yellow"/>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采用理论讲解</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示范操作</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分组练习</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考核反馈的递进式教学方法。学生需完成服务流程记录、特殊餐食识别测试等课业任务，并定期参与模拟舱内的全流程服务考核。考核采用多元评价体系，平时成绩包括课堂表现、实操任务完成情况及阶段性技能测试，期末考核为综合服务情景模拟，涵盖标准流程执行与特殊情况应对。</w:t>
            </w:r>
          </w:p>
        </w:tc>
      </w:tr>
    </w:tbl>
    <w:p w14:paraId="1305304C">
      <w:pPr>
        <w:keepNext w:val="0"/>
        <w:keepLines w:val="0"/>
        <w:pageBreakBefore w:val="0"/>
        <w:widowControl w:val="0"/>
        <w:kinsoku/>
        <w:wordWrap/>
        <w:overflowPunct/>
        <w:topLinePunct w:val="0"/>
        <w:autoSpaceDE/>
        <w:autoSpaceDN/>
        <w:bidi w:val="0"/>
        <w:adjustRightInd w:val="0"/>
        <w:snapToGrid w:val="0"/>
        <w:spacing w:after="0" w:line="520" w:lineRule="exact"/>
        <w:ind w:firstLine="640" w:firstLineChars="200"/>
        <w:textAlignment w:val="auto"/>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rPr>
        <w:t>2.专业核心课程</w:t>
      </w:r>
      <w:bookmarkEnd w:id="11"/>
    </w:p>
    <w:p w14:paraId="0314496D">
      <w:pPr>
        <w:keepNext w:val="0"/>
        <w:keepLines w:val="0"/>
        <w:pageBreakBefore w:val="0"/>
        <w:widowControl w:val="0"/>
        <w:kinsoku/>
        <w:wordWrap/>
        <w:overflowPunct/>
        <w:topLinePunct w:val="0"/>
        <w:autoSpaceDE/>
        <w:autoSpaceDN/>
        <w:bidi w:val="0"/>
        <w:adjustRightInd w:val="0"/>
        <w:snapToGrid w:val="0"/>
        <w:spacing w:after="0" w:line="520" w:lineRule="exact"/>
        <w:ind w:firstLine="640" w:firstLineChars="200"/>
        <w:textAlignment w:val="auto"/>
        <w:rPr>
          <w:rFonts w:hint="eastAsia" w:ascii="仿宋_GB2312" w:hAnsi="仿宋_GB2312" w:eastAsia="仿宋_GB2312" w:cs="仿宋_GB2312"/>
          <w:color w:val="auto"/>
          <w:spacing w:val="-4"/>
          <w:sz w:val="32"/>
          <w:szCs w:val="32"/>
        </w:rPr>
      </w:pPr>
      <w:bookmarkStart w:id="12" w:name="OLE_LINK7"/>
      <w:r>
        <w:rPr>
          <w:rFonts w:hint="eastAsia" w:ascii="仿宋_GB2312" w:hAnsi="仿宋_GB2312" w:eastAsia="仿宋_GB2312" w:cs="仿宋_GB2312"/>
          <w:color w:val="auto"/>
          <w:sz w:val="32"/>
          <w:szCs w:val="32"/>
        </w:rPr>
        <w:t>专业核心课是</w:t>
      </w:r>
      <w:bookmarkEnd w:id="12"/>
      <w:r>
        <w:rPr>
          <w:rFonts w:hint="eastAsia" w:ascii="仿宋_GB2312" w:hAnsi="仿宋_GB2312" w:eastAsia="仿宋_GB2312" w:cs="仿宋_GB2312"/>
          <w:color w:val="auto"/>
          <w:sz w:val="32"/>
          <w:szCs w:val="32"/>
          <w:lang w:val="en-US" w:eastAsia="zh-CN"/>
        </w:rPr>
        <w:t>面向空乘乘务员、值机员、安检员等岗位，结合售票、客服、调度员就业岗位，建立空中乘务专业核心课程，培养学生客舱服务、地面值机、安检等方面的能力。包括客舱服务英语、客舱设施与服务、民航客舱救护、民航服务心理学、客舱服务沟通技巧、客舱安全与应急处置等课程。</w:t>
      </w:r>
    </w:p>
    <w:p w14:paraId="66822FA6">
      <w:pPr>
        <w:keepNext w:val="0"/>
        <w:keepLines w:val="0"/>
        <w:pageBreakBefore w:val="0"/>
        <w:widowControl w:val="0"/>
        <w:kinsoku/>
        <w:wordWrap/>
        <w:overflowPunct w:val="0"/>
        <w:topLinePunct w:val="0"/>
        <w:autoSpaceDE/>
        <w:autoSpaceDN/>
        <w:bidi w:val="0"/>
        <w:adjustRightInd w:val="0"/>
        <w:spacing w:line="520" w:lineRule="exact"/>
        <w:jc w:val="center"/>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rPr>
        <w:t>表4专业核心课</w:t>
      </w:r>
      <w:r>
        <w:rPr>
          <w:rFonts w:hint="eastAsia" w:ascii="仿宋_GB2312" w:hAnsi="仿宋_GB2312" w:eastAsia="仿宋_GB2312" w:cs="仿宋_GB2312"/>
          <w:color w:val="auto"/>
          <w:sz w:val="32"/>
          <w:szCs w:val="32"/>
          <w:highlight w:val="none"/>
          <w:lang w:val="en-US" w:eastAsia="zh-CN"/>
        </w:rPr>
        <w:t>课程目标、主要教学内容与要求</w:t>
      </w:r>
    </w:p>
    <w:tbl>
      <w:tblPr>
        <w:tblStyle w:val="8"/>
        <w:tblW w:w="5604" w:type="pct"/>
        <w:tblInd w:w="-43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96"/>
        <w:gridCol w:w="1268"/>
        <w:gridCol w:w="3424"/>
        <w:gridCol w:w="2549"/>
        <w:gridCol w:w="2573"/>
      </w:tblGrid>
      <w:tr w14:paraId="14CD3E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6" w:type="pct"/>
            <w:vAlign w:val="center"/>
          </w:tcPr>
          <w:p w14:paraId="7810A8F2">
            <w:pPr>
              <w:keepNext w:val="0"/>
              <w:keepLines w:val="0"/>
              <w:suppressLineNumbers w:val="0"/>
              <w:spacing w:before="0" w:beforeAutospacing="0" w:afterAutospacing="0" w:line="360" w:lineRule="exact"/>
              <w:ind w:left="0" w:right="0"/>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序号</w:t>
            </w:r>
          </w:p>
        </w:tc>
        <w:tc>
          <w:tcPr>
            <w:tcW w:w="609" w:type="pct"/>
            <w:vAlign w:val="center"/>
          </w:tcPr>
          <w:p w14:paraId="08183903">
            <w:pPr>
              <w:keepNext w:val="0"/>
              <w:keepLines w:val="0"/>
              <w:suppressLineNumbers w:val="0"/>
              <w:spacing w:before="0" w:beforeAutospacing="0" w:afterAutospacing="0" w:line="360" w:lineRule="exact"/>
              <w:ind w:left="0" w:right="0"/>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szCs w:val="24"/>
              </w:rPr>
              <w:t>课程名称</w:t>
            </w:r>
          </w:p>
        </w:tc>
        <w:tc>
          <w:tcPr>
            <w:tcW w:w="1644" w:type="pct"/>
            <w:vAlign w:val="center"/>
          </w:tcPr>
          <w:p w14:paraId="4CFF5CF8">
            <w:pPr>
              <w:keepNext w:val="0"/>
              <w:keepLines w:val="0"/>
              <w:suppressLineNumbers w:val="0"/>
              <w:spacing w:before="0" w:beforeAutospacing="0" w:afterAutospacing="0" w:line="360" w:lineRule="exact"/>
              <w:ind w:left="0" w:right="0"/>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szCs w:val="24"/>
                <w:lang w:val="en-US" w:eastAsia="zh-CN"/>
              </w:rPr>
              <w:t>课程</w:t>
            </w:r>
            <w:r>
              <w:rPr>
                <w:rFonts w:hint="eastAsia" w:ascii="仿宋_GB2312" w:hAnsi="仿宋_GB2312" w:eastAsia="仿宋_GB2312" w:cs="仿宋_GB2312"/>
                <w:color w:val="auto"/>
                <w:sz w:val="24"/>
                <w:szCs w:val="24"/>
              </w:rPr>
              <w:t>目标</w:t>
            </w:r>
          </w:p>
        </w:tc>
        <w:tc>
          <w:tcPr>
            <w:tcW w:w="1224" w:type="pct"/>
            <w:vAlign w:val="center"/>
          </w:tcPr>
          <w:p w14:paraId="4DE3F602">
            <w:pPr>
              <w:keepNext w:val="0"/>
              <w:keepLines w:val="0"/>
              <w:suppressLineNumbers w:val="0"/>
              <w:spacing w:before="0" w:beforeAutospacing="0" w:afterAutospacing="0" w:line="360" w:lineRule="exact"/>
              <w:ind w:left="0" w:right="0"/>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szCs w:val="24"/>
                <w:lang w:val="en-US" w:eastAsia="zh-CN"/>
              </w:rPr>
              <w:t>主要</w:t>
            </w:r>
            <w:r>
              <w:rPr>
                <w:rFonts w:hint="eastAsia" w:ascii="仿宋_GB2312" w:hAnsi="仿宋_GB2312" w:eastAsia="仿宋_GB2312" w:cs="仿宋_GB2312"/>
                <w:color w:val="auto"/>
                <w:sz w:val="24"/>
                <w:szCs w:val="24"/>
              </w:rPr>
              <w:t>教学内容</w:t>
            </w:r>
          </w:p>
        </w:tc>
        <w:tc>
          <w:tcPr>
            <w:tcW w:w="1235" w:type="pct"/>
            <w:vAlign w:val="center"/>
          </w:tcPr>
          <w:p w14:paraId="01429231">
            <w:pPr>
              <w:keepNext w:val="0"/>
              <w:keepLines w:val="0"/>
              <w:suppressLineNumbers w:val="0"/>
              <w:spacing w:before="0" w:beforeAutospacing="0" w:afterAutospacing="0" w:line="360" w:lineRule="exact"/>
              <w:ind w:left="0" w:right="0"/>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szCs w:val="24"/>
              </w:rPr>
              <w:t>教学要求</w:t>
            </w:r>
          </w:p>
        </w:tc>
      </w:tr>
      <w:tr w14:paraId="7EEFF4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86" w:type="pct"/>
            <w:vAlign w:val="center"/>
          </w:tcPr>
          <w:p w14:paraId="466B758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szCs w:val="24"/>
                <w:highlight w:val="none"/>
                <w:lang w:val="en-US" w:eastAsia="zh-CN"/>
              </w:rPr>
              <w:t>1</w:t>
            </w:r>
          </w:p>
        </w:tc>
        <w:tc>
          <w:tcPr>
            <w:tcW w:w="609" w:type="pct"/>
            <w:vAlign w:val="center"/>
          </w:tcPr>
          <w:p w14:paraId="1E4723C1">
            <w:pPr>
              <w:keepNext w:val="0"/>
              <w:keepLines w:val="0"/>
              <w:widowControl w:val="0"/>
              <w:suppressLineNumbers w:val="0"/>
              <w:autoSpaceDE w:val="0"/>
              <w:autoSpaceDN/>
              <w:spacing w:before="0" w:beforeAutospacing="0" w:after="0" w:afterAutospacing="0" w:line="320" w:lineRule="exact"/>
              <w:ind w:left="0" w:leftChars="0" w:right="0" w:rightChars="0"/>
              <w:jc w:val="left"/>
              <w:rPr>
                <w:rFonts w:hint="eastAsia" w:ascii="仿宋_GB2312" w:hAnsi="仿宋_GB2312" w:eastAsia="仿宋_GB2312" w:cs="仿宋_GB2312"/>
                <w:color w:val="auto"/>
                <w:sz w:val="24"/>
              </w:rPr>
            </w:pPr>
            <w:r>
              <w:rPr>
                <w:rFonts w:hint="eastAsia" w:ascii="仿宋_GB2312" w:hAnsi="仿宋_GB2312" w:eastAsia="仿宋_GB2312" w:cs="仿宋_GB2312"/>
                <w:kern w:val="2"/>
                <w:sz w:val="24"/>
                <w:szCs w:val="24"/>
                <w:lang w:val="en-US" w:eastAsia="zh-CN" w:bidi="ar"/>
              </w:rPr>
              <w:t>客舱服务英语</w:t>
            </w:r>
          </w:p>
        </w:tc>
        <w:tc>
          <w:tcPr>
            <w:tcW w:w="1644" w:type="pct"/>
            <w:vAlign w:val="top"/>
          </w:tcPr>
          <w:p w14:paraId="7F8F6335">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20" w:lineRule="exact"/>
              <w:ind w:left="0" w:right="0"/>
              <w:jc w:val="both"/>
              <w:textAlignment w:val="auto"/>
              <w:rPr>
                <w:rFonts w:hint="eastAsia" w:ascii="仿宋_GB2312" w:hAnsi="Times New Roman" w:eastAsia="仿宋_GB2312" w:cs="仿宋_GB2312"/>
                <w:kern w:val="2"/>
                <w:sz w:val="24"/>
                <w:szCs w:val="24"/>
                <w:lang w:val="en-US" w:eastAsia="zh-CN" w:bidi="ar"/>
              </w:rPr>
            </w:pPr>
            <w:r>
              <w:rPr>
                <w:rFonts w:hint="eastAsia" w:ascii="仿宋_GB2312" w:hAnsi="Times New Roman" w:eastAsia="仿宋_GB2312" w:cs="仿宋_GB2312"/>
                <w:b/>
                <w:bCs/>
                <w:kern w:val="2"/>
                <w:sz w:val="24"/>
                <w:szCs w:val="24"/>
                <w:lang w:val="en-US" w:eastAsia="zh-CN" w:bidi="ar"/>
              </w:rPr>
              <w:t>知识目标：</w:t>
            </w:r>
            <w:r>
              <w:rPr>
                <w:rFonts w:hint="eastAsia" w:ascii="仿宋_GB2312" w:hAnsi="Times New Roman" w:eastAsia="仿宋_GB2312" w:cs="仿宋_GB2312"/>
                <w:kern w:val="2"/>
                <w:sz w:val="24"/>
                <w:szCs w:val="24"/>
                <w:lang w:val="en-US" w:eastAsia="zh-CN" w:bidi="ar"/>
              </w:rPr>
              <w:t>掌握客舱服务核心英语词汇与句型</w:t>
            </w:r>
            <w:r>
              <w:rPr>
                <w:rFonts w:hint="eastAsia" w:ascii="仿宋_GB2312" w:eastAsia="仿宋_GB2312" w:cs="仿宋_GB2312"/>
                <w:kern w:val="2"/>
                <w:sz w:val="24"/>
                <w:szCs w:val="24"/>
                <w:lang w:val="en-US" w:eastAsia="zh-CN" w:bidi="ar"/>
              </w:rPr>
              <w:t>；</w:t>
            </w:r>
            <w:r>
              <w:rPr>
                <w:rFonts w:hint="eastAsia" w:ascii="仿宋_GB2312" w:hAnsi="Times New Roman" w:eastAsia="仿宋_GB2312" w:cs="仿宋_GB2312"/>
                <w:kern w:val="2"/>
                <w:sz w:val="24"/>
                <w:szCs w:val="24"/>
                <w:lang w:val="en-US" w:eastAsia="zh-CN" w:bidi="ar"/>
              </w:rPr>
              <w:t>了解不同服务场景英语表达规范</w:t>
            </w:r>
            <w:r>
              <w:rPr>
                <w:rFonts w:hint="eastAsia" w:ascii="仿宋_GB2312" w:eastAsia="仿宋_GB2312" w:cs="仿宋_GB2312"/>
                <w:kern w:val="2"/>
                <w:sz w:val="24"/>
                <w:szCs w:val="24"/>
                <w:lang w:val="en-US" w:eastAsia="zh-CN" w:bidi="ar"/>
              </w:rPr>
              <w:t>；</w:t>
            </w:r>
            <w:r>
              <w:rPr>
                <w:rFonts w:hint="eastAsia" w:ascii="仿宋_GB2312" w:hAnsi="Times New Roman" w:eastAsia="仿宋_GB2312" w:cs="仿宋_GB2312"/>
                <w:kern w:val="2"/>
                <w:sz w:val="24"/>
                <w:szCs w:val="24"/>
                <w:lang w:val="en-US" w:eastAsia="zh-CN" w:bidi="ar"/>
              </w:rPr>
              <w:t>知晓国际旅客沟通英语礼仪要点</w:t>
            </w:r>
          </w:p>
          <w:p w14:paraId="7106B860">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20" w:lineRule="exact"/>
              <w:ind w:left="0" w:right="0"/>
              <w:jc w:val="both"/>
              <w:textAlignment w:val="auto"/>
              <w:rPr>
                <w:rFonts w:hint="eastAsia" w:ascii="仿宋_GB2312" w:hAnsi="Times New Roman" w:eastAsia="仿宋_GB2312" w:cs="仿宋_GB2312"/>
                <w:kern w:val="2"/>
                <w:sz w:val="24"/>
                <w:szCs w:val="24"/>
                <w:lang w:val="en-US" w:eastAsia="zh-CN" w:bidi="ar"/>
              </w:rPr>
            </w:pPr>
            <w:r>
              <w:rPr>
                <w:rFonts w:hint="eastAsia" w:ascii="仿宋_GB2312" w:hAnsi="Times New Roman" w:eastAsia="仿宋_GB2312" w:cs="仿宋_GB2312"/>
                <w:b/>
                <w:bCs/>
                <w:kern w:val="2"/>
                <w:sz w:val="24"/>
                <w:szCs w:val="24"/>
                <w:lang w:val="en-US" w:eastAsia="zh-CN" w:bidi="ar"/>
              </w:rPr>
              <w:t>能力目标：</w:t>
            </w:r>
            <w:r>
              <w:rPr>
                <w:rFonts w:hint="eastAsia" w:ascii="仿宋_GB2312" w:hAnsi="Times New Roman" w:eastAsia="仿宋_GB2312" w:cs="仿宋_GB2312"/>
                <w:kern w:val="2"/>
                <w:sz w:val="24"/>
                <w:szCs w:val="24"/>
                <w:lang w:val="en-US" w:eastAsia="zh-CN" w:bidi="ar"/>
              </w:rPr>
              <w:t>能用英语完成基本客舱服务沟通</w:t>
            </w:r>
            <w:r>
              <w:rPr>
                <w:rFonts w:hint="eastAsia" w:ascii="仿宋_GB2312" w:eastAsia="仿宋_GB2312" w:cs="仿宋_GB2312"/>
                <w:kern w:val="2"/>
                <w:sz w:val="24"/>
                <w:szCs w:val="24"/>
                <w:lang w:val="en-US" w:eastAsia="zh-CN" w:bidi="ar"/>
              </w:rPr>
              <w:t>；</w:t>
            </w:r>
            <w:r>
              <w:rPr>
                <w:rFonts w:hint="eastAsia" w:ascii="仿宋_GB2312" w:hAnsi="Times New Roman" w:eastAsia="仿宋_GB2312" w:cs="仿宋_GB2312"/>
                <w:kern w:val="2"/>
                <w:sz w:val="24"/>
                <w:szCs w:val="24"/>
                <w:lang w:val="en-US" w:eastAsia="zh-CN" w:bidi="ar"/>
              </w:rPr>
              <w:t>可应对旅客英语咨询与需求回应</w:t>
            </w:r>
            <w:r>
              <w:rPr>
                <w:rFonts w:hint="eastAsia" w:ascii="仿宋_GB2312" w:eastAsia="仿宋_GB2312" w:cs="仿宋_GB2312"/>
                <w:kern w:val="2"/>
                <w:sz w:val="24"/>
                <w:szCs w:val="24"/>
                <w:lang w:val="en-US" w:eastAsia="zh-CN" w:bidi="ar"/>
              </w:rPr>
              <w:t>；</w:t>
            </w:r>
            <w:r>
              <w:rPr>
                <w:rFonts w:hint="eastAsia" w:ascii="仿宋_GB2312" w:hAnsi="Times New Roman" w:eastAsia="仿宋_GB2312" w:cs="仿宋_GB2312"/>
                <w:kern w:val="2"/>
                <w:sz w:val="24"/>
                <w:szCs w:val="24"/>
                <w:lang w:val="en-US" w:eastAsia="zh-CN" w:bidi="ar"/>
              </w:rPr>
              <w:t>具备简单英语应急服务表达能力</w:t>
            </w:r>
          </w:p>
          <w:p w14:paraId="0B2173C2">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20" w:lineRule="exact"/>
              <w:ind w:left="0" w:right="0"/>
              <w:jc w:val="both"/>
              <w:textAlignment w:val="auto"/>
              <w:rPr>
                <w:rFonts w:hint="eastAsia" w:ascii="仿宋_GB2312" w:hAnsi="Times New Roman" w:eastAsia="仿宋_GB2312" w:cs="仿宋_GB2312"/>
                <w:kern w:val="2"/>
                <w:sz w:val="24"/>
                <w:szCs w:val="24"/>
                <w:lang w:val="en-US" w:eastAsia="zh-CN" w:bidi="ar"/>
              </w:rPr>
            </w:pPr>
            <w:r>
              <w:rPr>
                <w:rFonts w:hint="eastAsia" w:ascii="仿宋_GB2312" w:hAnsi="Times New Roman" w:eastAsia="仿宋_GB2312" w:cs="仿宋_GB2312"/>
                <w:b/>
                <w:bCs/>
                <w:kern w:val="2"/>
                <w:sz w:val="24"/>
                <w:szCs w:val="24"/>
                <w:lang w:val="en-US" w:eastAsia="zh-CN" w:bidi="ar"/>
              </w:rPr>
              <w:t>素质目标：</w:t>
            </w:r>
            <w:r>
              <w:rPr>
                <w:rFonts w:hint="eastAsia" w:ascii="仿宋_GB2312" w:hAnsi="Times New Roman" w:eastAsia="仿宋_GB2312" w:cs="仿宋_GB2312"/>
                <w:kern w:val="2"/>
                <w:sz w:val="24"/>
                <w:szCs w:val="24"/>
                <w:lang w:val="en-US" w:eastAsia="zh-CN" w:bidi="ar"/>
              </w:rPr>
              <w:t>养成客舱英语服务的规范使用意识</w:t>
            </w:r>
            <w:r>
              <w:rPr>
                <w:rFonts w:hint="eastAsia" w:ascii="仿宋_GB2312" w:eastAsia="仿宋_GB2312" w:cs="仿宋_GB2312"/>
                <w:kern w:val="2"/>
                <w:sz w:val="24"/>
                <w:szCs w:val="24"/>
                <w:lang w:val="en-US" w:eastAsia="zh-CN" w:bidi="ar"/>
              </w:rPr>
              <w:t>；</w:t>
            </w:r>
            <w:r>
              <w:rPr>
                <w:rFonts w:hint="eastAsia" w:ascii="仿宋_GB2312" w:hAnsi="Times New Roman" w:eastAsia="仿宋_GB2312" w:cs="仿宋_GB2312"/>
                <w:kern w:val="2"/>
                <w:sz w:val="24"/>
                <w:szCs w:val="24"/>
                <w:lang w:val="en-US" w:eastAsia="zh-CN" w:bidi="ar"/>
              </w:rPr>
              <w:t>提升跨文化英语沟通的适应能力</w:t>
            </w:r>
            <w:r>
              <w:rPr>
                <w:rFonts w:hint="eastAsia" w:ascii="仿宋_GB2312" w:eastAsia="仿宋_GB2312" w:cs="仿宋_GB2312"/>
                <w:kern w:val="2"/>
                <w:sz w:val="24"/>
                <w:szCs w:val="24"/>
                <w:lang w:val="en-US" w:eastAsia="zh-CN" w:bidi="ar"/>
              </w:rPr>
              <w:t>；</w:t>
            </w:r>
            <w:r>
              <w:rPr>
                <w:rFonts w:hint="eastAsia" w:ascii="仿宋_GB2312" w:hAnsi="Times New Roman" w:eastAsia="仿宋_GB2312" w:cs="仿宋_GB2312"/>
                <w:kern w:val="2"/>
                <w:sz w:val="24"/>
                <w:szCs w:val="24"/>
                <w:lang w:val="en-US" w:eastAsia="zh-CN" w:bidi="ar"/>
              </w:rPr>
              <w:t>树立英语服务质量与职业素养关联观</w:t>
            </w:r>
          </w:p>
          <w:p w14:paraId="7C4E25A6">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20" w:lineRule="exact"/>
              <w:ind w:left="0" w:right="0"/>
              <w:jc w:val="both"/>
              <w:textAlignment w:val="auto"/>
              <w:rPr>
                <w:rFonts w:hint="eastAsia" w:ascii="仿宋_GB2312" w:hAnsi="Times New Roman" w:eastAsia="仿宋_GB2312" w:cs="仿宋_GB2312"/>
                <w:kern w:val="2"/>
                <w:sz w:val="24"/>
                <w:szCs w:val="24"/>
                <w:lang w:val="en-US" w:eastAsia="zh-CN" w:bidi="ar"/>
              </w:rPr>
            </w:pPr>
            <w:r>
              <w:rPr>
                <w:rFonts w:hint="eastAsia" w:ascii="仿宋_GB2312" w:hAnsi="Times New Roman" w:eastAsia="仿宋_GB2312" w:cs="仿宋_GB2312"/>
                <w:b/>
                <w:bCs/>
                <w:kern w:val="2"/>
                <w:sz w:val="24"/>
                <w:szCs w:val="24"/>
                <w:lang w:val="en-US" w:eastAsia="zh-CN" w:bidi="ar"/>
              </w:rPr>
              <w:t>课程思政育人目标：</w:t>
            </w:r>
            <w:r>
              <w:rPr>
                <w:rFonts w:hint="eastAsia" w:ascii="仿宋_GB2312" w:hAnsi="Times New Roman" w:eastAsia="仿宋_GB2312" w:cs="仿宋_GB2312"/>
                <w:kern w:val="2"/>
                <w:sz w:val="24"/>
                <w:szCs w:val="24"/>
                <w:lang w:val="en-US" w:eastAsia="zh-CN" w:bidi="ar"/>
              </w:rPr>
              <w:t>以英语服务展现中国民航职业风采</w:t>
            </w:r>
            <w:r>
              <w:rPr>
                <w:rFonts w:hint="eastAsia" w:ascii="仿宋_GB2312" w:eastAsia="仿宋_GB2312" w:cs="仿宋_GB2312"/>
                <w:kern w:val="2"/>
                <w:sz w:val="24"/>
                <w:szCs w:val="24"/>
                <w:lang w:val="en-US" w:eastAsia="zh-CN" w:bidi="ar"/>
              </w:rPr>
              <w:t>；</w:t>
            </w:r>
            <w:r>
              <w:rPr>
                <w:rFonts w:hint="eastAsia" w:ascii="仿宋_GB2312" w:hAnsi="Times New Roman" w:eastAsia="仿宋_GB2312" w:cs="仿宋_GB2312"/>
                <w:kern w:val="2"/>
                <w:sz w:val="24"/>
                <w:szCs w:val="24"/>
                <w:lang w:val="en-US" w:eastAsia="zh-CN" w:bidi="ar"/>
              </w:rPr>
              <w:t>借跨文化沟通传递中外友好情谊</w:t>
            </w:r>
            <w:r>
              <w:rPr>
                <w:rFonts w:hint="eastAsia" w:ascii="仿宋_GB2312" w:eastAsia="仿宋_GB2312" w:cs="仿宋_GB2312"/>
                <w:kern w:val="2"/>
                <w:sz w:val="24"/>
                <w:szCs w:val="24"/>
                <w:lang w:val="en-US" w:eastAsia="zh-CN" w:bidi="ar"/>
              </w:rPr>
              <w:t>；</w:t>
            </w:r>
            <w:r>
              <w:rPr>
                <w:rFonts w:hint="eastAsia" w:ascii="仿宋_GB2312" w:hAnsi="Times New Roman" w:eastAsia="仿宋_GB2312" w:cs="仿宋_GB2312"/>
                <w:kern w:val="2"/>
                <w:sz w:val="24"/>
                <w:szCs w:val="24"/>
                <w:lang w:val="en-US" w:eastAsia="zh-CN" w:bidi="ar"/>
              </w:rPr>
              <w:t>从规范英语服务中强化职业使命感</w:t>
            </w:r>
          </w:p>
        </w:tc>
        <w:tc>
          <w:tcPr>
            <w:tcW w:w="1224" w:type="pct"/>
            <w:vAlign w:val="top"/>
          </w:tcPr>
          <w:p w14:paraId="6801B99A">
            <w:pPr>
              <w:keepNext w:val="0"/>
              <w:keepLines w:val="0"/>
              <w:widowControl w:val="0"/>
              <w:suppressLineNumbers w:val="0"/>
              <w:autoSpaceDE w:val="0"/>
              <w:autoSpaceDN/>
              <w:spacing w:before="0" w:beforeAutospacing="0" w:after="0" w:afterAutospacing="0" w:line="320" w:lineRule="exact"/>
              <w:ind w:left="0" w:leftChars="0" w:right="0" w:rightChars="0"/>
              <w:jc w:val="both"/>
              <w:rPr>
                <w:rFonts w:hint="eastAsia" w:ascii="仿宋_GB2312" w:hAnsi="仿宋_GB2312" w:eastAsia="仿宋_GB2312" w:cs="仿宋_GB2312"/>
                <w:kern w:val="2"/>
                <w:sz w:val="24"/>
                <w:szCs w:val="24"/>
                <w:lang w:val="en-US" w:eastAsia="zh-CN" w:bidi="ar"/>
              </w:rPr>
            </w:pPr>
            <w:r>
              <w:rPr>
                <w:rFonts w:hint="eastAsia" w:ascii="仿宋_GB2312" w:hAnsi="仿宋_GB2312" w:eastAsia="仿宋_GB2312" w:cs="仿宋_GB2312"/>
                <w:kern w:val="2"/>
                <w:sz w:val="24"/>
                <w:szCs w:val="24"/>
                <w:lang w:val="en-US" w:eastAsia="zh-CN" w:bidi="ar"/>
              </w:rPr>
              <w:t>涵盖客舱服务全流程英语应用，主要包括五大模块：一是基础客舱英语；二是流程服务英语；三是特殊情况英语；四是跨文化交际英语；五是实战模拟训练，通过角色扮演、客舱情景复现等方式强化语言应用能力。采用航空公司真实语音素材等现代化教具，结合客舱服务案例分析和英语辩论等互动形式，全面提升学生的专业英语能力。</w:t>
            </w:r>
          </w:p>
          <w:p w14:paraId="3EC3DB5D">
            <w:pPr>
              <w:keepNext w:val="0"/>
              <w:keepLines w:val="0"/>
              <w:widowControl w:val="0"/>
              <w:suppressLineNumbers w:val="0"/>
              <w:autoSpaceDE w:val="0"/>
              <w:autoSpaceDN/>
              <w:spacing w:before="0" w:beforeAutospacing="0" w:after="0" w:afterAutospacing="0" w:line="320" w:lineRule="exact"/>
              <w:ind w:left="0" w:leftChars="0" w:right="0" w:rightChars="0"/>
              <w:jc w:val="both"/>
              <w:rPr>
                <w:rFonts w:hint="eastAsia" w:ascii="仿宋_GB2312" w:hAnsi="仿宋_GB2312" w:eastAsia="仿宋_GB2312" w:cs="仿宋_GB2312"/>
                <w:kern w:val="2"/>
                <w:sz w:val="24"/>
                <w:szCs w:val="24"/>
                <w:lang w:val="en-US" w:eastAsia="zh-CN" w:bidi="ar"/>
              </w:rPr>
            </w:pPr>
          </w:p>
        </w:tc>
        <w:tc>
          <w:tcPr>
            <w:tcW w:w="1235" w:type="pct"/>
            <w:vAlign w:val="top"/>
          </w:tcPr>
          <w:p w14:paraId="19CAB689">
            <w:pPr>
              <w:keepNext w:val="0"/>
              <w:keepLines w:val="0"/>
              <w:widowControl w:val="0"/>
              <w:suppressLineNumbers w:val="0"/>
              <w:autoSpaceDE w:val="0"/>
              <w:autoSpaceDN/>
              <w:spacing w:before="0" w:beforeAutospacing="0" w:after="0" w:afterAutospacing="0" w:line="320" w:lineRule="exact"/>
              <w:ind w:left="0" w:leftChars="0" w:right="0" w:rightChars="0"/>
              <w:jc w:val="both"/>
              <w:rPr>
                <w:rFonts w:hint="eastAsia" w:ascii="仿宋_GB2312" w:hAnsi="仿宋_GB2312" w:eastAsia="仿宋_GB2312" w:cs="仿宋_GB2312"/>
                <w:color w:val="auto"/>
                <w:sz w:val="24"/>
              </w:rPr>
            </w:pPr>
            <w:r>
              <w:rPr>
                <w:rFonts w:hint="eastAsia" w:ascii="仿宋_GB2312" w:hAnsi="仿宋_GB2312" w:eastAsia="仿宋_GB2312" w:cs="仿宋_GB2312"/>
                <w:kern w:val="2"/>
                <w:sz w:val="24"/>
                <w:szCs w:val="24"/>
                <w:lang w:val="en-US" w:eastAsia="zh-CN" w:bidi="ar"/>
              </w:rPr>
              <w:t>采用听说领先、情境驱动的教学方法，重点突破学生的行业英语应用瓶颈。学生需完成每日语音作业、情景对话录制及客舱英语日志等学习任务，并定期参与模拟舱英语服务考核。要求学生在模拟噪声环境等真实条件下仍能保持清晰、专业的英语服务水平。</w:t>
            </w:r>
          </w:p>
        </w:tc>
      </w:tr>
      <w:tr w14:paraId="644922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trPr>
        <w:tc>
          <w:tcPr>
            <w:tcW w:w="286" w:type="pct"/>
            <w:vAlign w:val="center"/>
          </w:tcPr>
          <w:p w14:paraId="62EB68E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auto"/>
              <w:rPr>
                <w:rFonts w:hint="eastAsia" w:ascii="仿宋_GB2312" w:hAnsi="仿宋_GB2312" w:eastAsia="仿宋_GB2312" w:cs="仿宋_GB2312"/>
                <w:color w:val="auto"/>
                <w:sz w:val="24"/>
                <w:szCs w:val="24"/>
                <w:highlight w:val="none"/>
                <w:lang w:val="en-US" w:eastAsia="zh-CN"/>
              </w:rPr>
            </w:pPr>
          </w:p>
          <w:p w14:paraId="41BA3B1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both"/>
              <w:textAlignment w:val="auto"/>
              <w:rPr>
                <w:rFonts w:hint="eastAsia" w:ascii="仿宋_GB2312" w:hAnsi="仿宋_GB2312" w:eastAsia="仿宋_GB2312" w:cs="仿宋_GB2312"/>
                <w:color w:val="auto"/>
                <w:sz w:val="24"/>
                <w:szCs w:val="24"/>
                <w:highlight w:val="none"/>
                <w:lang w:val="en-US" w:eastAsia="zh-CN"/>
              </w:rPr>
            </w:pPr>
          </w:p>
          <w:p w14:paraId="48511B3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auto"/>
              <w:rPr>
                <w:rFonts w:hint="eastAsia" w:ascii="仿宋_GB2312" w:hAnsi="仿宋_GB2312" w:eastAsia="仿宋_GB2312" w:cs="仿宋_GB2312"/>
                <w:color w:val="auto"/>
                <w:sz w:val="24"/>
                <w:szCs w:val="24"/>
                <w:highlight w:val="none"/>
                <w:lang w:val="en-US" w:eastAsia="zh-CN"/>
              </w:rPr>
            </w:pPr>
          </w:p>
          <w:p w14:paraId="22829A5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auto"/>
              <w:rPr>
                <w:rFonts w:hint="eastAsia" w:ascii="仿宋_GB2312" w:hAnsi="仿宋_GB2312" w:eastAsia="仿宋_GB2312" w:cs="仿宋_GB2312"/>
                <w:color w:val="auto"/>
                <w:sz w:val="24"/>
                <w:szCs w:val="24"/>
                <w:highlight w:val="none"/>
                <w:lang w:val="en-US" w:eastAsia="zh-CN"/>
              </w:rPr>
            </w:pPr>
          </w:p>
          <w:p w14:paraId="317CC0A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auto"/>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szCs w:val="24"/>
                <w:highlight w:val="none"/>
                <w:lang w:val="en-US" w:eastAsia="zh-CN"/>
              </w:rPr>
              <w:t>2</w:t>
            </w:r>
          </w:p>
        </w:tc>
        <w:tc>
          <w:tcPr>
            <w:tcW w:w="609" w:type="pct"/>
            <w:vAlign w:val="center"/>
          </w:tcPr>
          <w:p w14:paraId="1DC8AFD2">
            <w:pPr>
              <w:keepNext w:val="0"/>
              <w:keepLines w:val="0"/>
              <w:widowControl w:val="0"/>
              <w:suppressLineNumbers w:val="0"/>
              <w:autoSpaceDE w:val="0"/>
              <w:autoSpaceDN/>
              <w:spacing w:before="0" w:beforeAutospacing="0" w:after="0" w:afterAutospacing="0" w:line="320" w:lineRule="exact"/>
              <w:ind w:left="0" w:leftChars="0" w:right="0" w:rightChars="0"/>
              <w:jc w:val="left"/>
              <w:rPr>
                <w:rFonts w:hint="eastAsia" w:ascii="仿宋_GB2312" w:hAnsi="仿宋_GB2312" w:eastAsia="仿宋_GB2312" w:cs="仿宋_GB2312"/>
                <w:kern w:val="2"/>
                <w:sz w:val="24"/>
                <w:szCs w:val="24"/>
                <w:lang w:val="en-US" w:eastAsia="zh-CN" w:bidi="ar"/>
              </w:rPr>
            </w:pPr>
          </w:p>
          <w:p w14:paraId="1426B078">
            <w:pPr>
              <w:keepNext w:val="0"/>
              <w:keepLines w:val="0"/>
              <w:widowControl w:val="0"/>
              <w:suppressLineNumbers w:val="0"/>
              <w:autoSpaceDE w:val="0"/>
              <w:autoSpaceDN/>
              <w:spacing w:before="0" w:beforeAutospacing="0" w:after="0" w:afterAutospacing="0" w:line="320" w:lineRule="exact"/>
              <w:ind w:left="0" w:leftChars="0" w:right="0" w:rightChars="0"/>
              <w:jc w:val="left"/>
              <w:rPr>
                <w:rFonts w:hint="eastAsia" w:ascii="仿宋_GB2312" w:hAnsi="仿宋_GB2312" w:eastAsia="仿宋_GB2312" w:cs="仿宋_GB2312"/>
                <w:kern w:val="2"/>
                <w:sz w:val="24"/>
                <w:szCs w:val="24"/>
                <w:lang w:val="en-US" w:eastAsia="zh-CN" w:bidi="ar"/>
              </w:rPr>
            </w:pPr>
          </w:p>
          <w:p w14:paraId="0A39C2F5">
            <w:pPr>
              <w:keepNext w:val="0"/>
              <w:keepLines w:val="0"/>
              <w:widowControl w:val="0"/>
              <w:suppressLineNumbers w:val="0"/>
              <w:autoSpaceDE w:val="0"/>
              <w:autoSpaceDN/>
              <w:spacing w:before="0" w:beforeAutospacing="0" w:after="0" w:afterAutospacing="0" w:line="320" w:lineRule="exact"/>
              <w:ind w:left="0" w:leftChars="0" w:right="0" w:rightChars="0"/>
              <w:jc w:val="left"/>
              <w:rPr>
                <w:rFonts w:hint="eastAsia" w:ascii="仿宋_GB2312" w:hAnsi="仿宋_GB2312" w:eastAsia="仿宋_GB2312" w:cs="仿宋_GB2312"/>
                <w:kern w:val="2"/>
                <w:sz w:val="24"/>
                <w:szCs w:val="24"/>
                <w:lang w:val="en-US" w:eastAsia="zh-CN" w:bidi="ar"/>
              </w:rPr>
            </w:pPr>
          </w:p>
          <w:p w14:paraId="5EEB7587">
            <w:pPr>
              <w:keepNext w:val="0"/>
              <w:keepLines w:val="0"/>
              <w:widowControl w:val="0"/>
              <w:suppressLineNumbers w:val="0"/>
              <w:autoSpaceDE w:val="0"/>
              <w:autoSpaceDN/>
              <w:spacing w:before="0" w:beforeAutospacing="0" w:after="0" w:afterAutospacing="0" w:line="320" w:lineRule="exact"/>
              <w:ind w:left="0" w:leftChars="0" w:right="0" w:rightChars="0"/>
              <w:jc w:val="left"/>
              <w:rPr>
                <w:rFonts w:hint="eastAsia" w:ascii="仿宋_GB2312" w:hAnsi="仿宋_GB2312" w:eastAsia="仿宋_GB2312" w:cs="仿宋_GB2312"/>
                <w:color w:val="auto"/>
                <w:sz w:val="24"/>
              </w:rPr>
            </w:pPr>
            <w:r>
              <w:rPr>
                <w:rFonts w:hint="eastAsia" w:ascii="仿宋_GB2312" w:hAnsi="仿宋_GB2312" w:eastAsia="仿宋_GB2312" w:cs="仿宋_GB2312"/>
                <w:kern w:val="2"/>
                <w:sz w:val="24"/>
                <w:szCs w:val="24"/>
                <w:lang w:val="en-US" w:eastAsia="zh-CN" w:bidi="ar"/>
              </w:rPr>
              <w:t>客舱设施与服务</w:t>
            </w:r>
          </w:p>
        </w:tc>
        <w:tc>
          <w:tcPr>
            <w:tcW w:w="1644" w:type="pct"/>
            <w:vAlign w:val="top"/>
          </w:tcPr>
          <w:p w14:paraId="742F1E07">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20" w:lineRule="exact"/>
              <w:ind w:left="0" w:right="0"/>
              <w:jc w:val="both"/>
              <w:textAlignment w:val="auto"/>
              <w:rPr>
                <w:rFonts w:hint="eastAsia" w:ascii="仿宋_GB2312" w:hAnsi="Times New Roman" w:eastAsia="仿宋_GB2312" w:cs="仿宋_GB2312"/>
                <w:kern w:val="2"/>
                <w:sz w:val="24"/>
                <w:szCs w:val="24"/>
                <w:lang w:val="en-US" w:eastAsia="zh-CN" w:bidi="ar"/>
              </w:rPr>
            </w:pPr>
            <w:r>
              <w:rPr>
                <w:rFonts w:hint="eastAsia" w:ascii="仿宋_GB2312" w:hAnsi="Times New Roman" w:eastAsia="仿宋_GB2312" w:cs="仿宋_GB2312"/>
                <w:b/>
                <w:bCs/>
                <w:kern w:val="2"/>
                <w:sz w:val="24"/>
                <w:szCs w:val="24"/>
                <w:lang w:val="en-US" w:eastAsia="zh-CN" w:bidi="ar"/>
              </w:rPr>
              <w:t>知识目标：</w:t>
            </w:r>
            <w:r>
              <w:rPr>
                <w:rFonts w:hint="eastAsia" w:ascii="仿宋_GB2312" w:hAnsi="Times New Roman" w:eastAsia="仿宋_GB2312" w:cs="仿宋_GB2312"/>
                <w:kern w:val="2"/>
                <w:sz w:val="24"/>
                <w:szCs w:val="24"/>
                <w:lang w:val="en-US" w:eastAsia="zh-CN" w:bidi="ar"/>
              </w:rPr>
              <w:t>掌握客舱各类设施的功能与使用规范</w:t>
            </w:r>
            <w:r>
              <w:rPr>
                <w:rFonts w:hint="eastAsia" w:ascii="仿宋_GB2312" w:eastAsia="仿宋_GB2312" w:cs="仿宋_GB2312"/>
                <w:kern w:val="2"/>
                <w:sz w:val="24"/>
                <w:szCs w:val="24"/>
                <w:lang w:val="en-US" w:eastAsia="zh-CN" w:bidi="ar"/>
              </w:rPr>
              <w:t>；</w:t>
            </w:r>
            <w:r>
              <w:rPr>
                <w:rFonts w:hint="eastAsia" w:ascii="仿宋_GB2312" w:hAnsi="Times New Roman" w:eastAsia="仿宋_GB2312" w:cs="仿宋_GB2312"/>
                <w:kern w:val="2"/>
                <w:sz w:val="24"/>
                <w:szCs w:val="24"/>
                <w:lang w:val="en-US" w:eastAsia="zh-CN" w:bidi="ar"/>
              </w:rPr>
              <w:t>了解客舱服务的基本流程与标准要求</w:t>
            </w:r>
            <w:r>
              <w:rPr>
                <w:rFonts w:hint="eastAsia" w:ascii="仿宋_GB2312" w:eastAsia="仿宋_GB2312" w:cs="仿宋_GB2312"/>
                <w:kern w:val="2"/>
                <w:sz w:val="24"/>
                <w:szCs w:val="24"/>
                <w:lang w:val="en-US" w:eastAsia="zh-CN" w:bidi="ar"/>
              </w:rPr>
              <w:t>；</w:t>
            </w:r>
            <w:r>
              <w:rPr>
                <w:rFonts w:hint="eastAsia" w:ascii="仿宋_GB2312" w:hAnsi="Times New Roman" w:eastAsia="仿宋_GB2312" w:cs="仿宋_GB2312"/>
                <w:kern w:val="2"/>
                <w:sz w:val="24"/>
                <w:szCs w:val="24"/>
                <w:lang w:val="en-US" w:eastAsia="zh-CN" w:bidi="ar"/>
              </w:rPr>
              <w:t>知晓特殊旅客对应的设施服务要点</w:t>
            </w:r>
          </w:p>
          <w:p w14:paraId="07E40ADE">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20" w:lineRule="exact"/>
              <w:ind w:left="0" w:right="0"/>
              <w:jc w:val="both"/>
              <w:textAlignment w:val="auto"/>
              <w:rPr>
                <w:rFonts w:hint="eastAsia" w:ascii="仿宋_GB2312" w:hAnsi="Times New Roman" w:eastAsia="仿宋_GB2312" w:cs="仿宋_GB2312"/>
                <w:kern w:val="2"/>
                <w:sz w:val="24"/>
                <w:szCs w:val="24"/>
                <w:lang w:val="en-US" w:eastAsia="zh-CN" w:bidi="ar"/>
              </w:rPr>
            </w:pPr>
            <w:r>
              <w:rPr>
                <w:rFonts w:hint="eastAsia" w:ascii="仿宋_GB2312" w:hAnsi="Times New Roman" w:eastAsia="仿宋_GB2312" w:cs="仿宋_GB2312"/>
                <w:b/>
                <w:bCs/>
                <w:kern w:val="2"/>
                <w:sz w:val="24"/>
                <w:szCs w:val="24"/>
                <w:lang w:val="en-US" w:eastAsia="zh-CN" w:bidi="ar"/>
              </w:rPr>
              <w:t>能力目标：</w:t>
            </w:r>
            <w:r>
              <w:rPr>
                <w:rFonts w:hint="eastAsia" w:ascii="仿宋_GB2312" w:hAnsi="Times New Roman" w:eastAsia="仿宋_GB2312" w:cs="仿宋_GB2312"/>
                <w:kern w:val="2"/>
                <w:sz w:val="24"/>
                <w:szCs w:val="24"/>
                <w:lang w:val="en-US" w:eastAsia="zh-CN" w:bidi="ar"/>
              </w:rPr>
              <w:t>能熟练操作客舱设施并提供基础服务</w:t>
            </w:r>
            <w:r>
              <w:rPr>
                <w:rFonts w:hint="eastAsia" w:ascii="仿宋_GB2312" w:eastAsia="仿宋_GB2312" w:cs="仿宋_GB2312"/>
                <w:kern w:val="2"/>
                <w:sz w:val="24"/>
                <w:szCs w:val="24"/>
                <w:lang w:val="en-US" w:eastAsia="zh-CN" w:bidi="ar"/>
              </w:rPr>
              <w:t>；</w:t>
            </w:r>
            <w:r>
              <w:rPr>
                <w:rFonts w:hint="eastAsia" w:ascii="仿宋_GB2312" w:hAnsi="Times New Roman" w:eastAsia="仿宋_GB2312" w:cs="仿宋_GB2312"/>
                <w:kern w:val="2"/>
                <w:sz w:val="24"/>
                <w:szCs w:val="24"/>
                <w:lang w:val="en-US" w:eastAsia="zh-CN" w:bidi="ar"/>
              </w:rPr>
              <w:t>可依据旅客需求灵活调整服务方式</w:t>
            </w:r>
            <w:r>
              <w:rPr>
                <w:rFonts w:hint="eastAsia" w:ascii="仿宋_GB2312" w:eastAsia="仿宋_GB2312" w:cs="仿宋_GB2312"/>
                <w:kern w:val="2"/>
                <w:sz w:val="24"/>
                <w:szCs w:val="24"/>
                <w:lang w:val="en-US" w:eastAsia="zh-CN" w:bidi="ar"/>
              </w:rPr>
              <w:t>；</w:t>
            </w:r>
            <w:r>
              <w:rPr>
                <w:rFonts w:hint="eastAsia" w:ascii="仿宋_GB2312" w:hAnsi="Times New Roman" w:eastAsia="仿宋_GB2312" w:cs="仿宋_GB2312"/>
                <w:kern w:val="2"/>
                <w:sz w:val="24"/>
                <w:szCs w:val="24"/>
                <w:lang w:val="en-US" w:eastAsia="zh-CN" w:bidi="ar"/>
              </w:rPr>
              <w:t>具备处理客舱设施故障的初步能力</w:t>
            </w:r>
          </w:p>
          <w:p w14:paraId="36EDA33B">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20" w:lineRule="exact"/>
              <w:ind w:left="0" w:right="0"/>
              <w:jc w:val="both"/>
              <w:textAlignment w:val="auto"/>
              <w:rPr>
                <w:rFonts w:hint="eastAsia" w:ascii="仿宋_GB2312" w:hAnsi="Times New Roman" w:eastAsia="仿宋_GB2312" w:cs="仿宋_GB2312"/>
                <w:kern w:val="2"/>
                <w:sz w:val="24"/>
                <w:szCs w:val="24"/>
                <w:lang w:val="en-US" w:eastAsia="zh-CN" w:bidi="ar"/>
              </w:rPr>
            </w:pPr>
            <w:r>
              <w:rPr>
                <w:rFonts w:hint="eastAsia" w:ascii="仿宋_GB2312" w:hAnsi="Times New Roman" w:eastAsia="仿宋_GB2312" w:cs="仿宋_GB2312"/>
                <w:b/>
                <w:bCs/>
                <w:kern w:val="2"/>
                <w:sz w:val="24"/>
                <w:szCs w:val="24"/>
                <w:lang w:val="en-US" w:eastAsia="zh-CN" w:bidi="ar"/>
              </w:rPr>
              <w:t>素质目标：</w:t>
            </w:r>
            <w:r>
              <w:rPr>
                <w:rFonts w:hint="eastAsia" w:ascii="仿宋_GB2312" w:hAnsi="Times New Roman" w:eastAsia="仿宋_GB2312" w:cs="仿宋_GB2312"/>
                <w:kern w:val="2"/>
                <w:sz w:val="24"/>
                <w:szCs w:val="24"/>
                <w:lang w:val="en-US" w:eastAsia="zh-CN" w:bidi="ar"/>
              </w:rPr>
              <w:t>养成爱护客舱设施的职业自觉意识</w:t>
            </w:r>
            <w:r>
              <w:rPr>
                <w:rFonts w:hint="eastAsia" w:ascii="仿宋_GB2312" w:eastAsia="仿宋_GB2312" w:cs="仿宋_GB2312"/>
                <w:kern w:val="2"/>
                <w:sz w:val="24"/>
                <w:szCs w:val="24"/>
                <w:lang w:val="en-US" w:eastAsia="zh-CN" w:bidi="ar"/>
              </w:rPr>
              <w:t>；</w:t>
            </w:r>
            <w:r>
              <w:rPr>
                <w:rFonts w:hint="eastAsia" w:ascii="仿宋_GB2312" w:hAnsi="Times New Roman" w:eastAsia="仿宋_GB2312" w:cs="仿宋_GB2312"/>
                <w:kern w:val="2"/>
                <w:sz w:val="24"/>
                <w:szCs w:val="24"/>
                <w:lang w:val="en-US" w:eastAsia="zh-CN" w:bidi="ar"/>
              </w:rPr>
              <w:t>提升客舱服务中的主动与细致程度</w:t>
            </w:r>
            <w:r>
              <w:rPr>
                <w:rFonts w:hint="eastAsia" w:ascii="仿宋_GB2312" w:eastAsia="仿宋_GB2312" w:cs="仿宋_GB2312"/>
                <w:kern w:val="2"/>
                <w:sz w:val="24"/>
                <w:szCs w:val="24"/>
                <w:lang w:val="en-US" w:eastAsia="zh-CN" w:bidi="ar"/>
              </w:rPr>
              <w:t>；</w:t>
            </w:r>
            <w:r>
              <w:rPr>
                <w:rFonts w:hint="eastAsia" w:ascii="仿宋_GB2312" w:hAnsi="Times New Roman" w:eastAsia="仿宋_GB2312" w:cs="仿宋_GB2312"/>
                <w:kern w:val="2"/>
                <w:sz w:val="24"/>
                <w:szCs w:val="24"/>
                <w:lang w:val="en-US" w:eastAsia="zh-CN" w:bidi="ar"/>
              </w:rPr>
              <w:t>树立设施完好与服务质量关联观念</w:t>
            </w:r>
          </w:p>
          <w:p w14:paraId="4255255F">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20" w:lineRule="exact"/>
              <w:ind w:left="0" w:right="0"/>
              <w:jc w:val="both"/>
              <w:textAlignment w:val="auto"/>
              <w:rPr>
                <w:rFonts w:hint="eastAsia" w:ascii="仿宋_GB2312" w:hAnsi="Times New Roman" w:eastAsia="仿宋_GB2312" w:cs="仿宋_GB2312"/>
                <w:kern w:val="2"/>
                <w:sz w:val="24"/>
                <w:szCs w:val="24"/>
                <w:lang w:val="en-US" w:eastAsia="zh-CN" w:bidi="ar"/>
              </w:rPr>
            </w:pPr>
            <w:r>
              <w:rPr>
                <w:rFonts w:hint="eastAsia" w:ascii="仿宋_GB2312" w:hAnsi="Times New Roman" w:eastAsia="仿宋_GB2312" w:cs="仿宋_GB2312"/>
                <w:b/>
                <w:bCs/>
                <w:kern w:val="2"/>
                <w:sz w:val="24"/>
                <w:szCs w:val="24"/>
                <w:lang w:val="en-US" w:eastAsia="zh-CN" w:bidi="ar"/>
              </w:rPr>
              <w:t>课程思政育人目标：</w:t>
            </w:r>
            <w:r>
              <w:rPr>
                <w:rFonts w:hint="eastAsia" w:ascii="仿宋_GB2312" w:hAnsi="Times New Roman" w:eastAsia="仿宋_GB2312" w:cs="仿宋_GB2312"/>
                <w:kern w:val="2"/>
                <w:sz w:val="24"/>
                <w:szCs w:val="24"/>
                <w:lang w:val="en-US" w:eastAsia="zh-CN" w:bidi="ar"/>
              </w:rPr>
              <w:t>以规范服务展现民航人的责任担当</w:t>
            </w:r>
            <w:r>
              <w:rPr>
                <w:rFonts w:hint="eastAsia" w:ascii="仿宋_GB2312" w:eastAsia="仿宋_GB2312" w:cs="仿宋_GB2312"/>
                <w:kern w:val="2"/>
                <w:sz w:val="24"/>
                <w:szCs w:val="24"/>
                <w:lang w:val="en-US" w:eastAsia="zh-CN" w:bidi="ar"/>
              </w:rPr>
              <w:t>；</w:t>
            </w:r>
            <w:r>
              <w:rPr>
                <w:rFonts w:hint="eastAsia" w:ascii="仿宋_GB2312" w:hAnsi="Times New Roman" w:eastAsia="仿宋_GB2312" w:cs="仿宋_GB2312"/>
                <w:kern w:val="2"/>
                <w:sz w:val="24"/>
                <w:szCs w:val="24"/>
                <w:lang w:val="en-US" w:eastAsia="zh-CN" w:bidi="ar"/>
              </w:rPr>
              <w:t>借设施维护传递绿色环保职业理念</w:t>
            </w:r>
            <w:r>
              <w:rPr>
                <w:rFonts w:hint="eastAsia" w:ascii="仿宋_GB2312" w:eastAsia="仿宋_GB2312" w:cs="仿宋_GB2312"/>
                <w:kern w:val="2"/>
                <w:sz w:val="24"/>
                <w:szCs w:val="24"/>
                <w:lang w:val="en-US" w:eastAsia="zh-CN" w:bidi="ar"/>
              </w:rPr>
              <w:t>；</w:t>
            </w:r>
            <w:r>
              <w:rPr>
                <w:rFonts w:hint="eastAsia" w:ascii="仿宋_GB2312" w:hAnsi="Times New Roman" w:eastAsia="仿宋_GB2312" w:cs="仿宋_GB2312"/>
                <w:kern w:val="2"/>
                <w:sz w:val="24"/>
                <w:szCs w:val="24"/>
                <w:lang w:val="en-US" w:eastAsia="zh-CN" w:bidi="ar"/>
              </w:rPr>
              <w:t>从优质服务中增强行业职业自豪感</w:t>
            </w:r>
          </w:p>
        </w:tc>
        <w:tc>
          <w:tcPr>
            <w:tcW w:w="1224" w:type="pct"/>
            <w:vAlign w:val="top"/>
          </w:tcPr>
          <w:p w14:paraId="30533F9C">
            <w:pPr>
              <w:keepNext w:val="0"/>
              <w:keepLines w:val="0"/>
              <w:widowControl w:val="0"/>
              <w:suppressLineNumbers w:val="0"/>
              <w:autoSpaceDE w:val="0"/>
              <w:autoSpaceDN/>
              <w:spacing w:before="0" w:beforeAutospacing="0" w:after="0" w:afterAutospacing="0" w:line="320" w:lineRule="exact"/>
              <w:ind w:left="0" w:leftChars="0" w:right="0" w:rightChars="0"/>
              <w:jc w:val="both"/>
              <w:rPr>
                <w:rFonts w:hint="eastAsia" w:ascii="仿宋_GB2312" w:hAnsi="仿宋_GB2312" w:eastAsia="仿宋_GB2312" w:cs="仿宋_GB2312"/>
                <w:color w:val="auto"/>
                <w:sz w:val="24"/>
              </w:rPr>
            </w:pPr>
            <w:r>
              <w:rPr>
                <w:rFonts w:hint="eastAsia" w:ascii="仿宋_GB2312" w:hAnsi="仿宋_GB2312" w:eastAsia="仿宋_GB2312" w:cs="仿宋_GB2312"/>
                <w:kern w:val="2"/>
                <w:sz w:val="24"/>
                <w:szCs w:val="24"/>
                <w:lang w:val="en-US" w:eastAsia="zh-CN" w:bidi="ar"/>
              </w:rPr>
              <w:t>课程包括六大模块：一是客舱设施概述；二是客舱服务设备操作；三是应急设备使用；四是特殊旅客服务设施；五是客舱服务流程；六是特殊情况处置。采用模拟舱实操、案例分析等多种形式，通过真实设备操作演练强化实践技能。</w:t>
            </w:r>
          </w:p>
        </w:tc>
        <w:tc>
          <w:tcPr>
            <w:tcW w:w="1235" w:type="pct"/>
            <w:vAlign w:val="top"/>
          </w:tcPr>
          <w:p w14:paraId="316ADAF6">
            <w:pPr>
              <w:keepNext w:val="0"/>
              <w:keepLines w:val="0"/>
              <w:widowControl w:val="0"/>
              <w:suppressLineNumbers w:val="0"/>
              <w:autoSpaceDE w:val="0"/>
              <w:autoSpaceDN/>
              <w:spacing w:before="0" w:beforeAutospacing="0" w:after="0" w:afterAutospacing="0" w:line="320" w:lineRule="exact"/>
              <w:ind w:left="0" w:leftChars="0" w:right="0" w:rightChars="0"/>
              <w:jc w:val="both"/>
              <w:rPr>
                <w:rFonts w:hint="eastAsia" w:ascii="仿宋_GB2312" w:hAnsi="仿宋_GB2312" w:eastAsia="仿宋_GB2312" w:cs="仿宋_GB2312"/>
                <w:color w:val="auto"/>
                <w:sz w:val="24"/>
              </w:rPr>
            </w:pPr>
            <w:r>
              <w:rPr>
                <w:rFonts w:hint="eastAsia" w:ascii="仿宋_GB2312" w:hAnsi="仿宋_GB2312" w:eastAsia="仿宋_GB2312" w:cs="仿宋_GB2312"/>
                <w:kern w:val="2"/>
                <w:sz w:val="24"/>
                <w:szCs w:val="24"/>
                <w:lang w:val="en-US" w:eastAsia="zh-CN" w:bidi="ar"/>
              </w:rPr>
              <w:t>采用讲解</w:t>
            </w:r>
            <w:r>
              <w:rPr>
                <w:rFonts w:hint="eastAsia" w:ascii="仿宋_GB2312" w:hAnsi="仿宋_GB2312" w:eastAsia="仿宋_GB2312" w:cs="仿宋_GB2312"/>
                <w:kern w:val="2"/>
                <w:sz w:val="24"/>
                <w:szCs w:val="24"/>
                <w:highlight w:val="none"/>
                <w:lang w:val="en-US" w:eastAsia="zh-CN" w:bidi="ar"/>
              </w:rPr>
              <w:t>－</w:t>
            </w:r>
            <w:r>
              <w:rPr>
                <w:rFonts w:hint="eastAsia" w:ascii="仿宋_GB2312" w:hAnsi="仿宋_GB2312" w:eastAsia="仿宋_GB2312" w:cs="仿宋_GB2312"/>
                <w:kern w:val="2"/>
                <w:sz w:val="24"/>
                <w:szCs w:val="24"/>
                <w:lang w:val="en-US" w:eastAsia="zh-CN" w:bidi="ar"/>
              </w:rPr>
              <w:t>示范</w:t>
            </w:r>
            <w:r>
              <w:rPr>
                <w:rFonts w:hint="eastAsia" w:ascii="仿宋_GB2312" w:hAnsi="仿宋_GB2312" w:eastAsia="仿宋_GB2312" w:cs="仿宋_GB2312"/>
                <w:kern w:val="2"/>
                <w:sz w:val="24"/>
                <w:szCs w:val="24"/>
                <w:highlight w:val="none"/>
                <w:lang w:val="en-US" w:eastAsia="zh-CN" w:bidi="ar"/>
              </w:rPr>
              <w:t>－</w:t>
            </w:r>
            <w:r>
              <w:rPr>
                <w:rFonts w:hint="eastAsia" w:ascii="仿宋_GB2312" w:hAnsi="仿宋_GB2312" w:eastAsia="仿宋_GB2312" w:cs="仿宋_GB2312"/>
                <w:kern w:val="2"/>
                <w:sz w:val="24"/>
                <w:szCs w:val="24"/>
                <w:lang w:val="en-US" w:eastAsia="zh-CN" w:bidi="ar"/>
              </w:rPr>
              <w:t>练习</w:t>
            </w:r>
            <w:r>
              <w:rPr>
                <w:rFonts w:hint="eastAsia" w:ascii="仿宋_GB2312" w:hAnsi="仿宋_GB2312" w:eastAsia="仿宋_GB2312" w:cs="仿宋_GB2312"/>
                <w:kern w:val="2"/>
                <w:sz w:val="24"/>
                <w:szCs w:val="24"/>
                <w:highlight w:val="none"/>
                <w:lang w:val="en-US" w:eastAsia="zh-CN" w:bidi="ar"/>
              </w:rPr>
              <w:t>－</w:t>
            </w:r>
            <w:r>
              <w:rPr>
                <w:rFonts w:hint="eastAsia" w:ascii="仿宋_GB2312" w:hAnsi="仿宋_GB2312" w:eastAsia="仿宋_GB2312" w:cs="仿宋_GB2312"/>
                <w:kern w:val="2"/>
                <w:sz w:val="24"/>
                <w:szCs w:val="24"/>
                <w:lang w:val="en-US" w:eastAsia="zh-CN" w:bidi="ar"/>
              </w:rPr>
              <w:t>考核的递进式教学方法。定期参与模拟舱实操考核。考核采用过程性评价与终结性评价相结合的方式，课程强调安全规范与实操能力，要求学生在模拟真实飞行环境下准确、规范地完成各项客舱服务操作，为民航客舱服务岗位培养合格的专业人才。</w:t>
            </w:r>
          </w:p>
        </w:tc>
      </w:tr>
      <w:tr w14:paraId="32C719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6" w:type="pct"/>
            <w:vAlign w:val="center"/>
          </w:tcPr>
          <w:p w14:paraId="2465D89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3</w:t>
            </w:r>
          </w:p>
        </w:tc>
        <w:tc>
          <w:tcPr>
            <w:tcW w:w="609" w:type="pct"/>
            <w:vAlign w:val="center"/>
          </w:tcPr>
          <w:p w14:paraId="2815284C">
            <w:pPr>
              <w:keepNext w:val="0"/>
              <w:keepLines w:val="0"/>
              <w:widowControl w:val="0"/>
              <w:suppressLineNumbers w:val="0"/>
              <w:autoSpaceDE w:val="0"/>
              <w:autoSpaceDN/>
              <w:spacing w:before="0" w:beforeAutospacing="0" w:after="0" w:afterAutospacing="0" w:line="320" w:lineRule="exact"/>
              <w:ind w:left="0" w:leftChars="0" w:right="0" w:rightChars="0"/>
              <w:jc w:val="left"/>
              <w:rPr>
                <w:rFonts w:hint="eastAsia" w:ascii="仿宋_GB2312" w:hAnsi="仿宋_GB2312" w:eastAsia="仿宋_GB2312" w:cs="仿宋_GB2312"/>
                <w:kern w:val="2"/>
                <w:sz w:val="24"/>
                <w:szCs w:val="24"/>
                <w:lang w:val="en-US" w:eastAsia="zh-CN" w:bidi="ar"/>
              </w:rPr>
            </w:pPr>
            <w:r>
              <w:rPr>
                <w:rFonts w:hint="eastAsia" w:ascii="仿宋_GB2312" w:hAnsi="仿宋_GB2312" w:eastAsia="仿宋_GB2312" w:cs="仿宋_GB2312"/>
                <w:kern w:val="2"/>
                <w:sz w:val="24"/>
                <w:szCs w:val="24"/>
                <w:lang w:val="en-US" w:eastAsia="zh-CN" w:bidi="ar"/>
              </w:rPr>
              <w:t>民航客舱救护</w:t>
            </w:r>
          </w:p>
        </w:tc>
        <w:tc>
          <w:tcPr>
            <w:tcW w:w="1644" w:type="pct"/>
            <w:vAlign w:val="top"/>
          </w:tcPr>
          <w:p w14:paraId="3BBFC212">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20" w:lineRule="exact"/>
              <w:ind w:left="0" w:right="0"/>
              <w:jc w:val="both"/>
              <w:textAlignment w:val="auto"/>
              <w:rPr>
                <w:rFonts w:hint="eastAsia" w:ascii="仿宋_GB2312" w:hAnsi="Times New Roman" w:eastAsia="仿宋_GB2312" w:cs="仿宋_GB2312"/>
                <w:kern w:val="2"/>
                <w:sz w:val="24"/>
                <w:szCs w:val="24"/>
                <w:lang w:val="en-US" w:eastAsia="zh-CN" w:bidi="ar"/>
              </w:rPr>
            </w:pPr>
            <w:r>
              <w:rPr>
                <w:rFonts w:hint="eastAsia" w:ascii="仿宋_GB2312" w:hAnsi="Times New Roman" w:eastAsia="仿宋_GB2312" w:cs="仿宋_GB2312"/>
                <w:b/>
                <w:bCs/>
                <w:kern w:val="2"/>
                <w:sz w:val="24"/>
                <w:szCs w:val="24"/>
                <w:lang w:val="en-US" w:eastAsia="zh-CN" w:bidi="ar"/>
              </w:rPr>
              <w:t>知识目标：</w:t>
            </w:r>
            <w:r>
              <w:rPr>
                <w:rFonts w:hint="eastAsia" w:ascii="仿宋_GB2312" w:hAnsi="Times New Roman" w:eastAsia="仿宋_GB2312" w:cs="仿宋_GB2312"/>
                <w:kern w:val="2"/>
                <w:sz w:val="24"/>
                <w:szCs w:val="24"/>
                <w:lang w:val="en-US" w:eastAsia="zh-CN" w:bidi="ar"/>
              </w:rPr>
              <w:t>掌握客舱常见伤病急救基础知识</w:t>
            </w:r>
            <w:r>
              <w:rPr>
                <w:rFonts w:hint="eastAsia" w:ascii="仿宋_GB2312" w:eastAsia="仿宋_GB2312" w:cs="仿宋_GB2312"/>
                <w:kern w:val="2"/>
                <w:sz w:val="24"/>
                <w:szCs w:val="24"/>
                <w:lang w:val="en-US" w:eastAsia="zh-CN" w:bidi="ar"/>
              </w:rPr>
              <w:t>；</w:t>
            </w:r>
            <w:r>
              <w:rPr>
                <w:rFonts w:hint="eastAsia" w:ascii="仿宋_GB2312" w:hAnsi="Times New Roman" w:eastAsia="仿宋_GB2312" w:cs="仿宋_GB2312"/>
                <w:kern w:val="2"/>
                <w:sz w:val="24"/>
                <w:szCs w:val="24"/>
                <w:lang w:val="en-US" w:eastAsia="zh-CN" w:bidi="ar"/>
              </w:rPr>
              <w:t>了解客舱急救设备使用规范与流程</w:t>
            </w:r>
            <w:r>
              <w:rPr>
                <w:rFonts w:hint="eastAsia" w:ascii="仿宋_GB2312" w:eastAsia="仿宋_GB2312" w:cs="仿宋_GB2312"/>
                <w:kern w:val="2"/>
                <w:sz w:val="24"/>
                <w:szCs w:val="24"/>
                <w:lang w:val="en-US" w:eastAsia="zh-CN" w:bidi="ar"/>
              </w:rPr>
              <w:t>；</w:t>
            </w:r>
            <w:r>
              <w:rPr>
                <w:rFonts w:hint="eastAsia" w:ascii="仿宋_GB2312" w:hAnsi="Times New Roman" w:eastAsia="仿宋_GB2312" w:cs="仿宋_GB2312"/>
                <w:kern w:val="2"/>
                <w:sz w:val="24"/>
                <w:szCs w:val="24"/>
                <w:lang w:val="en-US" w:eastAsia="zh-CN" w:bidi="ar"/>
              </w:rPr>
              <w:t>知晓民航救护相关法规与操作标准</w:t>
            </w:r>
          </w:p>
          <w:p w14:paraId="3292CC3C">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20" w:lineRule="exact"/>
              <w:ind w:left="0" w:right="0"/>
              <w:jc w:val="both"/>
              <w:textAlignment w:val="auto"/>
              <w:rPr>
                <w:rFonts w:hint="eastAsia" w:ascii="仿宋_GB2312" w:hAnsi="Times New Roman" w:eastAsia="仿宋_GB2312" w:cs="仿宋_GB2312"/>
                <w:kern w:val="2"/>
                <w:sz w:val="24"/>
                <w:szCs w:val="24"/>
                <w:lang w:val="en-US" w:eastAsia="zh-CN" w:bidi="ar"/>
              </w:rPr>
            </w:pPr>
            <w:r>
              <w:rPr>
                <w:rFonts w:hint="eastAsia" w:ascii="仿宋_GB2312" w:hAnsi="Times New Roman" w:eastAsia="仿宋_GB2312" w:cs="仿宋_GB2312"/>
                <w:b/>
                <w:bCs/>
                <w:kern w:val="2"/>
                <w:sz w:val="24"/>
                <w:szCs w:val="24"/>
                <w:lang w:val="en-US" w:eastAsia="zh-CN" w:bidi="ar"/>
              </w:rPr>
              <w:t>能力目标：</w:t>
            </w:r>
            <w:r>
              <w:rPr>
                <w:rFonts w:hint="eastAsia" w:ascii="仿宋_GB2312" w:hAnsi="Times New Roman" w:eastAsia="仿宋_GB2312" w:cs="仿宋_GB2312"/>
                <w:kern w:val="2"/>
                <w:sz w:val="24"/>
                <w:szCs w:val="24"/>
                <w:lang w:val="en-US" w:eastAsia="zh-CN" w:bidi="ar"/>
              </w:rPr>
              <w:t>能对客舱常见急症进行初步处置</w:t>
            </w:r>
            <w:r>
              <w:rPr>
                <w:rFonts w:hint="eastAsia" w:ascii="仿宋_GB2312" w:eastAsia="仿宋_GB2312" w:cs="仿宋_GB2312"/>
                <w:kern w:val="2"/>
                <w:sz w:val="24"/>
                <w:szCs w:val="24"/>
                <w:lang w:val="en-US" w:eastAsia="zh-CN" w:bidi="ar"/>
              </w:rPr>
              <w:t>；</w:t>
            </w:r>
            <w:r>
              <w:rPr>
                <w:rFonts w:hint="eastAsia" w:ascii="仿宋_GB2312" w:hAnsi="Times New Roman" w:eastAsia="仿宋_GB2312" w:cs="仿宋_GB2312"/>
                <w:kern w:val="2"/>
                <w:sz w:val="24"/>
                <w:szCs w:val="24"/>
                <w:lang w:val="en-US" w:eastAsia="zh-CN" w:bidi="ar"/>
              </w:rPr>
              <w:t>可正确使用客舱急救设备实施救护</w:t>
            </w:r>
            <w:r>
              <w:rPr>
                <w:rFonts w:hint="eastAsia" w:ascii="仿宋_GB2312" w:eastAsia="仿宋_GB2312" w:cs="仿宋_GB2312"/>
                <w:kern w:val="2"/>
                <w:sz w:val="24"/>
                <w:szCs w:val="24"/>
                <w:lang w:val="en-US" w:eastAsia="zh-CN" w:bidi="ar"/>
              </w:rPr>
              <w:t>；</w:t>
            </w:r>
            <w:r>
              <w:rPr>
                <w:rFonts w:hint="eastAsia" w:ascii="仿宋_GB2312" w:hAnsi="Times New Roman" w:eastAsia="仿宋_GB2312" w:cs="仿宋_GB2312"/>
                <w:kern w:val="2"/>
                <w:sz w:val="24"/>
                <w:szCs w:val="24"/>
                <w:lang w:val="en-US" w:eastAsia="zh-CN" w:bidi="ar"/>
              </w:rPr>
              <w:t>具备客舱紧急救护时的协同能力</w:t>
            </w:r>
          </w:p>
          <w:p w14:paraId="0CC658C9">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20" w:lineRule="exact"/>
              <w:ind w:left="0" w:right="0"/>
              <w:jc w:val="both"/>
              <w:textAlignment w:val="auto"/>
              <w:rPr>
                <w:rFonts w:hint="eastAsia" w:ascii="仿宋_GB2312" w:hAnsi="Times New Roman" w:eastAsia="仿宋_GB2312" w:cs="仿宋_GB2312"/>
                <w:kern w:val="2"/>
                <w:sz w:val="24"/>
                <w:szCs w:val="24"/>
                <w:lang w:val="en-US" w:eastAsia="zh-CN" w:bidi="ar"/>
              </w:rPr>
            </w:pPr>
            <w:r>
              <w:rPr>
                <w:rFonts w:hint="eastAsia" w:ascii="仿宋_GB2312" w:hAnsi="Times New Roman" w:eastAsia="仿宋_GB2312" w:cs="仿宋_GB2312"/>
                <w:b/>
                <w:bCs/>
                <w:kern w:val="2"/>
                <w:sz w:val="24"/>
                <w:szCs w:val="24"/>
                <w:lang w:val="en-US" w:eastAsia="zh-CN" w:bidi="ar"/>
              </w:rPr>
              <w:t>素质目标：</w:t>
            </w:r>
            <w:r>
              <w:rPr>
                <w:rFonts w:hint="eastAsia" w:ascii="仿宋_GB2312" w:hAnsi="Times New Roman" w:eastAsia="仿宋_GB2312" w:cs="仿宋_GB2312"/>
                <w:kern w:val="2"/>
                <w:sz w:val="24"/>
                <w:szCs w:val="24"/>
                <w:lang w:val="en-US" w:eastAsia="zh-CN" w:bidi="ar"/>
              </w:rPr>
              <w:t>养成客舱救护的快速反应意识</w:t>
            </w:r>
            <w:r>
              <w:rPr>
                <w:rFonts w:hint="eastAsia" w:ascii="仿宋_GB2312" w:eastAsia="仿宋_GB2312" w:cs="仿宋_GB2312"/>
                <w:kern w:val="2"/>
                <w:sz w:val="24"/>
                <w:szCs w:val="24"/>
                <w:lang w:val="en-US" w:eastAsia="zh-CN" w:bidi="ar"/>
              </w:rPr>
              <w:t>；</w:t>
            </w:r>
            <w:r>
              <w:rPr>
                <w:rFonts w:hint="eastAsia" w:ascii="仿宋_GB2312" w:hAnsi="Times New Roman" w:eastAsia="仿宋_GB2312" w:cs="仿宋_GB2312"/>
                <w:kern w:val="2"/>
                <w:sz w:val="24"/>
                <w:szCs w:val="24"/>
                <w:lang w:val="en-US" w:eastAsia="zh-CN" w:bidi="ar"/>
              </w:rPr>
              <w:t>提升救护过程中的冷静与责任心</w:t>
            </w:r>
            <w:r>
              <w:rPr>
                <w:rFonts w:hint="eastAsia" w:ascii="仿宋_GB2312" w:eastAsia="仿宋_GB2312" w:cs="仿宋_GB2312"/>
                <w:kern w:val="2"/>
                <w:sz w:val="24"/>
                <w:szCs w:val="24"/>
                <w:lang w:val="en-US" w:eastAsia="zh-CN" w:bidi="ar"/>
              </w:rPr>
              <w:t>；</w:t>
            </w:r>
            <w:r>
              <w:rPr>
                <w:rFonts w:hint="eastAsia" w:ascii="仿宋_GB2312" w:hAnsi="Times New Roman" w:eastAsia="仿宋_GB2312" w:cs="仿宋_GB2312"/>
                <w:kern w:val="2"/>
                <w:sz w:val="24"/>
                <w:szCs w:val="24"/>
                <w:lang w:val="en-US" w:eastAsia="zh-CN" w:bidi="ar"/>
              </w:rPr>
              <w:t>树立救护技能与旅客安全关联观</w:t>
            </w:r>
          </w:p>
          <w:p w14:paraId="016BD0DF">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20" w:lineRule="exact"/>
              <w:ind w:left="0" w:right="0"/>
              <w:jc w:val="both"/>
              <w:textAlignment w:val="auto"/>
              <w:rPr>
                <w:rFonts w:hint="eastAsia" w:ascii="仿宋_GB2312" w:eastAsia="仿宋_GB2312" w:cs="仿宋_GB2312"/>
                <w:kern w:val="2"/>
                <w:sz w:val="24"/>
                <w:szCs w:val="24"/>
                <w:lang w:val="en-US" w:eastAsia="zh-CN" w:bidi="ar"/>
              </w:rPr>
            </w:pPr>
            <w:r>
              <w:rPr>
                <w:rFonts w:hint="eastAsia" w:ascii="仿宋_GB2312" w:hAnsi="Times New Roman" w:eastAsia="仿宋_GB2312" w:cs="仿宋_GB2312"/>
                <w:b/>
                <w:bCs/>
                <w:kern w:val="2"/>
                <w:sz w:val="24"/>
                <w:szCs w:val="24"/>
                <w:lang w:val="en-US" w:eastAsia="zh-CN" w:bidi="ar"/>
              </w:rPr>
              <w:t>课程思政育人目标：</w:t>
            </w:r>
            <w:r>
              <w:rPr>
                <w:rFonts w:hint="eastAsia" w:ascii="仿宋_GB2312" w:hAnsi="Times New Roman" w:eastAsia="仿宋_GB2312" w:cs="仿宋_GB2312"/>
                <w:kern w:val="2"/>
                <w:sz w:val="24"/>
                <w:szCs w:val="24"/>
                <w:lang w:val="en-US" w:eastAsia="zh-CN" w:bidi="ar"/>
              </w:rPr>
              <w:t>以专业救护彰显生命至上的理念</w:t>
            </w:r>
            <w:r>
              <w:rPr>
                <w:rFonts w:hint="eastAsia" w:ascii="仿宋_GB2312" w:eastAsia="仿宋_GB2312" w:cs="仿宋_GB2312"/>
                <w:kern w:val="2"/>
                <w:sz w:val="24"/>
                <w:szCs w:val="24"/>
                <w:lang w:val="en-US" w:eastAsia="zh-CN" w:bidi="ar"/>
              </w:rPr>
              <w:t>；</w:t>
            </w:r>
            <w:r>
              <w:rPr>
                <w:rFonts w:hint="eastAsia" w:ascii="仿宋_GB2312" w:hAnsi="Times New Roman" w:eastAsia="仿宋_GB2312" w:cs="仿宋_GB2312"/>
                <w:kern w:val="2"/>
                <w:sz w:val="24"/>
                <w:szCs w:val="24"/>
                <w:lang w:val="en-US" w:eastAsia="zh-CN" w:bidi="ar"/>
              </w:rPr>
              <w:t>借应急处置培育临危不乱的担当</w:t>
            </w:r>
            <w:r>
              <w:rPr>
                <w:rFonts w:hint="eastAsia" w:ascii="仿宋_GB2312" w:eastAsia="仿宋_GB2312" w:cs="仿宋_GB2312"/>
                <w:kern w:val="2"/>
                <w:sz w:val="24"/>
                <w:szCs w:val="24"/>
                <w:lang w:val="en-US" w:eastAsia="zh-CN" w:bidi="ar"/>
              </w:rPr>
              <w:t>；</w:t>
            </w:r>
            <w:r>
              <w:rPr>
                <w:rFonts w:hint="eastAsia" w:ascii="仿宋_GB2312" w:hAnsi="Times New Roman" w:eastAsia="仿宋_GB2312" w:cs="仿宋_GB2312"/>
                <w:kern w:val="2"/>
                <w:sz w:val="24"/>
                <w:szCs w:val="24"/>
                <w:lang w:val="en-US" w:eastAsia="zh-CN" w:bidi="ar"/>
              </w:rPr>
              <w:t>从救护实践中强化职业使命感</w:t>
            </w:r>
            <w:r>
              <w:rPr>
                <w:rFonts w:hint="eastAsia" w:ascii="仿宋_GB2312" w:eastAsia="仿宋_GB2312" w:cs="仿宋_GB2312"/>
                <w:kern w:val="2"/>
                <w:sz w:val="24"/>
                <w:szCs w:val="24"/>
                <w:lang w:val="en-US" w:eastAsia="zh-CN" w:bidi="ar"/>
              </w:rPr>
              <w:t>。</w:t>
            </w:r>
          </w:p>
          <w:p w14:paraId="2701D802">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20" w:lineRule="exact"/>
              <w:ind w:left="0" w:right="0"/>
              <w:jc w:val="both"/>
              <w:textAlignment w:val="auto"/>
              <w:rPr>
                <w:rFonts w:hint="eastAsia" w:ascii="仿宋_GB2312" w:eastAsia="仿宋_GB2312" w:cs="仿宋_GB2312"/>
                <w:kern w:val="2"/>
                <w:sz w:val="24"/>
                <w:szCs w:val="24"/>
                <w:lang w:val="en-US" w:eastAsia="zh-CN" w:bidi="ar"/>
              </w:rPr>
            </w:pPr>
          </w:p>
        </w:tc>
        <w:tc>
          <w:tcPr>
            <w:tcW w:w="1224" w:type="pct"/>
            <w:vAlign w:val="top"/>
          </w:tcPr>
          <w:p w14:paraId="3671447A">
            <w:pPr>
              <w:keepNext w:val="0"/>
              <w:keepLines w:val="0"/>
              <w:widowControl w:val="0"/>
              <w:suppressLineNumbers w:val="0"/>
              <w:autoSpaceDE w:val="0"/>
              <w:autoSpaceDN/>
              <w:spacing w:before="0" w:beforeAutospacing="0" w:after="0" w:afterAutospacing="0" w:line="320" w:lineRule="exact"/>
              <w:ind w:left="0" w:leftChars="0" w:right="0" w:rightChars="0"/>
              <w:jc w:val="both"/>
              <w:rPr>
                <w:rFonts w:hint="eastAsia" w:ascii="仿宋_GB2312" w:hAnsi="仿宋_GB2312" w:eastAsia="仿宋_GB2312" w:cs="仿宋_GB2312"/>
                <w:color w:val="auto"/>
                <w:sz w:val="24"/>
              </w:rPr>
            </w:pPr>
            <w:r>
              <w:rPr>
                <w:rFonts w:hint="eastAsia" w:ascii="仿宋_GB2312" w:hAnsi="仿宋_GB2312" w:eastAsia="仿宋_GB2312" w:cs="仿宋_GB2312"/>
                <w:kern w:val="2"/>
                <w:sz w:val="24"/>
                <w:szCs w:val="24"/>
                <w:lang w:val="en-US" w:eastAsia="zh-CN" w:bidi="ar"/>
              </w:rPr>
              <w:t>课程涵盖客舱医疗救护全流程知识与技能，主要包括五大模块：一是航空医学基础；二是客舱急救设备使用；三是基础生命支持；四是特殊病症处置；五是机上应急医疗协作。采用模拟舱实操、高仿真情景演练等多种形式，通过真实案例分析和压力环境训练强化实战能力。</w:t>
            </w:r>
          </w:p>
        </w:tc>
        <w:tc>
          <w:tcPr>
            <w:tcW w:w="1235" w:type="pct"/>
            <w:vAlign w:val="top"/>
          </w:tcPr>
          <w:p w14:paraId="12E6563D">
            <w:pPr>
              <w:keepNext w:val="0"/>
              <w:keepLines w:val="0"/>
              <w:widowControl w:val="0"/>
              <w:suppressLineNumbers w:val="0"/>
              <w:autoSpaceDE w:val="0"/>
              <w:autoSpaceDN/>
              <w:spacing w:before="0" w:beforeAutospacing="0" w:after="0" w:afterAutospacing="0" w:line="320" w:lineRule="exact"/>
              <w:ind w:left="0" w:leftChars="0" w:right="0" w:rightChars="0"/>
              <w:jc w:val="both"/>
              <w:rPr>
                <w:rFonts w:hint="eastAsia" w:ascii="仿宋_GB2312" w:hAnsi="仿宋_GB2312" w:eastAsia="仿宋_GB2312" w:cs="仿宋_GB2312"/>
                <w:color w:val="auto"/>
                <w:sz w:val="24"/>
              </w:rPr>
            </w:pPr>
            <w:r>
              <w:rPr>
                <w:rFonts w:hint="eastAsia" w:ascii="仿宋_GB2312" w:hAnsi="仿宋_GB2312" w:eastAsia="仿宋_GB2312" w:cs="仿宋_GB2312"/>
                <w:kern w:val="2"/>
                <w:sz w:val="24"/>
                <w:szCs w:val="24"/>
                <w:lang w:val="en-US" w:eastAsia="zh-CN" w:bidi="ar"/>
              </w:rPr>
              <w:t>采用理论讲授</w:t>
            </w:r>
            <w:r>
              <w:rPr>
                <w:rFonts w:hint="eastAsia" w:ascii="仿宋_GB2312" w:hAnsi="仿宋_GB2312" w:eastAsia="仿宋_GB2312" w:cs="仿宋_GB2312"/>
                <w:kern w:val="2"/>
                <w:sz w:val="24"/>
                <w:szCs w:val="24"/>
                <w:highlight w:val="none"/>
                <w:lang w:val="en-US" w:eastAsia="zh-CN" w:bidi="ar"/>
              </w:rPr>
              <w:t>－</w:t>
            </w:r>
            <w:r>
              <w:rPr>
                <w:rFonts w:hint="eastAsia" w:ascii="仿宋_GB2312" w:hAnsi="仿宋_GB2312" w:eastAsia="仿宋_GB2312" w:cs="仿宋_GB2312"/>
                <w:kern w:val="2"/>
                <w:sz w:val="24"/>
                <w:szCs w:val="24"/>
                <w:lang w:val="en-US" w:eastAsia="zh-CN" w:bidi="ar"/>
              </w:rPr>
              <w:t>示范演练</w:t>
            </w:r>
            <w:r>
              <w:rPr>
                <w:rFonts w:hint="eastAsia" w:ascii="仿宋_GB2312" w:hAnsi="仿宋_GB2312" w:eastAsia="仿宋_GB2312" w:cs="仿宋_GB2312"/>
                <w:kern w:val="2"/>
                <w:sz w:val="24"/>
                <w:szCs w:val="24"/>
                <w:highlight w:val="none"/>
                <w:lang w:val="en-US" w:eastAsia="zh-CN" w:bidi="ar"/>
              </w:rPr>
              <w:t>－</w:t>
            </w:r>
            <w:r>
              <w:rPr>
                <w:rFonts w:hint="eastAsia" w:ascii="仿宋_GB2312" w:hAnsi="仿宋_GB2312" w:eastAsia="仿宋_GB2312" w:cs="仿宋_GB2312"/>
                <w:kern w:val="2"/>
                <w:sz w:val="24"/>
                <w:szCs w:val="24"/>
                <w:lang w:val="en-US" w:eastAsia="zh-CN" w:bidi="ar"/>
              </w:rPr>
              <w:t>情景模拟</w:t>
            </w:r>
            <w:r>
              <w:rPr>
                <w:rFonts w:hint="eastAsia" w:ascii="仿宋_GB2312" w:hAnsi="仿宋_GB2312" w:eastAsia="仿宋_GB2312" w:cs="仿宋_GB2312"/>
                <w:kern w:val="2"/>
                <w:sz w:val="24"/>
                <w:szCs w:val="24"/>
                <w:highlight w:val="none"/>
                <w:lang w:val="en-US" w:eastAsia="zh-CN" w:bidi="ar"/>
              </w:rPr>
              <w:t>－</w:t>
            </w:r>
            <w:r>
              <w:rPr>
                <w:rFonts w:hint="eastAsia" w:ascii="仿宋_GB2312" w:hAnsi="仿宋_GB2312" w:eastAsia="仿宋_GB2312" w:cs="仿宋_GB2312"/>
                <w:kern w:val="2"/>
                <w:sz w:val="24"/>
                <w:szCs w:val="24"/>
                <w:lang w:val="en-US" w:eastAsia="zh-CN" w:bidi="ar"/>
              </w:rPr>
              <w:t>复盘总结的进阶式教学方法。学生需完成急救知识测试、救护操作日志等课业任务，并定期参与模拟舱紧急医疗事件处置考核。考核采用标准化评估体系。为民航安全运行培养合格的应急救护力量。</w:t>
            </w:r>
          </w:p>
        </w:tc>
      </w:tr>
      <w:tr w14:paraId="4BF941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6" w:type="pct"/>
            <w:vAlign w:val="center"/>
          </w:tcPr>
          <w:p w14:paraId="2D49F70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4</w:t>
            </w:r>
          </w:p>
        </w:tc>
        <w:tc>
          <w:tcPr>
            <w:tcW w:w="609" w:type="pct"/>
            <w:vAlign w:val="center"/>
          </w:tcPr>
          <w:p w14:paraId="01E9193A">
            <w:pPr>
              <w:keepNext w:val="0"/>
              <w:keepLines w:val="0"/>
              <w:widowControl w:val="0"/>
              <w:suppressLineNumbers w:val="0"/>
              <w:autoSpaceDE w:val="0"/>
              <w:autoSpaceDN/>
              <w:spacing w:before="0" w:beforeAutospacing="0" w:after="0" w:afterAutospacing="0" w:line="320" w:lineRule="exact"/>
              <w:ind w:left="0" w:leftChars="0" w:right="0" w:rightChars="0"/>
              <w:jc w:val="left"/>
              <w:rPr>
                <w:rFonts w:hint="eastAsia" w:ascii="仿宋_GB2312" w:hAnsi="仿宋_GB2312" w:eastAsia="仿宋_GB2312" w:cs="仿宋_GB2312"/>
                <w:kern w:val="2"/>
                <w:sz w:val="24"/>
                <w:szCs w:val="24"/>
                <w:lang w:val="en-US" w:eastAsia="zh-CN" w:bidi="ar"/>
              </w:rPr>
            </w:pPr>
            <w:r>
              <w:rPr>
                <w:rFonts w:hint="eastAsia" w:ascii="仿宋_GB2312" w:hAnsi="仿宋_GB2312" w:eastAsia="仿宋_GB2312" w:cs="仿宋_GB2312"/>
                <w:kern w:val="2"/>
                <w:sz w:val="24"/>
                <w:szCs w:val="24"/>
                <w:lang w:val="en-US" w:eastAsia="zh-CN" w:bidi="ar"/>
              </w:rPr>
              <w:t>民航服务心理学</w:t>
            </w:r>
          </w:p>
        </w:tc>
        <w:tc>
          <w:tcPr>
            <w:tcW w:w="1644" w:type="pct"/>
            <w:vAlign w:val="top"/>
          </w:tcPr>
          <w:p w14:paraId="0D9C5C97">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20" w:lineRule="exact"/>
              <w:ind w:left="0" w:right="0"/>
              <w:jc w:val="both"/>
              <w:textAlignment w:val="auto"/>
              <w:rPr>
                <w:rFonts w:hint="eastAsia" w:ascii="仿宋_GB2312" w:hAnsi="Times New Roman" w:eastAsia="仿宋_GB2312" w:cs="仿宋_GB2312"/>
                <w:kern w:val="2"/>
                <w:sz w:val="24"/>
                <w:szCs w:val="24"/>
                <w:lang w:val="en-US" w:eastAsia="zh-CN" w:bidi="ar"/>
              </w:rPr>
            </w:pPr>
            <w:r>
              <w:rPr>
                <w:rFonts w:hint="eastAsia" w:ascii="仿宋_GB2312" w:hAnsi="Times New Roman" w:eastAsia="仿宋_GB2312" w:cs="仿宋_GB2312"/>
                <w:b/>
                <w:bCs/>
                <w:kern w:val="2"/>
                <w:sz w:val="24"/>
                <w:szCs w:val="24"/>
                <w:lang w:val="en-US" w:eastAsia="zh-CN" w:bidi="ar"/>
              </w:rPr>
              <w:t>知识目标：</w:t>
            </w:r>
            <w:r>
              <w:rPr>
                <w:rFonts w:hint="eastAsia" w:ascii="仿宋_GB2312" w:hAnsi="Times New Roman" w:eastAsia="仿宋_GB2312" w:cs="仿宋_GB2312"/>
                <w:kern w:val="2"/>
                <w:sz w:val="24"/>
                <w:szCs w:val="24"/>
                <w:lang w:val="en-US" w:eastAsia="zh-CN" w:bidi="ar"/>
              </w:rPr>
              <w:t>掌握旅客心理需求与行为规律基础</w:t>
            </w:r>
            <w:r>
              <w:rPr>
                <w:rFonts w:hint="eastAsia" w:ascii="仿宋_GB2312" w:eastAsia="仿宋_GB2312" w:cs="仿宋_GB2312"/>
                <w:kern w:val="2"/>
                <w:sz w:val="24"/>
                <w:szCs w:val="24"/>
                <w:lang w:val="en-US" w:eastAsia="zh-CN" w:bidi="ar"/>
              </w:rPr>
              <w:t>；</w:t>
            </w:r>
            <w:r>
              <w:rPr>
                <w:rFonts w:hint="eastAsia" w:ascii="仿宋_GB2312" w:hAnsi="Times New Roman" w:eastAsia="仿宋_GB2312" w:cs="仿宋_GB2312"/>
                <w:kern w:val="2"/>
                <w:sz w:val="24"/>
                <w:szCs w:val="24"/>
                <w:lang w:val="en-US" w:eastAsia="zh-CN" w:bidi="ar"/>
              </w:rPr>
              <w:t>了解民航服务中的心理互动原理</w:t>
            </w:r>
            <w:r>
              <w:rPr>
                <w:rFonts w:hint="eastAsia" w:ascii="仿宋_GB2312" w:eastAsia="仿宋_GB2312" w:cs="仿宋_GB2312"/>
                <w:kern w:val="2"/>
                <w:sz w:val="24"/>
                <w:szCs w:val="24"/>
                <w:lang w:val="en-US" w:eastAsia="zh-CN" w:bidi="ar"/>
              </w:rPr>
              <w:t>；</w:t>
            </w:r>
            <w:r>
              <w:rPr>
                <w:rFonts w:hint="eastAsia" w:ascii="仿宋_GB2312" w:hAnsi="Times New Roman" w:eastAsia="仿宋_GB2312" w:cs="仿宋_GB2312"/>
                <w:kern w:val="2"/>
                <w:sz w:val="24"/>
                <w:szCs w:val="24"/>
                <w:lang w:val="en-US" w:eastAsia="zh-CN" w:bidi="ar"/>
              </w:rPr>
              <w:t>知晓不同旅客群体的心理特征</w:t>
            </w:r>
          </w:p>
          <w:p w14:paraId="0495CAD1">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20" w:lineRule="exact"/>
              <w:ind w:left="0" w:right="0"/>
              <w:jc w:val="both"/>
              <w:textAlignment w:val="auto"/>
              <w:rPr>
                <w:rFonts w:hint="eastAsia" w:ascii="仿宋_GB2312" w:hAnsi="Times New Roman" w:eastAsia="仿宋_GB2312" w:cs="仿宋_GB2312"/>
                <w:kern w:val="2"/>
                <w:sz w:val="24"/>
                <w:szCs w:val="24"/>
                <w:lang w:val="en-US" w:eastAsia="zh-CN" w:bidi="ar"/>
              </w:rPr>
            </w:pPr>
            <w:r>
              <w:rPr>
                <w:rFonts w:hint="eastAsia" w:ascii="仿宋_GB2312" w:hAnsi="Times New Roman" w:eastAsia="仿宋_GB2312" w:cs="仿宋_GB2312"/>
                <w:b/>
                <w:bCs/>
                <w:kern w:val="2"/>
                <w:sz w:val="24"/>
                <w:szCs w:val="24"/>
                <w:lang w:val="en-US" w:eastAsia="zh-CN" w:bidi="ar"/>
              </w:rPr>
              <w:t>能力目标：</w:t>
            </w:r>
            <w:r>
              <w:rPr>
                <w:rFonts w:hint="eastAsia" w:ascii="仿宋_GB2312" w:hAnsi="Times New Roman" w:eastAsia="仿宋_GB2312" w:cs="仿宋_GB2312"/>
                <w:kern w:val="2"/>
                <w:sz w:val="24"/>
                <w:szCs w:val="24"/>
                <w:lang w:val="en-US" w:eastAsia="zh-CN" w:bidi="ar"/>
              </w:rPr>
              <w:t>能洞察旅客心理并调整服务策略</w:t>
            </w:r>
            <w:r>
              <w:rPr>
                <w:rFonts w:hint="eastAsia" w:ascii="仿宋_GB2312" w:eastAsia="仿宋_GB2312" w:cs="仿宋_GB2312"/>
                <w:kern w:val="2"/>
                <w:sz w:val="24"/>
                <w:szCs w:val="24"/>
                <w:lang w:val="en-US" w:eastAsia="zh-CN" w:bidi="ar"/>
              </w:rPr>
              <w:t>；</w:t>
            </w:r>
            <w:r>
              <w:rPr>
                <w:rFonts w:hint="eastAsia" w:ascii="仿宋_GB2312" w:hAnsi="Times New Roman" w:eastAsia="仿宋_GB2312" w:cs="仿宋_GB2312"/>
                <w:kern w:val="2"/>
                <w:sz w:val="24"/>
                <w:szCs w:val="24"/>
                <w:lang w:val="en-US" w:eastAsia="zh-CN" w:bidi="ar"/>
              </w:rPr>
              <w:t>可运用心理技巧化解服务矛盾</w:t>
            </w:r>
            <w:r>
              <w:rPr>
                <w:rFonts w:hint="eastAsia" w:ascii="仿宋_GB2312" w:eastAsia="仿宋_GB2312" w:cs="仿宋_GB2312"/>
                <w:kern w:val="2"/>
                <w:sz w:val="24"/>
                <w:szCs w:val="24"/>
                <w:lang w:val="en-US" w:eastAsia="zh-CN" w:bidi="ar"/>
              </w:rPr>
              <w:t>；</w:t>
            </w:r>
            <w:r>
              <w:rPr>
                <w:rFonts w:hint="eastAsia" w:ascii="仿宋_GB2312" w:hAnsi="Times New Roman" w:eastAsia="仿宋_GB2312" w:cs="仿宋_GB2312"/>
                <w:kern w:val="2"/>
                <w:sz w:val="24"/>
                <w:szCs w:val="24"/>
                <w:lang w:val="en-US" w:eastAsia="zh-CN" w:bidi="ar"/>
              </w:rPr>
              <w:t>具备自我心理调节与情绪管理能力</w:t>
            </w:r>
          </w:p>
          <w:p w14:paraId="15D9B02E">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20" w:lineRule="exact"/>
              <w:ind w:left="0" w:right="0"/>
              <w:jc w:val="both"/>
              <w:textAlignment w:val="auto"/>
              <w:rPr>
                <w:rFonts w:hint="eastAsia" w:ascii="仿宋_GB2312" w:hAnsi="Times New Roman" w:eastAsia="仿宋_GB2312" w:cs="仿宋_GB2312"/>
                <w:kern w:val="2"/>
                <w:sz w:val="24"/>
                <w:szCs w:val="24"/>
                <w:lang w:val="en-US" w:eastAsia="zh-CN" w:bidi="ar"/>
              </w:rPr>
            </w:pPr>
            <w:r>
              <w:rPr>
                <w:rFonts w:hint="eastAsia" w:ascii="仿宋_GB2312" w:hAnsi="Times New Roman" w:eastAsia="仿宋_GB2312" w:cs="仿宋_GB2312"/>
                <w:b/>
                <w:bCs/>
                <w:kern w:val="2"/>
                <w:sz w:val="24"/>
                <w:szCs w:val="24"/>
                <w:lang w:val="en-US" w:eastAsia="zh-CN" w:bidi="ar"/>
              </w:rPr>
              <w:t>素质目标：</w:t>
            </w:r>
            <w:r>
              <w:rPr>
                <w:rFonts w:hint="eastAsia" w:ascii="仿宋_GB2312" w:hAnsi="Times New Roman" w:eastAsia="仿宋_GB2312" w:cs="仿宋_GB2312"/>
                <w:kern w:val="2"/>
                <w:sz w:val="24"/>
                <w:szCs w:val="24"/>
                <w:lang w:val="en-US" w:eastAsia="zh-CN" w:bidi="ar"/>
              </w:rPr>
              <w:t>养成关注旅客心理的服务意识</w:t>
            </w:r>
            <w:r>
              <w:rPr>
                <w:rFonts w:hint="eastAsia" w:ascii="仿宋_GB2312" w:eastAsia="仿宋_GB2312" w:cs="仿宋_GB2312"/>
                <w:kern w:val="2"/>
                <w:sz w:val="24"/>
                <w:szCs w:val="24"/>
                <w:lang w:val="en-US" w:eastAsia="zh-CN" w:bidi="ar"/>
              </w:rPr>
              <w:t>；</w:t>
            </w:r>
            <w:r>
              <w:rPr>
                <w:rFonts w:hint="eastAsia" w:ascii="仿宋_GB2312" w:hAnsi="Times New Roman" w:eastAsia="仿宋_GB2312" w:cs="仿宋_GB2312"/>
                <w:kern w:val="2"/>
                <w:sz w:val="24"/>
                <w:szCs w:val="24"/>
                <w:lang w:val="en-US" w:eastAsia="zh-CN" w:bidi="ar"/>
              </w:rPr>
              <w:t>提升服务中的同理心与包容度</w:t>
            </w:r>
            <w:r>
              <w:rPr>
                <w:rFonts w:hint="eastAsia" w:ascii="仿宋_GB2312" w:eastAsia="仿宋_GB2312" w:cs="仿宋_GB2312"/>
                <w:kern w:val="2"/>
                <w:sz w:val="24"/>
                <w:szCs w:val="24"/>
                <w:lang w:val="en-US" w:eastAsia="zh-CN" w:bidi="ar"/>
              </w:rPr>
              <w:t>；</w:t>
            </w:r>
            <w:r>
              <w:rPr>
                <w:rFonts w:hint="eastAsia" w:ascii="仿宋_GB2312" w:hAnsi="Times New Roman" w:eastAsia="仿宋_GB2312" w:cs="仿宋_GB2312"/>
                <w:kern w:val="2"/>
                <w:sz w:val="24"/>
                <w:szCs w:val="24"/>
                <w:lang w:val="en-US" w:eastAsia="zh-CN" w:bidi="ar"/>
              </w:rPr>
              <w:t>树立心理服务与旅客满意度关联观</w:t>
            </w:r>
          </w:p>
          <w:p w14:paraId="6F24A837">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20" w:lineRule="exact"/>
              <w:ind w:left="0" w:right="0"/>
              <w:jc w:val="both"/>
              <w:textAlignment w:val="auto"/>
              <w:rPr>
                <w:rFonts w:hint="eastAsia" w:ascii="仿宋_GB2312" w:hAnsi="Times New Roman" w:eastAsia="仿宋_GB2312" w:cs="仿宋_GB2312"/>
                <w:kern w:val="2"/>
                <w:sz w:val="24"/>
                <w:szCs w:val="24"/>
                <w:lang w:val="en-US" w:eastAsia="zh-CN" w:bidi="ar"/>
              </w:rPr>
            </w:pPr>
            <w:r>
              <w:rPr>
                <w:rFonts w:hint="eastAsia" w:ascii="仿宋_GB2312" w:hAnsi="Times New Roman" w:eastAsia="仿宋_GB2312" w:cs="仿宋_GB2312"/>
                <w:b/>
                <w:bCs/>
                <w:kern w:val="2"/>
                <w:sz w:val="24"/>
                <w:szCs w:val="24"/>
                <w:lang w:val="en-US" w:eastAsia="zh-CN" w:bidi="ar"/>
              </w:rPr>
              <w:t>课程思政育人目标：</w:t>
            </w:r>
            <w:r>
              <w:rPr>
                <w:rFonts w:hint="eastAsia" w:ascii="仿宋_GB2312" w:hAnsi="Times New Roman" w:eastAsia="仿宋_GB2312" w:cs="仿宋_GB2312"/>
                <w:kern w:val="2"/>
                <w:sz w:val="24"/>
                <w:szCs w:val="24"/>
                <w:lang w:val="en-US" w:eastAsia="zh-CN" w:bidi="ar"/>
              </w:rPr>
              <w:t>以心理服务传递人文关怀与尊重</w:t>
            </w:r>
            <w:r>
              <w:rPr>
                <w:rFonts w:hint="eastAsia" w:ascii="仿宋_GB2312" w:eastAsia="仿宋_GB2312" w:cs="仿宋_GB2312"/>
                <w:kern w:val="2"/>
                <w:sz w:val="24"/>
                <w:szCs w:val="24"/>
                <w:lang w:val="en-US" w:eastAsia="zh-CN" w:bidi="ar"/>
              </w:rPr>
              <w:t>；</w:t>
            </w:r>
            <w:r>
              <w:rPr>
                <w:rFonts w:hint="eastAsia" w:ascii="仿宋_GB2312" w:hAnsi="Times New Roman" w:eastAsia="仿宋_GB2312" w:cs="仿宋_GB2312"/>
                <w:kern w:val="2"/>
                <w:sz w:val="24"/>
                <w:szCs w:val="24"/>
                <w:lang w:val="en-US" w:eastAsia="zh-CN" w:bidi="ar"/>
              </w:rPr>
              <w:t>借心态调节培育职业抗压与韧性</w:t>
            </w:r>
            <w:r>
              <w:rPr>
                <w:rFonts w:hint="eastAsia" w:ascii="仿宋_GB2312" w:eastAsia="仿宋_GB2312" w:cs="仿宋_GB2312"/>
                <w:kern w:val="2"/>
                <w:sz w:val="24"/>
                <w:szCs w:val="24"/>
                <w:lang w:val="en-US" w:eastAsia="zh-CN" w:bidi="ar"/>
              </w:rPr>
              <w:t>；</w:t>
            </w:r>
            <w:r>
              <w:rPr>
                <w:rFonts w:hint="eastAsia" w:ascii="仿宋_GB2312" w:hAnsi="Times New Roman" w:eastAsia="仿宋_GB2312" w:cs="仿宋_GB2312"/>
                <w:kern w:val="2"/>
                <w:sz w:val="24"/>
                <w:szCs w:val="24"/>
                <w:lang w:val="en-US" w:eastAsia="zh-CN" w:bidi="ar"/>
              </w:rPr>
              <w:t>从真诚服务中强化责任与奉献精神</w:t>
            </w:r>
          </w:p>
          <w:p w14:paraId="7B0A8806">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20" w:lineRule="exact"/>
              <w:ind w:left="0" w:right="0"/>
              <w:jc w:val="both"/>
              <w:textAlignment w:val="auto"/>
              <w:rPr>
                <w:rFonts w:hint="eastAsia" w:ascii="仿宋_GB2312" w:hAnsi="Times New Roman" w:eastAsia="仿宋_GB2312" w:cs="仿宋_GB2312"/>
                <w:kern w:val="2"/>
                <w:sz w:val="24"/>
                <w:szCs w:val="24"/>
                <w:lang w:val="en-US" w:eastAsia="zh-CN" w:bidi="ar"/>
              </w:rPr>
            </w:pPr>
          </w:p>
        </w:tc>
        <w:tc>
          <w:tcPr>
            <w:tcW w:w="1224" w:type="pct"/>
            <w:vAlign w:val="top"/>
          </w:tcPr>
          <w:p w14:paraId="3F92701D">
            <w:pPr>
              <w:keepNext w:val="0"/>
              <w:keepLines w:val="0"/>
              <w:widowControl w:val="0"/>
              <w:suppressLineNumbers w:val="0"/>
              <w:autoSpaceDE w:val="0"/>
              <w:autoSpaceDN/>
              <w:spacing w:before="0" w:beforeAutospacing="0" w:after="0" w:afterAutospacing="0" w:line="320" w:lineRule="exact"/>
              <w:ind w:left="0" w:leftChars="0" w:right="0" w:rightChars="0"/>
              <w:jc w:val="both"/>
              <w:rPr>
                <w:rFonts w:hint="eastAsia" w:ascii="仿宋_GB2312" w:hAnsi="仿宋_GB2312" w:eastAsia="仿宋_GB2312" w:cs="仿宋_GB2312"/>
                <w:color w:val="auto"/>
                <w:sz w:val="24"/>
              </w:rPr>
            </w:pPr>
            <w:r>
              <w:rPr>
                <w:rFonts w:hint="eastAsia" w:ascii="仿宋_GB2312" w:hAnsi="仿宋_GB2312" w:eastAsia="仿宋_GB2312" w:cs="仿宋_GB2312"/>
                <w:kern w:val="2"/>
                <w:sz w:val="24"/>
                <w:szCs w:val="24"/>
                <w:lang w:val="en-US" w:eastAsia="zh-CN" w:bidi="ar"/>
              </w:rPr>
              <w:t>课程涵盖民航服务心理学的核心领域，主要包括五大模块：一是服务心理学基础；二是旅客心理分析；三是客舱特殊环境心理；四是服务沟通心理学；五是危机心理干预。采用角色扮演、心理实验、案例分析等多种形式，通过真实服务场景模拟和旅客行为观察强化实践应用能力。</w:t>
            </w:r>
          </w:p>
        </w:tc>
        <w:tc>
          <w:tcPr>
            <w:tcW w:w="1235" w:type="pct"/>
            <w:vAlign w:val="top"/>
          </w:tcPr>
          <w:p w14:paraId="6BF192AA">
            <w:pPr>
              <w:keepNext w:val="0"/>
              <w:keepLines w:val="0"/>
              <w:widowControl w:val="0"/>
              <w:suppressLineNumbers w:val="0"/>
              <w:autoSpaceDE w:val="0"/>
              <w:autoSpaceDN/>
              <w:spacing w:before="0" w:beforeAutospacing="0" w:after="0" w:afterAutospacing="0" w:line="320" w:lineRule="exact"/>
              <w:ind w:left="0" w:leftChars="0" w:right="0" w:rightChars="0"/>
              <w:jc w:val="both"/>
              <w:rPr>
                <w:rFonts w:hint="eastAsia" w:ascii="仿宋_GB2312" w:hAnsi="仿宋_GB2312" w:eastAsia="仿宋_GB2312" w:cs="仿宋_GB2312"/>
                <w:color w:val="auto"/>
                <w:sz w:val="24"/>
              </w:rPr>
            </w:pPr>
            <w:r>
              <w:rPr>
                <w:rFonts w:hint="eastAsia" w:ascii="仿宋_GB2312" w:hAnsi="仿宋_GB2312" w:eastAsia="仿宋_GB2312" w:cs="仿宋_GB2312"/>
                <w:kern w:val="2"/>
                <w:sz w:val="24"/>
                <w:szCs w:val="24"/>
                <w:lang w:val="en-US" w:eastAsia="zh-CN" w:bidi="ar"/>
              </w:rPr>
              <w:t>采用理论</w:t>
            </w:r>
            <w:r>
              <w:rPr>
                <w:rFonts w:hint="eastAsia" w:ascii="仿宋_GB2312" w:hAnsi="仿宋_GB2312" w:eastAsia="仿宋_GB2312" w:cs="仿宋_GB2312"/>
                <w:kern w:val="2"/>
                <w:sz w:val="24"/>
                <w:szCs w:val="24"/>
                <w:highlight w:val="none"/>
                <w:lang w:val="en-US" w:eastAsia="zh-CN" w:bidi="ar"/>
              </w:rPr>
              <w:t>－</w:t>
            </w:r>
            <w:r>
              <w:rPr>
                <w:rFonts w:hint="eastAsia" w:ascii="仿宋_GB2312" w:hAnsi="仿宋_GB2312" w:eastAsia="仿宋_GB2312" w:cs="仿宋_GB2312"/>
                <w:kern w:val="2"/>
                <w:sz w:val="24"/>
                <w:szCs w:val="24"/>
                <w:lang w:val="en-US" w:eastAsia="zh-CN" w:bidi="ar"/>
              </w:rPr>
              <w:t>案例</w:t>
            </w:r>
            <w:r>
              <w:rPr>
                <w:rFonts w:hint="eastAsia" w:ascii="仿宋_GB2312" w:hAnsi="仿宋_GB2312" w:eastAsia="仿宋_GB2312" w:cs="仿宋_GB2312"/>
                <w:kern w:val="2"/>
                <w:sz w:val="24"/>
                <w:szCs w:val="24"/>
                <w:highlight w:val="none"/>
                <w:lang w:val="en-US" w:eastAsia="zh-CN" w:bidi="ar"/>
              </w:rPr>
              <w:t>－</w:t>
            </w:r>
            <w:r>
              <w:rPr>
                <w:rFonts w:hint="eastAsia" w:ascii="仿宋_GB2312" w:hAnsi="仿宋_GB2312" w:eastAsia="仿宋_GB2312" w:cs="仿宋_GB2312"/>
                <w:kern w:val="2"/>
                <w:sz w:val="24"/>
                <w:szCs w:val="24"/>
                <w:lang w:val="en-US" w:eastAsia="zh-CN" w:bidi="ar"/>
              </w:rPr>
              <w:t>实践</w:t>
            </w:r>
            <w:r>
              <w:rPr>
                <w:rFonts w:hint="eastAsia" w:ascii="仿宋_GB2312" w:hAnsi="仿宋_GB2312" w:eastAsia="仿宋_GB2312" w:cs="仿宋_GB2312"/>
                <w:kern w:val="2"/>
                <w:sz w:val="24"/>
                <w:szCs w:val="24"/>
                <w:highlight w:val="none"/>
                <w:lang w:val="en-US" w:eastAsia="zh-CN" w:bidi="ar"/>
              </w:rPr>
              <w:t>－</w:t>
            </w:r>
            <w:r>
              <w:rPr>
                <w:rFonts w:hint="eastAsia" w:ascii="仿宋_GB2312" w:hAnsi="仿宋_GB2312" w:eastAsia="仿宋_GB2312" w:cs="仿宋_GB2312"/>
                <w:kern w:val="2"/>
                <w:sz w:val="24"/>
                <w:szCs w:val="24"/>
                <w:lang w:val="en-US" w:eastAsia="zh-CN" w:bidi="ar"/>
              </w:rPr>
              <w:t>反思的循环教学模式。学生需完成心理观察报告、服务情境分析等实践作业，并定期参与服务心理模拟演练。考核采用多元化评估方式。要求学生能够将心理学知识灵活运用于真实服务场景，培养敏锐的心理观察能力和专业的服务心理应用技能。</w:t>
            </w:r>
          </w:p>
        </w:tc>
      </w:tr>
      <w:tr w14:paraId="30A474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6" w:type="pct"/>
            <w:vAlign w:val="center"/>
          </w:tcPr>
          <w:p w14:paraId="485009B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5</w:t>
            </w:r>
          </w:p>
        </w:tc>
        <w:tc>
          <w:tcPr>
            <w:tcW w:w="609" w:type="pct"/>
            <w:vAlign w:val="center"/>
          </w:tcPr>
          <w:p w14:paraId="7AAF19AC">
            <w:pPr>
              <w:keepNext w:val="0"/>
              <w:keepLines w:val="0"/>
              <w:widowControl w:val="0"/>
              <w:suppressLineNumbers w:val="0"/>
              <w:autoSpaceDE w:val="0"/>
              <w:autoSpaceDN/>
              <w:spacing w:before="0" w:beforeAutospacing="0" w:after="0" w:afterAutospacing="0" w:line="320" w:lineRule="exact"/>
              <w:ind w:left="0" w:leftChars="0" w:right="0" w:rightChars="0"/>
              <w:jc w:val="left"/>
              <w:rPr>
                <w:rFonts w:hint="eastAsia" w:ascii="仿宋_GB2312" w:hAnsi="仿宋_GB2312" w:eastAsia="仿宋_GB2312" w:cs="仿宋_GB2312"/>
                <w:kern w:val="2"/>
                <w:sz w:val="24"/>
                <w:szCs w:val="24"/>
                <w:lang w:val="en-US" w:eastAsia="zh-CN" w:bidi="ar"/>
              </w:rPr>
            </w:pPr>
            <w:r>
              <w:rPr>
                <w:rFonts w:hint="eastAsia" w:ascii="仿宋_GB2312" w:hAnsi="仿宋_GB2312" w:eastAsia="仿宋_GB2312" w:cs="仿宋_GB2312"/>
                <w:kern w:val="2"/>
                <w:sz w:val="24"/>
                <w:szCs w:val="24"/>
                <w:lang w:val="en-US" w:eastAsia="zh-CN" w:bidi="ar"/>
              </w:rPr>
              <w:t>客舱服务沟通技巧</w:t>
            </w:r>
          </w:p>
        </w:tc>
        <w:tc>
          <w:tcPr>
            <w:tcW w:w="1644" w:type="pct"/>
            <w:vAlign w:val="top"/>
          </w:tcPr>
          <w:p w14:paraId="0B7E9FFC">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20" w:lineRule="exact"/>
              <w:ind w:left="0" w:right="0"/>
              <w:jc w:val="both"/>
              <w:textAlignment w:val="auto"/>
              <w:rPr>
                <w:rFonts w:hint="eastAsia" w:ascii="仿宋_GB2312" w:hAnsi="Times New Roman" w:eastAsia="仿宋_GB2312" w:cs="仿宋_GB2312"/>
                <w:kern w:val="2"/>
                <w:sz w:val="24"/>
                <w:szCs w:val="24"/>
                <w:lang w:val="en-US" w:eastAsia="zh-CN" w:bidi="ar"/>
              </w:rPr>
            </w:pPr>
            <w:r>
              <w:rPr>
                <w:rFonts w:hint="eastAsia" w:ascii="仿宋_GB2312" w:hAnsi="Times New Roman" w:eastAsia="仿宋_GB2312" w:cs="仿宋_GB2312"/>
                <w:b/>
                <w:bCs/>
                <w:kern w:val="2"/>
                <w:sz w:val="24"/>
                <w:szCs w:val="24"/>
                <w:lang w:val="en-US" w:eastAsia="zh-CN" w:bidi="ar"/>
              </w:rPr>
              <w:t>知识目标：</w:t>
            </w:r>
            <w:r>
              <w:rPr>
                <w:rFonts w:hint="eastAsia" w:ascii="仿宋_GB2312" w:hAnsi="Times New Roman" w:eastAsia="仿宋_GB2312" w:cs="仿宋_GB2312"/>
                <w:kern w:val="2"/>
                <w:sz w:val="24"/>
                <w:szCs w:val="24"/>
                <w:lang w:val="en-US" w:eastAsia="zh-CN" w:bidi="ar"/>
              </w:rPr>
              <w:t>掌握客舱服务沟通的基本原理与技巧</w:t>
            </w:r>
            <w:r>
              <w:rPr>
                <w:rFonts w:hint="eastAsia" w:ascii="仿宋_GB2312" w:eastAsia="仿宋_GB2312" w:cs="仿宋_GB2312"/>
                <w:kern w:val="2"/>
                <w:sz w:val="24"/>
                <w:szCs w:val="24"/>
                <w:lang w:val="en-US" w:eastAsia="zh-CN" w:bidi="ar"/>
              </w:rPr>
              <w:t>；</w:t>
            </w:r>
            <w:r>
              <w:rPr>
                <w:rFonts w:hint="eastAsia" w:ascii="仿宋_GB2312" w:hAnsi="Times New Roman" w:eastAsia="仿宋_GB2312" w:cs="仿宋_GB2312"/>
                <w:kern w:val="2"/>
                <w:sz w:val="24"/>
                <w:szCs w:val="24"/>
                <w:lang w:val="en-US" w:eastAsia="zh-CN" w:bidi="ar"/>
              </w:rPr>
              <w:t>了解不同旅客类型的沟通特点与策略</w:t>
            </w:r>
            <w:r>
              <w:rPr>
                <w:rFonts w:hint="eastAsia" w:ascii="仿宋_GB2312" w:eastAsia="仿宋_GB2312" w:cs="仿宋_GB2312"/>
                <w:kern w:val="2"/>
                <w:sz w:val="24"/>
                <w:szCs w:val="24"/>
                <w:lang w:val="en-US" w:eastAsia="zh-CN" w:bidi="ar"/>
              </w:rPr>
              <w:t>；</w:t>
            </w:r>
            <w:r>
              <w:rPr>
                <w:rFonts w:hint="eastAsia" w:ascii="仿宋_GB2312" w:hAnsi="Times New Roman" w:eastAsia="仿宋_GB2312" w:cs="仿宋_GB2312"/>
                <w:kern w:val="2"/>
                <w:sz w:val="24"/>
                <w:szCs w:val="24"/>
                <w:lang w:val="en-US" w:eastAsia="zh-CN" w:bidi="ar"/>
              </w:rPr>
              <w:t>知晓客舱特殊场景的沟通规范与要点</w:t>
            </w:r>
          </w:p>
          <w:p w14:paraId="3EDDDF51">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20" w:lineRule="exact"/>
              <w:ind w:left="0" w:right="0"/>
              <w:jc w:val="both"/>
              <w:textAlignment w:val="auto"/>
              <w:rPr>
                <w:rFonts w:hint="eastAsia" w:ascii="仿宋_GB2312" w:hAnsi="Times New Roman" w:eastAsia="仿宋_GB2312" w:cs="仿宋_GB2312"/>
                <w:kern w:val="2"/>
                <w:sz w:val="24"/>
                <w:szCs w:val="24"/>
                <w:lang w:val="en-US" w:eastAsia="zh-CN" w:bidi="ar"/>
              </w:rPr>
            </w:pPr>
            <w:r>
              <w:rPr>
                <w:rFonts w:hint="eastAsia" w:ascii="仿宋_GB2312" w:hAnsi="Times New Roman" w:eastAsia="仿宋_GB2312" w:cs="仿宋_GB2312"/>
                <w:b/>
                <w:bCs/>
                <w:kern w:val="2"/>
                <w:sz w:val="24"/>
                <w:szCs w:val="24"/>
                <w:lang w:val="en-US" w:eastAsia="zh-CN" w:bidi="ar"/>
              </w:rPr>
              <w:t>能力目标：</w:t>
            </w:r>
            <w:r>
              <w:rPr>
                <w:rFonts w:hint="eastAsia" w:ascii="仿宋_GB2312" w:hAnsi="Times New Roman" w:eastAsia="仿宋_GB2312" w:cs="仿宋_GB2312"/>
                <w:kern w:val="2"/>
                <w:sz w:val="24"/>
                <w:szCs w:val="24"/>
                <w:lang w:val="en-US" w:eastAsia="zh-CN" w:bidi="ar"/>
              </w:rPr>
              <w:t>能与旅客进行高效、友好的日常沟通</w:t>
            </w:r>
            <w:r>
              <w:rPr>
                <w:rFonts w:hint="eastAsia" w:ascii="仿宋_GB2312" w:eastAsia="仿宋_GB2312" w:cs="仿宋_GB2312"/>
                <w:kern w:val="2"/>
                <w:sz w:val="24"/>
                <w:szCs w:val="24"/>
                <w:lang w:val="en-US" w:eastAsia="zh-CN" w:bidi="ar"/>
              </w:rPr>
              <w:t>；</w:t>
            </w:r>
            <w:r>
              <w:rPr>
                <w:rFonts w:hint="eastAsia" w:ascii="仿宋_GB2312" w:hAnsi="Times New Roman" w:eastAsia="仿宋_GB2312" w:cs="仿宋_GB2312"/>
                <w:kern w:val="2"/>
                <w:sz w:val="24"/>
                <w:szCs w:val="24"/>
                <w:lang w:val="en-US" w:eastAsia="zh-CN" w:bidi="ar"/>
              </w:rPr>
              <w:t>可运用技巧化解客舱服务中的沟通矛盾</w:t>
            </w:r>
            <w:r>
              <w:rPr>
                <w:rFonts w:hint="eastAsia" w:ascii="仿宋_GB2312" w:eastAsia="仿宋_GB2312" w:cs="仿宋_GB2312"/>
                <w:kern w:val="2"/>
                <w:sz w:val="24"/>
                <w:szCs w:val="24"/>
                <w:lang w:val="en-US" w:eastAsia="zh-CN" w:bidi="ar"/>
              </w:rPr>
              <w:t>；</w:t>
            </w:r>
            <w:r>
              <w:rPr>
                <w:rFonts w:hint="eastAsia" w:ascii="仿宋_GB2312" w:hAnsi="Times New Roman" w:eastAsia="仿宋_GB2312" w:cs="仿宋_GB2312"/>
                <w:kern w:val="2"/>
                <w:sz w:val="24"/>
                <w:szCs w:val="24"/>
                <w:lang w:val="en-US" w:eastAsia="zh-CN" w:bidi="ar"/>
              </w:rPr>
              <w:t>具备根据沟通反馈调整服务的能力</w:t>
            </w:r>
          </w:p>
          <w:p w14:paraId="0A84DB10">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20" w:lineRule="exact"/>
              <w:ind w:left="0" w:right="0"/>
              <w:jc w:val="both"/>
              <w:textAlignment w:val="auto"/>
              <w:rPr>
                <w:rFonts w:hint="eastAsia" w:ascii="仿宋_GB2312" w:hAnsi="Times New Roman" w:eastAsia="仿宋_GB2312" w:cs="仿宋_GB2312"/>
                <w:kern w:val="2"/>
                <w:sz w:val="24"/>
                <w:szCs w:val="24"/>
                <w:lang w:val="en-US" w:eastAsia="zh-CN" w:bidi="ar"/>
              </w:rPr>
            </w:pPr>
            <w:r>
              <w:rPr>
                <w:rFonts w:hint="eastAsia" w:ascii="仿宋_GB2312" w:hAnsi="Times New Roman" w:eastAsia="仿宋_GB2312" w:cs="仿宋_GB2312"/>
                <w:b/>
                <w:bCs/>
                <w:kern w:val="2"/>
                <w:sz w:val="24"/>
                <w:szCs w:val="24"/>
                <w:lang w:val="en-US" w:eastAsia="zh-CN" w:bidi="ar"/>
              </w:rPr>
              <w:t>素质目标：</w:t>
            </w:r>
            <w:r>
              <w:rPr>
                <w:rFonts w:hint="eastAsia" w:ascii="仿宋_GB2312" w:hAnsi="Times New Roman" w:eastAsia="仿宋_GB2312" w:cs="仿宋_GB2312"/>
                <w:kern w:val="2"/>
                <w:sz w:val="24"/>
                <w:szCs w:val="24"/>
                <w:lang w:val="en-US" w:eastAsia="zh-CN" w:bidi="ar"/>
              </w:rPr>
              <w:t>养成主动倾听、积极回应的沟通意识</w:t>
            </w:r>
            <w:r>
              <w:rPr>
                <w:rFonts w:hint="eastAsia" w:ascii="仿宋_GB2312" w:eastAsia="仿宋_GB2312" w:cs="仿宋_GB2312"/>
                <w:kern w:val="2"/>
                <w:sz w:val="24"/>
                <w:szCs w:val="24"/>
                <w:lang w:val="en-US" w:eastAsia="zh-CN" w:bidi="ar"/>
              </w:rPr>
              <w:t>；</w:t>
            </w:r>
            <w:r>
              <w:rPr>
                <w:rFonts w:hint="eastAsia" w:ascii="仿宋_GB2312" w:hAnsi="Times New Roman" w:eastAsia="仿宋_GB2312" w:cs="仿宋_GB2312"/>
                <w:kern w:val="2"/>
                <w:sz w:val="24"/>
                <w:szCs w:val="24"/>
                <w:lang w:val="en-US" w:eastAsia="zh-CN" w:bidi="ar"/>
              </w:rPr>
              <w:t>提升服务沟通中的耐心与共情能力</w:t>
            </w:r>
            <w:r>
              <w:rPr>
                <w:rFonts w:hint="eastAsia" w:ascii="仿宋_GB2312" w:eastAsia="仿宋_GB2312" w:cs="仿宋_GB2312"/>
                <w:kern w:val="2"/>
                <w:sz w:val="24"/>
                <w:szCs w:val="24"/>
                <w:lang w:val="en-US" w:eastAsia="zh-CN" w:bidi="ar"/>
              </w:rPr>
              <w:t>；</w:t>
            </w:r>
            <w:r>
              <w:rPr>
                <w:rFonts w:hint="eastAsia" w:ascii="仿宋_GB2312" w:hAnsi="Times New Roman" w:eastAsia="仿宋_GB2312" w:cs="仿宋_GB2312"/>
                <w:kern w:val="2"/>
                <w:sz w:val="24"/>
                <w:szCs w:val="24"/>
                <w:lang w:val="en-US" w:eastAsia="zh-CN" w:bidi="ar"/>
              </w:rPr>
              <w:t>树立优质沟通与服务体验关联观</w:t>
            </w:r>
          </w:p>
          <w:p w14:paraId="0ECBDD1A">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20" w:lineRule="exact"/>
              <w:ind w:left="0" w:right="0"/>
              <w:jc w:val="both"/>
              <w:textAlignment w:val="auto"/>
              <w:rPr>
                <w:rFonts w:hint="eastAsia" w:ascii="仿宋_GB2312" w:eastAsia="仿宋_GB2312" w:cs="仿宋_GB2312"/>
                <w:kern w:val="2"/>
                <w:sz w:val="24"/>
                <w:szCs w:val="24"/>
                <w:lang w:val="en-US" w:eastAsia="zh-CN" w:bidi="ar"/>
              </w:rPr>
            </w:pPr>
            <w:r>
              <w:rPr>
                <w:rFonts w:hint="eastAsia" w:ascii="仿宋_GB2312" w:hAnsi="Times New Roman" w:eastAsia="仿宋_GB2312" w:cs="仿宋_GB2312"/>
                <w:b/>
                <w:bCs/>
                <w:kern w:val="2"/>
                <w:sz w:val="24"/>
                <w:szCs w:val="24"/>
                <w:lang w:val="en-US" w:eastAsia="zh-CN" w:bidi="ar"/>
              </w:rPr>
              <w:t>课程思政育人目标：</w:t>
            </w:r>
            <w:r>
              <w:rPr>
                <w:rFonts w:hint="eastAsia" w:ascii="仿宋_GB2312" w:hAnsi="Times New Roman" w:eastAsia="仿宋_GB2312" w:cs="仿宋_GB2312"/>
                <w:kern w:val="2"/>
                <w:sz w:val="24"/>
                <w:szCs w:val="24"/>
                <w:lang w:val="en-US" w:eastAsia="zh-CN" w:bidi="ar"/>
              </w:rPr>
              <w:t>以真诚沟通传递民航服务的温度与尊重</w:t>
            </w:r>
            <w:r>
              <w:rPr>
                <w:rFonts w:hint="eastAsia" w:ascii="仿宋_GB2312" w:eastAsia="仿宋_GB2312" w:cs="仿宋_GB2312"/>
                <w:kern w:val="2"/>
                <w:sz w:val="24"/>
                <w:szCs w:val="24"/>
                <w:lang w:val="en-US" w:eastAsia="zh-CN" w:bidi="ar"/>
              </w:rPr>
              <w:t>；</w:t>
            </w:r>
            <w:r>
              <w:rPr>
                <w:rFonts w:hint="eastAsia" w:ascii="仿宋_GB2312" w:hAnsi="Times New Roman" w:eastAsia="仿宋_GB2312" w:cs="仿宋_GB2312"/>
                <w:kern w:val="2"/>
                <w:sz w:val="24"/>
                <w:szCs w:val="24"/>
                <w:lang w:val="en-US" w:eastAsia="zh-CN" w:bidi="ar"/>
              </w:rPr>
              <w:t>借有效沟通培育化解矛盾的责任与智慧</w:t>
            </w:r>
            <w:r>
              <w:rPr>
                <w:rFonts w:hint="eastAsia" w:ascii="仿宋_GB2312" w:eastAsia="仿宋_GB2312" w:cs="仿宋_GB2312"/>
                <w:kern w:val="2"/>
                <w:sz w:val="24"/>
                <w:szCs w:val="24"/>
                <w:lang w:val="en-US" w:eastAsia="zh-CN" w:bidi="ar"/>
              </w:rPr>
              <w:t>；</w:t>
            </w:r>
            <w:r>
              <w:rPr>
                <w:rFonts w:hint="eastAsia" w:ascii="仿宋_GB2312" w:hAnsi="Times New Roman" w:eastAsia="仿宋_GB2312" w:cs="仿宋_GB2312"/>
                <w:kern w:val="2"/>
                <w:sz w:val="24"/>
                <w:szCs w:val="24"/>
                <w:lang w:val="en-US" w:eastAsia="zh-CN" w:bidi="ar"/>
              </w:rPr>
              <w:t>从和谐沟通中强化团队协作与服务精神</w:t>
            </w:r>
            <w:r>
              <w:rPr>
                <w:rFonts w:hint="eastAsia" w:ascii="仿宋_GB2312" w:eastAsia="仿宋_GB2312" w:cs="仿宋_GB2312"/>
                <w:kern w:val="2"/>
                <w:sz w:val="24"/>
                <w:szCs w:val="24"/>
                <w:lang w:val="en-US" w:eastAsia="zh-CN" w:bidi="ar"/>
              </w:rPr>
              <w:t>。</w:t>
            </w:r>
          </w:p>
          <w:p w14:paraId="0385D808">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20" w:lineRule="exact"/>
              <w:ind w:left="0" w:right="0"/>
              <w:jc w:val="both"/>
              <w:textAlignment w:val="auto"/>
              <w:rPr>
                <w:rFonts w:hint="eastAsia" w:ascii="仿宋_GB2312" w:eastAsia="仿宋_GB2312" w:cs="仿宋_GB2312"/>
                <w:kern w:val="2"/>
                <w:sz w:val="24"/>
                <w:szCs w:val="24"/>
                <w:lang w:val="en-US" w:eastAsia="zh-CN" w:bidi="ar"/>
              </w:rPr>
            </w:pPr>
          </w:p>
        </w:tc>
        <w:tc>
          <w:tcPr>
            <w:tcW w:w="1224" w:type="pct"/>
            <w:vAlign w:val="top"/>
          </w:tcPr>
          <w:p w14:paraId="5B84DDBB">
            <w:pPr>
              <w:keepNext w:val="0"/>
              <w:keepLines w:val="0"/>
              <w:widowControl w:val="0"/>
              <w:suppressLineNumbers w:val="0"/>
              <w:autoSpaceDE w:val="0"/>
              <w:autoSpaceDN/>
              <w:spacing w:before="0" w:beforeAutospacing="0" w:after="0" w:afterAutospacing="0" w:line="320" w:lineRule="exact"/>
              <w:ind w:left="0" w:leftChars="0" w:right="0" w:rightChars="0"/>
              <w:jc w:val="both"/>
              <w:rPr>
                <w:rFonts w:hint="eastAsia" w:ascii="仿宋_GB2312" w:hAnsi="仿宋_GB2312" w:eastAsia="仿宋_GB2312" w:cs="仿宋_GB2312"/>
                <w:color w:val="auto"/>
                <w:sz w:val="24"/>
              </w:rPr>
            </w:pPr>
            <w:r>
              <w:rPr>
                <w:rFonts w:hint="eastAsia" w:ascii="仿宋_GB2312" w:hAnsi="仿宋_GB2312" w:eastAsia="仿宋_GB2312" w:cs="仿宋_GB2312"/>
                <w:kern w:val="2"/>
                <w:sz w:val="24"/>
                <w:szCs w:val="24"/>
                <w:lang w:val="en-US" w:eastAsia="zh-CN" w:bidi="ar"/>
              </w:rPr>
              <w:t>课程涵盖客舱服务沟通全场景技能训练，主要包括五大核心模块：一是基础沟通理论；二是语言表达技巧；三是非语言沟通；四是特殊情境沟通；五是跨文化沟通。采用角色扮演、录音分析等形式，通过真实客舱录音案例、沟通障碍模拟等强化实战能力。</w:t>
            </w:r>
          </w:p>
        </w:tc>
        <w:tc>
          <w:tcPr>
            <w:tcW w:w="1235" w:type="pct"/>
            <w:vAlign w:val="top"/>
          </w:tcPr>
          <w:p w14:paraId="7C1D601C">
            <w:pPr>
              <w:keepNext w:val="0"/>
              <w:keepLines w:val="0"/>
              <w:widowControl w:val="0"/>
              <w:suppressLineNumbers w:val="0"/>
              <w:autoSpaceDE w:val="0"/>
              <w:autoSpaceDN/>
              <w:spacing w:before="0" w:beforeAutospacing="0" w:after="0" w:afterAutospacing="0" w:line="320" w:lineRule="exact"/>
              <w:ind w:left="0" w:leftChars="0" w:right="0" w:rightChars="0"/>
              <w:jc w:val="both"/>
              <w:rPr>
                <w:rFonts w:hint="eastAsia" w:ascii="仿宋_GB2312" w:hAnsi="仿宋_GB2312" w:eastAsia="仿宋_GB2312" w:cs="仿宋_GB2312"/>
                <w:color w:val="auto"/>
                <w:sz w:val="24"/>
              </w:rPr>
            </w:pPr>
            <w:r>
              <w:rPr>
                <w:rFonts w:hint="eastAsia" w:ascii="仿宋_GB2312" w:hAnsi="仿宋_GB2312" w:eastAsia="仿宋_GB2312" w:cs="仿宋_GB2312"/>
                <w:kern w:val="2"/>
                <w:sz w:val="24"/>
                <w:szCs w:val="24"/>
                <w:lang w:val="en-US" w:eastAsia="zh-CN" w:bidi="ar"/>
              </w:rPr>
              <w:t>采用示范</w:t>
            </w:r>
            <w:r>
              <w:rPr>
                <w:rFonts w:hint="eastAsia" w:ascii="仿宋_GB2312" w:hAnsi="仿宋_GB2312" w:eastAsia="仿宋_GB2312" w:cs="仿宋_GB2312"/>
                <w:kern w:val="2"/>
                <w:sz w:val="24"/>
                <w:szCs w:val="24"/>
                <w:highlight w:val="none"/>
                <w:lang w:val="en-US" w:eastAsia="zh-CN" w:bidi="ar"/>
              </w:rPr>
              <w:t>－</w:t>
            </w:r>
            <w:r>
              <w:rPr>
                <w:rFonts w:hint="eastAsia" w:ascii="仿宋_GB2312" w:hAnsi="仿宋_GB2312" w:eastAsia="仿宋_GB2312" w:cs="仿宋_GB2312"/>
                <w:kern w:val="2"/>
                <w:sz w:val="24"/>
                <w:szCs w:val="24"/>
                <w:lang w:val="en-US" w:eastAsia="zh-CN" w:bidi="ar"/>
              </w:rPr>
              <w:t>演练</w:t>
            </w:r>
            <w:r>
              <w:rPr>
                <w:rFonts w:hint="eastAsia" w:ascii="仿宋_GB2312" w:hAnsi="仿宋_GB2312" w:eastAsia="仿宋_GB2312" w:cs="仿宋_GB2312"/>
                <w:kern w:val="2"/>
                <w:sz w:val="24"/>
                <w:szCs w:val="24"/>
                <w:highlight w:val="none"/>
                <w:lang w:val="en-US" w:eastAsia="zh-CN" w:bidi="ar"/>
              </w:rPr>
              <w:t>－</w:t>
            </w:r>
            <w:r>
              <w:rPr>
                <w:rFonts w:hint="eastAsia" w:ascii="仿宋_GB2312" w:hAnsi="仿宋_GB2312" w:eastAsia="仿宋_GB2312" w:cs="仿宋_GB2312"/>
                <w:kern w:val="2"/>
                <w:sz w:val="24"/>
                <w:szCs w:val="24"/>
                <w:lang w:val="en-US" w:eastAsia="zh-CN" w:bidi="ar"/>
              </w:rPr>
              <w:t>反馈</w:t>
            </w:r>
            <w:r>
              <w:rPr>
                <w:rFonts w:hint="eastAsia" w:ascii="仿宋_GB2312" w:hAnsi="仿宋_GB2312" w:eastAsia="仿宋_GB2312" w:cs="仿宋_GB2312"/>
                <w:kern w:val="2"/>
                <w:sz w:val="24"/>
                <w:szCs w:val="24"/>
                <w:highlight w:val="none"/>
                <w:lang w:val="en-US" w:eastAsia="zh-CN" w:bidi="ar"/>
              </w:rPr>
              <w:t>－</w:t>
            </w:r>
            <w:r>
              <w:rPr>
                <w:rFonts w:hint="eastAsia" w:ascii="仿宋_GB2312" w:hAnsi="仿宋_GB2312" w:eastAsia="仿宋_GB2312" w:cs="仿宋_GB2312"/>
                <w:kern w:val="2"/>
                <w:sz w:val="24"/>
                <w:szCs w:val="24"/>
                <w:lang w:val="en-US" w:eastAsia="zh-CN" w:bidi="ar"/>
              </w:rPr>
              <w:t>优化的螺旋式教学方法。学生需完成沟通日志、情景案例分析等实践任务，并定期参与模拟客舱环境下的沟通压力测试。课程强调实战应用能力，要求学生在模拟</w:t>
            </w:r>
            <w:r>
              <w:rPr>
                <w:rFonts w:hint="eastAsia" w:ascii="仿宋_GB2312" w:hAnsi="仿宋_GB2312" w:eastAsia="仿宋_GB2312" w:cs="仿宋_GB2312"/>
                <w:kern w:val="2"/>
                <w:sz w:val="24"/>
                <w:szCs w:val="24"/>
                <w:highlight w:val="none"/>
                <w:lang w:val="en-US" w:eastAsia="zh-CN" w:bidi="ar"/>
              </w:rPr>
              <w:t>噪音</w:t>
            </w:r>
            <w:r>
              <w:rPr>
                <w:rFonts w:hint="eastAsia" w:ascii="仿宋_GB2312" w:hAnsi="仿宋_GB2312" w:eastAsia="仿宋_GB2312" w:cs="仿宋_GB2312"/>
                <w:kern w:val="2"/>
                <w:sz w:val="24"/>
                <w:szCs w:val="24"/>
                <w:lang w:val="en-US" w:eastAsia="zh-CN" w:bidi="ar"/>
              </w:rPr>
              <w:t>、时间压力等真实客舱环境下，仍能保持专业、有效的服务水平。</w:t>
            </w:r>
          </w:p>
        </w:tc>
      </w:tr>
      <w:tr w14:paraId="5277C9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6" w:type="pct"/>
            <w:vAlign w:val="center"/>
          </w:tcPr>
          <w:p w14:paraId="4595601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6</w:t>
            </w:r>
          </w:p>
        </w:tc>
        <w:tc>
          <w:tcPr>
            <w:tcW w:w="609" w:type="pct"/>
            <w:vAlign w:val="center"/>
          </w:tcPr>
          <w:p w14:paraId="63D5CF9D">
            <w:pPr>
              <w:keepNext w:val="0"/>
              <w:keepLines w:val="0"/>
              <w:widowControl w:val="0"/>
              <w:suppressLineNumbers w:val="0"/>
              <w:autoSpaceDE w:val="0"/>
              <w:autoSpaceDN/>
              <w:spacing w:before="0" w:beforeAutospacing="0" w:after="0" w:afterAutospacing="0" w:line="320" w:lineRule="exact"/>
              <w:ind w:left="0" w:leftChars="0" w:right="0" w:rightChars="0"/>
              <w:jc w:val="left"/>
              <w:rPr>
                <w:rFonts w:hint="eastAsia" w:ascii="仿宋_GB2312" w:hAnsi="仿宋_GB2312" w:eastAsia="仿宋_GB2312" w:cs="仿宋_GB2312"/>
                <w:kern w:val="2"/>
                <w:sz w:val="24"/>
                <w:szCs w:val="24"/>
                <w:lang w:val="en-US" w:eastAsia="zh-CN" w:bidi="ar"/>
              </w:rPr>
            </w:pPr>
            <w:r>
              <w:rPr>
                <w:rFonts w:hint="eastAsia" w:ascii="仿宋_GB2312" w:hAnsi="仿宋_GB2312" w:eastAsia="仿宋_GB2312" w:cs="仿宋_GB2312"/>
                <w:kern w:val="2"/>
                <w:sz w:val="24"/>
                <w:szCs w:val="24"/>
                <w:lang w:val="en-US" w:eastAsia="zh-CN" w:bidi="ar"/>
              </w:rPr>
              <w:t>客舱安全与应急处置</w:t>
            </w:r>
          </w:p>
        </w:tc>
        <w:tc>
          <w:tcPr>
            <w:tcW w:w="1644" w:type="pct"/>
            <w:vAlign w:val="top"/>
          </w:tcPr>
          <w:p w14:paraId="718A3458">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20" w:lineRule="exact"/>
              <w:ind w:left="0" w:right="0"/>
              <w:jc w:val="both"/>
              <w:textAlignment w:val="auto"/>
              <w:rPr>
                <w:rFonts w:hint="eastAsia" w:ascii="仿宋_GB2312" w:hAnsi="Times New Roman" w:eastAsia="仿宋_GB2312" w:cs="仿宋_GB2312"/>
                <w:kern w:val="2"/>
                <w:sz w:val="24"/>
                <w:szCs w:val="24"/>
                <w:lang w:val="en-US" w:eastAsia="zh-CN" w:bidi="ar"/>
              </w:rPr>
            </w:pPr>
            <w:r>
              <w:rPr>
                <w:rFonts w:hint="eastAsia" w:ascii="仿宋_GB2312" w:hAnsi="Times New Roman" w:eastAsia="仿宋_GB2312" w:cs="仿宋_GB2312"/>
                <w:b/>
                <w:bCs/>
                <w:kern w:val="2"/>
                <w:sz w:val="24"/>
                <w:szCs w:val="24"/>
                <w:lang w:val="en-US" w:eastAsia="zh-CN" w:bidi="ar"/>
              </w:rPr>
              <w:t>知识目标：</w:t>
            </w:r>
            <w:r>
              <w:rPr>
                <w:rFonts w:hint="eastAsia" w:ascii="仿宋_GB2312" w:hAnsi="Times New Roman" w:eastAsia="仿宋_GB2312" w:cs="仿宋_GB2312"/>
                <w:kern w:val="2"/>
                <w:sz w:val="24"/>
                <w:szCs w:val="24"/>
                <w:lang w:val="en-US" w:eastAsia="zh-CN" w:bidi="ar"/>
              </w:rPr>
              <w:t>掌握客舱安全规则及应急处置流程</w:t>
            </w:r>
            <w:r>
              <w:rPr>
                <w:rFonts w:hint="eastAsia" w:ascii="仿宋_GB2312" w:eastAsia="仿宋_GB2312" w:cs="仿宋_GB2312"/>
                <w:kern w:val="2"/>
                <w:sz w:val="24"/>
                <w:szCs w:val="24"/>
                <w:lang w:val="en-US" w:eastAsia="zh-CN" w:bidi="ar"/>
              </w:rPr>
              <w:t>；</w:t>
            </w:r>
            <w:r>
              <w:rPr>
                <w:rFonts w:hint="eastAsia" w:ascii="仿宋_GB2312" w:hAnsi="Times New Roman" w:eastAsia="仿宋_GB2312" w:cs="仿宋_GB2312"/>
                <w:kern w:val="2"/>
                <w:sz w:val="24"/>
                <w:szCs w:val="24"/>
                <w:lang w:val="en-US" w:eastAsia="zh-CN" w:bidi="ar"/>
              </w:rPr>
              <w:t>了解客舱应急设备功能与使用规范</w:t>
            </w:r>
            <w:r>
              <w:rPr>
                <w:rFonts w:hint="eastAsia" w:ascii="仿宋_GB2312" w:eastAsia="仿宋_GB2312" w:cs="仿宋_GB2312"/>
                <w:kern w:val="2"/>
                <w:sz w:val="24"/>
                <w:szCs w:val="24"/>
                <w:lang w:val="en-US" w:eastAsia="zh-CN" w:bidi="ar"/>
              </w:rPr>
              <w:t>；</w:t>
            </w:r>
            <w:r>
              <w:rPr>
                <w:rFonts w:hint="eastAsia" w:ascii="仿宋_GB2312" w:hAnsi="Times New Roman" w:eastAsia="仿宋_GB2312" w:cs="仿宋_GB2312"/>
                <w:kern w:val="2"/>
                <w:sz w:val="24"/>
                <w:szCs w:val="24"/>
                <w:lang w:val="en-US" w:eastAsia="zh-CN" w:bidi="ar"/>
              </w:rPr>
              <w:t>知晓不同险情的应急处置要点</w:t>
            </w:r>
          </w:p>
          <w:p w14:paraId="5ECACCDF">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20" w:lineRule="exact"/>
              <w:ind w:left="0" w:right="0"/>
              <w:jc w:val="both"/>
              <w:textAlignment w:val="auto"/>
              <w:rPr>
                <w:rFonts w:hint="eastAsia" w:ascii="仿宋_GB2312" w:hAnsi="Times New Roman" w:eastAsia="仿宋_GB2312" w:cs="仿宋_GB2312"/>
                <w:kern w:val="2"/>
                <w:sz w:val="24"/>
                <w:szCs w:val="24"/>
                <w:lang w:val="en-US" w:eastAsia="zh-CN" w:bidi="ar"/>
              </w:rPr>
            </w:pPr>
            <w:r>
              <w:rPr>
                <w:rFonts w:hint="eastAsia" w:ascii="仿宋_GB2312" w:hAnsi="Times New Roman" w:eastAsia="仿宋_GB2312" w:cs="仿宋_GB2312"/>
                <w:b/>
                <w:bCs/>
                <w:kern w:val="2"/>
                <w:sz w:val="24"/>
                <w:szCs w:val="24"/>
                <w:lang w:val="en-US" w:eastAsia="zh-CN" w:bidi="ar"/>
              </w:rPr>
              <w:t>能力目标：</w:t>
            </w:r>
            <w:r>
              <w:rPr>
                <w:rFonts w:hint="eastAsia" w:ascii="仿宋_GB2312" w:hAnsi="Times New Roman" w:eastAsia="仿宋_GB2312" w:cs="仿宋_GB2312"/>
                <w:kern w:val="2"/>
                <w:sz w:val="24"/>
                <w:szCs w:val="24"/>
                <w:lang w:val="en-US" w:eastAsia="zh-CN" w:bidi="ar"/>
              </w:rPr>
              <w:t>能熟练执行客舱安全检查与提示</w:t>
            </w:r>
            <w:r>
              <w:rPr>
                <w:rFonts w:hint="eastAsia" w:ascii="仿宋_GB2312" w:eastAsia="仿宋_GB2312" w:cs="仿宋_GB2312"/>
                <w:kern w:val="2"/>
                <w:sz w:val="24"/>
                <w:szCs w:val="24"/>
                <w:lang w:val="en-US" w:eastAsia="zh-CN" w:bidi="ar"/>
              </w:rPr>
              <w:t>；</w:t>
            </w:r>
            <w:r>
              <w:rPr>
                <w:rFonts w:hint="eastAsia" w:ascii="仿宋_GB2312" w:hAnsi="Times New Roman" w:eastAsia="仿宋_GB2312" w:cs="仿宋_GB2312"/>
                <w:kern w:val="2"/>
                <w:sz w:val="24"/>
                <w:szCs w:val="24"/>
                <w:lang w:val="en-US" w:eastAsia="zh-CN" w:bidi="ar"/>
              </w:rPr>
              <w:t>可快速响应并处置客舱突发险情</w:t>
            </w:r>
            <w:r>
              <w:rPr>
                <w:rFonts w:hint="eastAsia" w:ascii="仿宋_GB2312" w:eastAsia="仿宋_GB2312" w:cs="仿宋_GB2312"/>
                <w:kern w:val="2"/>
                <w:sz w:val="24"/>
                <w:szCs w:val="24"/>
                <w:lang w:val="en-US" w:eastAsia="zh-CN" w:bidi="ar"/>
              </w:rPr>
              <w:t>；</w:t>
            </w:r>
            <w:r>
              <w:rPr>
                <w:rFonts w:hint="eastAsia" w:ascii="仿宋_GB2312" w:hAnsi="Times New Roman" w:eastAsia="仿宋_GB2312" w:cs="仿宋_GB2312"/>
                <w:kern w:val="2"/>
                <w:sz w:val="24"/>
                <w:szCs w:val="24"/>
                <w:lang w:val="en-US" w:eastAsia="zh-CN" w:bidi="ar"/>
              </w:rPr>
              <w:t>具备组织旅客应急撤离的协调能力</w:t>
            </w:r>
          </w:p>
          <w:p w14:paraId="392CFCA8">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20" w:lineRule="exact"/>
              <w:ind w:left="0" w:right="0"/>
              <w:jc w:val="both"/>
              <w:textAlignment w:val="auto"/>
              <w:rPr>
                <w:rFonts w:hint="eastAsia" w:ascii="仿宋_GB2312" w:hAnsi="Times New Roman" w:eastAsia="仿宋_GB2312" w:cs="仿宋_GB2312"/>
                <w:kern w:val="2"/>
                <w:sz w:val="24"/>
                <w:szCs w:val="24"/>
                <w:lang w:val="en-US" w:eastAsia="zh-CN" w:bidi="ar"/>
              </w:rPr>
            </w:pPr>
            <w:r>
              <w:rPr>
                <w:rFonts w:hint="eastAsia" w:ascii="仿宋_GB2312" w:hAnsi="Times New Roman" w:eastAsia="仿宋_GB2312" w:cs="仿宋_GB2312"/>
                <w:b/>
                <w:bCs/>
                <w:kern w:val="2"/>
                <w:sz w:val="24"/>
                <w:szCs w:val="24"/>
                <w:lang w:val="en-US" w:eastAsia="zh-CN" w:bidi="ar"/>
              </w:rPr>
              <w:t>素质目标：</w:t>
            </w:r>
            <w:r>
              <w:rPr>
                <w:rFonts w:hint="eastAsia" w:ascii="仿宋_GB2312" w:hAnsi="Times New Roman" w:eastAsia="仿宋_GB2312" w:cs="仿宋_GB2312"/>
                <w:kern w:val="2"/>
                <w:sz w:val="24"/>
                <w:szCs w:val="24"/>
                <w:lang w:val="en-US" w:eastAsia="zh-CN" w:bidi="ar"/>
              </w:rPr>
              <w:t>养成时刻警惕的客舱安全防护意识</w:t>
            </w:r>
            <w:r>
              <w:rPr>
                <w:rFonts w:hint="eastAsia" w:ascii="仿宋_GB2312" w:eastAsia="仿宋_GB2312" w:cs="仿宋_GB2312"/>
                <w:kern w:val="2"/>
                <w:sz w:val="24"/>
                <w:szCs w:val="24"/>
                <w:lang w:val="en-US" w:eastAsia="zh-CN" w:bidi="ar"/>
              </w:rPr>
              <w:t>；</w:t>
            </w:r>
            <w:r>
              <w:rPr>
                <w:rFonts w:hint="eastAsia" w:ascii="仿宋_GB2312" w:hAnsi="Times New Roman" w:eastAsia="仿宋_GB2312" w:cs="仿宋_GB2312"/>
                <w:kern w:val="2"/>
                <w:sz w:val="24"/>
                <w:szCs w:val="24"/>
                <w:lang w:val="en-US" w:eastAsia="zh-CN" w:bidi="ar"/>
              </w:rPr>
              <w:t>提升应急处置时的冷静与决断力</w:t>
            </w:r>
            <w:r>
              <w:rPr>
                <w:rFonts w:hint="eastAsia" w:ascii="仿宋_GB2312" w:eastAsia="仿宋_GB2312" w:cs="仿宋_GB2312"/>
                <w:kern w:val="2"/>
                <w:sz w:val="24"/>
                <w:szCs w:val="24"/>
                <w:lang w:val="en-US" w:eastAsia="zh-CN" w:bidi="ar"/>
              </w:rPr>
              <w:t>；</w:t>
            </w:r>
            <w:r>
              <w:rPr>
                <w:rFonts w:hint="eastAsia" w:ascii="仿宋_GB2312" w:hAnsi="Times New Roman" w:eastAsia="仿宋_GB2312" w:cs="仿宋_GB2312"/>
                <w:kern w:val="2"/>
                <w:sz w:val="24"/>
                <w:szCs w:val="24"/>
                <w:lang w:val="en-US" w:eastAsia="zh-CN" w:bidi="ar"/>
              </w:rPr>
              <w:t>树立安全责任与旅客生命关联观</w:t>
            </w:r>
          </w:p>
          <w:p w14:paraId="1B790AD1">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20" w:lineRule="exact"/>
              <w:ind w:left="0" w:right="0"/>
              <w:jc w:val="both"/>
              <w:textAlignment w:val="auto"/>
              <w:rPr>
                <w:rFonts w:hint="eastAsia" w:ascii="仿宋_GB2312" w:hAnsi="Times New Roman" w:eastAsia="仿宋_GB2312" w:cs="仿宋_GB2312"/>
                <w:kern w:val="2"/>
                <w:sz w:val="24"/>
                <w:szCs w:val="24"/>
                <w:lang w:val="en-US" w:eastAsia="zh-CN" w:bidi="ar"/>
              </w:rPr>
            </w:pPr>
            <w:r>
              <w:rPr>
                <w:rFonts w:hint="eastAsia" w:ascii="仿宋_GB2312" w:hAnsi="Times New Roman" w:eastAsia="仿宋_GB2312" w:cs="仿宋_GB2312"/>
                <w:b/>
                <w:bCs/>
                <w:kern w:val="2"/>
                <w:sz w:val="24"/>
                <w:szCs w:val="24"/>
                <w:lang w:val="en-US" w:eastAsia="zh-CN" w:bidi="ar"/>
              </w:rPr>
              <w:t>课程思政育人目标：</w:t>
            </w:r>
            <w:r>
              <w:rPr>
                <w:rFonts w:hint="eastAsia" w:ascii="仿宋_GB2312" w:hAnsi="Times New Roman" w:eastAsia="仿宋_GB2312" w:cs="仿宋_GB2312"/>
                <w:kern w:val="2"/>
                <w:sz w:val="24"/>
                <w:szCs w:val="24"/>
                <w:lang w:val="en-US" w:eastAsia="zh-CN" w:bidi="ar"/>
              </w:rPr>
              <w:t>以严守安全规章践行生命至上理念</w:t>
            </w:r>
            <w:r>
              <w:rPr>
                <w:rFonts w:hint="eastAsia" w:ascii="仿宋_GB2312" w:eastAsia="仿宋_GB2312" w:cs="仿宋_GB2312"/>
                <w:kern w:val="2"/>
                <w:sz w:val="24"/>
                <w:szCs w:val="24"/>
                <w:lang w:val="en-US" w:eastAsia="zh-CN" w:bidi="ar"/>
              </w:rPr>
              <w:t>；</w:t>
            </w:r>
            <w:r>
              <w:rPr>
                <w:rFonts w:hint="eastAsia" w:ascii="仿宋_GB2312" w:hAnsi="Times New Roman" w:eastAsia="仿宋_GB2312" w:cs="仿宋_GB2312"/>
                <w:kern w:val="2"/>
                <w:sz w:val="24"/>
                <w:szCs w:val="24"/>
                <w:lang w:val="en-US" w:eastAsia="zh-CN" w:bidi="ar"/>
              </w:rPr>
              <w:t>借应急处置锤炼临危不惧的担当精神</w:t>
            </w:r>
            <w:r>
              <w:rPr>
                <w:rFonts w:hint="eastAsia" w:ascii="仿宋_GB2312" w:eastAsia="仿宋_GB2312" w:cs="仿宋_GB2312"/>
                <w:kern w:val="2"/>
                <w:sz w:val="24"/>
                <w:szCs w:val="24"/>
                <w:lang w:val="en-US" w:eastAsia="zh-CN" w:bidi="ar"/>
              </w:rPr>
              <w:t>；</w:t>
            </w:r>
            <w:r>
              <w:rPr>
                <w:rFonts w:hint="eastAsia" w:ascii="仿宋_GB2312" w:hAnsi="Times New Roman" w:eastAsia="仿宋_GB2312" w:cs="仿宋_GB2312"/>
                <w:kern w:val="2"/>
                <w:sz w:val="24"/>
                <w:szCs w:val="24"/>
                <w:lang w:val="en-US" w:eastAsia="zh-CN" w:bidi="ar"/>
              </w:rPr>
              <w:t>从安全保障中强化职业使命感与责任感</w:t>
            </w:r>
          </w:p>
        </w:tc>
        <w:tc>
          <w:tcPr>
            <w:tcW w:w="1224" w:type="pct"/>
            <w:vAlign w:val="top"/>
          </w:tcPr>
          <w:p w14:paraId="0799630F">
            <w:pPr>
              <w:keepNext w:val="0"/>
              <w:keepLines w:val="0"/>
              <w:widowControl w:val="0"/>
              <w:suppressLineNumbers w:val="0"/>
              <w:autoSpaceDE w:val="0"/>
              <w:autoSpaceDN/>
              <w:spacing w:before="0" w:beforeAutospacing="0" w:after="0" w:afterAutospacing="0" w:line="320" w:lineRule="exact"/>
              <w:ind w:left="0" w:leftChars="0" w:right="0" w:rightChars="0"/>
              <w:jc w:val="both"/>
              <w:rPr>
                <w:rFonts w:hint="eastAsia" w:ascii="仿宋_GB2312" w:hAnsi="仿宋_GB2312" w:eastAsia="仿宋_GB2312" w:cs="仿宋_GB2312"/>
                <w:color w:val="auto"/>
                <w:sz w:val="24"/>
              </w:rPr>
            </w:pPr>
            <w:r>
              <w:rPr>
                <w:rFonts w:hint="eastAsia" w:ascii="仿宋_GB2312" w:hAnsi="仿宋_GB2312" w:eastAsia="仿宋_GB2312" w:cs="仿宋_GB2312"/>
                <w:kern w:val="2"/>
                <w:sz w:val="24"/>
                <w:szCs w:val="24"/>
                <w:lang w:val="en-US" w:eastAsia="zh-CN" w:bidi="ar"/>
              </w:rPr>
              <w:t>客舱安全运行规则及不同飞行阶段的安全检查内容；旅客行为不当、非法行为、非正常旅客处理及劫机处置；应急设备的使用、应急处置的方法及不同机型、环境类型的</w:t>
            </w:r>
            <w:r>
              <w:rPr>
                <w:rFonts w:hint="eastAsia" w:ascii="仿宋_GB2312" w:hAnsi="仿宋_GB2312" w:eastAsia="仿宋_GB2312" w:cs="仿宋_GB2312"/>
                <w:kern w:val="2"/>
                <w:sz w:val="24"/>
                <w:szCs w:val="24"/>
                <w:highlight w:val="none"/>
                <w:lang w:val="en-US" w:eastAsia="zh-CN" w:bidi="ar"/>
              </w:rPr>
              <w:t>水陆上</w:t>
            </w:r>
            <w:r>
              <w:rPr>
                <w:rFonts w:hint="eastAsia" w:ascii="仿宋_GB2312" w:hAnsi="仿宋_GB2312" w:eastAsia="仿宋_GB2312" w:cs="仿宋_GB2312"/>
                <w:kern w:val="2"/>
                <w:sz w:val="24"/>
                <w:szCs w:val="24"/>
                <w:lang w:val="en-US" w:eastAsia="zh-CN" w:bidi="ar"/>
              </w:rPr>
              <w:t>撤离程序，野外生存知识。</w:t>
            </w:r>
          </w:p>
        </w:tc>
        <w:tc>
          <w:tcPr>
            <w:tcW w:w="1235" w:type="pct"/>
            <w:vAlign w:val="top"/>
          </w:tcPr>
          <w:p w14:paraId="2356C7FA">
            <w:pPr>
              <w:keepNext w:val="0"/>
              <w:keepLines w:val="0"/>
              <w:widowControl w:val="0"/>
              <w:suppressLineNumbers w:val="0"/>
              <w:autoSpaceDE w:val="0"/>
              <w:autoSpaceDN/>
              <w:spacing w:before="0" w:beforeAutospacing="0" w:after="0" w:afterAutospacing="0" w:line="320" w:lineRule="exact"/>
              <w:ind w:left="0" w:leftChars="0" w:right="0" w:rightChars="0"/>
              <w:jc w:val="both"/>
              <w:rPr>
                <w:rFonts w:hint="eastAsia" w:ascii="仿宋_GB2312" w:hAnsi="仿宋_GB2312" w:eastAsia="仿宋_GB2312" w:cs="仿宋_GB2312"/>
                <w:color w:val="auto"/>
                <w:sz w:val="24"/>
              </w:rPr>
            </w:pPr>
            <w:r>
              <w:rPr>
                <w:rFonts w:hint="eastAsia" w:ascii="仿宋_GB2312" w:hAnsi="仿宋_GB2312" w:eastAsia="仿宋_GB2312" w:cs="仿宋_GB2312"/>
                <w:kern w:val="2"/>
                <w:sz w:val="24"/>
                <w:szCs w:val="24"/>
                <w:lang w:val="en-US" w:eastAsia="zh-CN" w:bidi="ar"/>
              </w:rPr>
              <w:t>采用多媒体教学手段，结合案例分析，深入浅出地讲解理论知识；围绕特定主题或案例，组织学生分组讨论，培养其分析问题和解决问题的能力；模拟客舱紧急情况，让学生扮演不同角色进行应急处置演练，加深理解；鼓励学生课外阅读相关文献，撰写学习心得，定期进行学习反思，促进自我提升。</w:t>
            </w:r>
          </w:p>
        </w:tc>
      </w:tr>
    </w:tbl>
    <w:p w14:paraId="44308F95">
      <w:pPr>
        <w:keepNext w:val="0"/>
        <w:keepLines w:val="0"/>
        <w:pageBreakBefore w:val="0"/>
        <w:widowControl w:val="0"/>
        <w:numPr>
          <w:ilvl w:val="0"/>
          <w:numId w:val="0"/>
        </w:numPr>
        <w:kinsoku/>
        <w:wordWrap/>
        <w:overflowPunct/>
        <w:topLinePunct w:val="0"/>
        <w:autoSpaceDE/>
        <w:autoSpaceDN/>
        <w:bidi w:val="0"/>
        <w:adjustRightInd w:val="0"/>
        <w:snapToGrid w:val="0"/>
        <w:spacing w:after="0" w:line="500" w:lineRule="exact"/>
        <w:ind w:firstLine="640" w:firstLineChars="200"/>
        <w:textAlignment w:val="auto"/>
        <w:rPr>
          <w:rFonts w:hint="default" w:ascii="仿宋_GB2312" w:hAnsi="仿宋_GB2312" w:eastAsia="仿宋_GB2312" w:cs="仿宋_GB2312"/>
          <w:color w:val="auto"/>
          <w:sz w:val="32"/>
          <w:szCs w:val="32"/>
          <w:lang w:val="en-US" w:eastAsia="zh-CN"/>
        </w:rPr>
      </w:pPr>
      <w:bookmarkStart w:id="13" w:name="_Toc90734991"/>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专业拓展课程</w:t>
      </w:r>
      <w:bookmarkEnd w:id="13"/>
    </w:p>
    <w:p w14:paraId="0C40BB53">
      <w:pPr>
        <w:keepNext w:val="0"/>
        <w:keepLines w:val="0"/>
        <w:pageBreakBefore w:val="0"/>
        <w:widowControl w:val="0"/>
        <w:numPr>
          <w:ilvl w:val="0"/>
          <w:numId w:val="0"/>
        </w:numPr>
        <w:kinsoku/>
        <w:wordWrap/>
        <w:overflowPunct/>
        <w:topLinePunct w:val="0"/>
        <w:autoSpaceDE/>
        <w:autoSpaceDN/>
        <w:bidi w:val="0"/>
        <w:adjustRightInd w:val="0"/>
        <w:snapToGrid w:val="0"/>
        <w:spacing w:after="0" w:line="50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专业拓展课程是按照岗位迁移，根据</w:t>
      </w:r>
      <w:r>
        <w:rPr>
          <w:rFonts w:hint="eastAsia" w:ascii="仿宋_GB2312" w:hAnsi="仿宋_GB2312" w:eastAsia="仿宋_GB2312" w:cs="仿宋_GB2312"/>
          <w:color w:val="auto"/>
          <w:sz w:val="32"/>
          <w:szCs w:val="32"/>
          <w:lang w:val="en-US" w:eastAsia="zh-CN"/>
        </w:rPr>
        <w:t>民航</w:t>
      </w:r>
      <w:r>
        <w:rPr>
          <w:rFonts w:hint="eastAsia" w:ascii="仿宋_GB2312" w:hAnsi="仿宋_GB2312" w:eastAsia="仿宋_GB2312" w:cs="仿宋_GB2312"/>
          <w:color w:val="auto"/>
          <w:spacing w:val="-2"/>
          <w:sz w:val="32"/>
          <w:szCs w:val="32"/>
          <w:lang w:eastAsia="zh-CN"/>
        </w:rPr>
        <w:t>行业</w:t>
      </w:r>
      <w:r>
        <w:rPr>
          <w:rFonts w:hint="eastAsia" w:ascii="仿宋_GB2312" w:hAnsi="仿宋_GB2312" w:eastAsia="仿宋_GB2312" w:cs="仿宋_GB2312"/>
          <w:color w:val="auto"/>
          <w:sz w:val="32"/>
          <w:szCs w:val="32"/>
        </w:rPr>
        <w:t>发展的趋势，依据企业用人需求调研，企业对</w:t>
      </w:r>
      <w:r>
        <w:rPr>
          <w:rFonts w:hint="eastAsia" w:ascii="仿宋_GB2312" w:hAnsi="仿宋_GB2312" w:eastAsia="仿宋_GB2312" w:cs="仿宋_GB2312"/>
          <w:color w:val="auto"/>
          <w:sz w:val="32"/>
          <w:szCs w:val="32"/>
          <w:lang w:val="en-US" w:eastAsia="zh-CN"/>
        </w:rPr>
        <w:t>茶文化、旅客旅游咨询、健康营养</w:t>
      </w:r>
      <w:r>
        <w:rPr>
          <w:rFonts w:hint="eastAsia" w:ascii="仿宋_GB2312" w:hAnsi="仿宋_GB2312" w:eastAsia="仿宋_GB2312" w:cs="仿宋_GB2312"/>
          <w:color w:val="auto"/>
          <w:sz w:val="32"/>
          <w:szCs w:val="32"/>
        </w:rPr>
        <w:t>等方面日益增加的需求，建立了</w:t>
      </w:r>
      <w:r>
        <w:rPr>
          <w:rFonts w:hint="eastAsia" w:ascii="仿宋_GB2312" w:hAnsi="仿宋_GB2312" w:eastAsia="仿宋_GB2312" w:cs="仿宋_GB2312"/>
          <w:color w:val="auto"/>
          <w:spacing w:val="-2"/>
          <w:sz w:val="32"/>
          <w:szCs w:val="32"/>
          <w:lang w:val="en-US" w:eastAsia="zh-CN"/>
        </w:rPr>
        <w:t>空中乘务</w:t>
      </w:r>
      <w:r>
        <w:rPr>
          <w:rFonts w:hint="eastAsia" w:ascii="仿宋_GB2312" w:hAnsi="仿宋_GB2312" w:eastAsia="仿宋_GB2312" w:cs="仿宋_GB2312"/>
          <w:color w:val="auto"/>
          <w:sz w:val="32"/>
          <w:szCs w:val="32"/>
        </w:rPr>
        <w:t>专业拓展课，并将辅修方向课程纳入其中。</w:t>
      </w:r>
      <w:r>
        <w:rPr>
          <w:rFonts w:hint="eastAsia" w:ascii="仿宋_GB2312" w:hAnsi="仿宋_GB2312" w:eastAsia="仿宋_GB2312" w:cs="仿宋_GB2312"/>
          <w:color w:val="auto"/>
          <w:sz w:val="32"/>
          <w:szCs w:val="32"/>
          <w:lang w:val="en-US" w:eastAsia="zh-CN"/>
        </w:rPr>
        <w:t>由航空运输地理、民航危险品运输、民航旅客运输服务、民航商务英语、空港地面服务、民航运输企业管理概论、机组资源管理、手语训练、服务营销、茶艺与茶文化、工程制图</w:t>
      </w:r>
      <w:r>
        <w:rPr>
          <w:rFonts w:hint="eastAsia" w:ascii="仿宋_GB2312" w:hAnsi="仿宋_GB2312" w:eastAsia="仿宋_GB2312" w:cs="仿宋_GB2312"/>
          <w:color w:val="auto"/>
          <w:sz w:val="32"/>
          <w:szCs w:val="32"/>
        </w:rPr>
        <w:t>等课程构成专业拓展课。</w:t>
      </w:r>
    </w:p>
    <w:p w14:paraId="3BC2EA8F">
      <w:pPr>
        <w:overflowPunct w:val="0"/>
        <w:adjustRightInd w:val="0"/>
        <w:spacing w:line="520" w:lineRule="exact"/>
        <w:jc w:val="cente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auto"/>
          <w:sz w:val="32"/>
          <w:szCs w:val="32"/>
        </w:rPr>
        <w:t>表</w:t>
      </w:r>
      <w:r>
        <w:rPr>
          <w:rFonts w:hint="eastAsia" w:ascii="仿宋_GB2312" w:hAnsi="仿宋_GB2312" w:eastAsia="仿宋_GB2312" w:cs="仿宋_GB2312"/>
          <w:color w:val="auto"/>
          <w:sz w:val="32"/>
          <w:szCs w:val="32"/>
          <w:lang w:val="en-US" w:eastAsia="zh-CN"/>
        </w:rPr>
        <w:t>5</w:t>
      </w:r>
      <w:r>
        <w:rPr>
          <w:rFonts w:hint="eastAsia" w:ascii="仿宋_GB2312" w:hAnsi="仿宋_GB2312" w:eastAsia="仿宋_GB2312" w:cs="仿宋_GB2312"/>
          <w:color w:val="auto"/>
          <w:sz w:val="32"/>
          <w:szCs w:val="32"/>
        </w:rPr>
        <w:t>专业拓展</w:t>
      </w:r>
      <w:r>
        <w:rPr>
          <w:rFonts w:hint="eastAsia" w:ascii="仿宋_GB2312" w:hAnsi="仿宋_GB2312" w:eastAsia="仿宋_GB2312" w:cs="仿宋_GB2312"/>
          <w:color w:val="000000" w:themeColor="text1"/>
          <w:sz w:val="32"/>
          <w:szCs w:val="32"/>
          <w:highlight w:val="none"/>
          <w14:textFill>
            <w14:solidFill>
              <w14:schemeClr w14:val="tx1"/>
            </w14:solidFill>
          </w14:textFill>
        </w:rPr>
        <w:t>课</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课程目标、主要教学内容与要求</w:t>
      </w:r>
    </w:p>
    <w:tbl>
      <w:tblPr>
        <w:tblStyle w:val="8"/>
        <w:tblpPr w:leftFromText="180" w:rightFromText="180" w:vertAnchor="text" w:tblpXSpec="center" w:tblpY="1"/>
        <w:tblOverlap w:val="never"/>
        <w:tblW w:w="10419" w:type="dxa"/>
        <w:tblInd w:w="-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67"/>
        <w:gridCol w:w="1052"/>
        <w:gridCol w:w="3062"/>
        <w:gridCol w:w="2798"/>
        <w:gridCol w:w="2940"/>
      </w:tblGrid>
      <w:tr w14:paraId="09CBC1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7" w:type="dxa"/>
            <w:vAlign w:val="center"/>
          </w:tcPr>
          <w:p w14:paraId="0F8C7681">
            <w:pPr>
              <w:keepNext w:val="0"/>
              <w:keepLines w:val="0"/>
              <w:pageBreakBefore w:val="0"/>
              <w:widowControl w:val="0"/>
              <w:suppressLineNumbers w:val="0"/>
              <w:kinsoku/>
              <w:wordWrap/>
              <w:topLinePunct w:val="0"/>
              <w:autoSpaceDE/>
              <w:autoSpaceDN/>
              <w:bidi w:val="0"/>
              <w:snapToGrid/>
              <w:spacing w:before="0" w:beforeAutospacing="0" w:after="0" w:afterAutospacing="0" w:line="320" w:lineRule="exact"/>
              <w:ind w:left="0" w:right="0"/>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序号</w:t>
            </w:r>
          </w:p>
        </w:tc>
        <w:tc>
          <w:tcPr>
            <w:tcW w:w="1052" w:type="dxa"/>
            <w:vAlign w:val="center"/>
          </w:tcPr>
          <w:p w14:paraId="71FABA13">
            <w:pPr>
              <w:keepNext w:val="0"/>
              <w:keepLines w:val="0"/>
              <w:suppressLineNumbers w:val="0"/>
              <w:spacing w:before="0" w:beforeAutospacing="0" w:afterAutospacing="0" w:line="360" w:lineRule="exact"/>
              <w:ind w:left="0" w:right="0"/>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szCs w:val="24"/>
              </w:rPr>
              <w:t>课程</w:t>
            </w:r>
            <w:r>
              <w:rPr>
                <w:rFonts w:hint="eastAsia" w:ascii="仿宋_GB2312" w:hAnsi="仿宋_GB2312" w:eastAsia="仿宋_GB2312" w:cs="仿宋_GB2312"/>
                <w:color w:val="auto"/>
                <w:sz w:val="24"/>
                <w:szCs w:val="24"/>
                <w:lang w:val="en-US" w:eastAsia="zh-CN"/>
              </w:rPr>
              <w:t xml:space="preserve"> </w:t>
            </w:r>
            <w:r>
              <w:rPr>
                <w:rFonts w:hint="eastAsia" w:ascii="仿宋_GB2312" w:hAnsi="仿宋_GB2312" w:eastAsia="仿宋_GB2312" w:cs="仿宋_GB2312"/>
                <w:color w:val="auto"/>
                <w:sz w:val="24"/>
                <w:szCs w:val="24"/>
              </w:rPr>
              <w:t>名称</w:t>
            </w:r>
          </w:p>
        </w:tc>
        <w:tc>
          <w:tcPr>
            <w:tcW w:w="3062" w:type="dxa"/>
            <w:vAlign w:val="center"/>
          </w:tcPr>
          <w:p w14:paraId="700809D7">
            <w:pPr>
              <w:keepNext w:val="0"/>
              <w:keepLines w:val="0"/>
              <w:suppressLineNumbers w:val="0"/>
              <w:spacing w:before="0" w:beforeAutospacing="0" w:afterAutospacing="0" w:line="360" w:lineRule="exact"/>
              <w:ind w:left="0" w:right="0"/>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szCs w:val="24"/>
                <w:lang w:val="en-US" w:eastAsia="zh-CN"/>
              </w:rPr>
              <w:t>课程</w:t>
            </w:r>
            <w:r>
              <w:rPr>
                <w:rFonts w:hint="eastAsia" w:ascii="仿宋_GB2312" w:hAnsi="仿宋_GB2312" w:eastAsia="仿宋_GB2312" w:cs="仿宋_GB2312"/>
                <w:color w:val="auto"/>
                <w:sz w:val="24"/>
                <w:szCs w:val="24"/>
              </w:rPr>
              <w:t>目标</w:t>
            </w:r>
          </w:p>
        </w:tc>
        <w:tc>
          <w:tcPr>
            <w:tcW w:w="2798" w:type="dxa"/>
            <w:vAlign w:val="center"/>
          </w:tcPr>
          <w:p w14:paraId="3AFFCB76">
            <w:pPr>
              <w:keepNext w:val="0"/>
              <w:keepLines w:val="0"/>
              <w:suppressLineNumbers w:val="0"/>
              <w:spacing w:before="0" w:beforeAutospacing="0" w:afterAutospacing="0" w:line="360" w:lineRule="exact"/>
              <w:ind w:left="0" w:right="0"/>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szCs w:val="24"/>
                <w:lang w:val="en-US" w:eastAsia="zh-CN"/>
              </w:rPr>
              <w:t>主要</w:t>
            </w:r>
            <w:r>
              <w:rPr>
                <w:rFonts w:hint="eastAsia" w:ascii="仿宋_GB2312" w:hAnsi="仿宋_GB2312" w:eastAsia="仿宋_GB2312" w:cs="仿宋_GB2312"/>
                <w:color w:val="auto"/>
                <w:sz w:val="24"/>
                <w:szCs w:val="24"/>
              </w:rPr>
              <w:t>教学内容</w:t>
            </w:r>
          </w:p>
        </w:tc>
        <w:tc>
          <w:tcPr>
            <w:tcW w:w="2940" w:type="dxa"/>
            <w:vAlign w:val="center"/>
          </w:tcPr>
          <w:p w14:paraId="0C7F6C4D">
            <w:pPr>
              <w:keepNext w:val="0"/>
              <w:keepLines w:val="0"/>
              <w:suppressLineNumbers w:val="0"/>
              <w:spacing w:before="0" w:beforeAutospacing="0" w:afterAutospacing="0" w:line="360" w:lineRule="exact"/>
              <w:ind w:left="0" w:right="0"/>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szCs w:val="24"/>
              </w:rPr>
              <w:t>教学要求</w:t>
            </w:r>
          </w:p>
        </w:tc>
      </w:tr>
      <w:tr w14:paraId="66999B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7" w:type="dxa"/>
            <w:vAlign w:val="center"/>
          </w:tcPr>
          <w:p w14:paraId="0974659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auto"/>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szCs w:val="24"/>
                <w:highlight w:val="none"/>
                <w:lang w:val="en-US" w:eastAsia="zh-CN"/>
              </w:rPr>
              <w:t>1</w:t>
            </w:r>
          </w:p>
        </w:tc>
        <w:tc>
          <w:tcPr>
            <w:tcW w:w="1052" w:type="dxa"/>
            <w:vAlign w:val="center"/>
          </w:tcPr>
          <w:p w14:paraId="0333844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szCs w:val="24"/>
                <w:highlight w:val="none"/>
                <w:lang w:val="en-US" w:eastAsia="zh-CN"/>
              </w:rPr>
              <w:t>航空运输地理</w:t>
            </w:r>
          </w:p>
        </w:tc>
        <w:tc>
          <w:tcPr>
            <w:tcW w:w="3062" w:type="dxa"/>
            <w:vAlign w:val="top"/>
          </w:tcPr>
          <w:p w14:paraId="4DFF8ED1">
            <w:pPr>
              <w:keepNext w:val="0"/>
              <w:keepLines w:val="0"/>
              <w:widowControl w:val="0"/>
              <w:suppressLineNumbers w:val="0"/>
              <w:autoSpaceDE w:val="0"/>
              <w:autoSpaceDN/>
              <w:spacing w:before="0" w:beforeAutospacing="0" w:after="0" w:afterAutospacing="0" w:line="320" w:lineRule="exact"/>
              <w:ind w:left="0" w:leftChars="0" w:right="0" w:rightChars="0"/>
              <w:jc w:val="both"/>
              <w:rPr>
                <w:rFonts w:hint="default" w:ascii="仿宋_GB2312" w:eastAsia="仿宋_GB2312" w:cs="仿宋_GB2312"/>
                <w:kern w:val="2"/>
                <w:sz w:val="24"/>
                <w:szCs w:val="24"/>
              </w:rPr>
            </w:pPr>
            <w:bookmarkStart w:id="14" w:name="OLE_LINK2"/>
            <w:r>
              <w:rPr>
                <w:rFonts w:hint="default" w:ascii="仿宋_GB2312" w:hAnsi="Times New Roman" w:eastAsia="仿宋_GB2312" w:cs="仿宋_GB2312"/>
                <w:b/>
                <w:bCs/>
                <w:kern w:val="2"/>
                <w:sz w:val="24"/>
                <w:szCs w:val="24"/>
                <w:lang w:val="en-US" w:eastAsia="zh-CN" w:bidi="ar"/>
              </w:rPr>
              <w:t>知识目标：</w:t>
            </w:r>
            <w:bookmarkEnd w:id="14"/>
            <w:r>
              <w:rPr>
                <w:rFonts w:hint="default" w:ascii="仿宋_GB2312" w:hAnsi="Times New Roman" w:eastAsia="仿宋_GB2312" w:cs="仿宋_GB2312"/>
                <w:kern w:val="2"/>
                <w:sz w:val="24"/>
                <w:szCs w:val="24"/>
                <w:lang w:val="en-US" w:eastAsia="zh-CN" w:bidi="ar"/>
              </w:rPr>
              <w:t>掌握航空运输地理基本概念与原理；明晰全球航空枢纽分布规律</w:t>
            </w:r>
            <w:r>
              <w:rPr>
                <w:rFonts w:hint="eastAsia" w:ascii="仿宋_GB2312" w:hAnsi="Times New Roman" w:eastAsia="仿宋_GB2312" w:cs="仿宋_GB2312"/>
                <w:kern w:val="2"/>
                <w:sz w:val="24"/>
                <w:szCs w:val="24"/>
                <w:lang w:val="en-US" w:eastAsia="zh-CN" w:bidi="ar"/>
              </w:rPr>
              <w:t>；</w:t>
            </w:r>
            <w:r>
              <w:rPr>
                <w:rFonts w:hint="default" w:ascii="仿宋_GB2312" w:hAnsi="Times New Roman" w:eastAsia="仿宋_GB2312" w:cs="仿宋_GB2312"/>
                <w:kern w:val="2"/>
                <w:sz w:val="24"/>
                <w:szCs w:val="24"/>
                <w:lang w:val="en-US" w:eastAsia="zh-CN" w:bidi="ar"/>
              </w:rPr>
              <w:t>了解航线规划的地理影响因素</w:t>
            </w:r>
            <w:r>
              <w:rPr>
                <w:rFonts w:hint="eastAsia" w:ascii="仿宋_GB2312" w:hAnsi="Times New Roman" w:eastAsia="仿宋_GB2312" w:cs="仿宋_GB2312"/>
                <w:kern w:val="2"/>
                <w:sz w:val="24"/>
                <w:szCs w:val="24"/>
                <w:lang w:val="en-US" w:eastAsia="zh-CN" w:bidi="ar"/>
              </w:rPr>
              <w:t>。</w:t>
            </w:r>
          </w:p>
          <w:p w14:paraId="587C49E0">
            <w:pPr>
              <w:keepNext w:val="0"/>
              <w:keepLines w:val="0"/>
              <w:widowControl w:val="0"/>
              <w:suppressLineNumbers w:val="0"/>
              <w:autoSpaceDE w:val="0"/>
              <w:autoSpaceDN/>
              <w:spacing w:before="0" w:beforeAutospacing="0" w:after="0" w:afterAutospacing="0" w:line="320" w:lineRule="exact"/>
              <w:ind w:left="0" w:leftChars="0" w:right="0" w:rightChars="0"/>
              <w:jc w:val="both"/>
              <w:rPr>
                <w:rFonts w:hint="default" w:ascii="仿宋_GB2312" w:eastAsia="仿宋_GB2312" w:cs="仿宋_GB2312"/>
                <w:kern w:val="2"/>
                <w:sz w:val="24"/>
                <w:szCs w:val="24"/>
              </w:rPr>
            </w:pPr>
            <w:bookmarkStart w:id="15" w:name="OLE_LINK4"/>
            <w:r>
              <w:rPr>
                <w:rFonts w:hint="default" w:ascii="仿宋_GB2312" w:hAnsi="Times New Roman" w:eastAsia="仿宋_GB2312" w:cs="仿宋_GB2312"/>
                <w:b/>
                <w:bCs/>
                <w:kern w:val="2"/>
                <w:sz w:val="24"/>
                <w:szCs w:val="24"/>
                <w:lang w:val="en-US" w:eastAsia="zh-CN" w:bidi="ar"/>
              </w:rPr>
              <w:t>能力目标：</w:t>
            </w:r>
            <w:bookmarkEnd w:id="15"/>
            <w:r>
              <w:rPr>
                <w:rFonts w:hint="default" w:ascii="仿宋_GB2312" w:hAnsi="Times New Roman" w:eastAsia="仿宋_GB2312" w:cs="仿宋_GB2312"/>
                <w:kern w:val="2"/>
                <w:sz w:val="24"/>
                <w:szCs w:val="24"/>
                <w:lang w:val="en-US" w:eastAsia="zh-CN" w:bidi="ar"/>
              </w:rPr>
              <w:t>能分析区域航空运输地理特征；具备简单航线地理设计能力；可解读航空地图关键信息</w:t>
            </w:r>
            <w:r>
              <w:rPr>
                <w:rFonts w:hint="eastAsia" w:ascii="仿宋_GB2312" w:hAnsi="Times New Roman" w:eastAsia="仿宋_GB2312" w:cs="仿宋_GB2312"/>
                <w:kern w:val="2"/>
                <w:sz w:val="24"/>
                <w:szCs w:val="24"/>
                <w:lang w:val="en-US" w:eastAsia="zh-CN" w:bidi="ar"/>
              </w:rPr>
              <w:t>。</w:t>
            </w:r>
          </w:p>
          <w:p w14:paraId="174F3E63">
            <w:pPr>
              <w:keepNext w:val="0"/>
              <w:keepLines w:val="0"/>
              <w:widowControl w:val="0"/>
              <w:suppressLineNumbers w:val="0"/>
              <w:autoSpaceDE w:val="0"/>
              <w:autoSpaceDN/>
              <w:spacing w:before="0" w:beforeAutospacing="0" w:after="0" w:afterAutospacing="0" w:line="320" w:lineRule="exact"/>
              <w:ind w:left="0" w:leftChars="0" w:right="0" w:rightChars="0"/>
              <w:jc w:val="both"/>
              <w:rPr>
                <w:rFonts w:hint="eastAsia" w:ascii="Times New Roman" w:hAnsi="Times New Roman" w:eastAsia="宋体" w:cs="Times New Roman"/>
                <w:kern w:val="2"/>
                <w:sz w:val="21"/>
                <w:szCs w:val="21"/>
              </w:rPr>
            </w:pPr>
            <w:bookmarkStart w:id="16" w:name="OLE_LINK5"/>
            <w:r>
              <w:rPr>
                <w:rFonts w:hint="default" w:ascii="仿宋_GB2312" w:hAnsi="Times New Roman" w:eastAsia="仿宋_GB2312" w:cs="仿宋_GB2312"/>
                <w:b/>
                <w:bCs/>
                <w:kern w:val="2"/>
                <w:sz w:val="24"/>
                <w:szCs w:val="24"/>
                <w:lang w:val="en-US" w:eastAsia="zh-CN" w:bidi="ar"/>
              </w:rPr>
              <w:t>素质目标</w:t>
            </w:r>
            <w:r>
              <w:rPr>
                <w:rFonts w:hint="default" w:ascii="仿宋_GB2312" w:hAnsi="Times New Roman" w:eastAsia="仿宋_GB2312" w:cs="仿宋_GB2312"/>
                <w:kern w:val="2"/>
                <w:sz w:val="24"/>
                <w:szCs w:val="24"/>
                <w:lang w:val="en-US" w:eastAsia="zh-CN" w:bidi="ar"/>
              </w:rPr>
              <w:t>：</w:t>
            </w:r>
            <w:bookmarkEnd w:id="16"/>
            <w:r>
              <w:rPr>
                <w:rFonts w:hint="default" w:ascii="仿宋_GB2312" w:hAnsi="Times New Roman" w:eastAsia="仿宋_GB2312" w:cs="仿宋_GB2312"/>
                <w:kern w:val="2"/>
                <w:sz w:val="24"/>
                <w:szCs w:val="24"/>
                <w:lang w:val="en-US" w:eastAsia="zh-CN" w:bidi="ar"/>
              </w:rPr>
              <w:t>培养严谨的地理数据研判素养；提升跨领域知识整合能力；树立航空运输全局观</w:t>
            </w:r>
            <w:r>
              <w:rPr>
                <w:rFonts w:hint="eastAsia" w:ascii="仿宋_GB2312" w:hAnsi="Times New Roman" w:eastAsia="仿宋_GB2312" w:cs="仿宋_GB2312"/>
                <w:kern w:val="2"/>
                <w:sz w:val="24"/>
                <w:szCs w:val="24"/>
                <w:lang w:val="en-US" w:eastAsia="zh-CN" w:bidi="ar"/>
              </w:rPr>
              <w:t>。</w:t>
            </w:r>
          </w:p>
          <w:p w14:paraId="39FDF9EB">
            <w:pPr>
              <w:keepNext w:val="0"/>
              <w:keepLines w:val="0"/>
              <w:widowControl w:val="0"/>
              <w:suppressLineNumbers w:val="0"/>
              <w:autoSpaceDE w:val="0"/>
              <w:autoSpaceDN/>
              <w:spacing w:before="0" w:beforeAutospacing="0" w:after="0" w:afterAutospacing="0" w:line="320" w:lineRule="exact"/>
              <w:ind w:left="0" w:leftChars="0" w:right="0" w:rightChars="0"/>
              <w:jc w:val="both"/>
              <w:rPr>
                <w:rFonts w:hint="default" w:ascii="仿宋_GB2312" w:eastAsia="仿宋_GB2312" w:cs="仿宋_GB2312"/>
                <w:kern w:val="2"/>
                <w:sz w:val="24"/>
                <w:szCs w:val="24"/>
              </w:rPr>
            </w:pPr>
            <w:bookmarkStart w:id="17" w:name="OLE_LINK6"/>
            <w:r>
              <w:rPr>
                <w:rFonts w:hint="default" w:ascii="仿宋_GB2312" w:hAnsi="Times New Roman" w:eastAsia="仿宋_GB2312" w:cs="仿宋_GB2312"/>
                <w:b/>
                <w:bCs/>
                <w:kern w:val="2"/>
                <w:sz w:val="24"/>
                <w:szCs w:val="24"/>
                <w:lang w:val="en-US" w:eastAsia="zh-CN" w:bidi="ar"/>
              </w:rPr>
              <w:t>课程思政育人目标：</w:t>
            </w:r>
            <w:bookmarkEnd w:id="17"/>
            <w:r>
              <w:rPr>
                <w:rFonts w:hint="default" w:ascii="仿宋_GB2312" w:hAnsi="Times New Roman" w:eastAsia="仿宋_GB2312" w:cs="仿宋_GB2312"/>
                <w:kern w:val="2"/>
                <w:sz w:val="24"/>
                <w:szCs w:val="24"/>
                <w:lang w:val="en-US" w:eastAsia="zh-CN" w:bidi="ar"/>
              </w:rPr>
              <w:t>厚植航空报国的家国情怀；培育交通强国的责任担当；树立绿色航空的生态理念</w:t>
            </w:r>
            <w:r>
              <w:rPr>
                <w:rFonts w:hint="eastAsia" w:ascii="仿宋_GB2312" w:hAnsi="Times New Roman" w:eastAsia="仿宋_GB2312" w:cs="仿宋_GB2312"/>
                <w:kern w:val="2"/>
                <w:sz w:val="24"/>
                <w:szCs w:val="24"/>
                <w:lang w:val="en-US" w:eastAsia="zh-CN" w:bidi="ar"/>
              </w:rPr>
              <w:t>。</w:t>
            </w:r>
          </w:p>
          <w:p w14:paraId="046E1390">
            <w:pPr>
              <w:keepNext w:val="0"/>
              <w:keepLines w:val="0"/>
              <w:pageBreakBefore w:val="0"/>
              <w:widowControl w:val="0"/>
              <w:suppressLineNumbers w:val="0"/>
              <w:kinsoku/>
              <w:wordWrap/>
              <w:overflowPunct/>
              <w:topLinePunct w:val="0"/>
              <w:autoSpaceDE/>
              <w:autoSpaceDN/>
              <w:bidi w:val="0"/>
              <w:adjustRightInd/>
              <w:snapToGrid/>
              <w:spacing w:before="0" w:beforeAutospacing="0" w:afterAutospacing="0" w:line="320" w:lineRule="exact"/>
              <w:ind w:left="0" w:right="0"/>
              <w:jc w:val="both"/>
              <w:textAlignment w:val="auto"/>
              <w:rPr>
                <w:rFonts w:hint="eastAsia" w:ascii="仿宋_GB2312" w:hAnsi="仿宋_GB2312" w:eastAsia="仿宋_GB2312" w:cs="仿宋_GB2312"/>
                <w:color w:val="auto"/>
                <w:sz w:val="24"/>
                <w:szCs w:val="24"/>
                <w:lang w:val="en-US" w:eastAsia="zh-CN"/>
              </w:rPr>
            </w:pPr>
          </w:p>
        </w:tc>
        <w:tc>
          <w:tcPr>
            <w:tcW w:w="2798" w:type="dxa"/>
            <w:vAlign w:val="top"/>
          </w:tcPr>
          <w:p w14:paraId="05935C1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both"/>
              <w:textAlignment w:val="auto"/>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lang w:val="en-US" w:eastAsia="zh-CN"/>
              </w:rPr>
              <w:t>主要内容分为四大模块，分别是</w:t>
            </w:r>
            <w:r>
              <w:rPr>
                <w:rFonts w:hint="eastAsia" w:ascii="仿宋_GB2312" w:hAnsi="仿宋_GB2312" w:eastAsia="仿宋_GB2312" w:cs="仿宋_GB2312"/>
                <w:color w:val="auto"/>
                <w:sz w:val="24"/>
                <w:szCs w:val="24"/>
                <w:highlight w:val="none"/>
              </w:rPr>
              <w:t>基础理论航空运输地理学科内涵、世界航空区划（如IATA交通区）、航空运输与地理环境的关系。</w:t>
            </w:r>
            <w:r>
              <w:rPr>
                <w:rFonts w:hint="eastAsia" w:ascii="仿宋_GB2312" w:hAnsi="仿宋_GB2312" w:eastAsia="仿宋_GB2312" w:cs="仿宋_GB2312"/>
                <w:color w:val="auto"/>
                <w:sz w:val="24"/>
                <w:szCs w:val="24"/>
                <w:highlight w:val="none"/>
                <w:lang w:val="en-US" w:eastAsia="zh-CN"/>
              </w:rPr>
              <w:t>二是</w:t>
            </w:r>
            <w:r>
              <w:rPr>
                <w:rFonts w:hint="eastAsia" w:ascii="仿宋_GB2312" w:hAnsi="仿宋_GB2312" w:eastAsia="仿宋_GB2312" w:cs="仿宋_GB2312"/>
                <w:color w:val="auto"/>
                <w:sz w:val="24"/>
                <w:szCs w:val="24"/>
                <w:highlight w:val="none"/>
              </w:rPr>
              <w:t>空间结构分析：全球主要航线网络、枢纽机场分布、航空港区位影响因素。</w:t>
            </w:r>
            <w:r>
              <w:rPr>
                <w:rFonts w:hint="eastAsia" w:ascii="仿宋_GB2312" w:hAnsi="仿宋_GB2312" w:eastAsia="仿宋_GB2312" w:cs="仿宋_GB2312"/>
                <w:color w:val="auto"/>
                <w:sz w:val="24"/>
                <w:szCs w:val="24"/>
                <w:highlight w:val="none"/>
                <w:lang w:val="en-US" w:eastAsia="zh-CN"/>
              </w:rPr>
              <w:t>三是</w:t>
            </w:r>
            <w:r>
              <w:rPr>
                <w:rFonts w:hint="eastAsia" w:ascii="仿宋_GB2312" w:hAnsi="仿宋_GB2312" w:eastAsia="仿宋_GB2312" w:cs="仿宋_GB2312"/>
                <w:color w:val="auto"/>
                <w:sz w:val="24"/>
                <w:szCs w:val="24"/>
                <w:highlight w:val="none"/>
              </w:rPr>
              <w:t>区域专题</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中国及国际航空运输地理特征（如“一带一路”航空走廊）、航空自由化与航权政策。</w:t>
            </w:r>
            <w:r>
              <w:rPr>
                <w:rFonts w:hint="eastAsia" w:ascii="仿宋_GB2312" w:hAnsi="仿宋_GB2312" w:eastAsia="仿宋_GB2312" w:cs="仿宋_GB2312"/>
                <w:color w:val="auto"/>
                <w:sz w:val="24"/>
                <w:szCs w:val="24"/>
                <w:highlight w:val="none"/>
                <w:lang w:val="en-US" w:eastAsia="zh-CN"/>
              </w:rPr>
              <w:t>四是</w:t>
            </w:r>
            <w:r>
              <w:rPr>
                <w:rFonts w:hint="eastAsia" w:ascii="仿宋_GB2312" w:hAnsi="仿宋_GB2312" w:eastAsia="仿宋_GB2312" w:cs="仿宋_GB2312"/>
                <w:color w:val="auto"/>
                <w:sz w:val="24"/>
                <w:szCs w:val="24"/>
                <w:highlight w:val="none"/>
              </w:rPr>
              <w:t>技术应用：航空地理信息系统（GIS）、航班时刻表解读、航空物流与区域经济案例分析。</w:t>
            </w:r>
          </w:p>
        </w:tc>
        <w:tc>
          <w:tcPr>
            <w:tcW w:w="2940" w:type="dxa"/>
            <w:vAlign w:val="top"/>
          </w:tcPr>
          <w:p w14:paraId="7D63120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教师通过讲授法进行理论知识讲解，让</w:t>
            </w:r>
            <w:r>
              <w:rPr>
                <w:rFonts w:hint="eastAsia" w:ascii="仿宋_GB2312" w:hAnsi="仿宋_GB2312" w:eastAsia="仿宋_GB2312" w:cs="仿宋_GB2312"/>
                <w:color w:val="auto"/>
                <w:sz w:val="24"/>
                <w:szCs w:val="24"/>
                <w:highlight w:val="none"/>
              </w:rPr>
              <w:t>学生掌握航空运输地理的基本概念、时差计算、航线网络布局及航空区划等核心知识，能够熟练识别国内外主要航线、空港城市及机场代码，理解地理环境、气候条件对航空运输的影响，并具备运用地理知识解答旅客问询的能力。同时，课程注重培养学生的职业素养，如安全意识、服务意识及团队协作能力，以满足民航乘务员岗位的初级职业标准要求。</w:t>
            </w:r>
          </w:p>
        </w:tc>
      </w:tr>
      <w:tr w14:paraId="5879F7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7" w:type="dxa"/>
            <w:vAlign w:val="center"/>
          </w:tcPr>
          <w:p w14:paraId="2FC74A1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auto"/>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szCs w:val="24"/>
                <w:highlight w:val="none"/>
                <w:lang w:val="en-US" w:eastAsia="zh-CN"/>
              </w:rPr>
              <w:t>2</w:t>
            </w:r>
          </w:p>
        </w:tc>
        <w:tc>
          <w:tcPr>
            <w:tcW w:w="1052" w:type="dxa"/>
            <w:vAlign w:val="center"/>
          </w:tcPr>
          <w:p w14:paraId="636C9A2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szCs w:val="24"/>
                <w:highlight w:val="none"/>
                <w:lang w:val="en-US" w:eastAsia="zh-CN"/>
              </w:rPr>
              <w:t>民航危险品运输</w:t>
            </w:r>
          </w:p>
        </w:tc>
        <w:tc>
          <w:tcPr>
            <w:tcW w:w="3062" w:type="dxa"/>
            <w:vAlign w:val="top"/>
          </w:tcPr>
          <w:p w14:paraId="2D74751C">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320" w:lineRule="exact"/>
              <w:ind w:left="0" w:right="0"/>
              <w:jc w:val="both"/>
              <w:textAlignment w:val="auto"/>
              <w:rPr>
                <w:rFonts w:hint="eastAsia" w:ascii="仿宋_GB2312" w:hAnsi="仿宋_GB2312" w:eastAsia="仿宋_GB2312" w:cs="仿宋_GB2312"/>
                <w:color w:val="auto"/>
                <w:sz w:val="24"/>
                <w:szCs w:val="24"/>
                <w:highlight w:val="none"/>
                <w:lang w:eastAsia="zh-CN"/>
              </w:rPr>
            </w:pPr>
            <w:bookmarkStart w:id="18" w:name="OLE_LINK9"/>
            <w:r>
              <w:rPr>
                <w:rFonts w:hint="default" w:ascii="仿宋_GB2312" w:hAnsi="Times New Roman" w:eastAsia="仿宋_GB2312" w:cs="仿宋_GB2312"/>
                <w:b/>
                <w:bCs/>
                <w:kern w:val="2"/>
                <w:sz w:val="24"/>
                <w:szCs w:val="24"/>
                <w:lang w:val="en-US" w:eastAsia="zh-CN" w:bidi="ar"/>
              </w:rPr>
              <w:t>知识目标：</w:t>
            </w:r>
            <w:bookmarkEnd w:id="18"/>
            <w:r>
              <w:rPr>
                <w:rFonts w:hint="eastAsia" w:ascii="仿宋_GB2312" w:hAnsi="仿宋_GB2312" w:eastAsia="仿宋_GB2312" w:cs="仿宋_GB2312"/>
                <w:color w:val="auto"/>
                <w:sz w:val="24"/>
                <w:szCs w:val="24"/>
                <w:highlight w:val="none"/>
              </w:rPr>
              <w:t>掌握民航危险品分类及标识规则</w:t>
            </w:r>
            <w:r>
              <w:rPr>
                <w:rFonts w:hint="eastAsia" w:ascii="仿宋_GB2312" w:hAnsi="仿宋_GB2312" w:eastAsia="仿宋_GB2312" w:cs="仿宋_GB2312"/>
                <w:color w:val="auto"/>
                <w:sz w:val="24"/>
                <w:szCs w:val="24"/>
                <w:highlight w:val="none"/>
                <w:lang w:val="en-US" w:eastAsia="zh-CN"/>
              </w:rPr>
              <w:t>；</w:t>
            </w:r>
            <w:r>
              <w:rPr>
                <w:rFonts w:hint="eastAsia" w:ascii="仿宋_GB2312" w:hAnsi="仿宋_GB2312" w:eastAsia="仿宋_GB2312" w:cs="仿宋_GB2312"/>
                <w:color w:val="auto"/>
                <w:sz w:val="24"/>
                <w:szCs w:val="24"/>
                <w:highlight w:val="none"/>
              </w:rPr>
              <w:t>熟知危险品运输限制与包装要求</w:t>
            </w:r>
            <w:r>
              <w:rPr>
                <w:rFonts w:hint="eastAsia" w:ascii="仿宋_GB2312" w:hAnsi="仿宋_GB2312" w:eastAsia="仿宋_GB2312" w:cs="仿宋_GB2312"/>
                <w:color w:val="auto"/>
                <w:sz w:val="24"/>
                <w:szCs w:val="24"/>
                <w:highlight w:val="none"/>
                <w:lang w:val="en-US" w:eastAsia="zh-CN"/>
              </w:rPr>
              <w:t>；</w:t>
            </w:r>
            <w:r>
              <w:rPr>
                <w:rFonts w:hint="eastAsia" w:ascii="仿宋_GB2312" w:hAnsi="仿宋_GB2312" w:eastAsia="仿宋_GB2312" w:cs="仿宋_GB2312"/>
                <w:color w:val="auto"/>
                <w:sz w:val="24"/>
                <w:szCs w:val="24"/>
                <w:highlight w:val="none"/>
              </w:rPr>
              <w:t>了解危险品运输应急处理流程</w:t>
            </w:r>
            <w:r>
              <w:rPr>
                <w:rFonts w:hint="eastAsia" w:ascii="仿宋_GB2312" w:hAnsi="仿宋_GB2312" w:eastAsia="仿宋_GB2312" w:cs="仿宋_GB2312"/>
                <w:color w:val="auto"/>
                <w:sz w:val="24"/>
                <w:szCs w:val="24"/>
                <w:highlight w:val="none"/>
                <w:lang w:eastAsia="zh-CN"/>
              </w:rPr>
              <w:t>。</w:t>
            </w:r>
          </w:p>
          <w:p w14:paraId="56775105">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320" w:lineRule="exact"/>
              <w:ind w:left="0" w:right="0"/>
              <w:jc w:val="both"/>
              <w:textAlignment w:val="auto"/>
              <w:rPr>
                <w:rFonts w:hint="default" w:ascii="仿宋_GB2312" w:hAnsi="Times New Roman" w:eastAsia="仿宋_GB2312" w:cs="仿宋_GB2312"/>
                <w:kern w:val="2"/>
                <w:sz w:val="24"/>
                <w:szCs w:val="24"/>
                <w:lang w:val="en-US" w:eastAsia="zh-CN" w:bidi="ar"/>
              </w:rPr>
            </w:pPr>
            <w:bookmarkStart w:id="19" w:name="OLE_LINK10"/>
            <w:r>
              <w:rPr>
                <w:rFonts w:hint="default" w:ascii="仿宋_GB2312" w:hAnsi="Times New Roman" w:eastAsia="仿宋_GB2312" w:cs="仿宋_GB2312"/>
                <w:b/>
                <w:bCs/>
                <w:kern w:val="2"/>
                <w:sz w:val="24"/>
                <w:szCs w:val="24"/>
                <w:lang w:val="en-US" w:eastAsia="zh-CN" w:bidi="ar"/>
              </w:rPr>
              <w:t>能力目标：</w:t>
            </w:r>
            <w:bookmarkEnd w:id="19"/>
            <w:r>
              <w:rPr>
                <w:rFonts w:hint="default" w:ascii="仿宋_GB2312" w:hAnsi="Times New Roman" w:eastAsia="仿宋_GB2312" w:cs="仿宋_GB2312"/>
                <w:kern w:val="2"/>
                <w:sz w:val="24"/>
                <w:szCs w:val="24"/>
                <w:lang w:val="en-US" w:eastAsia="zh-CN" w:bidi="ar"/>
              </w:rPr>
              <w:t>能准确识别常见民航危险品</w:t>
            </w:r>
            <w:r>
              <w:rPr>
                <w:rFonts w:hint="eastAsia" w:ascii="仿宋_GB2312" w:eastAsia="仿宋_GB2312" w:cs="仿宋_GB2312"/>
                <w:kern w:val="2"/>
                <w:sz w:val="24"/>
                <w:szCs w:val="24"/>
                <w:highlight w:val="none"/>
                <w:lang w:val="en-US" w:eastAsia="zh-CN" w:bidi="ar"/>
              </w:rPr>
              <w:t>；</w:t>
            </w:r>
            <w:r>
              <w:rPr>
                <w:rFonts w:hint="default" w:ascii="仿宋_GB2312" w:hAnsi="Times New Roman" w:eastAsia="仿宋_GB2312" w:cs="仿宋_GB2312"/>
                <w:kern w:val="2"/>
                <w:sz w:val="24"/>
                <w:szCs w:val="24"/>
                <w:lang w:val="en-US" w:eastAsia="zh-CN" w:bidi="ar"/>
              </w:rPr>
              <w:t>会规范填写危险品运输文件</w:t>
            </w:r>
            <w:r>
              <w:rPr>
                <w:rFonts w:hint="eastAsia" w:ascii="仿宋_GB2312" w:eastAsia="仿宋_GB2312" w:cs="仿宋_GB2312"/>
                <w:kern w:val="2"/>
                <w:sz w:val="24"/>
                <w:szCs w:val="24"/>
                <w:highlight w:val="none"/>
                <w:lang w:val="en-US" w:eastAsia="zh-CN" w:bidi="ar"/>
              </w:rPr>
              <w:t>；</w:t>
            </w:r>
            <w:r>
              <w:rPr>
                <w:rFonts w:hint="default" w:ascii="仿宋_GB2312" w:hAnsi="Times New Roman" w:eastAsia="仿宋_GB2312" w:cs="仿宋_GB2312"/>
                <w:kern w:val="2"/>
                <w:sz w:val="24"/>
                <w:szCs w:val="24"/>
                <w:lang w:val="en-US" w:eastAsia="zh-CN" w:bidi="ar"/>
              </w:rPr>
              <w:t>可操作危险品应急处置基础步骤</w:t>
            </w:r>
            <w:r>
              <w:rPr>
                <w:rFonts w:hint="eastAsia" w:ascii="仿宋_GB2312" w:eastAsia="仿宋_GB2312" w:cs="仿宋_GB2312"/>
                <w:kern w:val="2"/>
                <w:sz w:val="24"/>
                <w:szCs w:val="24"/>
                <w:lang w:val="en-US" w:eastAsia="zh-CN" w:bidi="ar"/>
              </w:rPr>
              <w:t>。</w:t>
            </w:r>
          </w:p>
          <w:p w14:paraId="356CC33E">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320" w:lineRule="exact"/>
              <w:ind w:left="0" w:right="0"/>
              <w:jc w:val="both"/>
              <w:textAlignment w:val="auto"/>
              <w:rPr>
                <w:rFonts w:hint="eastAsia" w:ascii="仿宋_GB2312" w:hAnsi="Times New Roman" w:eastAsia="仿宋_GB2312" w:cs="仿宋_GB2312"/>
                <w:kern w:val="2"/>
                <w:sz w:val="24"/>
                <w:szCs w:val="24"/>
                <w:lang w:val="en-US" w:eastAsia="zh-CN" w:bidi="ar"/>
              </w:rPr>
            </w:pPr>
            <w:bookmarkStart w:id="20" w:name="OLE_LINK11"/>
            <w:r>
              <w:rPr>
                <w:rFonts w:hint="default" w:ascii="仿宋_GB2312" w:hAnsi="Times New Roman" w:eastAsia="仿宋_GB2312" w:cs="仿宋_GB2312"/>
                <w:b/>
                <w:bCs/>
                <w:kern w:val="2"/>
                <w:sz w:val="24"/>
                <w:szCs w:val="24"/>
                <w:lang w:val="en-US" w:eastAsia="zh-CN" w:bidi="ar"/>
              </w:rPr>
              <w:t>素质目标：</w:t>
            </w:r>
            <w:bookmarkEnd w:id="20"/>
            <w:r>
              <w:rPr>
                <w:rFonts w:hint="eastAsia" w:ascii="仿宋_GB2312" w:hAnsi="Times New Roman" w:eastAsia="仿宋_GB2312" w:cs="仿宋_GB2312"/>
                <w:kern w:val="2"/>
                <w:sz w:val="24"/>
                <w:szCs w:val="24"/>
                <w:lang w:val="en-US" w:eastAsia="zh-CN" w:bidi="ar"/>
              </w:rPr>
              <w:t>培养严谨细致的作业态度</w:t>
            </w:r>
            <w:r>
              <w:rPr>
                <w:rFonts w:hint="eastAsia" w:ascii="仿宋_GB2312" w:eastAsia="仿宋_GB2312" w:cs="仿宋_GB2312"/>
                <w:kern w:val="2"/>
                <w:sz w:val="24"/>
                <w:szCs w:val="24"/>
                <w:highlight w:val="none"/>
                <w:lang w:val="en-US" w:eastAsia="zh-CN" w:bidi="ar"/>
              </w:rPr>
              <w:t>；</w:t>
            </w:r>
            <w:r>
              <w:rPr>
                <w:rFonts w:hint="eastAsia" w:ascii="仿宋_GB2312" w:hAnsi="Times New Roman" w:eastAsia="仿宋_GB2312" w:cs="仿宋_GB2312"/>
                <w:kern w:val="2"/>
                <w:sz w:val="24"/>
                <w:szCs w:val="24"/>
                <w:lang w:val="en-US" w:eastAsia="zh-CN" w:bidi="ar"/>
              </w:rPr>
              <w:t>树立安全第一的责任意识</w:t>
            </w:r>
            <w:r>
              <w:rPr>
                <w:rFonts w:hint="eastAsia" w:ascii="仿宋_GB2312" w:eastAsia="仿宋_GB2312" w:cs="仿宋_GB2312"/>
                <w:kern w:val="2"/>
                <w:sz w:val="24"/>
                <w:szCs w:val="24"/>
                <w:highlight w:val="none"/>
                <w:lang w:val="en-US" w:eastAsia="zh-CN" w:bidi="ar"/>
              </w:rPr>
              <w:t>；</w:t>
            </w:r>
            <w:r>
              <w:rPr>
                <w:rFonts w:hint="eastAsia" w:ascii="仿宋_GB2312" w:hAnsi="Times New Roman" w:eastAsia="仿宋_GB2312" w:cs="仿宋_GB2312"/>
                <w:kern w:val="2"/>
                <w:sz w:val="24"/>
                <w:szCs w:val="24"/>
                <w:lang w:val="en-US" w:eastAsia="zh-CN" w:bidi="ar"/>
              </w:rPr>
              <w:t>提升应急处突的应变能力</w:t>
            </w:r>
            <w:r>
              <w:rPr>
                <w:rFonts w:hint="eastAsia" w:ascii="仿宋_GB2312" w:eastAsia="仿宋_GB2312" w:cs="仿宋_GB2312"/>
                <w:kern w:val="2"/>
                <w:sz w:val="24"/>
                <w:szCs w:val="24"/>
                <w:lang w:val="en-US" w:eastAsia="zh-CN" w:bidi="ar"/>
              </w:rPr>
              <w:t>。</w:t>
            </w:r>
          </w:p>
          <w:p w14:paraId="267EC395">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320" w:lineRule="exact"/>
              <w:ind w:left="0" w:right="0"/>
              <w:jc w:val="both"/>
              <w:textAlignment w:val="auto"/>
              <w:rPr>
                <w:rFonts w:hint="eastAsia" w:ascii="仿宋_GB2312" w:hAnsi="Times New Roman" w:eastAsia="仿宋_GB2312" w:cs="仿宋_GB2312"/>
                <w:kern w:val="2"/>
                <w:sz w:val="24"/>
                <w:szCs w:val="24"/>
                <w:lang w:val="en-US" w:eastAsia="zh-CN" w:bidi="ar"/>
              </w:rPr>
            </w:pPr>
            <w:bookmarkStart w:id="21" w:name="OLE_LINK12"/>
            <w:r>
              <w:rPr>
                <w:rFonts w:hint="default" w:ascii="仿宋_GB2312" w:hAnsi="Times New Roman" w:eastAsia="仿宋_GB2312" w:cs="仿宋_GB2312"/>
                <w:b/>
                <w:bCs/>
                <w:kern w:val="2"/>
                <w:sz w:val="24"/>
                <w:szCs w:val="24"/>
                <w:lang w:val="en-US" w:eastAsia="zh-CN" w:bidi="ar"/>
              </w:rPr>
              <w:t>课程思政育人目标：</w:t>
            </w:r>
            <w:bookmarkEnd w:id="21"/>
            <w:r>
              <w:rPr>
                <w:rFonts w:hint="eastAsia" w:ascii="仿宋_GB2312" w:hAnsi="Times New Roman" w:eastAsia="仿宋_GB2312" w:cs="仿宋_GB2312"/>
                <w:kern w:val="2"/>
                <w:sz w:val="24"/>
                <w:szCs w:val="24"/>
                <w:lang w:val="en-US" w:eastAsia="zh-CN" w:bidi="ar"/>
              </w:rPr>
              <w:t>厚植民航安全的家国情怀</w:t>
            </w:r>
            <w:r>
              <w:rPr>
                <w:rFonts w:hint="eastAsia" w:ascii="仿宋_GB2312" w:eastAsia="仿宋_GB2312" w:cs="仿宋_GB2312"/>
                <w:kern w:val="2"/>
                <w:sz w:val="24"/>
                <w:szCs w:val="24"/>
                <w:highlight w:val="none"/>
                <w:lang w:val="en-US" w:eastAsia="zh-CN" w:bidi="ar"/>
              </w:rPr>
              <w:t>；</w:t>
            </w:r>
            <w:r>
              <w:rPr>
                <w:rFonts w:hint="eastAsia" w:ascii="仿宋_GB2312" w:hAnsi="Times New Roman" w:eastAsia="仿宋_GB2312" w:cs="仿宋_GB2312"/>
                <w:kern w:val="2"/>
                <w:sz w:val="24"/>
                <w:szCs w:val="24"/>
                <w:lang w:val="en-US" w:eastAsia="zh-CN" w:bidi="ar"/>
              </w:rPr>
              <w:t>强化遵纪守法的职业操守</w:t>
            </w:r>
            <w:r>
              <w:rPr>
                <w:rFonts w:hint="eastAsia" w:ascii="仿宋_GB2312" w:eastAsia="仿宋_GB2312" w:cs="仿宋_GB2312"/>
                <w:kern w:val="2"/>
                <w:sz w:val="24"/>
                <w:szCs w:val="24"/>
                <w:highlight w:val="none"/>
                <w:lang w:val="en-US" w:eastAsia="zh-CN" w:bidi="ar"/>
              </w:rPr>
              <w:t>；</w:t>
            </w:r>
            <w:r>
              <w:rPr>
                <w:rFonts w:hint="eastAsia" w:ascii="仿宋_GB2312" w:hAnsi="Times New Roman" w:eastAsia="仿宋_GB2312" w:cs="仿宋_GB2312"/>
                <w:kern w:val="2"/>
                <w:sz w:val="24"/>
                <w:szCs w:val="24"/>
                <w:lang w:val="en-US" w:eastAsia="zh-CN" w:bidi="ar"/>
              </w:rPr>
              <w:t>传承精益求精的行业精神</w:t>
            </w:r>
            <w:r>
              <w:rPr>
                <w:rFonts w:hint="eastAsia" w:ascii="仿宋_GB2312" w:eastAsia="仿宋_GB2312" w:cs="仿宋_GB2312"/>
                <w:kern w:val="2"/>
                <w:sz w:val="24"/>
                <w:szCs w:val="24"/>
                <w:lang w:val="en-US" w:eastAsia="zh-CN" w:bidi="ar"/>
              </w:rPr>
              <w:t>。</w:t>
            </w:r>
          </w:p>
        </w:tc>
        <w:tc>
          <w:tcPr>
            <w:tcW w:w="2798" w:type="dxa"/>
            <w:vAlign w:val="top"/>
          </w:tcPr>
          <w:p w14:paraId="7F7477E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以工作实践为主线，以项目为导向，以民航危险品运输工作过程为框架，根据工作内容设置课程内容，不仅要囊括航空物流与民航危险品运输基础知识、民航危险品运输实操技能，还应包括放射性物质和锂电池的运输、危险品运输紧急情况的处置作业</w:t>
            </w:r>
          </w:p>
        </w:tc>
        <w:tc>
          <w:tcPr>
            <w:tcW w:w="2940" w:type="dxa"/>
            <w:vAlign w:val="top"/>
          </w:tcPr>
          <w:p w14:paraId="5C412D0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民航危险品运输作业为背景，突出工作过程的主体地位，按照实际工作情境组织课程内容，模拟收运、存储及装载、检查、信息与报告、应急与事故处理实际业务流程，使学生能综合运用专业知识，熟练掌握民航危险品运输操作全景作业流程。⑵在虚拟仿真软件基础上运用信息技术对“放射性物品”和“锂电池” 民航运输进行全过程模拟，结合民航报关、报检、货代真实业务场景。</w:t>
            </w:r>
          </w:p>
        </w:tc>
      </w:tr>
      <w:tr w14:paraId="15D63B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7" w:type="dxa"/>
            <w:vAlign w:val="center"/>
          </w:tcPr>
          <w:p w14:paraId="0B51C48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right="0" w:rightChars="0"/>
              <w:jc w:val="both"/>
              <w:textAlignment w:val="auto"/>
              <w:rPr>
                <w:rFonts w:hint="eastAsia" w:ascii="仿宋_GB2312" w:hAnsi="仿宋_GB2312" w:eastAsia="仿宋_GB2312" w:cs="仿宋_GB2312"/>
                <w:color w:val="auto"/>
                <w:sz w:val="24"/>
                <w:szCs w:val="24"/>
                <w:highlight w:val="none"/>
                <w:lang w:val="en-US" w:eastAsia="zh-CN"/>
              </w:rPr>
            </w:pPr>
          </w:p>
          <w:p w14:paraId="5982852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right="0" w:rightChars="0"/>
              <w:jc w:val="both"/>
              <w:textAlignment w:val="auto"/>
              <w:rPr>
                <w:rFonts w:hint="eastAsia" w:ascii="仿宋_GB2312" w:hAnsi="仿宋_GB2312" w:eastAsia="仿宋_GB2312" w:cs="仿宋_GB2312"/>
                <w:color w:val="auto"/>
                <w:sz w:val="24"/>
                <w:szCs w:val="24"/>
                <w:highlight w:val="none"/>
                <w:lang w:val="en-US" w:eastAsia="zh-CN"/>
              </w:rPr>
            </w:pPr>
          </w:p>
          <w:p w14:paraId="073CF37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right="0" w:rightChars="0"/>
              <w:jc w:val="both"/>
              <w:textAlignment w:val="auto"/>
              <w:rPr>
                <w:rFonts w:hint="eastAsia" w:ascii="仿宋_GB2312" w:hAnsi="仿宋_GB2312" w:eastAsia="仿宋_GB2312" w:cs="仿宋_GB2312"/>
                <w:color w:val="auto"/>
                <w:sz w:val="24"/>
                <w:szCs w:val="24"/>
                <w:highlight w:val="none"/>
                <w:lang w:val="en-US" w:eastAsia="zh-CN"/>
              </w:rPr>
            </w:pPr>
          </w:p>
          <w:p w14:paraId="0382E0C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right="0" w:rightChars="0"/>
              <w:jc w:val="both"/>
              <w:textAlignment w:val="auto"/>
              <w:rPr>
                <w:rFonts w:hint="eastAsia" w:ascii="仿宋_GB2312" w:hAnsi="仿宋_GB2312" w:eastAsia="仿宋_GB2312" w:cs="仿宋_GB2312"/>
                <w:color w:val="auto"/>
                <w:sz w:val="24"/>
                <w:szCs w:val="24"/>
                <w:highlight w:val="none"/>
                <w:lang w:val="en-US" w:eastAsia="zh-CN"/>
              </w:rPr>
            </w:pPr>
          </w:p>
          <w:p w14:paraId="326E9B7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right="0" w:rightChars="0"/>
              <w:jc w:val="both"/>
              <w:textAlignment w:val="auto"/>
              <w:rPr>
                <w:rFonts w:hint="eastAsia" w:ascii="仿宋_GB2312" w:hAnsi="仿宋_GB2312" w:eastAsia="仿宋_GB2312" w:cs="仿宋_GB2312"/>
                <w:color w:val="auto"/>
                <w:sz w:val="24"/>
                <w:szCs w:val="24"/>
                <w:highlight w:val="none"/>
                <w:lang w:val="en-US" w:eastAsia="zh-CN"/>
              </w:rPr>
            </w:pPr>
          </w:p>
          <w:p w14:paraId="3314E57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right="0" w:rightChars="0"/>
              <w:jc w:val="both"/>
              <w:textAlignment w:val="auto"/>
              <w:rPr>
                <w:rFonts w:hint="eastAsia" w:ascii="仿宋_GB2312" w:hAnsi="仿宋_GB2312" w:eastAsia="仿宋_GB2312" w:cs="仿宋_GB2312"/>
                <w:color w:val="auto"/>
                <w:sz w:val="24"/>
                <w:szCs w:val="24"/>
                <w:highlight w:val="none"/>
                <w:lang w:val="en-US" w:eastAsia="zh-CN"/>
              </w:rPr>
            </w:pPr>
          </w:p>
          <w:p w14:paraId="4B5E4B8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right="0" w:rightChars="0"/>
              <w:jc w:val="both"/>
              <w:textAlignment w:val="auto"/>
              <w:rPr>
                <w:rFonts w:hint="eastAsia" w:ascii="仿宋_GB2312" w:hAnsi="仿宋_GB2312" w:eastAsia="仿宋_GB2312" w:cs="仿宋_GB2312"/>
                <w:color w:val="auto"/>
                <w:sz w:val="24"/>
                <w:szCs w:val="24"/>
                <w:highlight w:val="none"/>
                <w:lang w:val="en-US" w:eastAsia="zh-CN"/>
              </w:rPr>
            </w:pPr>
          </w:p>
          <w:p w14:paraId="3D18050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right="0" w:rightChars="0"/>
              <w:jc w:val="both"/>
              <w:textAlignment w:val="auto"/>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szCs w:val="24"/>
                <w:highlight w:val="none"/>
                <w:lang w:val="en-US" w:eastAsia="zh-CN"/>
              </w:rPr>
              <w:t>3</w:t>
            </w:r>
          </w:p>
        </w:tc>
        <w:tc>
          <w:tcPr>
            <w:tcW w:w="1052" w:type="dxa"/>
            <w:vAlign w:val="center"/>
          </w:tcPr>
          <w:p w14:paraId="61421C1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auto"/>
              <w:rPr>
                <w:rFonts w:hint="eastAsia" w:ascii="仿宋_GB2312" w:hAnsi="仿宋_GB2312" w:eastAsia="仿宋_GB2312" w:cs="仿宋_GB2312"/>
                <w:color w:val="auto"/>
                <w:sz w:val="24"/>
                <w:szCs w:val="24"/>
                <w:highlight w:val="none"/>
                <w:lang w:val="en-US" w:eastAsia="zh-CN"/>
              </w:rPr>
            </w:pPr>
            <w:bookmarkStart w:id="22" w:name="OLE_LINK8"/>
          </w:p>
          <w:p w14:paraId="17CEE56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auto"/>
              <w:rPr>
                <w:rFonts w:hint="eastAsia" w:ascii="仿宋_GB2312" w:hAnsi="仿宋_GB2312" w:eastAsia="仿宋_GB2312" w:cs="仿宋_GB2312"/>
                <w:color w:val="auto"/>
                <w:sz w:val="24"/>
                <w:szCs w:val="24"/>
                <w:highlight w:val="none"/>
                <w:lang w:val="en-US" w:eastAsia="zh-CN"/>
              </w:rPr>
            </w:pPr>
          </w:p>
          <w:p w14:paraId="4EEA621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both"/>
              <w:textAlignment w:val="auto"/>
              <w:rPr>
                <w:rFonts w:hint="eastAsia" w:ascii="仿宋_GB2312" w:hAnsi="仿宋_GB2312" w:eastAsia="仿宋_GB2312" w:cs="仿宋_GB2312"/>
                <w:color w:val="auto"/>
                <w:sz w:val="24"/>
                <w:szCs w:val="24"/>
                <w:highlight w:val="none"/>
                <w:lang w:val="en-US" w:eastAsia="zh-CN"/>
              </w:rPr>
            </w:pPr>
          </w:p>
          <w:p w14:paraId="6F2ABE1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auto"/>
              <w:rPr>
                <w:rFonts w:hint="eastAsia" w:ascii="仿宋_GB2312" w:hAnsi="仿宋_GB2312" w:eastAsia="仿宋_GB2312" w:cs="仿宋_GB2312"/>
                <w:color w:val="auto"/>
                <w:sz w:val="24"/>
                <w:szCs w:val="24"/>
                <w:highlight w:val="none"/>
                <w:lang w:val="en-US" w:eastAsia="zh-CN"/>
              </w:rPr>
            </w:pPr>
          </w:p>
          <w:p w14:paraId="31543DE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auto"/>
              <w:rPr>
                <w:rFonts w:hint="eastAsia" w:ascii="仿宋_GB2312" w:hAnsi="仿宋_GB2312" w:eastAsia="仿宋_GB2312" w:cs="仿宋_GB2312"/>
                <w:color w:val="auto"/>
                <w:sz w:val="24"/>
                <w:szCs w:val="24"/>
                <w:highlight w:val="none"/>
                <w:lang w:val="en-US" w:eastAsia="zh-CN"/>
              </w:rPr>
            </w:pPr>
          </w:p>
          <w:p w14:paraId="5D9C105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auto"/>
              <w:rPr>
                <w:rFonts w:hint="eastAsia" w:ascii="仿宋_GB2312" w:hAnsi="仿宋_GB2312" w:eastAsia="仿宋_GB2312" w:cs="仿宋_GB2312"/>
                <w:color w:val="auto"/>
                <w:sz w:val="24"/>
                <w:szCs w:val="24"/>
                <w:highlight w:val="none"/>
                <w:lang w:val="en-US" w:eastAsia="zh-CN"/>
              </w:rPr>
            </w:pPr>
          </w:p>
          <w:p w14:paraId="4F07C64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auto"/>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szCs w:val="24"/>
                <w:highlight w:val="none"/>
                <w:lang w:val="en-US" w:eastAsia="zh-CN"/>
              </w:rPr>
              <w:t>民航旅客运输服务</w:t>
            </w:r>
            <w:bookmarkEnd w:id="22"/>
          </w:p>
        </w:tc>
        <w:tc>
          <w:tcPr>
            <w:tcW w:w="3062" w:type="dxa"/>
            <w:vAlign w:val="top"/>
          </w:tcPr>
          <w:p w14:paraId="293EC20B">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320" w:lineRule="exact"/>
              <w:ind w:left="0" w:right="0"/>
              <w:jc w:val="both"/>
              <w:textAlignment w:val="auto"/>
              <w:rPr>
                <w:rFonts w:hint="eastAsia" w:ascii="仿宋_GB2312" w:hAnsi="仿宋_GB2312" w:eastAsia="仿宋_GB2312" w:cs="仿宋_GB2312"/>
                <w:color w:val="auto"/>
                <w:sz w:val="24"/>
                <w:szCs w:val="24"/>
                <w:highlight w:val="none"/>
                <w:lang w:eastAsia="zh-CN"/>
              </w:rPr>
            </w:pPr>
            <w:bookmarkStart w:id="23" w:name="OLE_LINK14"/>
            <w:r>
              <w:rPr>
                <w:rFonts w:hint="default" w:ascii="仿宋_GB2312" w:hAnsi="Times New Roman" w:eastAsia="仿宋_GB2312" w:cs="仿宋_GB2312"/>
                <w:b/>
                <w:bCs/>
                <w:kern w:val="2"/>
                <w:sz w:val="24"/>
                <w:szCs w:val="24"/>
                <w:lang w:val="en-US" w:eastAsia="zh-CN" w:bidi="ar"/>
              </w:rPr>
              <w:t>知识目标：</w:t>
            </w:r>
            <w:bookmarkEnd w:id="23"/>
            <w:r>
              <w:rPr>
                <w:rFonts w:hint="eastAsia" w:ascii="仿宋_GB2312" w:hAnsi="仿宋_GB2312" w:eastAsia="仿宋_GB2312" w:cs="仿宋_GB2312"/>
                <w:color w:val="auto"/>
                <w:sz w:val="24"/>
                <w:szCs w:val="24"/>
                <w:highlight w:val="none"/>
              </w:rPr>
              <w:t>掌握民航旅客运输基本流程与规定</w:t>
            </w:r>
            <w:r>
              <w:rPr>
                <w:rFonts w:hint="eastAsia" w:ascii="仿宋_GB2312" w:hAnsi="仿宋_GB2312" w:eastAsia="仿宋_GB2312" w:cs="仿宋_GB2312"/>
                <w:color w:val="auto"/>
                <w:sz w:val="24"/>
                <w:szCs w:val="24"/>
                <w:highlight w:val="none"/>
                <w:lang w:val="en-US" w:eastAsia="zh-CN"/>
              </w:rPr>
              <w:t>；</w:t>
            </w:r>
            <w:r>
              <w:rPr>
                <w:rFonts w:hint="eastAsia" w:ascii="仿宋_GB2312" w:hAnsi="仿宋_GB2312" w:eastAsia="仿宋_GB2312" w:cs="仿宋_GB2312"/>
                <w:color w:val="auto"/>
                <w:sz w:val="24"/>
                <w:szCs w:val="24"/>
                <w:highlight w:val="none"/>
              </w:rPr>
              <w:t>熟知客票销售及退改签核心知识</w:t>
            </w:r>
            <w:r>
              <w:rPr>
                <w:rFonts w:hint="eastAsia" w:ascii="仿宋_GB2312" w:hAnsi="仿宋_GB2312" w:eastAsia="仿宋_GB2312" w:cs="仿宋_GB2312"/>
                <w:color w:val="auto"/>
                <w:sz w:val="24"/>
                <w:szCs w:val="24"/>
                <w:highlight w:val="none"/>
                <w:lang w:val="en-US" w:eastAsia="zh-CN"/>
              </w:rPr>
              <w:t>；</w:t>
            </w:r>
            <w:r>
              <w:rPr>
                <w:rFonts w:hint="eastAsia" w:ascii="仿宋_GB2312" w:hAnsi="仿宋_GB2312" w:eastAsia="仿宋_GB2312" w:cs="仿宋_GB2312"/>
                <w:color w:val="auto"/>
                <w:sz w:val="24"/>
                <w:szCs w:val="24"/>
                <w:highlight w:val="none"/>
              </w:rPr>
              <w:t>了解特殊旅客服务的基本要求</w:t>
            </w:r>
            <w:r>
              <w:rPr>
                <w:rFonts w:hint="eastAsia" w:ascii="仿宋_GB2312" w:hAnsi="仿宋_GB2312" w:eastAsia="仿宋_GB2312" w:cs="仿宋_GB2312"/>
                <w:color w:val="auto"/>
                <w:sz w:val="24"/>
                <w:szCs w:val="24"/>
                <w:highlight w:val="none"/>
                <w:lang w:eastAsia="zh-CN"/>
              </w:rPr>
              <w:t>。</w:t>
            </w:r>
          </w:p>
          <w:p w14:paraId="13A1BCCD">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320" w:lineRule="exact"/>
              <w:ind w:left="0" w:right="0"/>
              <w:jc w:val="both"/>
              <w:textAlignment w:val="auto"/>
              <w:rPr>
                <w:rFonts w:hint="eastAsia" w:ascii="仿宋_GB2312" w:hAnsi="仿宋_GB2312" w:eastAsia="仿宋_GB2312" w:cs="仿宋_GB2312"/>
                <w:color w:val="auto"/>
                <w:sz w:val="24"/>
                <w:szCs w:val="24"/>
                <w:highlight w:val="none"/>
                <w:lang w:eastAsia="zh-CN"/>
              </w:rPr>
            </w:pPr>
            <w:bookmarkStart w:id="24" w:name="OLE_LINK15"/>
            <w:r>
              <w:rPr>
                <w:rFonts w:hint="default" w:ascii="仿宋_GB2312" w:hAnsi="Times New Roman" w:eastAsia="仿宋_GB2312" w:cs="仿宋_GB2312"/>
                <w:b/>
                <w:bCs/>
                <w:kern w:val="2"/>
                <w:sz w:val="24"/>
                <w:szCs w:val="24"/>
                <w:lang w:val="en-US" w:eastAsia="zh-CN" w:bidi="ar"/>
              </w:rPr>
              <w:t>能力目标：</w:t>
            </w:r>
            <w:bookmarkEnd w:id="24"/>
            <w:r>
              <w:rPr>
                <w:rFonts w:hint="eastAsia" w:ascii="仿宋_GB2312" w:hAnsi="仿宋_GB2312" w:eastAsia="仿宋_GB2312" w:cs="仿宋_GB2312"/>
                <w:color w:val="auto"/>
                <w:sz w:val="24"/>
                <w:szCs w:val="24"/>
                <w:highlight w:val="none"/>
              </w:rPr>
              <w:t>能独立完成旅客值机与行李托运操作</w:t>
            </w:r>
            <w:r>
              <w:rPr>
                <w:rFonts w:hint="eastAsia" w:ascii="仿宋_GB2312" w:hAnsi="仿宋_GB2312" w:eastAsia="仿宋_GB2312" w:cs="仿宋_GB2312"/>
                <w:color w:val="auto"/>
                <w:sz w:val="24"/>
                <w:szCs w:val="24"/>
                <w:highlight w:val="none"/>
                <w:lang w:val="en-US" w:eastAsia="zh-CN"/>
              </w:rPr>
              <w:t>；</w:t>
            </w:r>
            <w:r>
              <w:rPr>
                <w:rFonts w:hint="eastAsia" w:ascii="仿宋_GB2312" w:hAnsi="仿宋_GB2312" w:eastAsia="仿宋_GB2312" w:cs="仿宋_GB2312"/>
                <w:color w:val="auto"/>
                <w:sz w:val="24"/>
                <w:szCs w:val="24"/>
                <w:highlight w:val="none"/>
              </w:rPr>
              <w:t>具备旅客投诉高效处理能力</w:t>
            </w:r>
            <w:r>
              <w:rPr>
                <w:rFonts w:hint="eastAsia" w:ascii="仿宋_GB2312" w:hAnsi="仿宋_GB2312" w:eastAsia="仿宋_GB2312" w:cs="仿宋_GB2312"/>
                <w:color w:val="auto"/>
                <w:sz w:val="24"/>
                <w:szCs w:val="24"/>
                <w:highlight w:val="none"/>
                <w:lang w:val="en-US" w:eastAsia="zh-CN"/>
              </w:rPr>
              <w:t>；</w:t>
            </w:r>
            <w:r>
              <w:rPr>
                <w:rFonts w:hint="eastAsia" w:ascii="仿宋_GB2312" w:hAnsi="仿宋_GB2312" w:eastAsia="仿宋_GB2312" w:cs="仿宋_GB2312"/>
                <w:color w:val="auto"/>
                <w:sz w:val="24"/>
                <w:szCs w:val="24"/>
                <w:highlight w:val="none"/>
              </w:rPr>
              <w:t>熟练开展航班不正常时的服务</w:t>
            </w:r>
            <w:r>
              <w:rPr>
                <w:rFonts w:hint="eastAsia" w:ascii="仿宋_GB2312" w:hAnsi="仿宋_GB2312" w:eastAsia="仿宋_GB2312" w:cs="仿宋_GB2312"/>
                <w:color w:val="auto"/>
                <w:sz w:val="24"/>
                <w:szCs w:val="24"/>
                <w:highlight w:val="none"/>
                <w:lang w:eastAsia="zh-CN"/>
              </w:rPr>
              <w:t>。</w:t>
            </w:r>
          </w:p>
          <w:p w14:paraId="5EBFF0A0">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320" w:lineRule="exact"/>
              <w:ind w:left="0" w:right="0"/>
              <w:jc w:val="both"/>
              <w:textAlignment w:val="auto"/>
              <w:rPr>
                <w:rFonts w:hint="eastAsia" w:ascii="仿宋_GB2312" w:hAnsi="仿宋_GB2312" w:eastAsia="仿宋_GB2312" w:cs="仿宋_GB2312"/>
                <w:color w:val="auto"/>
                <w:sz w:val="24"/>
                <w:szCs w:val="24"/>
                <w:highlight w:val="none"/>
                <w:lang w:eastAsia="zh-CN"/>
              </w:rPr>
            </w:pPr>
            <w:bookmarkStart w:id="25" w:name="OLE_LINK16"/>
            <w:r>
              <w:rPr>
                <w:rFonts w:hint="default" w:ascii="仿宋_GB2312" w:hAnsi="Times New Roman" w:eastAsia="仿宋_GB2312" w:cs="仿宋_GB2312"/>
                <w:b/>
                <w:bCs/>
                <w:kern w:val="2"/>
                <w:sz w:val="24"/>
                <w:szCs w:val="24"/>
                <w:lang w:val="en-US" w:eastAsia="zh-CN" w:bidi="ar"/>
              </w:rPr>
              <w:t>素质目标：</w:t>
            </w:r>
            <w:bookmarkEnd w:id="25"/>
            <w:r>
              <w:rPr>
                <w:rFonts w:hint="eastAsia" w:ascii="仿宋_GB2312" w:hAnsi="仿宋_GB2312" w:eastAsia="仿宋_GB2312" w:cs="仿宋_GB2312"/>
                <w:color w:val="auto"/>
                <w:sz w:val="24"/>
                <w:szCs w:val="24"/>
                <w:highlight w:val="none"/>
              </w:rPr>
              <w:t>养成民航服务行业的职业礼仪习惯</w:t>
            </w:r>
            <w:r>
              <w:rPr>
                <w:rFonts w:hint="eastAsia" w:ascii="仿宋_GB2312" w:hAnsi="仿宋_GB2312" w:eastAsia="仿宋_GB2312" w:cs="仿宋_GB2312"/>
                <w:color w:val="auto"/>
                <w:sz w:val="24"/>
                <w:szCs w:val="24"/>
                <w:highlight w:val="none"/>
                <w:lang w:val="en-US" w:eastAsia="zh-CN"/>
              </w:rPr>
              <w:t>；</w:t>
            </w:r>
            <w:r>
              <w:rPr>
                <w:rFonts w:hint="eastAsia" w:ascii="仿宋_GB2312" w:hAnsi="仿宋_GB2312" w:eastAsia="仿宋_GB2312" w:cs="仿宋_GB2312"/>
                <w:color w:val="auto"/>
                <w:sz w:val="24"/>
                <w:szCs w:val="24"/>
                <w:highlight w:val="none"/>
              </w:rPr>
              <w:t>培养应急情况下的冷静应变素质</w:t>
            </w:r>
            <w:r>
              <w:rPr>
                <w:rFonts w:hint="eastAsia" w:ascii="仿宋_GB2312" w:hAnsi="仿宋_GB2312" w:eastAsia="仿宋_GB2312" w:cs="仿宋_GB2312"/>
                <w:color w:val="auto"/>
                <w:sz w:val="24"/>
                <w:szCs w:val="24"/>
                <w:highlight w:val="none"/>
                <w:lang w:val="en-US" w:eastAsia="zh-CN"/>
              </w:rPr>
              <w:t>；</w:t>
            </w:r>
            <w:r>
              <w:rPr>
                <w:rFonts w:hint="eastAsia" w:ascii="仿宋_GB2312" w:hAnsi="仿宋_GB2312" w:eastAsia="仿宋_GB2312" w:cs="仿宋_GB2312"/>
                <w:color w:val="auto"/>
                <w:sz w:val="24"/>
                <w:szCs w:val="24"/>
                <w:highlight w:val="none"/>
              </w:rPr>
              <w:t>树立主动服务旅客的责任意识</w:t>
            </w:r>
            <w:r>
              <w:rPr>
                <w:rFonts w:hint="eastAsia" w:ascii="仿宋_GB2312" w:hAnsi="仿宋_GB2312" w:eastAsia="仿宋_GB2312" w:cs="仿宋_GB2312"/>
                <w:color w:val="auto"/>
                <w:sz w:val="24"/>
                <w:szCs w:val="24"/>
                <w:highlight w:val="none"/>
                <w:lang w:eastAsia="zh-CN"/>
              </w:rPr>
              <w:t>。</w:t>
            </w:r>
          </w:p>
          <w:p w14:paraId="60B0370C">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320" w:lineRule="exact"/>
              <w:ind w:left="0" w:right="0"/>
              <w:jc w:val="both"/>
              <w:textAlignment w:val="auto"/>
              <w:rPr>
                <w:rFonts w:hint="eastAsia" w:ascii="仿宋_GB2312" w:hAnsi="仿宋_GB2312" w:eastAsia="仿宋_GB2312" w:cs="仿宋_GB2312"/>
                <w:color w:val="auto"/>
                <w:sz w:val="24"/>
                <w:szCs w:val="24"/>
                <w:highlight w:val="none"/>
                <w:lang w:eastAsia="zh-CN"/>
              </w:rPr>
            </w:pPr>
            <w:bookmarkStart w:id="26" w:name="OLE_LINK17"/>
            <w:r>
              <w:rPr>
                <w:rFonts w:hint="default" w:ascii="仿宋_GB2312" w:hAnsi="Times New Roman" w:eastAsia="仿宋_GB2312" w:cs="仿宋_GB2312"/>
                <w:b/>
                <w:bCs/>
                <w:kern w:val="2"/>
                <w:sz w:val="24"/>
                <w:szCs w:val="24"/>
                <w:lang w:val="en-US" w:eastAsia="zh-CN" w:bidi="ar"/>
              </w:rPr>
              <w:t>课程思政育人目标：</w:t>
            </w:r>
            <w:bookmarkEnd w:id="26"/>
            <w:r>
              <w:rPr>
                <w:rFonts w:hint="eastAsia" w:ascii="仿宋_GB2312" w:hAnsi="仿宋_GB2312" w:eastAsia="仿宋_GB2312" w:cs="仿宋_GB2312"/>
                <w:color w:val="auto"/>
                <w:sz w:val="24"/>
                <w:szCs w:val="24"/>
                <w:highlight w:val="none"/>
              </w:rPr>
              <w:t>厚植民航人爱国奉献的职业情怀</w:t>
            </w:r>
            <w:r>
              <w:rPr>
                <w:rFonts w:hint="eastAsia" w:ascii="仿宋_GB2312" w:hAnsi="仿宋_GB2312" w:eastAsia="仿宋_GB2312" w:cs="仿宋_GB2312"/>
                <w:color w:val="auto"/>
                <w:sz w:val="24"/>
                <w:szCs w:val="24"/>
                <w:highlight w:val="none"/>
                <w:lang w:val="en-US" w:eastAsia="zh-CN"/>
              </w:rPr>
              <w:t>；</w:t>
            </w:r>
            <w:r>
              <w:rPr>
                <w:rFonts w:hint="eastAsia" w:ascii="仿宋_GB2312" w:hAnsi="仿宋_GB2312" w:eastAsia="仿宋_GB2312" w:cs="仿宋_GB2312"/>
                <w:color w:val="auto"/>
                <w:sz w:val="24"/>
                <w:szCs w:val="24"/>
                <w:highlight w:val="none"/>
              </w:rPr>
              <w:t>强化遵纪守法的行业自律意识</w:t>
            </w:r>
            <w:r>
              <w:rPr>
                <w:rFonts w:hint="eastAsia" w:ascii="仿宋_GB2312" w:hAnsi="仿宋_GB2312" w:eastAsia="仿宋_GB2312" w:cs="仿宋_GB2312"/>
                <w:color w:val="auto"/>
                <w:sz w:val="24"/>
                <w:szCs w:val="24"/>
                <w:highlight w:val="none"/>
                <w:lang w:val="en-US" w:eastAsia="zh-CN"/>
              </w:rPr>
              <w:t>；</w:t>
            </w:r>
            <w:r>
              <w:rPr>
                <w:rFonts w:hint="eastAsia" w:ascii="仿宋_GB2312" w:hAnsi="仿宋_GB2312" w:eastAsia="仿宋_GB2312" w:cs="仿宋_GB2312"/>
                <w:color w:val="auto"/>
                <w:sz w:val="24"/>
                <w:szCs w:val="24"/>
                <w:highlight w:val="none"/>
              </w:rPr>
              <w:t>培育精益求精的民航服务匠心</w:t>
            </w:r>
            <w:r>
              <w:rPr>
                <w:rFonts w:hint="eastAsia" w:ascii="仿宋_GB2312" w:hAnsi="仿宋_GB2312" w:eastAsia="仿宋_GB2312" w:cs="仿宋_GB2312"/>
                <w:color w:val="auto"/>
                <w:sz w:val="24"/>
                <w:szCs w:val="24"/>
                <w:highlight w:val="none"/>
                <w:lang w:eastAsia="zh-CN"/>
              </w:rPr>
              <w:t>。</w:t>
            </w:r>
          </w:p>
        </w:tc>
        <w:tc>
          <w:tcPr>
            <w:tcW w:w="2798" w:type="dxa"/>
            <w:vAlign w:val="top"/>
          </w:tcPr>
          <w:p w14:paraId="3C1EF00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课程主要包括五个模块，分别是</w:t>
            </w:r>
            <w:r>
              <w:rPr>
                <w:rFonts w:hint="eastAsia" w:ascii="仿宋_GB2312" w:hAnsi="仿宋_GB2312" w:eastAsia="仿宋_GB2312" w:cs="仿宋_GB2312"/>
                <w:color w:val="auto"/>
                <w:sz w:val="24"/>
                <w:szCs w:val="24"/>
                <w:highlight w:val="none"/>
              </w:rPr>
              <w:t>民航旅客运输的基本概念</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民航旅客运输的流程</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民航旅客运输中的服务项目</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民航旅客运输相关规定：介绍民航旅客禁限带物品目录、安检制度、航班延误与取消的处理、旅客投诉与满意度调查等关键规定</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文明乘机与民航礼仪：讲解乘机前的准备工作、登机及舱内行为规范、航班降落后的离机流程以及民航礼仪与沟通技巧。</w:t>
            </w:r>
          </w:p>
        </w:tc>
        <w:tc>
          <w:tcPr>
            <w:tcW w:w="2940" w:type="dxa"/>
            <w:vAlign w:val="top"/>
          </w:tcPr>
          <w:p w14:paraId="4F8690C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教师采用多元教学方法，包括课堂讲授、小组研讨、案例分析和软件工具演示，</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讲授理论知识让</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学生</w:t>
            </w:r>
            <w:r>
              <w:rPr>
                <w:rFonts w:hint="eastAsia" w:ascii="仿宋_GB2312" w:hAnsi="仿宋_GB2312" w:eastAsia="仿宋_GB2312" w:cs="仿宋_GB2312"/>
                <w:color w:val="000000" w:themeColor="text1"/>
                <w:sz w:val="24"/>
                <w:szCs w:val="24"/>
                <w:highlight w:val="none"/>
                <w14:textFill>
                  <w14:solidFill>
                    <w14:schemeClr w14:val="tx1"/>
                  </w14:solidFill>
                </w14:textFill>
              </w:rPr>
              <w:t>熟练掌握民航旅客运输的基本概念、流程、服务项目及相关规定，能够准确解读和应用所学知识。</w:t>
            </w:r>
          </w:p>
          <w:p w14:paraId="153E43B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通过</w:t>
            </w:r>
            <w:r>
              <w:rPr>
                <w:rFonts w:hint="eastAsia" w:ascii="仿宋_GB2312" w:hAnsi="仿宋_GB2312" w:eastAsia="仿宋_GB2312" w:cs="仿宋_GB2312"/>
                <w:color w:val="000000" w:themeColor="text1"/>
                <w:sz w:val="24"/>
                <w:szCs w:val="24"/>
                <w:highlight w:val="none"/>
                <w14:textFill>
                  <w14:solidFill>
                    <w14:schemeClr w14:val="tx1"/>
                  </w14:solidFill>
                </w14:textFill>
              </w:rPr>
              <w:t>操作技能提升：通过情景模拟、实操演练等方式，学生能够正确办理旅客的乘机手续、处理行李托运、提供抵离港服务等实际操作技能。</w:t>
            </w:r>
          </w:p>
          <w:p w14:paraId="5387527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both"/>
              <w:textAlignment w:val="auto"/>
              <w:rPr>
                <w:rFonts w:hint="eastAsia" w:ascii="仿宋_GB2312" w:hAnsi="仿宋_GB2312" w:eastAsia="仿宋_GB2312" w:cs="仿宋_GB2312"/>
                <w:color w:val="auto"/>
                <w:sz w:val="24"/>
                <w:szCs w:val="24"/>
                <w:highlight w:val="none"/>
              </w:rPr>
            </w:pPr>
          </w:p>
        </w:tc>
      </w:tr>
      <w:tr w14:paraId="13A27D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7" w:type="dxa"/>
            <w:vAlign w:val="center"/>
          </w:tcPr>
          <w:p w14:paraId="42181DC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auto"/>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szCs w:val="24"/>
                <w:highlight w:val="none"/>
                <w:lang w:val="en-US" w:eastAsia="zh-CN"/>
              </w:rPr>
              <w:t>4</w:t>
            </w:r>
          </w:p>
        </w:tc>
        <w:tc>
          <w:tcPr>
            <w:tcW w:w="1052" w:type="dxa"/>
            <w:vAlign w:val="center"/>
          </w:tcPr>
          <w:p w14:paraId="4B98E21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auto"/>
              <w:rPr>
                <w:rFonts w:hint="eastAsia" w:ascii="仿宋_GB2312" w:hAnsi="仿宋_GB2312" w:eastAsia="仿宋_GB2312" w:cs="仿宋_GB2312"/>
                <w:color w:val="auto"/>
                <w:sz w:val="24"/>
                <w:lang w:val="en-US" w:eastAsia="zh-CN"/>
              </w:rPr>
            </w:pPr>
            <w:bookmarkStart w:id="27" w:name="OLE_LINK13"/>
            <w:r>
              <w:rPr>
                <w:rFonts w:hint="eastAsia" w:ascii="仿宋_GB2312" w:hAnsi="仿宋_GB2312" w:eastAsia="仿宋_GB2312" w:cs="仿宋_GB2312"/>
                <w:color w:val="auto"/>
                <w:sz w:val="24"/>
                <w:szCs w:val="24"/>
                <w:highlight w:val="none"/>
                <w:lang w:val="en-US" w:eastAsia="zh-CN"/>
              </w:rPr>
              <w:t>民航商务英语</w:t>
            </w:r>
            <w:bookmarkEnd w:id="27"/>
          </w:p>
        </w:tc>
        <w:tc>
          <w:tcPr>
            <w:tcW w:w="3062" w:type="dxa"/>
            <w:vAlign w:val="top"/>
          </w:tcPr>
          <w:p w14:paraId="569FC037">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320" w:lineRule="exact"/>
              <w:ind w:left="0" w:right="0"/>
              <w:jc w:val="both"/>
              <w:textAlignment w:val="auto"/>
              <w:rPr>
                <w:rFonts w:hint="eastAsia" w:ascii="仿宋_GB2312" w:hAnsi="仿宋_GB2312" w:eastAsia="仿宋_GB2312" w:cs="仿宋_GB2312"/>
                <w:color w:val="auto"/>
                <w:sz w:val="24"/>
                <w:szCs w:val="24"/>
                <w:highlight w:val="none"/>
                <w:lang w:eastAsia="zh-CN"/>
              </w:rPr>
            </w:pPr>
            <w:bookmarkStart w:id="28" w:name="OLE_LINK19"/>
            <w:r>
              <w:rPr>
                <w:rFonts w:hint="default" w:ascii="仿宋_GB2312" w:hAnsi="Times New Roman" w:eastAsia="仿宋_GB2312" w:cs="仿宋_GB2312"/>
                <w:b/>
                <w:bCs/>
                <w:kern w:val="2"/>
                <w:sz w:val="24"/>
                <w:szCs w:val="24"/>
                <w:lang w:val="en-US" w:eastAsia="zh-CN" w:bidi="ar"/>
              </w:rPr>
              <w:t>知识目标：</w:t>
            </w:r>
            <w:bookmarkEnd w:id="28"/>
            <w:r>
              <w:rPr>
                <w:rFonts w:hint="eastAsia" w:ascii="仿宋_GB2312" w:hAnsi="仿宋_GB2312" w:eastAsia="仿宋_GB2312" w:cs="仿宋_GB2312"/>
                <w:color w:val="auto"/>
                <w:sz w:val="24"/>
                <w:szCs w:val="24"/>
                <w:highlight w:val="none"/>
              </w:rPr>
              <w:t>掌握民航商务核心英语词汇与句型</w:t>
            </w:r>
            <w:r>
              <w:rPr>
                <w:rFonts w:hint="eastAsia" w:ascii="仿宋_GB2312" w:hAnsi="仿宋_GB2312" w:eastAsia="仿宋_GB2312" w:cs="仿宋_GB2312"/>
                <w:color w:val="auto"/>
                <w:sz w:val="24"/>
                <w:szCs w:val="24"/>
                <w:highlight w:val="none"/>
                <w:lang w:val="en-US" w:eastAsia="zh-CN"/>
              </w:rPr>
              <w:t>；</w:t>
            </w:r>
            <w:r>
              <w:rPr>
                <w:rFonts w:hint="eastAsia" w:ascii="仿宋_GB2312" w:hAnsi="仿宋_GB2312" w:eastAsia="仿宋_GB2312" w:cs="仿宋_GB2312"/>
                <w:color w:val="auto"/>
                <w:sz w:val="24"/>
                <w:szCs w:val="24"/>
                <w:highlight w:val="none"/>
              </w:rPr>
              <w:t>理解民航票务、值机等业务英文表达</w:t>
            </w:r>
            <w:r>
              <w:rPr>
                <w:rFonts w:hint="eastAsia" w:ascii="仿宋_GB2312" w:hAnsi="仿宋_GB2312" w:eastAsia="仿宋_GB2312" w:cs="仿宋_GB2312"/>
                <w:color w:val="auto"/>
                <w:sz w:val="24"/>
                <w:szCs w:val="24"/>
                <w:highlight w:val="none"/>
                <w:lang w:val="en-US" w:eastAsia="zh-CN"/>
              </w:rPr>
              <w:t>；</w:t>
            </w:r>
            <w:r>
              <w:rPr>
                <w:rFonts w:hint="eastAsia" w:ascii="仿宋_GB2312" w:hAnsi="仿宋_GB2312" w:eastAsia="仿宋_GB2312" w:cs="仿宋_GB2312"/>
                <w:color w:val="auto"/>
                <w:sz w:val="24"/>
                <w:szCs w:val="24"/>
                <w:highlight w:val="none"/>
              </w:rPr>
              <w:t>熟知民航国际交流常用英文规范</w:t>
            </w:r>
            <w:r>
              <w:rPr>
                <w:rFonts w:hint="eastAsia" w:ascii="仿宋_GB2312" w:hAnsi="仿宋_GB2312" w:eastAsia="仿宋_GB2312" w:cs="仿宋_GB2312"/>
                <w:color w:val="auto"/>
                <w:sz w:val="24"/>
                <w:szCs w:val="24"/>
                <w:highlight w:val="none"/>
                <w:lang w:eastAsia="zh-CN"/>
              </w:rPr>
              <w:t>。</w:t>
            </w:r>
          </w:p>
          <w:p w14:paraId="434C614F">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320" w:lineRule="exact"/>
              <w:ind w:left="0" w:right="0"/>
              <w:jc w:val="both"/>
              <w:textAlignment w:val="auto"/>
              <w:rPr>
                <w:rFonts w:hint="default" w:ascii="仿宋_GB2312" w:hAnsi="Times New Roman" w:eastAsia="仿宋_GB2312" w:cs="仿宋_GB2312"/>
                <w:kern w:val="2"/>
                <w:sz w:val="24"/>
                <w:szCs w:val="24"/>
                <w:lang w:val="en-US" w:eastAsia="zh-CN" w:bidi="ar"/>
              </w:rPr>
            </w:pPr>
            <w:bookmarkStart w:id="29" w:name="OLE_LINK20"/>
            <w:r>
              <w:rPr>
                <w:rFonts w:hint="default" w:ascii="仿宋_GB2312" w:hAnsi="Times New Roman" w:eastAsia="仿宋_GB2312" w:cs="仿宋_GB2312"/>
                <w:b/>
                <w:bCs/>
                <w:kern w:val="2"/>
                <w:sz w:val="24"/>
                <w:szCs w:val="24"/>
                <w:lang w:val="en-US" w:eastAsia="zh-CN" w:bidi="ar"/>
              </w:rPr>
              <w:t>能力目标：</w:t>
            </w:r>
            <w:bookmarkEnd w:id="29"/>
            <w:r>
              <w:rPr>
                <w:rFonts w:hint="default" w:ascii="仿宋_GB2312" w:hAnsi="Times New Roman" w:eastAsia="仿宋_GB2312" w:cs="仿宋_GB2312"/>
                <w:kern w:val="2"/>
                <w:sz w:val="24"/>
                <w:szCs w:val="24"/>
                <w:lang w:val="en-US" w:eastAsia="zh-CN" w:bidi="ar"/>
              </w:rPr>
              <w:t>能用英语处理民航客户咨询与需求</w:t>
            </w:r>
            <w:r>
              <w:rPr>
                <w:rFonts w:hint="eastAsia" w:ascii="仿宋_GB2312" w:eastAsia="仿宋_GB2312" w:cs="仿宋_GB2312"/>
                <w:kern w:val="2"/>
                <w:sz w:val="24"/>
                <w:szCs w:val="24"/>
                <w:highlight w:val="none"/>
                <w:lang w:val="en-US" w:eastAsia="zh-CN" w:bidi="ar"/>
              </w:rPr>
              <w:t>；</w:t>
            </w:r>
            <w:r>
              <w:rPr>
                <w:rFonts w:hint="default" w:ascii="仿宋_GB2312" w:hAnsi="Times New Roman" w:eastAsia="仿宋_GB2312" w:cs="仿宋_GB2312"/>
                <w:kern w:val="2"/>
                <w:sz w:val="24"/>
                <w:szCs w:val="24"/>
                <w:lang w:val="en-US" w:eastAsia="zh-CN" w:bidi="ar"/>
              </w:rPr>
              <w:t>能撰写民航商务基础英文文书</w:t>
            </w:r>
            <w:r>
              <w:rPr>
                <w:rFonts w:hint="eastAsia" w:ascii="仿宋_GB2312" w:eastAsia="仿宋_GB2312" w:cs="仿宋_GB2312"/>
                <w:kern w:val="2"/>
                <w:sz w:val="24"/>
                <w:szCs w:val="24"/>
                <w:highlight w:val="none"/>
                <w:lang w:val="en-US" w:eastAsia="zh-CN" w:bidi="ar"/>
              </w:rPr>
              <w:t>；</w:t>
            </w:r>
            <w:r>
              <w:rPr>
                <w:rFonts w:hint="default" w:ascii="仿宋_GB2312" w:hAnsi="Times New Roman" w:eastAsia="仿宋_GB2312" w:cs="仿宋_GB2312"/>
                <w:kern w:val="2"/>
                <w:sz w:val="24"/>
                <w:szCs w:val="24"/>
                <w:lang w:val="en-US" w:eastAsia="zh-CN" w:bidi="ar"/>
              </w:rPr>
              <w:t>能进行民航场景英文沟通与协作</w:t>
            </w:r>
            <w:r>
              <w:rPr>
                <w:rFonts w:hint="eastAsia" w:ascii="仿宋_GB2312" w:eastAsia="仿宋_GB2312" w:cs="仿宋_GB2312"/>
                <w:kern w:val="2"/>
                <w:sz w:val="24"/>
                <w:szCs w:val="24"/>
                <w:lang w:val="en-US" w:eastAsia="zh-CN" w:bidi="ar"/>
              </w:rPr>
              <w:t>。</w:t>
            </w:r>
          </w:p>
          <w:p w14:paraId="4475B552">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320" w:lineRule="exact"/>
              <w:ind w:left="0" w:right="0"/>
              <w:jc w:val="both"/>
              <w:textAlignment w:val="auto"/>
              <w:rPr>
                <w:rFonts w:hint="default" w:ascii="仿宋_GB2312" w:hAnsi="Times New Roman" w:eastAsia="仿宋_GB2312" w:cs="仿宋_GB2312"/>
                <w:kern w:val="2"/>
                <w:sz w:val="24"/>
                <w:szCs w:val="24"/>
                <w:lang w:val="en-US" w:eastAsia="zh-CN" w:bidi="ar"/>
              </w:rPr>
            </w:pPr>
            <w:bookmarkStart w:id="30" w:name="OLE_LINK22"/>
            <w:r>
              <w:rPr>
                <w:rFonts w:hint="default" w:ascii="仿宋_GB2312" w:hAnsi="Times New Roman" w:eastAsia="仿宋_GB2312" w:cs="仿宋_GB2312"/>
                <w:b/>
                <w:bCs/>
                <w:kern w:val="2"/>
                <w:sz w:val="24"/>
                <w:szCs w:val="24"/>
                <w:lang w:val="en-US" w:eastAsia="zh-CN" w:bidi="ar"/>
              </w:rPr>
              <w:t>素质目标：</w:t>
            </w:r>
            <w:bookmarkEnd w:id="30"/>
            <w:r>
              <w:rPr>
                <w:rFonts w:hint="default" w:ascii="仿宋_GB2312" w:hAnsi="Times New Roman" w:eastAsia="仿宋_GB2312" w:cs="仿宋_GB2312"/>
                <w:kern w:val="2"/>
                <w:sz w:val="24"/>
                <w:szCs w:val="24"/>
                <w:lang w:val="en-US" w:eastAsia="zh-CN" w:bidi="ar"/>
              </w:rPr>
              <w:t>培养民航服务细致严谨的工作态度</w:t>
            </w:r>
            <w:r>
              <w:rPr>
                <w:rFonts w:hint="eastAsia" w:ascii="仿宋_GB2312" w:eastAsia="仿宋_GB2312" w:cs="仿宋_GB2312"/>
                <w:kern w:val="2"/>
                <w:sz w:val="24"/>
                <w:szCs w:val="24"/>
                <w:highlight w:val="none"/>
                <w:lang w:val="en-US" w:eastAsia="zh-CN" w:bidi="ar"/>
              </w:rPr>
              <w:t>；</w:t>
            </w:r>
            <w:r>
              <w:rPr>
                <w:rFonts w:hint="default" w:ascii="仿宋_GB2312" w:hAnsi="Times New Roman" w:eastAsia="仿宋_GB2312" w:cs="仿宋_GB2312"/>
                <w:kern w:val="2"/>
                <w:sz w:val="24"/>
                <w:szCs w:val="24"/>
                <w:lang w:val="en-US" w:eastAsia="zh-CN" w:bidi="ar"/>
              </w:rPr>
              <w:t>提升跨文化民航商务沟通素养</w:t>
            </w:r>
            <w:r>
              <w:rPr>
                <w:rFonts w:hint="eastAsia" w:ascii="仿宋_GB2312" w:eastAsia="仿宋_GB2312" w:cs="仿宋_GB2312"/>
                <w:kern w:val="2"/>
                <w:sz w:val="24"/>
                <w:szCs w:val="24"/>
                <w:highlight w:val="none"/>
                <w:lang w:val="en-US" w:eastAsia="zh-CN" w:bidi="ar"/>
              </w:rPr>
              <w:t>；</w:t>
            </w:r>
            <w:r>
              <w:rPr>
                <w:rFonts w:hint="default" w:ascii="仿宋_GB2312" w:hAnsi="Times New Roman" w:eastAsia="仿宋_GB2312" w:cs="仿宋_GB2312"/>
                <w:kern w:val="2"/>
                <w:sz w:val="24"/>
                <w:szCs w:val="24"/>
                <w:lang w:val="en-US" w:eastAsia="zh-CN" w:bidi="ar"/>
              </w:rPr>
              <w:t>增强民航服务应急应变素质</w:t>
            </w:r>
            <w:r>
              <w:rPr>
                <w:rFonts w:hint="eastAsia" w:ascii="仿宋_GB2312" w:eastAsia="仿宋_GB2312" w:cs="仿宋_GB2312"/>
                <w:kern w:val="2"/>
                <w:sz w:val="24"/>
                <w:szCs w:val="24"/>
                <w:lang w:val="en-US" w:eastAsia="zh-CN" w:bidi="ar"/>
              </w:rPr>
              <w:t>。</w:t>
            </w:r>
          </w:p>
          <w:p w14:paraId="3E512C62">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320" w:lineRule="exact"/>
              <w:ind w:left="0" w:right="0"/>
              <w:jc w:val="both"/>
              <w:textAlignment w:val="auto"/>
              <w:rPr>
                <w:rFonts w:hint="eastAsia" w:ascii="仿宋_GB2312" w:hAnsi="仿宋_GB2312" w:eastAsia="仿宋_GB2312" w:cs="仿宋_GB2312"/>
                <w:color w:val="auto"/>
                <w:sz w:val="24"/>
                <w:szCs w:val="24"/>
                <w:highlight w:val="none"/>
              </w:rPr>
            </w:pPr>
            <w:bookmarkStart w:id="31" w:name="OLE_LINK23"/>
            <w:r>
              <w:rPr>
                <w:rFonts w:hint="default" w:ascii="仿宋_GB2312" w:hAnsi="Times New Roman" w:eastAsia="仿宋_GB2312" w:cs="仿宋_GB2312"/>
                <w:b/>
                <w:bCs/>
                <w:kern w:val="2"/>
                <w:sz w:val="24"/>
                <w:szCs w:val="24"/>
                <w:lang w:val="en-US" w:eastAsia="zh-CN" w:bidi="ar"/>
              </w:rPr>
              <w:t>课程思政育人目标：</w:t>
            </w:r>
            <w:bookmarkEnd w:id="31"/>
            <w:r>
              <w:rPr>
                <w:rFonts w:hint="default" w:ascii="仿宋_GB2312" w:hAnsi="Times New Roman" w:eastAsia="仿宋_GB2312" w:cs="仿宋_GB2312"/>
                <w:kern w:val="2"/>
                <w:sz w:val="24"/>
                <w:szCs w:val="24"/>
                <w:lang w:val="en-US" w:eastAsia="zh-CN" w:bidi="ar"/>
              </w:rPr>
              <w:t>树立民航服务爱国敬业价值观</w:t>
            </w:r>
            <w:r>
              <w:rPr>
                <w:rFonts w:hint="eastAsia" w:ascii="仿宋_GB2312" w:eastAsia="仿宋_GB2312" w:cs="仿宋_GB2312"/>
                <w:kern w:val="2"/>
                <w:sz w:val="24"/>
                <w:szCs w:val="24"/>
                <w:highlight w:val="none"/>
                <w:lang w:val="en-US" w:eastAsia="zh-CN" w:bidi="ar"/>
              </w:rPr>
              <w:t>；</w:t>
            </w:r>
            <w:r>
              <w:rPr>
                <w:rFonts w:hint="default" w:ascii="仿宋_GB2312" w:hAnsi="Times New Roman" w:eastAsia="仿宋_GB2312" w:cs="仿宋_GB2312"/>
                <w:kern w:val="2"/>
                <w:sz w:val="24"/>
                <w:szCs w:val="24"/>
                <w:lang w:val="en-US" w:eastAsia="zh-CN" w:bidi="ar"/>
              </w:rPr>
              <w:t>培育国际民航交往中的文化自信</w:t>
            </w:r>
            <w:r>
              <w:rPr>
                <w:rFonts w:hint="eastAsia" w:ascii="仿宋_GB2312" w:eastAsia="仿宋_GB2312" w:cs="仿宋_GB2312"/>
                <w:kern w:val="2"/>
                <w:sz w:val="24"/>
                <w:szCs w:val="24"/>
                <w:highlight w:val="none"/>
                <w:lang w:val="en-US" w:eastAsia="zh-CN" w:bidi="ar"/>
              </w:rPr>
              <w:t>；</w:t>
            </w:r>
            <w:r>
              <w:rPr>
                <w:rFonts w:hint="default" w:ascii="仿宋_GB2312" w:hAnsi="Times New Roman" w:eastAsia="仿宋_GB2312" w:cs="仿宋_GB2312"/>
                <w:kern w:val="2"/>
                <w:sz w:val="24"/>
                <w:szCs w:val="24"/>
                <w:lang w:val="en-US" w:eastAsia="zh-CN" w:bidi="ar"/>
              </w:rPr>
              <w:t>强化民航安全与责任担当意识</w:t>
            </w:r>
            <w:r>
              <w:rPr>
                <w:rFonts w:hint="eastAsia" w:ascii="仿宋_GB2312" w:eastAsia="仿宋_GB2312" w:cs="仿宋_GB2312"/>
                <w:kern w:val="2"/>
                <w:sz w:val="24"/>
                <w:szCs w:val="24"/>
                <w:lang w:val="en-US" w:eastAsia="zh-CN" w:bidi="ar"/>
              </w:rPr>
              <w:t>。</w:t>
            </w:r>
          </w:p>
        </w:tc>
        <w:tc>
          <w:tcPr>
            <w:tcW w:w="2798" w:type="dxa"/>
            <w:vAlign w:val="top"/>
          </w:tcPr>
          <w:p w14:paraId="03AF045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涵盖订票票务、值机、安检、客舱服务等民航服务流程中的英语知识与实践技能。通过模拟航班流程，让学生在学习和实践中掌握各个服务阶段的常用英语词汇、句式及对话，从而能够熟练使用英语与旅客沟通，并处理相关服务事务。</w:t>
            </w:r>
          </w:p>
        </w:tc>
        <w:tc>
          <w:tcPr>
            <w:tcW w:w="2940" w:type="dxa"/>
            <w:vAlign w:val="top"/>
          </w:tcPr>
          <w:p w14:paraId="7E8F387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采用案例教学法、情景模拟开展教学。本课程要求学生能够熟练掌握航空服务商务英语的口语表达，正确理解并应用专业英语词汇和句式，达到航空服务职业标准的相关要求</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同时，强调实践教学，通过校内实训、模拟场景等多种形式，提高学生的实际操作能力和英语沟通能力。</w:t>
            </w:r>
          </w:p>
        </w:tc>
      </w:tr>
      <w:tr w14:paraId="74B227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7" w:type="dxa"/>
            <w:vAlign w:val="center"/>
          </w:tcPr>
          <w:p w14:paraId="3416404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auto"/>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szCs w:val="24"/>
                <w:highlight w:val="none"/>
                <w:lang w:val="en-US" w:eastAsia="zh-CN"/>
              </w:rPr>
              <w:t>5</w:t>
            </w:r>
          </w:p>
        </w:tc>
        <w:tc>
          <w:tcPr>
            <w:tcW w:w="1052" w:type="dxa"/>
            <w:vAlign w:val="center"/>
          </w:tcPr>
          <w:p w14:paraId="3879E23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auto"/>
              <w:rPr>
                <w:rFonts w:hint="eastAsia" w:ascii="仿宋_GB2312" w:hAnsi="仿宋_GB2312" w:eastAsia="仿宋_GB2312" w:cs="仿宋_GB2312"/>
                <w:color w:val="auto"/>
                <w:sz w:val="24"/>
                <w:lang w:val="en-US" w:eastAsia="zh-CN"/>
              </w:rPr>
            </w:pPr>
            <w:bookmarkStart w:id="32" w:name="OLE_LINK18"/>
            <w:r>
              <w:rPr>
                <w:rFonts w:hint="eastAsia" w:ascii="仿宋_GB2312" w:hAnsi="仿宋_GB2312" w:eastAsia="仿宋_GB2312" w:cs="仿宋_GB2312"/>
                <w:color w:val="auto"/>
                <w:sz w:val="24"/>
                <w:szCs w:val="24"/>
                <w:highlight w:val="none"/>
                <w:lang w:val="en-US" w:eastAsia="zh-CN"/>
              </w:rPr>
              <w:t>空港地面服务</w:t>
            </w:r>
            <w:bookmarkEnd w:id="32"/>
          </w:p>
        </w:tc>
        <w:tc>
          <w:tcPr>
            <w:tcW w:w="3062" w:type="dxa"/>
            <w:vAlign w:val="top"/>
          </w:tcPr>
          <w:p w14:paraId="1945AD8F">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320" w:lineRule="exact"/>
              <w:ind w:left="0" w:right="0"/>
              <w:jc w:val="both"/>
              <w:textAlignment w:val="auto"/>
              <w:rPr>
                <w:rFonts w:hint="eastAsia" w:ascii="仿宋_GB2312" w:hAnsi="仿宋_GB2312" w:eastAsia="仿宋_GB2312" w:cs="仿宋_GB2312"/>
                <w:color w:val="auto"/>
                <w:sz w:val="24"/>
                <w:szCs w:val="24"/>
                <w:highlight w:val="none"/>
                <w:lang w:eastAsia="zh-CN"/>
              </w:rPr>
            </w:pPr>
            <w:bookmarkStart w:id="33" w:name="OLE_LINK25"/>
            <w:r>
              <w:rPr>
                <w:rFonts w:hint="default" w:ascii="仿宋_GB2312" w:hAnsi="Times New Roman" w:eastAsia="仿宋_GB2312" w:cs="仿宋_GB2312"/>
                <w:b/>
                <w:bCs/>
                <w:kern w:val="2"/>
                <w:sz w:val="24"/>
                <w:szCs w:val="24"/>
                <w:lang w:val="en-US" w:eastAsia="zh-CN" w:bidi="ar"/>
              </w:rPr>
              <w:t>知识目标：</w:t>
            </w:r>
            <w:bookmarkEnd w:id="33"/>
            <w:r>
              <w:rPr>
                <w:rFonts w:hint="eastAsia" w:ascii="仿宋_GB2312" w:hAnsi="仿宋_GB2312" w:eastAsia="仿宋_GB2312" w:cs="仿宋_GB2312"/>
                <w:color w:val="auto"/>
                <w:sz w:val="24"/>
                <w:szCs w:val="24"/>
                <w:highlight w:val="none"/>
              </w:rPr>
              <w:t>掌握空港地面服务基础流程与规范</w:t>
            </w:r>
            <w:r>
              <w:rPr>
                <w:rFonts w:hint="eastAsia" w:ascii="仿宋_GB2312" w:hAnsi="仿宋_GB2312" w:eastAsia="仿宋_GB2312" w:cs="仿宋_GB2312"/>
                <w:color w:val="auto"/>
                <w:sz w:val="24"/>
                <w:szCs w:val="24"/>
                <w:highlight w:val="none"/>
                <w:lang w:val="en-US" w:eastAsia="zh-CN"/>
              </w:rPr>
              <w:t>；</w:t>
            </w:r>
            <w:r>
              <w:rPr>
                <w:rFonts w:hint="eastAsia" w:ascii="仿宋_GB2312" w:hAnsi="仿宋_GB2312" w:eastAsia="仿宋_GB2312" w:cs="仿宋_GB2312"/>
                <w:color w:val="auto"/>
                <w:sz w:val="24"/>
                <w:szCs w:val="24"/>
                <w:highlight w:val="none"/>
              </w:rPr>
              <w:t>熟知旅客值机、行李处理核心要点</w:t>
            </w:r>
            <w:r>
              <w:rPr>
                <w:rFonts w:hint="eastAsia" w:ascii="仿宋_GB2312" w:hAnsi="仿宋_GB2312" w:eastAsia="仿宋_GB2312" w:cs="仿宋_GB2312"/>
                <w:color w:val="auto"/>
                <w:sz w:val="24"/>
                <w:szCs w:val="24"/>
                <w:highlight w:val="none"/>
                <w:lang w:val="en-US" w:eastAsia="zh-CN"/>
              </w:rPr>
              <w:t>；</w:t>
            </w:r>
            <w:r>
              <w:rPr>
                <w:rFonts w:hint="eastAsia" w:ascii="仿宋_GB2312" w:hAnsi="仿宋_GB2312" w:eastAsia="仿宋_GB2312" w:cs="仿宋_GB2312"/>
                <w:color w:val="auto"/>
                <w:sz w:val="24"/>
                <w:szCs w:val="24"/>
                <w:highlight w:val="none"/>
              </w:rPr>
              <w:t>了解空港应急处置基本理论</w:t>
            </w:r>
            <w:r>
              <w:rPr>
                <w:rFonts w:hint="eastAsia" w:ascii="仿宋_GB2312" w:hAnsi="仿宋_GB2312" w:eastAsia="仿宋_GB2312" w:cs="仿宋_GB2312"/>
                <w:color w:val="auto"/>
                <w:sz w:val="24"/>
                <w:szCs w:val="24"/>
                <w:highlight w:val="none"/>
                <w:lang w:eastAsia="zh-CN"/>
              </w:rPr>
              <w:t>。</w:t>
            </w:r>
          </w:p>
          <w:p w14:paraId="6E3D9931">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320" w:lineRule="exact"/>
              <w:ind w:left="0" w:right="0"/>
              <w:jc w:val="both"/>
              <w:textAlignment w:val="auto"/>
              <w:rPr>
                <w:rFonts w:hint="eastAsia" w:ascii="仿宋_GB2312" w:hAnsi="仿宋_GB2312" w:eastAsia="仿宋_GB2312" w:cs="仿宋_GB2312"/>
                <w:color w:val="auto"/>
                <w:sz w:val="24"/>
                <w:szCs w:val="24"/>
                <w:highlight w:val="none"/>
                <w:lang w:eastAsia="zh-CN"/>
              </w:rPr>
            </w:pPr>
            <w:bookmarkStart w:id="34" w:name="OLE_LINK26"/>
            <w:r>
              <w:rPr>
                <w:rFonts w:hint="default" w:ascii="仿宋_GB2312" w:hAnsi="Times New Roman" w:eastAsia="仿宋_GB2312" w:cs="仿宋_GB2312"/>
                <w:b/>
                <w:bCs/>
                <w:kern w:val="2"/>
                <w:sz w:val="24"/>
                <w:szCs w:val="24"/>
                <w:lang w:val="en-US" w:eastAsia="zh-CN" w:bidi="ar"/>
              </w:rPr>
              <w:t>能力目标：</w:t>
            </w:r>
            <w:bookmarkEnd w:id="34"/>
            <w:r>
              <w:rPr>
                <w:rFonts w:hint="eastAsia" w:ascii="仿宋_GB2312" w:hAnsi="仿宋_GB2312" w:eastAsia="仿宋_GB2312" w:cs="仿宋_GB2312"/>
                <w:color w:val="auto"/>
                <w:sz w:val="24"/>
                <w:szCs w:val="24"/>
                <w:highlight w:val="none"/>
              </w:rPr>
              <w:t>独立完成旅客登机引导实操</w:t>
            </w:r>
            <w:r>
              <w:rPr>
                <w:rFonts w:hint="eastAsia" w:ascii="仿宋_GB2312" w:hAnsi="仿宋_GB2312" w:eastAsia="仿宋_GB2312" w:cs="仿宋_GB2312"/>
                <w:color w:val="auto"/>
                <w:sz w:val="24"/>
                <w:szCs w:val="24"/>
                <w:highlight w:val="none"/>
                <w:lang w:val="en-US" w:eastAsia="zh-CN"/>
              </w:rPr>
              <w:t>；</w:t>
            </w:r>
            <w:r>
              <w:rPr>
                <w:rFonts w:hint="eastAsia" w:ascii="仿宋_GB2312" w:hAnsi="仿宋_GB2312" w:eastAsia="仿宋_GB2312" w:cs="仿宋_GB2312"/>
                <w:color w:val="auto"/>
                <w:sz w:val="24"/>
                <w:szCs w:val="24"/>
                <w:highlight w:val="none"/>
              </w:rPr>
              <w:t>熟练处理常见行李托运问题</w:t>
            </w:r>
            <w:r>
              <w:rPr>
                <w:rFonts w:hint="eastAsia" w:ascii="仿宋_GB2312" w:hAnsi="仿宋_GB2312" w:eastAsia="仿宋_GB2312" w:cs="仿宋_GB2312"/>
                <w:color w:val="auto"/>
                <w:sz w:val="24"/>
                <w:szCs w:val="24"/>
                <w:highlight w:val="none"/>
                <w:lang w:val="en-US" w:eastAsia="zh-CN"/>
              </w:rPr>
              <w:t>；</w:t>
            </w:r>
            <w:r>
              <w:rPr>
                <w:rFonts w:hint="eastAsia" w:ascii="仿宋_GB2312" w:hAnsi="仿宋_GB2312" w:eastAsia="仿宋_GB2312" w:cs="仿宋_GB2312"/>
                <w:color w:val="auto"/>
                <w:sz w:val="24"/>
                <w:szCs w:val="24"/>
                <w:highlight w:val="none"/>
              </w:rPr>
              <w:t>具备空港服务突发情况应对能力</w:t>
            </w:r>
            <w:r>
              <w:rPr>
                <w:rFonts w:hint="eastAsia" w:ascii="仿宋_GB2312" w:hAnsi="仿宋_GB2312" w:eastAsia="仿宋_GB2312" w:cs="仿宋_GB2312"/>
                <w:color w:val="auto"/>
                <w:sz w:val="24"/>
                <w:szCs w:val="24"/>
                <w:highlight w:val="none"/>
                <w:lang w:eastAsia="zh-CN"/>
              </w:rPr>
              <w:t>。</w:t>
            </w:r>
          </w:p>
          <w:p w14:paraId="1F6E45AD">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320" w:lineRule="exact"/>
              <w:ind w:left="0" w:right="0"/>
              <w:jc w:val="both"/>
              <w:textAlignment w:val="auto"/>
              <w:rPr>
                <w:rFonts w:hint="default" w:ascii="仿宋_GB2312" w:hAnsi="Times New Roman" w:eastAsia="仿宋_GB2312" w:cs="仿宋_GB2312"/>
                <w:kern w:val="2"/>
                <w:sz w:val="24"/>
                <w:szCs w:val="24"/>
                <w:lang w:val="en-US" w:eastAsia="zh-CN" w:bidi="ar"/>
              </w:rPr>
            </w:pPr>
            <w:bookmarkStart w:id="35" w:name="OLE_LINK27"/>
            <w:bookmarkStart w:id="36" w:name="OLE_LINK32"/>
            <w:r>
              <w:rPr>
                <w:rFonts w:hint="default" w:ascii="仿宋_GB2312" w:hAnsi="Times New Roman" w:eastAsia="仿宋_GB2312" w:cs="仿宋_GB2312"/>
                <w:b/>
                <w:bCs/>
                <w:kern w:val="2"/>
                <w:sz w:val="24"/>
                <w:szCs w:val="24"/>
                <w:lang w:val="en-US" w:eastAsia="zh-CN" w:bidi="ar"/>
              </w:rPr>
              <w:t>素质目标</w:t>
            </w:r>
            <w:bookmarkEnd w:id="35"/>
            <w:r>
              <w:rPr>
                <w:rFonts w:hint="default" w:ascii="仿宋_GB2312" w:hAnsi="Times New Roman" w:eastAsia="仿宋_GB2312" w:cs="仿宋_GB2312"/>
                <w:b/>
                <w:bCs/>
                <w:kern w:val="2"/>
                <w:sz w:val="24"/>
                <w:szCs w:val="24"/>
                <w:lang w:val="en-US" w:eastAsia="zh-CN" w:bidi="ar"/>
              </w:rPr>
              <w:t>：</w:t>
            </w:r>
            <w:bookmarkEnd w:id="36"/>
            <w:r>
              <w:rPr>
                <w:rFonts w:hint="default" w:ascii="仿宋_GB2312" w:hAnsi="Times New Roman" w:eastAsia="仿宋_GB2312" w:cs="仿宋_GB2312"/>
                <w:kern w:val="2"/>
                <w:sz w:val="24"/>
                <w:szCs w:val="24"/>
                <w:lang w:val="en-US" w:eastAsia="zh-CN" w:bidi="ar"/>
              </w:rPr>
              <w:t>养成严谨细致的服务工作态度</w:t>
            </w:r>
            <w:r>
              <w:rPr>
                <w:rFonts w:hint="eastAsia" w:ascii="仿宋_GB2312" w:eastAsia="仿宋_GB2312" w:cs="仿宋_GB2312"/>
                <w:kern w:val="2"/>
                <w:sz w:val="24"/>
                <w:szCs w:val="24"/>
                <w:highlight w:val="none"/>
                <w:lang w:val="en-US" w:eastAsia="zh-CN" w:bidi="ar"/>
              </w:rPr>
              <w:t>；</w:t>
            </w:r>
            <w:r>
              <w:rPr>
                <w:rFonts w:hint="default" w:ascii="仿宋_GB2312" w:hAnsi="Times New Roman" w:eastAsia="仿宋_GB2312" w:cs="仿宋_GB2312"/>
                <w:kern w:val="2"/>
                <w:sz w:val="24"/>
                <w:szCs w:val="24"/>
                <w:lang w:val="en-US" w:eastAsia="zh-CN" w:bidi="ar"/>
              </w:rPr>
              <w:t>提升跨岗位协作沟通素养</w:t>
            </w:r>
            <w:r>
              <w:rPr>
                <w:rFonts w:hint="eastAsia" w:ascii="仿宋_GB2312" w:eastAsia="仿宋_GB2312" w:cs="仿宋_GB2312"/>
                <w:kern w:val="2"/>
                <w:sz w:val="24"/>
                <w:szCs w:val="24"/>
                <w:highlight w:val="none"/>
                <w:lang w:val="en-US" w:eastAsia="zh-CN" w:bidi="ar"/>
              </w:rPr>
              <w:t>；</w:t>
            </w:r>
            <w:r>
              <w:rPr>
                <w:rFonts w:hint="default" w:ascii="仿宋_GB2312" w:hAnsi="Times New Roman" w:eastAsia="仿宋_GB2312" w:cs="仿宋_GB2312"/>
                <w:kern w:val="2"/>
                <w:sz w:val="24"/>
                <w:szCs w:val="24"/>
                <w:lang w:val="en-US" w:eastAsia="zh-CN" w:bidi="ar"/>
              </w:rPr>
              <w:t>树立高效服务的时间管理意识</w:t>
            </w:r>
            <w:r>
              <w:rPr>
                <w:rFonts w:hint="eastAsia" w:ascii="仿宋_GB2312" w:eastAsia="仿宋_GB2312" w:cs="仿宋_GB2312"/>
                <w:kern w:val="2"/>
                <w:sz w:val="24"/>
                <w:szCs w:val="24"/>
                <w:lang w:val="en-US" w:eastAsia="zh-CN" w:bidi="ar"/>
              </w:rPr>
              <w:t>。</w:t>
            </w:r>
          </w:p>
          <w:p w14:paraId="318B63E6">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320" w:lineRule="exact"/>
              <w:ind w:left="0" w:right="0"/>
              <w:jc w:val="both"/>
              <w:textAlignment w:val="auto"/>
              <w:rPr>
                <w:rFonts w:hint="eastAsia" w:ascii="仿宋_GB2312" w:hAnsi="Times New Roman" w:eastAsia="仿宋_GB2312" w:cs="仿宋_GB2312"/>
                <w:kern w:val="2"/>
                <w:sz w:val="24"/>
                <w:szCs w:val="24"/>
                <w:lang w:val="en-US" w:eastAsia="zh-CN" w:bidi="ar"/>
              </w:rPr>
            </w:pPr>
            <w:bookmarkStart w:id="37" w:name="OLE_LINK28"/>
            <w:r>
              <w:rPr>
                <w:rFonts w:hint="default" w:ascii="仿宋_GB2312" w:hAnsi="Times New Roman" w:eastAsia="仿宋_GB2312" w:cs="仿宋_GB2312"/>
                <w:b/>
                <w:bCs/>
                <w:kern w:val="2"/>
                <w:sz w:val="24"/>
                <w:szCs w:val="24"/>
                <w:lang w:val="en-US" w:eastAsia="zh-CN" w:bidi="ar"/>
              </w:rPr>
              <w:t>课程思政育人目标：</w:t>
            </w:r>
            <w:bookmarkEnd w:id="37"/>
            <w:r>
              <w:rPr>
                <w:rFonts w:hint="eastAsia" w:ascii="仿宋_GB2312" w:hAnsi="Times New Roman" w:eastAsia="仿宋_GB2312" w:cs="仿宋_GB2312"/>
                <w:kern w:val="2"/>
                <w:sz w:val="24"/>
                <w:szCs w:val="24"/>
                <w:lang w:val="en-US" w:eastAsia="zh-CN" w:bidi="ar"/>
              </w:rPr>
              <w:t>厚植民航服务报国的职业情怀</w:t>
            </w:r>
            <w:r>
              <w:rPr>
                <w:rFonts w:hint="eastAsia" w:ascii="仿宋_GB2312" w:eastAsia="仿宋_GB2312" w:cs="仿宋_GB2312"/>
                <w:kern w:val="2"/>
                <w:sz w:val="24"/>
                <w:szCs w:val="24"/>
                <w:highlight w:val="none"/>
                <w:lang w:val="en-US" w:eastAsia="zh-CN" w:bidi="ar"/>
              </w:rPr>
              <w:t>；</w:t>
            </w:r>
            <w:r>
              <w:rPr>
                <w:rFonts w:hint="eastAsia" w:ascii="仿宋_GB2312" w:hAnsi="Times New Roman" w:eastAsia="仿宋_GB2312" w:cs="仿宋_GB2312"/>
                <w:kern w:val="2"/>
                <w:sz w:val="24"/>
                <w:szCs w:val="24"/>
                <w:lang w:val="en-US" w:eastAsia="zh-CN" w:bidi="ar"/>
              </w:rPr>
              <w:t>强化旅客至上的责任担当意识</w:t>
            </w:r>
            <w:r>
              <w:rPr>
                <w:rFonts w:hint="eastAsia" w:ascii="仿宋_GB2312" w:eastAsia="仿宋_GB2312" w:cs="仿宋_GB2312"/>
                <w:kern w:val="2"/>
                <w:sz w:val="24"/>
                <w:szCs w:val="24"/>
                <w:highlight w:val="none"/>
                <w:lang w:val="en-US" w:eastAsia="zh-CN" w:bidi="ar"/>
              </w:rPr>
              <w:t>；</w:t>
            </w:r>
            <w:r>
              <w:rPr>
                <w:rFonts w:hint="eastAsia" w:ascii="仿宋_GB2312" w:hAnsi="Times New Roman" w:eastAsia="仿宋_GB2312" w:cs="仿宋_GB2312"/>
                <w:kern w:val="2"/>
                <w:sz w:val="24"/>
                <w:szCs w:val="24"/>
                <w:lang w:val="en-US" w:eastAsia="zh-CN" w:bidi="ar"/>
              </w:rPr>
              <w:t>培育遵纪守法的行业自律精神</w:t>
            </w:r>
            <w:r>
              <w:rPr>
                <w:rFonts w:hint="eastAsia" w:ascii="仿宋_GB2312" w:eastAsia="仿宋_GB2312" w:cs="仿宋_GB2312"/>
                <w:kern w:val="2"/>
                <w:sz w:val="24"/>
                <w:szCs w:val="24"/>
                <w:lang w:val="en-US" w:eastAsia="zh-CN" w:bidi="ar"/>
              </w:rPr>
              <w:t>。</w:t>
            </w:r>
          </w:p>
        </w:tc>
        <w:tc>
          <w:tcPr>
            <w:tcW w:w="2798" w:type="dxa"/>
            <w:vAlign w:val="top"/>
          </w:tcPr>
          <w:p w14:paraId="1247361E">
            <w:pPr>
              <w:keepNext w:val="0"/>
              <w:keepLines w:val="0"/>
              <w:widowControl w:val="0"/>
              <w:suppressLineNumbers w:val="0"/>
              <w:autoSpaceDE w:val="0"/>
              <w:autoSpaceDN/>
              <w:spacing w:before="0" w:beforeAutospacing="0" w:after="0" w:afterAutospacing="0" w:line="320" w:lineRule="exact"/>
              <w:ind w:left="0" w:leftChars="0" w:right="0" w:rightChars="0"/>
              <w:jc w:val="both"/>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kern w:val="2"/>
                <w:sz w:val="24"/>
                <w:szCs w:val="24"/>
                <w:lang w:val="en-US" w:eastAsia="zh-CN" w:bidi="ar"/>
              </w:rPr>
              <w:t>主要教学内容涵盖：民航呼叫中心服务、民航值机岗位服务、民航安全检查岗位服务、民航候机楼问讯处与贵宾室服务、特殊旅客服务、候机楼航班不正常服务、旅客行李查询服务等空港地面服务的各个环节。通过系统学习，学生能够全面了解空港地面服务的全貌，掌握各岗位的核心职责和服务技巧。</w:t>
            </w:r>
          </w:p>
        </w:tc>
        <w:tc>
          <w:tcPr>
            <w:tcW w:w="2940" w:type="dxa"/>
            <w:vAlign w:val="top"/>
          </w:tcPr>
          <w:p w14:paraId="1A184E41">
            <w:pPr>
              <w:keepNext w:val="0"/>
              <w:keepLines w:val="0"/>
              <w:widowControl w:val="0"/>
              <w:suppressLineNumbers w:val="0"/>
              <w:autoSpaceDE w:val="0"/>
              <w:autoSpaceDN/>
              <w:spacing w:before="0" w:beforeAutospacing="0" w:after="0" w:afterAutospacing="0" w:line="320" w:lineRule="exact"/>
              <w:ind w:left="0" w:leftChars="0" w:right="0" w:rightChars="0"/>
              <w:jc w:val="both"/>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kern w:val="2"/>
                <w:sz w:val="24"/>
                <w:szCs w:val="24"/>
                <w:lang w:val="en-US" w:eastAsia="zh-CN" w:bidi="ar"/>
              </w:rPr>
              <w:t>本课程要求学生能够熟练掌握空港地面服务的基本流程和操作技能，具备良好的服务意识、沟通能力和应变能力，能够在实际工作中准确、高效地完成各项服务任务，确保航班和旅客的正常运转，同时注重安全意识和规范操作的培养。</w:t>
            </w:r>
          </w:p>
        </w:tc>
      </w:tr>
      <w:tr w14:paraId="7E5663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7" w:type="dxa"/>
            <w:vAlign w:val="center"/>
          </w:tcPr>
          <w:p w14:paraId="3BFEECF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auto"/>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szCs w:val="24"/>
                <w:highlight w:val="none"/>
                <w:lang w:val="en-US" w:eastAsia="zh-CN"/>
              </w:rPr>
              <w:t>6</w:t>
            </w:r>
          </w:p>
        </w:tc>
        <w:tc>
          <w:tcPr>
            <w:tcW w:w="1052" w:type="dxa"/>
            <w:vAlign w:val="center"/>
          </w:tcPr>
          <w:p w14:paraId="71820FA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auto"/>
              <w:rPr>
                <w:rFonts w:hint="eastAsia" w:ascii="仿宋_GB2312" w:hAnsi="仿宋_GB2312" w:eastAsia="仿宋_GB2312" w:cs="仿宋_GB2312"/>
                <w:color w:val="auto"/>
                <w:sz w:val="24"/>
                <w:lang w:val="en-US" w:eastAsia="zh-CN"/>
              </w:rPr>
            </w:pPr>
            <w:bookmarkStart w:id="38" w:name="OLE_LINK24"/>
            <w:r>
              <w:rPr>
                <w:rFonts w:hint="eastAsia" w:ascii="仿宋_GB2312" w:hAnsi="仿宋_GB2312" w:eastAsia="仿宋_GB2312" w:cs="仿宋_GB2312"/>
                <w:color w:val="auto"/>
                <w:sz w:val="24"/>
                <w:szCs w:val="24"/>
                <w:highlight w:val="none"/>
                <w:lang w:val="en-US" w:eastAsia="zh-CN"/>
              </w:rPr>
              <w:t>民航运输企业管理概论</w:t>
            </w:r>
            <w:bookmarkEnd w:id="38"/>
          </w:p>
        </w:tc>
        <w:tc>
          <w:tcPr>
            <w:tcW w:w="3062" w:type="dxa"/>
            <w:vAlign w:val="top"/>
          </w:tcPr>
          <w:p w14:paraId="3A1FB849">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320" w:lineRule="exact"/>
              <w:ind w:left="0" w:right="0"/>
              <w:jc w:val="both"/>
              <w:textAlignment w:val="auto"/>
              <w:rPr>
                <w:rFonts w:hint="eastAsia" w:ascii="仿宋_GB2312" w:hAnsi="仿宋_GB2312" w:eastAsia="仿宋_GB2312" w:cs="仿宋_GB2312"/>
                <w:color w:val="auto"/>
                <w:sz w:val="24"/>
                <w:szCs w:val="24"/>
                <w:highlight w:val="none"/>
                <w:lang w:eastAsia="zh-CN"/>
              </w:rPr>
            </w:pPr>
            <w:bookmarkStart w:id="39" w:name="OLE_LINK30"/>
            <w:r>
              <w:rPr>
                <w:rFonts w:hint="default" w:ascii="仿宋_GB2312" w:hAnsi="Times New Roman" w:eastAsia="仿宋_GB2312" w:cs="仿宋_GB2312"/>
                <w:b/>
                <w:bCs/>
                <w:kern w:val="2"/>
                <w:sz w:val="24"/>
                <w:szCs w:val="24"/>
                <w:lang w:val="en-US" w:eastAsia="zh-CN" w:bidi="ar"/>
              </w:rPr>
              <w:t>知识目标：</w:t>
            </w:r>
            <w:bookmarkEnd w:id="39"/>
            <w:r>
              <w:rPr>
                <w:rFonts w:hint="eastAsia" w:ascii="仿宋_GB2312" w:hAnsi="仿宋_GB2312" w:eastAsia="仿宋_GB2312" w:cs="仿宋_GB2312"/>
                <w:color w:val="auto"/>
                <w:sz w:val="24"/>
                <w:szCs w:val="24"/>
                <w:highlight w:val="none"/>
              </w:rPr>
              <w:t>掌握民航运输企业组织架构与运营流程</w:t>
            </w:r>
            <w:r>
              <w:rPr>
                <w:rFonts w:hint="eastAsia" w:ascii="仿宋_GB2312" w:hAnsi="仿宋_GB2312" w:eastAsia="仿宋_GB2312" w:cs="仿宋_GB2312"/>
                <w:color w:val="auto"/>
                <w:sz w:val="24"/>
                <w:szCs w:val="24"/>
                <w:highlight w:val="none"/>
                <w:lang w:val="en-US" w:eastAsia="zh-CN"/>
              </w:rPr>
              <w:t>；</w:t>
            </w:r>
            <w:r>
              <w:rPr>
                <w:rFonts w:hint="eastAsia" w:ascii="仿宋_GB2312" w:hAnsi="仿宋_GB2312" w:eastAsia="仿宋_GB2312" w:cs="仿宋_GB2312"/>
                <w:color w:val="auto"/>
                <w:sz w:val="24"/>
                <w:szCs w:val="24"/>
                <w:highlight w:val="none"/>
              </w:rPr>
              <w:t>理解民航企业管理核心理论与法规</w:t>
            </w:r>
            <w:r>
              <w:rPr>
                <w:rFonts w:hint="eastAsia" w:ascii="仿宋_GB2312" w:hAnsi="仿宋_GB2312" w:eastAsia="仿宋_GB2312" w:cs="仿宋_GB2312"/>
                <w:color w:val="auto"/>
                <w:sz w:val="24"/>
                <w:szCs w:val="24"/>
                <w:highlight w:val="none"/>
                <w:lang w:val="en-US" w:eastAsia="zh-CN"/>
              </w:rPr>
              <w:t>；</w:t>
            </w:r>
            <w:r>
              <w:rPr>
                <w:rFonts w:hint="eastAsia" w:ascii="仿宋_GB2312" w:hAnsi="仿宋_GB2312" w:eastAsia="仿宋_GB2312" w:cs="仿宋_GB2312"/>
                <w:color w:val="auto"/>
                <w:sz w:val="24"/>
                <w:szCs w:val="24"/>
                <w:highlight w:val="none"/>
              </w:rPr>
              <w:t>知晓民航市场特点与竞争格局</w:t>
            </w:r>
            <w:r>
              <w:rPr>
                <w:rFonts w:hint="eastAsia" w:ascii="仿宋_GB2312" w:hAnsi="仿宋_GB2312" w:eastAsia="仿宋_GB2312" w:cs="仿宋_GB2312"/>
                <w:color w:val="auto"/>
                <w:sz w:val="24"/>
                <w:szCs w:val="24"/>
                <w:highlight w:val="none"/>
                <w:lang w:eastAsia="zh-CN"/>
              </w:rPr>
              <w:t>。</w:t>
            </w:r>
          </w:p>
          <w:p w14:paraId="54B4D1E2">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320" w:lineRule="exact"/>
              <w:ind w:left="0" w:right="0"/>
              <w:jc w:val="both"/>
              <w:textAlignment w:val="auto"/>
              <w:rPr>
                <w:rFonts w:hint="default" w:ascii="仿宋_GB2312" w:hAnsi="Times New Roman" w:eastAsia="仿宋_GB2312" w:cs="仿宋_GB2312"/>
                <w:kern w:val="2"/>
                <w:sz w:val="24"/>
                <w:szCs w:val="24"/>
                <w:lang w:val="en-US" w:eastAsia="zh-CN" w:bidi="ar"/>
              </w:rPr>
            </w:pPr>
            <w:bookmarkStart w:id="40" w:name="OLE_LINK31"/>
            <w:r>
              <w:rPr>
                <w:rFonts w:hint="default" w:ascii="仿宋_GB2312" w:hAnsi="Times New Roman" w:eastAsia="仿宋_GB2312" w:cs="仿宋_GB2312"/>
                <w:b/>
                <w:bCs/>
                <w:kern w:val="2"/>
                <w:sz w:val="24"/>
                <w:szCs w:val="24"/>
                <w:lang w:val="en-US" w:eastAsia="zh-CN" w:bidi="ar"/>
              </w:rPr>
              <w:t>能力目标：</w:t>
            </w:r>
            <w:bookmarkEnd w:id="40"/>
            <w:r>
              <w:rPr>
                <w:rFonts w:hint="default" w:ascii="仿宋_GB2312" w:hAnsi="Times New Roman" w:eastAsia="仿宋_GB2312" w:cs="仿宋_GB2312"/>
                <w:kern w:val="2"/>
                <w:sz w:val="24"/>
                <w:szCs w:val="24"/>
                <w:lang w:val="en-US" w:eastAsia="zh-CN" w:bidi="ar"/>
              </w:rPr>
              <w:t>能分析民航企业运营中的常见问题</w:t>
            </w:r>
            <w:r>
              <w:rPr>
                <w:rFonts w:hint="eastAsia" w:ascii="仿宋_GB2312" w:eastAsia="仿宋_GB2312" w:cs="仿宋_GB2312"/>
                <w:kern w:val="2"/>
                <w:sz w:val="24"/>
                <w:szCs w:val="24"/>
                <w:highlight w:val="none"/>
                <w:lang w:val="en-US" w:eastAsia="zh-CN" w:bidi="ar"/>
              </w:rPr>
              <w:t>；</w:t>
            </w:r>
            <w:r>
              <w:rPr>
                <w:rFonts w:hint="default" w:ascii="仿宋_GB2312" w:hAnsi="Times New Roman" w:eastAsia="仿宋_GB2312" w:cs="仿宋_GB2312"/>
                <w:kern w:val="2"/>
                <w:sz w:val="24"/>
                <w:szCs w:val="24"/>
                <w:lang w:val="en-US" w:eastAsia="zh-CN" w:bidi="ar"/>
              </w:rPr>
              <w:t>具备制定基础民航管理方案的能力</w:t>
            </w:r>
            <w:r>
              <w:rPr>
                <w:rFonts w:hint="eastAsia" w:ascii="仿宋_GB2312" w:eastAsia="仿宋_GB2312" w:cs="仿宋_GB2312"/>
                <w:kern w:val="2"/>
                <w:sz w:val="24"/>
                <w:szCs w:val="24"/>
                <w:highlight w:val="none"/>
                <w:lang w:val="en-US" w:eastAsia="zh-CN" w:bidi="ar"/>
              </w:rPr>
              <w:t>；</w:t>
            </w:r>
            <w:r>
              <w:rPr>
                <w:rFonts w:hint="default" w:ascii="仿宋_GB2312" w:hAnsi="Times New Roman" w:eastAsia="仿宋_GB2312" w:cs="仿宋_GB2312"/>
                <w:kern w:val="2"/>
                <w:sz w:val="24"/>
                <w:szCs w:val="24"/>
                <w:lang w:val="en-US" w:eastAsia="zh-CN" w:bidi="ar"/>
              </w:rPr>
              <w:t>学会运用管理工具优化民航业务环节</w:t>
            </w:r>
            <w:r>
              <w:rPr>
                <w:rFonts w:hint="eastAsia" w:ascii="仿宋_GB2312" w:eastAsia="仿宋_GB2312" w:cs="仿宋_GB2312"/>
                <w:kern w:val="2"/>
                <w:sz w:val="24"/>
                <w:szCs w:val="24"/>
                <w:lang w:val="en-US" w:eastAsia="zh-CN" w:bidi="ar"/>
              </w:rPr>
              <w:t>。</w:t>
            </w:r>
          </w:p>
          <w:p w14:paraId="5A07023B">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320" w:lineRule="exact"/>
              <w:ind w:left="0" w:right="0"/>
              <w:jc w:val="both"/>
              <w:textAlignment w:val="auto"/>
              <w:rPr>
                <w:rFonts w:hint="eastAsia" w:ascii="仿宋_GB2312" w:hAnsi="Times New Roman" w:eastAsia="仿宋_GB2312" w:cs="仿宋_GB2312"/>
                <w:kern w:val="2"/>
                <w:sz w:val="24"/>
                <w:szCs w:val="24"/>
                <w:lang w:val="en-US" w:eastAsia="zh-CN" w:bidi="ar"/>
              </w:rPr>
            </w:pPr>
            <w:r>
              <w:rPr>
                <w:rFonts w:hint="default" w:ascii="仿宋_GB2312" w:hAnsi="Times New Roman" w:eastAsia="仿宋_GB2312" w:cs="仿宋_GB2312"/>
                <w:b/>
                <w:bCs/>
                <w:kern w:val="2"/>
                <w:sz w:val="24"/>
                <w:szCs w:val="24"/>
                <w:lang w:val="en-US" w:eastAsia="zh-CN" w:bidi="ar"/>
              </w:rPr>
              <w:t>素质目标：</w:t>
            </w:r>
            <w:r>
              <w:rPr>
                <w:rFonts w:hint="eastAsia" w:ascii="仿宋_GB2312" w:hAnsi="Times New Roman" w:eastAsia="仿宋_GB2312" w:cs="仿宋_GB2312"/>
                <w:kern w:val="2"/>
                <w:sz w:val="24"/>
                <w:szCs w:val="24"/>
                <w:lang w:val="en-US" w:eastAsia="zh-CN" w:bidi="ar"/>
              </w:rPr>
              <w:t>培养民航行业严谨细致的工作态度</w:t>
            </w:r>
            <w:r>
              <w:rPr>
                <w:rFonts w:hint="eastAsia" w:ascii="仿宋_GB2312" w:eastAsia="仿宋_GB2312" w:cs="仿宋_GB2312"/>
                <w:kern w:val="2"/>
                <w:sz w:val="24"/>
                <w:szCs w:val="24"/>
                <w:highlight w:val="none"/>
                <w:lang w:val="en-US" w:eastAsia="zh-CN" w:bidi="ar"/>
              </w:rPr>
              <w:t>；</w:t>
            </w:r>
            <w:r>
              <w:rPr>
                <w:rFonts w:hint="eastAsia" w:ascii="仿宋_GB2312" w:hAnsi="Times New Roman" w:eastAsia="仿宋_GB2312" w:cs="仿宋_GB2312"/>
                <w:kern w:val="2"/>
                <w:sz w:val="24"/>
                <w:szCs w:val="24"/>
                <w:lang w:val="en-US" w:eastAsia="zh-CN" w:bidi="ar"/>
              </w:rPr>
              <w:t>提升跨部门协作与沟通的职业素养</w:t>
            </w:r>
            <w:r>
              <w:rPr>
                <w:rFonts w:hint="eastAsia" w:ascii="仿宋_GB2312" w:eastAsia="仿宋_GB2312" w:cs="仿宋_GB2312"/>
                <w:kern w:val="2"/>
                <w:sz w:val="24"/>
                <w:szCs w:val="24"/>
                <w:highlight w:val="none"/>
                <w:lang w:val="en-US" w:eastAsia="zh-CN" w:bidi="ar"/>
              </w:rPr>
              <w:t>；</w:t>
            </w:r>
            <w:r>
              <w:rPr>
                <w:rFonts w:hint="eastAsia" w:ascii="仿宋_GB2312" w:hAnsi="Times New Roman" w:eastAsia="仿宋_GB2312" w:cs="仿宋_GB2312"/>
                <w:kern w:val="2"/>
                <w:sz w:val="24"/>
                <w:szCs w:val="24"/>
                <w:lang w:val="en-US" w:eastAsia="zh-CN" w:bidi="ar"/>
              </w:rPr>
              <w:t>树立主动适应民航业发展的学习意识</w:t>
            </w:r>
            <w:r>
              <w:rPr>
                <w:rFonts w:hint="eastAsia" w:ascii="仿宋_GB2312" w:eastAsia="仿宋_GB2312" w:cs="仿宋_GB2312"/>
                <w:kern w:val="2"/>
                <w:sz w:val="24"/>
                <w:szCs w:val="24"/>
                <w:lang w:val="en-US" w:eastAsia="zh-CN" w:bidi="ar"/>
              </w:rPr>
              <w:t>。</w:t>
            </w:r>
          </w:p>
          <w:p w14:paraId="7FD4C7E7">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320" w:lineRule="exact"/>
              <w:ind w:left="0" w:right="0"/>
              <w:jc w:val="both"/>
              <w:textAlignment w:val="auto"/>
              <w:rPr>
                <w:rFonts w:hint="eastAsia" w:ascii="仿宋_GB2312" w:eastAsia="仿宋_GB2312" w:cs="仿宋_GB2312"/>
                <w:kern w:val="2"/>
                <w:sz w:val="24"/>
                <w:szCs w:val="24"/>
                <w:lang w:val="en-US" w:eastAsia="zh-CN" w:bidi="ar"/>
              </w:rPr>
            </w:pPr>
            <w:bookmarkStart w:id="41" w:name="OLE_LINK33"/>
            <w:r>
              <w:rPr>
                <w:rFonts w:hint="default" w:ascii="仿宋_GB2312" w:hAnsi="Times New Roman" w:eastAsia="仿宋_GB2312" w:cs="仿宋_GB2312"/>
                <w:b/>
                <w:bCs/>
                <w:kern w:val="2"/>
                <w:sz w:val="24"/>
                <w:szCs w:val="24"/>
                <w:lang w:val="en-US" w:eastAsia="zh-CN" w:bidi="ar"/>
              </w:rPr>
              <w:t>课程思政育人目标：</w:t>
            </w:r>
            <w:bookmarkEnd w:id="41"/>
            <w:r>
              <w:rPr>
                <w:rFonts w:hint="default" w:ascii="仿宋_GB2312" w:hAnsi="Times New Roman" w:eastAsia="仿宋_GB2312" w:cs="仿宋_GB2312"/>
                <w:kern w:val="2"/>
                <w:sz w:val="24"/>
                <w:szCs w:val="24"/>
                <w:lang w:val="en-US" w:eastAsia="zh-CN" w:bidi="ar"/>
              </w:rPr>
              <w:t>厚植民航报国的爱国主义情怀</w:t>
            </w:r>
            <w:r>
              <w:rPr>
                <w:rFonts w:hint="eastAsia" w:ascii="仿宋_GB2312" w:eastAsia="仿宋_GB2312" w:cs="仿宋_GB2312"/>
                <w:kern w:val="2"/>
                <w:sz w:val="24"/>
                <w:szCs w:val="24"/>
                <w:highlight w:val="none"/>
                <w:lang w:val="en-US" w:eastAsia="zh-CN" w:bidi="ar"/>
              </w:rPr>
              <w:t>；</w:t>
            </w:r>
            <w:r>
              <w:rPr>
                <w:rFonts w:hint="default" w:ascii="仿宋_GB2312" w:hAnsi="Times New Roman" w:eastAsia="仿宋_GB2312" w:cs="仿宋_GB2312"/>
                <w:kern w:val="2"/>
                <w:sz w:val="24"/>
                <w:szCs w:val="24"/>
                <w:lang w:val="en-US" w:eastAsia="zh-CN" w:bidi="ar"/>
              </w:rPr>
              <w:t>强化坚守安全底线的责任担当</w:t>
            </w:r>
            <w:r>
              <w:rPr>
                <w:rFonts w:hint="eastAsia" w:ascii="仿宋_GB2312" w:eastAsia="仿宋_GB2312" w:cs="仿宋_GB2312"/>
                <w:kern w:val="2"/>
                <w:sz w:val="24"/>
                <w:szCs w:val="24"/>
                <w:highlight w:val="none"/>
                <w:lang w:val="en-US" w:eastAsia="zh-CN" w:bidi="ar"/>
              </w:rPr>
              <w:t>；</w:t>
            </w:r>
            <w:r>
              <w:rPr>
                <w:rFonts w:hint="default" w:ascii="仿宋_GB2312" w:hAnsi="Times New Roman" w:eastAsia="仿宋_GB2312" w:cs="仿宋_GB2312"/>
                <w:kern w:val="2"/>
                <w:sz w:val="24"/>
                <w:szCs w:val="24"/>
                <w:lang w:val="en-US" w:eastAsia="zh-CN" w:bidi="ar"/>
              </w:rPr>
              <w:t>培育服务人民的民航职业精神</w:t>
            </w:r>
            <w:r>
              <w:rPr>
                <w:rFonts w:hint="eastAsia" w:ascii="仿宋_GB2312" w:eastAsia="仿宋_GB2312" w:cs="仿宋_GB2312"/>
                <w:kern w:val="2"/>
                <w:sz w:val="24"/>
                <w:szCs w:val="24"/>
                <w:lang w:val="en-US" w:eastAsia="zh-CN" w:bidi="ar"/>
              </w:rPr>
              <w:t>。</w:t>
            </w:r>
          </w:p>
          <w:p w14:paraId="71B16845">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320" w:lineRule="exact"/>
              <w:ind w:left="0" w:right="0"/>
              <w:jc w:val="both"/>
              <w:textAlignment w:val="auto"/>
              <w:rPr>
                <w:rFonts w:hint="eastAsia" w:ascii="仿宋_GB2312" w:eastAsia="仿宋_GB2312" w:cs="仿宋_GB2312"/>
                <w:kern w:val="2"/>
                <w:sz w:val="24"/>
                <w:szCs w:val="24"/>
                <w:lang w:val="en-US" w:eastAsia="zh-CN" w:bidi="ar"/>
              </w:rPr>
            </w:pPr>
          </w:p>
        </w:tc>
        <w:tc>
          <w:tcPr>
            <w:tcW w:w="2798" w:type="dxa"/>
            <w:vAlign w:val="top"/>
          </w:tcPr>
          <w:p w14:paraId="408D681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主要教学内容包括：市场经济基础、民航企业与民航企业组织、民航企业的计划与决策、民航企业质量管理、民航企业人力资源管理、财力资源管理、物力资源管理、信息与技术资源管理以及民航企业战略管理等多个方面。通过系统学习，学生能够深入了解民航运输企业的运营机制和管理要点，掌握关键管理岗位所需的专业知识和技能。</w:t>
            </w:r>
          </w:p>
        </w:tc>
        <w:tc>
          <w:tcPr>
            <w:tcW w:w="2940" w:type="dxa"/>
            <w:vAlign w:val="top"/>
          </w:tcPr>
          <w:p w14:paraId="6576F43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采用沉浸式教学法，本课程要求学生能够熟练掌握民航运输企业管理的基本理论和方法，具备分析和解决民航企业管理实际问题的能力。学生需要积极参与课堂讨论和案例分析，通过模拟管理决策、项目策划等实践活动，锻炼自己的管理思维和实践操作能力，同时注重培养团队协作精神和创新意识。</w:t>
            </w:r>
          </w:p>
        </w:tc>
      </w:tr>
      <w:tr w14:paraId="6C55F1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7" w:type="dxa"/>
            <w:vAlign w:val="center"/>
          </w:tcPr>
          <w:p w14:paraId="38C9E94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auto"/>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szCs w:val="24"/>
                <w:highlight w:val="none"/>
                <w:lang w:val="en-US" w:eastAsia="zh-CN"/>
              </w:rPr>
              <w:t>7</w:t>
            </w:r>
          </w:p>
        </w:tc>
        <w:tc>
          <w:tcPr>
            <w:tcW w:w="1052" w:type="dxa"/>
            <w:vAlign w:val="center"/>
          </w:tcPr>
          <w:p w14:paraId="05E5FD2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auto"/>
              <w:rPr>
                <w:rFonts w:hint="eastAsia" w:ascii="仿宋_GB2312" w:hAnsi="仿宋_GB2312" w:eastAsia="仿宋_GB2312" w:cs="仿宋_GB2312"/>
                <w:color w:val="auto"/>
                <w:sz w:val="24"/>
                <w:lang w:val="en-US" w:eastAsia="zh-CN"/>
              </w:rPr>
            </w:pPr>
            <w:bookmarkStart w:id="42" w:name="OLE_LINK29"/>
            <w:r>
              <w:rPr>
                <w:rFonts w:hint="eastAsia" w:ascii="仿宋_GB2312" w:hAnsi="仿宋_GB2312" w:eastAsia="仿宋_GB2312" w:cs="仿宋_GB2312"/>
                <w:color w:val="auto"/>
                <w:sz w:val="24"/>
                <w:szCs w:val="24"/>
                <w:highlight w:val="none"/>
                <w:lang w:val="en-US" w:eastAsia="zh-CN"/>
              </w:rPr>
              <w:t>机组资源管理</w:t>
            </w:r>
            <w:bookmarkEnd w:id="42"/>
          </w:p>
        </w:tc>
        <w:tc>
          <w:tcPr>
            <w:tcW w:w="3062" w:type="dxa"/>
            <w:vAlign w:val="top"/>
          </w:tcPr>
          <w:p w14:paraId="29F5DE3F">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320" w:lineRule="exact"/>
              <w:ind w:left="0" w:right="0"/>
              <w:jc w:val="both"/>
              <w:textAlignment w:val="auto"/>
              <w:rPr>
                <w:rFonts w:hint="eastAsia" w:ascii="仿宋_GB2312" w:hAnsi="仿宋_GB2312" w:eastAsia="仿宋_GB2312" w:cs="仿宋_GB2312"/>
                <w:color w:val="auto"/>
                <w:sz w:val="24"/>
                <w:szCs w:val="24"/>
                <w:highlight w:val="none"/>
                <w:lang w:eastAsia="zh-CN"/>
              </w:rPr>
            </w:pPr>
            <w:bookmarkStart w:id="43" w:name="OLE_LINK45"/>
            <w:r>
              <w:rPr>
                <w:rFonts w:hint="default" w:ascii="仿宋_GB2312" w:hAnsi="Times New Roman" w:eastAsia="仿宋_GB2312" w:cs="仿宋_GB2312"/>
                <w:b/>
                <w:bCs/>
                <w:kern w:val="2"/>
                <w:sz w:val="24"/>
                <w:szCs w:val="24"/>
                <w:lang w:val="en-US" w:eastAsia="zh-CN" w:bidi="ar"/>
              </w:rPr>
              <w:t>知识目标：</w:t>
            </w:r>
            <w:bookmarkEnd w:id="43"/>
            <w:r>
              <w:rPr>
                <w:rFonts w:hint="eastAsia" w:ascii="仿宋_GB2312" w:hAnsi="仿宋_GB2312" w:eastAsia="仿宋_GB2312" w:cs="仿宋_GB2312"/>
                <w:color w:val="auto"/>
                <w:sz w:val="24"/>
                <w:szCs w:val="24"/>
                <w:highlight w:val="none"/>
              </w:rPr>
              <w:t>掌握机组角色分工与职责边界</w:t>
            </w:r>
            <w:r>
              <w:rPr>
                <w:rFonts w:hint="eastAsia" w:ascii="仿宋_GB2312" w:hAnsi="仿宋_GB2312" w:eastAsia="仿宋_GB2312" w:cs="仿宋_GB2312"/>
                <w:color w:val="auto"/>
                <w:sz w:val="24"/>
                <w:szCs w:val="24"/>
                <w:highlight w:val="none"/>
                <w:lang w:val="en-US" w:eastAsia="zh-CN"/>
              </w:rPr>
              <w:t>；</w:t>
            </w:r>
            <w:r>
              <w:rPr>
                <w:rFonts w:hint="eastAsia" w:ascii="仿宋_GB2312" w:hAnsi="仿宋_GB2312" w:eastAsia="仿宋_GB2312" w:cs="仿宋_GB2312"/>
                <w:color w:val="auto"/>
                <w:sz w:val="24"/>
                <w:szCs w:val="24"/>
                <w:highlight w:val="none"/>
              </w:rPr>
              <w:t>理解飞行安全管理核心规范</w:t>
            </w:r>
            <w:r>
              <w:rPr>
                <w:rFonts w:hint="eastAsia" w:ascii="仿宋_GB2312" w:hAnsi="仿宋_GB2312" w:eastAsia="仿宋_GB2312" w:cs="仿宋_GB2312"/>
                <w:color w:val="auto"/>
                <w:sz w:val="24"/>
                <w:szCs w:val="24"/>
                <w:highlight w:val="none"/>
                <w:lang w:val="en-US" w:eastAsia="zh-CN"/>
              </w:rPr>
              <w:t>；</w:t>
            </w:r>
            <w:r>
              <w:rPr>
                <w:rFonts w:hint="eastAsia" w:ascii="仿宋_GB2312" w:hAnsi="仿宋_GB2312" w:eastAsia="仿宋_GB2312" w:cs="仿宋_GB2312"/>
                <w:color w:val="auto"/>
                <w:sz w:val="24"/>
                <w:szCs w:val="24"/>
                <w:highlight w:val="none"/>
              </w:rPr>
              <w:t>知晓应急场景资源调配原则</w:t>
            </w:r>
            <w:r>
              <w:rPr>
                <w:rFonts w:hint="eastAsia" w:ascii="仿宋_GB2312" w:hAnsi="仿宋_GB2312" w:eastAsia="仿宋_GB2312" w:cs="仿宋_GB2312"/>
                <w:color w:val="auto"/>
                <w:sz w:val="24"/>
                <w:szCs w:val="24"/>
                <w:highlight w:val="none"/>
                <w:lang w:eastAsia="zh-CN"/>
              </w:rPr>
              <w:t>。</w:t>
            </w:r>
          </w:p>
          <w:p w14:paraId="71E18B32">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320" w:lineRule="exact"/>
              <w:ind w:left="0" w:right="0"/>
              <w:jc w:val="both"/>
              <w:textAlignment w:val="auto"/>
              <w:rPr>
                <w:rFonts w:hint="default" w:ascii="仿宋_GB2312" w:hAnsi="Times New Roman" w:eastAsia="仿宋_GB2312" w:cs="仿宋_GB2312"/>
                <w:kern w:val="2"/>
                <w:sz w:val="24"/>
                <w:szCs w:val="24"/>
                <w:lang w:val="en-US" w:eastAsia="zh-CN" w:bidi="ar"/>
              </w:rPr>
            </w:pPr>
            <w:bookmarkStart w:id="44" w:name="OLE_LINK36"/>
            <w:r>
              <w:rPr>
                <w:rFonts w:hint="default" w:ascii="仿宋_GB2312" w:hAnsi="Times New Roman" w:eastAsia="仿宋_GB2312" w:cs="仿宋_GB2312"/>
                <w:b/>
                <w:bCs/>
                <w:kern w:val="2"/>
                <w:sz w:val="24"/>
                <w:szCs w:val="24"/>
                <w:lang w:val="en-US" w:eastAsia="zh-CN" w:bidi="ar"/>
              </w:rPr>
              <w:t>能力目标：</w:t>
            </w:r>
            <w:bookmarkEnd w:id="44"/>
            <w:r>
              <w:rPr>
                <w:rFonts w:hint="default" w:ascii="仿宋_GB2312" w:hAnsi="Times New Roman" w:eastAsia="仿宋_GB2312" w:cs="仿宋_GB2312"/>
                <w:kern w:val="2"/>
                <w:sz w:val="24"/>
                <w:szCs w:val="24"/>
                <w:lang w:val="en-US" w:eastAsia="zh-CN" w:bidi="ar"/>
              </w:rPr>
              <w:t>熟练开展机组间有效沟通</w:t>
            </w:r>
            <w:r>
              <w:rPr>
                <w:rFonts w:hint="eastAsia" w:ascii="仿宋_GB2312" w:eastAsia="仿宋_GB2312" w:cs="仿宋_GB2312"/>
                <w:kern w:val="2"/>
                <w:sz w:val="24"/>
                <w:szCs w:val="24"/>
                <w:highlight w:val="none"/>
                <w:lang w:val="en-US" w:eastAsia="zh-CN" w:bidi="ar"/>
              </w:rPr>
              <w:t>；</w:t>
            </w:r>
            <w:r>
              <w:rPr>
                <w:rFonts w:hint="default" w:ascii="仿宋_GB2312" w:hAnsi="Times New Roman" w:eastAsia="仿宋_GB2312" w:cs="仿宋_GB2312"/>
                <w:kern w:val="2"/>
                <w:sz w:val="24"/>
                <w:szCs w:val="24"/>
                <w:lang w:val="en-US" w:eastAsia="zh-CN" w:bidi="ar"/>
              </w:rPr>
              <w:t>具备突发情况资源协调能力</w:t>
            </w:r>
            <w:r>
              <w:rPr>
                <w:rFonts w:hint="eastAsia" w:ascii="仿宋_GB2312" w:eastAsia="仿宋_GB2312" w:cs="仿宋_GB2312"/>
                <w:kern w:val="2"/>
                <w:sz w:val="24"/>
                <w:szCs w:val="24"/>
                <w:highlight w:val="none"/>
                <w:lang w:val="en-US" w:eastAsia="zh-CN" w:bidi="ar"/>
              </w:rPr>
              <w:t>；</w:t>
            </w:r>
            <w:r>
              <w:rPr>
                <w:rFonts w:hint="default" w:ascii="仿宋_GB2312" w:hAnsi="Times New Roman" w:eastAsia="仿宋_GB2312" w:cs="仿宋_GB2312"/>
                <w:kern w:val="2"/>
                <w:sz w:val="24"/>
                <w:szCs w:val="24"/>
                <w:lang w:val="en-US" w:eastAsia="zh-CN" w:bidi="ar"/>
              </w:rPr>
              <w:t>能制定基础飞行资源计划</w:t>
            </w:r>
            <w:r>
              <w:rPr>
                <w:rFonts w:hint="eastAsia" w:ascii="仿宋_GB2312" w:eastAsia="仿宋_GB2312" w:cs="仿宋_GB2312"/>
                <w:kern w:val="2"/>
                <w:sz w:val="24"/>
                <w:szCs w:val="24"/>
                <w:lang w:val="en-US" w:eastAsia="zh-CN" w:bidi="ar"/>
              </w:rPr>
              <w:t>。</w:t>
            </w:r>
          </w:p>
          <w:p w14:paraId="701AFA4E">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320" w:lineRule="exact"/>
              <w:ind w:left="0" w:right="0"/>
              <w:jc w:val="both"/>
              <w:textAlignment w:val="auto"/>
              <w:rPr>
                <w:rFonts w:hint="default" w:ascii="仿宋_GB2312" w:hAnsi="Times New Roman" w:eastAsia="仿宋_GB2312" w:cs="仿宋_GB2312"/>
                <w:kern w:val="2"/>
                <w:sz w:val="24"/>
                <w:szCs w:val="24"/>
                <w:lang w:val="en-US" w:eastAsia="zh-CN" w:bidi="ar"/>
              </w:rPr>
            </w:pPr>
            <w:bookmarkStart w:id="45" w:name="OLE_LINK35"/>
            <w:r>
              <w:rPr>
                <w:rFonts w:hint="default" w:ascii="仿宋_GB2312" w:hAnsi="Times New Roman" w:eastAsia="仿宋_GB2312" w:cs="仿宋_GB2312"/>
                <w:b/>
                <w:bCs/>
                <w:kern w:val="2"/>
                <w:sz w:val="24"/>
                <w:szCs w:val="24"/>
                <w:lang w:val="en-US" w:eastAsia="zh-CN" w:bidi="ar"/>
              </w:rPr>
              <w:t>素质目标：</w:t>
            </w:r>
            <w:bookmarkEnd w:id="45"/>
            <w:r>
              <w:rPr>
                <w:rFonts w:hint="default" w:ascii="仿宋_GB2312" w:hAnsi="Times New Roman" w:eastAsia="仿宋_GB2312" w:cs="仿宋_GB2312"/>
                <w:kern w:val="2"/>
                <w:sz w:val="24"/>
                <w:szCs w:val="24"/>
                <w:lang w:val="en-US" w:eastAsia="zh-CN" w:bidi="ar"/>
              </w:rPr>
              <w:t>养成严谨的飞行作业态度</w:t>
            </w:r>
            <w:r>
              <w:rPr>
                <w:rFonts w:hint="eastAsia" w:ascii="仿宋_GB2312" w:eastAsia="仿宋_GB2312" w:cs="仿宋_GB2312"/>
                <w:kern w:val="2"/>
                <w:sz w:val="24"/>
                <w:szCs w:val="24"/>
                <w:highlight w:val="none"/>
                <w:lang w:val="en-US" w:eastAsia="zh-CN" w:bidi="ar"/>
              </w:rPr>
              <w:t>；</w:t>
            </w:r>
            <w:r>
              <w:rPr>
                <w:rFonts w:hint="default" w:ascii="仿宋_GB2312" w:hAnsi="Times New Roman" w:eastAsia="仿宋_GB2312" w:cs="仿宋_GB2312"/>
                <w:kern w:val="2"/>
                <w:sz w:val="24"/>
                <w:szCs w:val="24"/>
                <w:lang w:val="en-US" w:eastAsia="zh-CN" w:bidi="ar"/>
              </w:rPr>
              <w:t>提升团队协作意识与默契</w:t>
            </w:r>
            <w:r>
              <w:rPr>
                <w:rFonts w:hint="eastAsia" w:ascii="仿宋_GB2312" w:eastAsia="仿宋_GB2312" w:cs="仿宋_GB2312"/>
                <w:kern w:val="2"/>
                <w:sz w:val="24"/>
                <w:szCs w:val="24"/>
                <w:highlight w:val="none"/>
                <w:lang w:val="en-US" w:eastAsia="zh-CN" w:bidi="ar"/>
              </w:rPr>
              <w:t>；</w:t>
            </w:r>
            <w:r>
              <w:rPr>
                <w:rFonts w:hint="default" w:ascii="仿宋_GB2312" w:hAnsi="Times New Roman" w:eastAsia="仿宋_GB2312" w:cs="仿宋_GB2312"/>
                <w:kern w:val="2"/>
                <w:sz w:val="24"/>
                <w:szCs w:val="24"/>
                <w:lang w:val="en-US" w:eastAsia="zh-CN" w:bidi="ar"/>
              </w:rPr>
              <w:t>强化应急处突心理素质</w:t>
            </w:r>
            <w:r>
              <w:rPr>
                <w:rFonts w:hint="eastAsia" w:ascii="仿宋_GB2312" w:eastAsia="仿宋_GB2312" w:cs="仿宋_GB2312"/>
                <w:kern w:val="2"/>
                <w:sz w:val="24"/>
                <w:szCs w:val="24"/>
                <w:lang w:val="en-US" w:eastAsia="zh-CN" w:bidi="ar"/>
              </w:rPr>
              <w:t>。</w:t>
            </w:r>
          </w:p>
          <w:p w14:paraId="77031262">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320" w:lineRule="exact"/>
              <w:ind w:left="0" w:right="0"/>
              <w:jc w:val="both"/>
              <w:textAlignment w:val="auto"/>
              <w:rPr>
                <w:rFonts w:hint="eastAsia" w:ascii="仿宋_GB2312" w:hAnsi="Times New Roman" w:eastAsia="仿宋_GB2312" w:cs="仿宋_GB2312"/>
                <w:kern w:val="2"/>
                <w:sz w:val="24"/>
                <w:szCs w:val="24"/>
                <w:lang w:val="en-US" w:eastAsia="zh-CN" w:bidi="ar"/>
              </w:rPr>
            </w:pPr>
            <w:bookmarkStart w:id="46" w:name="OLE_LINK37"/>
            <w:r>
              <w:rPr>
                <w:rFonts w:hint="default" w:ascii="仿宋_GB2312" w:hAnsi="Times New Roman" w:eastAsia="仿宋_GB2312" w:cs="仿宋_GB2312"/>
                <w:b/>
                <w:bCs/>
                <w:kern w:val="2"/>
                <w:sz w:val="24"/>
                <w:szCs w:val="24"/>
                <w:lang w:val="en-US" w:eastAsia="zh-CN" w:bidi="ar"/>
              </w:rPr>
              <w:t>课程思政育人目标：</w:t>
            </w:r>
            <w:bookmarkEnd w:id="46"/>
            <w:r>
              <w:rPr>
                <w:rFonts w:hint="eastAsia" w:ascii="仿宋_GB2312" w:hAnsi="Times New Roman" w:eastAsia="仿宋_GB2312" w:cs="仿宋_GB2312"/>
                <w:kern w:val="2"/>
                <w:sz w:val="24"/>
                <w:szCs w:val="24"/>
                <w:lang w:val="en-US" w:eastAsia="zh-CN" w:bidi="ar"/>
              </w:rPr>
              <w:t>树立“生命至上”的职业信念</w:t>
            </w:r>
            <w:r>
              <w:rPr>
                <w:rFonts w:hint="eastAsia" w:ascii="仿宋_GB2312" w:eastAsia="仿宋_GB2312" w:cs="仿宋_GB2312"/>
                <w:kern w:val="2"/>
                <w:sz w:val="24"/>
                <w:szCs w:val="24"/>
                <w:highlight w:val="none"/>
                <w:lang w:val="en-US" w:eastAsia="zh-CN" w:bidi="ar"/>
              </w:rPr>
              <w:t>；</w:t>
            </w:r>
            <w:r>
              <w:rPr>
                <w:rFonts w:hint="eastAsia" w:ascii="仿宋_GB2312" w:hAnsi="Times New Roman" w:eastAsia="仿宋_GB2312" w:cs="仿宋_GB2312"/>
                <w:kern w:val="2"/>
                <w:sz w:val="24"/>
                <w:szCs w:val="24"/>
                <w:lang w:val="en-US" w:eastAsia="zh-CN" w:bidi="ar"/>
              </w:rPr>
              <w:t>培育民航人爱国奉献精神</w:t>
            </w:r>
            <w:r>
              <w:rPr>
                <w:rFonts w:hint="eastAsia" w:ascii="仿宋_GB2312" w:eastAsia="仿宋_GB2312" w:cs="仿宋_GB2312"/>
                <w:kern w:val="2"/>
                <w:sz w:val="24"/>
                <w:szCs w:val="24"/>
                <w:highlight w:val="none"/>
                <w:lang w:val="en-US" w:eastAsia="zh-CN" w:bidi="ar"/>
              </w:rPr>
              <w:t>；</w:t>
            </w:r>
            <w:r>
              <w:rPr>
                <w:rFonts w:hint="eastAsia" w:ascii="仿宋_GB2312" w:hAnsi="Times New Roman" w:eastAsia="仿宋_GB2312" w:cs="仿宋_GB2312"/>
                <w:kern w:val="2"/>
                <w:sz w:val="24"/>
                <w:szCs w:val="24"/>
                <w:lang w:val="en-US" w:eastAsia="zh-CN" w:bidi="ar"/>
              </w:rPr>
              <w:t>增强行业法规敬畏之心</w:t>
            </w:r>
          </w:p>
        </w:tc>
        <w:tc>
          <w:tcPr>
            <w:tcW w:w="2798" w:type="dxa"/>
            <w:vAlign w:val="top"/>
          </w:tcPr>
          <w:p w14:paraId="29E4CF8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主要教学内容包括：机组的含义与组成、机组资源管理的基本概念、情景意识管理、机组配合与协作、沟通程序、职责分配、领导力与被领导力等关键要素。此外，还会探讨如何有效利用和管理机组资源，包括人力资源（如机组成员的技能、经验和协作能力）、信息资源（如飞行数据、气象情报等）、设备资源（如通信设备、导航设备等）以及易耗品资源等。</w:t>
            </w:r>
          </w:p>
        </w:tc>
        <w:tc>
          <w:tcPr>
            <w:tcW w:w="2940" w:type="dxa"/>
            <w:vAlign w:val="top"/>
          </w:tcPr>
          <w:p w14:paraId="6316D17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采用案例教学法、情景模拟法</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开展教学，学生能够熟练掌握机组资源管理的基本理论和方法，具备在实际飞行环境中应用这些知识的能力。学生需要通过案例分析、角色扮演、模拟演练等多种方式，加深对机组资源管理重要性的理解，提高在紧急情况下的应变能力和团队协作能力。同时，学生还需要培养强烈的责任心和安全意识，确保在飞行过程中能够准确、高效地管理和利用各种资源，保障飞行</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安全</w:t>
            </w:r>
            <w:r>
              <w:rPr>
                <w:rFonts w:hint="eastAsia" w:ascii="仿宋_GB2312" w:hAnsi="仿宋_GB2312" w:eastAsia="仿宋_GB2312" w:cs="仿宋_GB2312"/>
                <w:color w:val="000000" w:themeColor="text1"/>
                <w:sz w:val="24"/>
                <w:szCs w:val="24"/>
                <w:highlight w:val="none"/>
                <w14:textFill>
                  <w14:solidFill>
                    <w14:schemeClr w14:val="tx1"/>
                  </w14:solidFill>
                </w14:textFill>
              </w:rPr>
              <w:t>。</w:t>
            </w:r>
          </w:p>
        </w:tc>
      </w:tr>
      <w:tr w14:paraId="49B64F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7" w:type="dxa"/>
            <w:vAlign w:val="center"/>
          </w:tcPr>
          <w:p w14:paraId="49AD1B5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auto"/>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szCs w:val="24"/>
                <w:highlight w:val="none"/>
                <w:lang w:val="en-US" w:eastAsia="zh-CN"/>
              </w:rPr>
              <w:t>8</w:t>
            </w:r>
          </w:p>
        </w:tc>
        <w:tc>
          <w:tcPr>
            <w:tcW w:w="1052" w:type="dxa"/>
            <w:vAlign w:val="center"/>
          </w:tcPr>
          <w:p w14:paraId="43EB955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auto"/>
              <w:rPr>
                <w:rFonts w:hint="eastAsia" w:ascii="仿宋_GB2312" w:hAnsi="仿宋_GB2312" w:eastAsia="仿宋_GB2312" w:cs="仿宋_GB2312"/>
                <w:color w:val="auto"/>
                <w:sz w:val="24"/>
                <w:lang w:val="en-US" w:eastAsia="zh-CN"/>
              </w:rPr>
            </w:pPr>
            <w:bookmarkStart w:id="47" w:name="OLE_LINK34"/>
            <w:r>
              <w:rPr>
                <w:rFonts w:hint="eastAsia" w:ascii="仿宋_GB2312" w:hAnsi="仿宋_GB2312" w:eastAsia="仿宋_GB2312" w:cs="仿宋_GB2312"/>
                <w:color w:val="auto"/>
                <w:sz w:val="24"/>
                <w:szCs w:val="24"/>
                <w:highlight w:val="none"/>
                <w:lang w:val="en-US" w:eastAsia="zh-CN"/>
              </w:rPr>
              <w:t>手语训练</w:t>
            </w:r>
            <w:bookmarkEnd w:id="47"/>
          </w:p>
        </w:tc>
        <w:tc>
          <w:tcPr>
            <w:tcW w:w="3062" w:type="dxa"/>
            <w:vAlign w:val="top"/>
          </w:tcPr>
          <w:p w14:paraId="26FCD9A9">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320" w:lineRule="exact"/>
              <w:ind w:left="0" w:right="0"/>
              <w:jc w:val="both"/>
              <w:textAlignment w:val="auto"/>
              <w:rPr>
                <w:rFonts w:hint="eastAsia" w:ascii="仿宋_GB2312" w:hAnsi="仿宋_GB2312" w:eastAsia="仿宋_GB2312" w:cs="仿宋_GB2312"/>
                <w:color w:val="auto"/>
                <w:sz w:val="24"/>
                <w:szCs w:val="24"/>
                <w:highlight w:val="none"/>
                <w:lang w:eastAsia="zh-CN"/>
              </w:rPr>
            </w:pPr>
            <w:r>
              <w:rPr>
                <w:rFonts w:hint="default" w:ascii="仿宋_GB2312" w:hAnsi="Times New Roman" w:eastAsia="仿宋_GB2312" w:cs="仿宋_GB2312"/>
                <w:b/>
                <w:bCs/>
                <w:kern w:val="2"/>
                <w:sz w:val="24"/>
                <w:szCs w:val="24"/>
                <w:lang w:val="en-US" w:eastAsia="zh-CN" w:bidi="ar"/>
              </w:rPr>
              <w:t>知识目标：</w:t>
            </w:r>
            <w:r>
              <w:rPr>
                <w:rFonts w:hint="eastAsia" w:ascii="仿宋_GB2312" w:hAnsi="仿宋_GB2312" w:eastAsia="仿宋_GB2312" w:cs="仿宋_GB2312"/>
                <w:color w:val="auto"/>
                <w:sz w:val="24"/>
                <w:szCs w:val="24"/>
                <w:highlight w:val="none"/>
              </w:rPr>
              <w:t>掌握基础手语词汇与常用表达</w:t>
            </w:r>
            <w:r>
              <w:rPr>
                <w:rFonts w:hint="eastAsia" w:ascii="仿宋_GB2312" w:hAnsi="仿宋_GB2312" w:eastAsia="仿宋_GB2312" w:cs="仿宋_GB2312"/>
                <w:color w:val="auto"/>
                <w:sz w:val="24"/>
                <w:szCs w:val="24"/>
                <w:highlight w:val="none"/>
                <w:lang w:val="en-US" w:eastAsia="zh-CN"/>
              </w:rPr>
              <w:t>；</w:t>
            </w:r>
            <w:r>
              <w:rPr>
                <w:rFonts w:hint="eastAsia" w:ascii="仿宋_GB2312" w:hAnsi="仿宋_GB2312" w:eastAsia="仿宋_GB2312" w:cs="仿宋_GB2312"/>
                <w:color w:val="auto"/>
                <w:sz w:val="24"/>
                <w:szCs w:val="24"/>
                <w:highlight w:val="none"/>
              </w:rPr>
              <w:t>了解手语语法规则及沟通逻辑</w:t>
            </w:r>
            <w:r>
              <w:rPr>
                <w:rFonts w:hint="eastAsia" w:ascii="仿宋_GB2312" w:hAnsi="仿宋_GB2312" w:eastAsia="仿宋_GB2312" w:cs="仿宋_GB2312"/>
                <w:color w:val="auto"/>
                <w:sz w:val="24"/>
                <w:szCs w:val="24"/>
                <w:highlight w:val="none"/>
                <w:lang w:val="en-US" w:eastAsia="zh-CN"/>
              </w:rPr>
              <w:t>；</w:t>
            </w:r>
            <w:r>
              <w:rPr>
                <w:rFonts w:hint="eastAsia" w:ascii="仿宋_GB2312" w:hAnsi="仿宋_GB2312" w:eastAsia="仿宋_GB2312" w:cs="仿宋_GB2312"/>
                <w:color w:val="auto"/>
                <w:sz w:val="24"/>
                <w:szCs w:val="24"/>
                <w:highlight w:val="none"/>
              </w:rPr>
              <w:t>知晓聋人群体文化基本常识</w:t>
            </w:r>
            <w:r>
              <w:rPr>
                <w:rFonts w:hint="eastAsia" w:ascii="仿宋_GB2312" w:hAnsi="仿宋_GB2312" w:eastAsia="仿宋_GB2312" w:cs="仿宋_GB2312"/>
                <w:color w:val="auto"/>
                <w:sz w:val="24"/>
                <w:szCs w:val="24"/>
                <w:highlight w:val="none"/>
                <w:lang w:eastAsia="zh-CN"/>
              </w:rPr>
              <w:t>。</w:t>
            </w:r>
          </w:p>
          <w:p w14:paraId="71EE6EFF">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320" w:lineRule="exact"/>
              <w:ind w:left="0" w:right="0"/>
              <w:jc w:val="both"/>
              <w:textAlignment w:val="auto"/>
              <w:rPr>
                <w:rFonts w:hint="default" w:ascii="仿宋_GB2312" w:hAnsi="Times New Roman" w:eastAsia="仿宋_GB2312" w:cs="仿宋_GB2312"/>
                <w:kern w:val="2"/>
                <w:sz w:val="24"/>
                <w:szCs w:val="24"/>
                <w:lang w:val="en-US" w:eastAsia="zh-CN" w:bidi="ar"/>
              </w:rPr>
            </w:pPr>
            <w:bookmarkStart w:id="48" w:name="OLE_LINK40"/>
            <w:r>
              <w:rPr>
                <w:rFonts w:hint="default" w:ascii="仿宋_GB2312" w:hAnsi="Times New Roman" w:eastAsia="仿宋_GB2312" w:cs="仿宋_GB2312"/>
                <w:b/>
                <w:bCs/>
                <w:kern w:val="2"/>
                <w:sz w:val="24"/>
                <w:szCs w:val="24"/>
                <w:lang w:val="en-US" w:eastAsia="zh-CN" w:bidi="ar"/>
              </w:rPr>
              <w:t>能力目标：</w:t>
            </w:r>
            <w:bookmarkEnd w:id="48"/>
            <w:r>
              <w:rPr>
                <w:rFonts w:hint="default" w:ascii="仿宋_GB2312" w:hAnsi="Times New Roman" w:eastAsia="仿宋_GB2312" w:cs="仿宋_GB2312"/>
                <w:b/>
                <w:bCs/>
                <w:kern w:val="2"/>
                <w:sz w:val="24"/>
                <w:szCs w:val="24"/>
                <w:lang w:val="en-US" w:eastAsia="zh-CN" w:bidi="ar"/>
              </w:rPr>
              <w:t>运</w:t>
            </w:r>
            <w:r>
              <w:rPr>
                <w:rFonts w:hint="default" w:ascii="仿宋_GB2312" w:hAnsi="Times New Roman" w:eastAsia="仿宋_GB2312" w:cs="仿宋_GB2312"/>
                <w:kern w:val="2"/>
                <w:sz w:val="24"/>
                <w:szCs w:val="24"/>
                <w:lang w:val="en-US" w:eastAsia="zh-CN" w:bidi="ar"/>
              </w:rPr>
              <w:t>用手语进行日常简单交流</w:t>
            </w:r>
            <w:r>
              <w:rPr>
                <w:rFonts w:hint="eastAsia" w:ascii="仿宋_GB2312" w:eastAsia="仿宋_GB2312" w:cs="仿宋_GB2312"/>
                <w:kern w:val="2"/>
                <w:sz w:val="24"/>
                <w:szCs w:val="24"/>
                <w:highlight w:val="none"/>
                <w:lang w:val="en-US" w:eastAsia="zh-CN" w:bidi="ar"/>
              </w:rPr>
              <w:t>；</w:t>
            </w:r>
            <w:r>
              <w:rPr>
                <w:rFonts w:hint="default" w:ascii="仿宋_GB2312" w:hAnsi="Times New Roman" w:eastAsia="仿宋_GB2312" w:cs="仿宋_GB2312"/>
                <w:kern w:val="2"/>
                <w:sz w:val="24"/>
                <w:szCs w:val="24"/>
                <w:lang w:val="en-US" w:eastAsia="zh-CN" w:bidi="ar"/>
              </w:rPr>
              <w:t>解读手语手势的准确含义</w:t>
            </w:r>
            <w:r>
              <w:rPr>
                <w:rFonts w:hint="eastAsia" w:ascii="仿宋_GB2312" w:eastAsia="仿宋_GB2312" w:cs="仿宋_GB2312"/>
                <w:kern w:val="2"/>
                <w:sz w:val="24"/>
                <w:szCs w:val="24"/>
                <w:highlight w:val="none"/>
                <w:lang w:val="en-US" w:eastAsia="zh-CN" w:bidi="ar"/>
              </w:rPr>
              <w:t>；</w:t>
            </w:r>
            <w:r>
              <w:rPr>
                <w:rFonts w:hint="default" w:ascii="仿宋_GB2312" w:hAnsi="Times New Roman" w:eastAsia="仿宋_GB2312" w:cs="仿宋_GB2312"/>
                <w:kern w:val="2"/>
                <w:sz w:val="24"/>
                <w:szCs w:val="24"/>
                <w:lang w:val="en-US" w:eastAsia="zh-CN" w:bidi="ar"/>
              </w:rPr>
              <w:t>设计基础手语沟通场景方案</w:t>
            </w:r>
            <w:r>
              <w:rPr>
                <w:rFonts w:hint="eastAsia" w:ascii="仿宋_GB2312" w:eastAsia="仿宋_GB2312" w:cs="仿宋_GB2312"/>
                <w:kern w:val="2"/>
                <w:sz w:val="24"/>
                <w:szCs w:val="24"/>
                <w:lang w:val="en-US" w:eastAsia="zh-CN" w:bidi="ar"/>
              </w:rPr>
              <w:t>。</w:t>
            </w:r>
          </w:p>
          <w:p w14:paraId="59976B36">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320" w:lineRule="exact"/>
              <w:ind w:left="0" w:right="0"/>
              <w:jc w:val="both"/>
              <w:textAlignment w:val="auto"/>
              <w:rPr>
                <w:rFonts w:hint="default" w:ascii="仿宋_GB2312" w:hAnsi="Times New Roman" w:eastAsia="仿宋_GB2312" w:cs="仿宋_GB2312"/>
                <w:kern w:val="2"/>
                <w:sz w:val="24"/>
                <w:szCs w:val="24"/>
                <w:lang w:val="en-US" w:eastAsia="zh-CN" w:bidi="ar"/>
              </w:rPr>
            </w:pPr>
            <w:bookmarkStart w:id="49" w:name="OLE_LINK41"/>
            <w:r>
              <w:rPr>
                <w:rFonts w:hint="default" w:ascii="仿宋_GB2312" w:hAnsi="Times New Roman" w:eastAsia="仿宋_GB2312" w:cs="仿宋_GB2312"/>
                <w:b/>
                <w:bCs/>
                <w:kern w:val="2"/>
                <w:sz w:val="24"/>
                <w:szCs w:val="24"/>
                <w:lang w:val="en-US" w:eastAsia="zh-CN" w:bidi="ar"/>
              </w:rPr>
              <w:t>素质目标：</w:t>
            </w:r>
            <w:bookmarkEnd w:id="49"/>
            <w:r>
              <w:rPr>
                <w:rFonts w:hint="default" w:ascii="仿宋_GB2312" w:hAnsi="Times New Roman" w:eastAsia="仿宋_GB2312" w:cs="仿宋_GB2312"/>
                <w:kern w:val="2"/>
                <w:sz w:val="24"/>
                <w:szCs w:val="24"/>
                <w:lang w:val="en-US" w:eastAsia="zh-CN" w:bidi="ar"/>
              </w:rPr>
              <w:t>培养耐心倾听与共情能力</w:t>
            </w:r>
            <w:r>
              <w:rPr>
                <w:rFonts w:hint="eastAsia" w:ascii="仿宋_GB2312" w:eastAsia="仿宋_GB2312" w:cs="仿宋_GB2312"/>
                <w:kern w:val="2"/>
                <w:sz w:val="24"/>
                <w:szCs w:val="24"/>
                <w:highlight w:val="none"/>
                <w:lang w:val="en-US" w:eastAsia="zh-CN" w:bidi="ar"/>
              </w:rPr>
              <w:t>；</w:t>
            </w:r>
            <w:r>
              <w:rPr>
                <w:rFonts w:hint="default" w:ascii="仿宋_GB2312" w:hAnsi="Times New Roman" w:eastAsia="仿宋_GB2312" w:cs="仿宋_GB2312"/>
                <w:kern w:val="2"/>
                <w:sz w:val="24"/>
                <w:szCs w:val="24"/>
                <w:lang w:val="en-US" w:eastAsia="zh-CN" w:bidi="ar"/>
              </w:rPr>
              <w:t>提升跨群体沟通的专注力</w:t>
            </w:r>
            <w:r>
              <w:rPr>
                <w:rFonts w:hint="eastAsia" w:ascii="仿宋_GB2312" w:eastAsia="仿宋_GB2312" w:cs="仿宋_GB2312"/>
                <w:kern w:val="2"/>
                <w:sz w:val="24"/>
                <w:szCs w:val="24"/>
                <w:highlight w:val="none"/>
                <w:lang w:val="en-US" w:eastAsia="zh-CN" w:bidi="ar"/>
              </w:rPr>
              <w:t>；</w:t>
            </w:r>
            <w:r>
              <w:rPr>
                <w:rFonts w:hint="default" w:ascii="仿宋_GB2312" w:hAnsi="Times New Roman" w:eastAsia="仿宋_GB2312" w:cs="仿宋_GB2312"/>
                <w:kern w:val="2"/>
                <w:sz w:val="24"/>
                <w:szCs w:val="24"/>
                <w:lang w:val="en-US" w:eastAsia="zh-CN" w:bidi="ar"/>
              </w:rPr>
              <w:t>树立无障碍交流服务意识</w:t>
            </w:r>
            <w:r>
              <w:rPr>
                <w:rFonts w:hint="eastAsia" w:ascii="仿宋_GB2312" w:eastAsia="仿宋_GB2312" w:cs="仿宋_GB2312"/>
                <w:kern w:val="2"/>
                <w:sz w:val="24"/>
                <w:szCs w:val="24"/>
                <w:lang w:val="en-US" w:eastAsia="zh-CN" w:bidi="ar"/>
              </w:rPr>
              <w:t>。</w:t>
            </w:r>
          </w:p>
          <w:p w14:paraId="179719EC">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320" w:lineRule="exact"/>
              <w:ind w:left="0" w:right="0"/>
              <w:jc w:val="both"/>
              <w:textAlignment w:val="auto"/>
              <w:rPr>
                <w:rFonts w:hint="eastAsia" w:ascii="仿宋_GB2312" w:hAnsi="Times New Roman" w:eastAsia="仿宋_GB2312" w:cs="仿宋_GB2312"/>
                <w:kern w:val="2"/>
                <w:sz w:val="24"/>
                <w:szCs w:val="24"/>
                <w:lang w:val="en-US" w:eastAsia="zh-CN" w:bidi="ar"/>
              </w:rPr>
            </w:pPr>
            <w:bookmarkStart w:id="50" w:name="OLE_LINK42"/>
            <w:r>
              <w:rPr>
                <w:rFonts w:hint="default" w:ascii="仿宋_GB2312" w:hAnsi="Times New Roman" w:eastAsia="仿宋_GB2312" w:cs="仿宋_GB2312"/>
                <w:b/>
                <w:bCs/>
                <w:kern w:val="2"/>
                <w:sz w:val="24"/>
                <w:szCs w:val="24"/>
                <w:lang w:val="en-US" w:eastAsia="zh-CN" w:bidi="ar"/>
              </w:rPr>
              <w:t>课程思政育人目标：</w:t>
            </w:r>
            <w:bookmarkEnd w:id="50"/>
            <w:r>
              <w:rPr>
                <w:rFonts w:hint="default" w:ascii="仿宋_GB2312" w:hAnsi="Times New Roman" w:eastAsia="仿宋_GB2312" w:cs="仿宋_GB2312"/>
                <w:kern w:val="2"/>
                <w:sz w:val="24"/>
                <w:szCs w:val="24"/>
                <w:lang w:val="en-US" w:eastAsia="zh-CN" w:bidi="ar"/>
              </w:rPr>
              <w:t>弘扬尊重残障群体的平等理念</w:t>
            </w:r>
            <w:r>
              <w:rPr>
                <w:rFonts w:hint="eastAsia" w:ascii="仿宋_GB2312" w:eastAsia="仿宋_GB2312" w:cs="仿宋_GB2312"/>
                <w:kern w:val="2"/>
                <w:sz w:val="24"/>
                <w:szCs w:val="24"/>
                <w:highlight w:val="none"/>
                <w:lang w:val="en-US" w:eastAsia="zh-CN" w:bidi="ar"/>
              </w:rPr>
              <w:t>；</w:t>
            </w:r>
            <w:r>
              <w:rPr>
                <w:rFonts w:hint="default" w:ascii="仿宋_GB2312" w:hAnsi="Times New Roman" w:eastAsia="仿宋_GB2312" w:cs="仿宋_GB2312"/>
                <w:kern w:val="2"/>
                <w:sz w:val="24"/>
                <w:szCs w:val="24"/>
                <w:lang w:val="en-US" w:eastAsia="zh-CN" w:bidi="ar"/>
              </w:rPr>
              <w:t>培育关爱他人的社会责任感</w:t>
            </w:r>
            <w:r>
              <w:rPr>
                <w:rFonts w:hint="eastAsia" w:ascii="仿宋_GB2312" w:eastAsia="仿宋_GB2312" w:cs="仿宋_GB2312"/>
                <w:kern w:val="2"/>
                <w:sz w:val="24"/>
                <w:szCs w:val="24"/>
                <w:highlight w:val="none"/>
                <w:lang w:val="en-US" w:eastAsia="zh-CN" w:bidi="ar"/>
              </w:rPr>
              <w:t>；</w:t>
            </w:r>
            <w:r>
              <w:rPr>
                <w:rFonts w:hint="default" w:ascii="仿宋_GB2312" w:hAnsi="Times New Roman" w:eastAsia="仿宋_GB2312" w:cs="仿宋_GB2312"/>
                <w:kern w:val="2"/>
                <w:sz w:val="24"/>
                <w:szCs w:val="24"/>
                <w:lang w:val="en-US" w:eastAsia="zh-CN" w:bidi="ar"/>
              </w:rPr>
              <w:t>传承包容互助的中华传统美德</w:t>
            </w:r>
            <w:r>
              <w:rPr>
                <w:rFonts w:hint="eastAsia" w:ascii="仿宋_GB2312" w:eastAsia="仿宋_GB2312" w:cs="仿宋_GB2312"/>
                <w:kern w:val="2"/>
                <w:sz w:val="24"/>
                <w:szCs w:val="24"/>
                <w:lang w:val="en-US" w:eastAsia="zh-CN" w:bidi="ar"/>
              </w:rPr>
              <w:t>。</w:t>
            </w:r>
          </w:p>
        </w:tc>
        <w:tc>
          <w:tcPr>
            <w:tcW w:w="2798" w:type="dxa"/>
            <w:vAlign w:val="top"/>
          </w:tcPr>
          <w:p w14:paraId="7172EF9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主要教学内容包括：手语的基本手势（如字母手势、数字手势、日常用语手势、情感表达手势等）、语法规则、表达方式及特点，以及手语沟通技巧等。此外，还会介绍手语的历史和文化，帮助学生更好地理解手语在不同社群中的应用和意义。</w:t>
            </w:r>
          </w:p>
        </w:tc>
        <w:tc>
          <w:tcPr>
            <w:tcW w:w="2940" w:type="dxa"/>
            <w:vAlign w:val="top"/>
          </w:tcPr>
          <w:p w14:paraId="5F4864C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采用示范教学、分组练习和个别指导相结合的方式开展教学。要求学生能够熟练掌握手语的基本词汇和语法结构，具备基本的手语沟通能力。学生需要通过模拟对话、角色扮演、视频教学等多种实践方式，提高手语表达和理解能力。同时，学生还需要培养积极的学习态度和良好的学习习惯，注重团队协作和互动交流，不断提升自己的手语水平。</w:t>
            </w:r>
          </w:p>
        </w:tc>
      </w:tr>
      <w:tr w14:paraId="36C3FE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7" w:type="dxa"/>
            <w:vAlign w:val="center"/>
          </w:tcPr>
          <w:p w14:paraId="6FF170B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auto"/>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szCs w:val="24"/>
                <w:highlight w:val="none"/>
                <w:lang w:val="en-US" w:eastAsia="zh-CN"/>
              </w:rPr>
              <w:t>9</w:t>
            </w:r>
          </w:p>
        </w:tc>
        <w:tc>
          <w:tcPr>
            <w:tcW w:w="1052" w:type="dxa"/>
            <w:vAlign w:val="center"/>
          </w:tcPr>
          <w:p w14:paraId="35EB0F9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auto"/>
              <w:rPr>
                <w:rFonts w:hint="eastAsia" w:ascii="仿宋_GB2312" w:hAnsi="仿宋_GB2312" w:eastAsia="仿宋_GB2312" w:cs="仿宋_GB2312"/>
                <w:color w:val="auto"/>
                <w:sz w:val="24"/>
                <w:lang w:val="en-US" w:eastAsia="zh-CN"/>
              </w:rPr>
            </w:pPr>
            <w:bookmarkStart w:id="51" w:name="OLE_LINK38"/>
            <w:r>
              <w:rPr>
                <w:rFonts w:hint="eastAsia" w:ascii="仿宋_GB2312" w:hAnsi="仿宋_GB2312" w:eastAsia="仿宋_GB2312" w:cs="仿宋_GB2312"/>
                <w:color w:val="auto"/>
                <w:sz w:val="24"/>
                <w:szCs w:val="24"/>
                <w:highlight w:val="none"/>
                <w:lang w:val="en-US" w:eastAsia="zh-CN"/>
              </w:rPr>
              <w:t>服务营销</w:t>
            </w:r>
            <w:bookmarkEnd w:id="51"/>
          </w:p>
        </w:tc>
        <w:tc>
          <w:tcPr>
            <w:tcW w:w="3062" w:type="dxa"/>
            <w:vAlign w:val="top"/>
          </w:tcPr>
          <w:p w14:paraId="3067B7BA">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320" w:lineRule="exact"/>
              <w:ind w:left="0" w:right="0"/>
              <w:jc w:val="both"/>
              <w:textAlignment w:val="auto"/>
              <w:rPr>
                <w:rFonts w:hint="eastAsia" w:ascii="仿宋_GB2312" w:hAnsi="仿宋_GB2312" w:eastAsia="仿宋_GB2312" w:cs="仿宋_GB2312"/>
                <w:color w:val="auto"/>
                <w:sz w:val="24"/>
                <w:szCs w:val="24"/>
                <w:highlight w:val="none"/>
                <w:lang w:eastAsia="zh-CN"/>
              </w:rPr>
            </w:pPr>
            <w:r>
              <w:rPr>
                <w:rFonts w:hint="default" w:ascii="仿宋_GB2312" w:hAnsi="Times New Roman" w:eastAsia="仿宋_GB2312" w:cs="仿宋_GB2312"/>
                <w:b/>
                <w:bCs/>
                <w:kern w:val="2"/>
                <w:sz w:val="24"/>
                <w:szCs w:val="24"/>
                <w:lang w:val="en-US" w:eastAsia="zh-CN" w:bidi="ar"/>
              </w:rPr>
              <w:t>知识目标：</w:t>
            </w:r>
            <w:r>
              <w:rPr>
                <w:rFonts w:hint="eastAsia" w:ascii="仿宋_GB2312" w:hAnsi="仿宋_GB2312" w:eastAsia="仿宋_GB2312" w:cs="仿宋_GB2312"/>
                <w:color w:val="auto"/>
                <w:sz w:val="24"/>
                <w:szCs w:val="24"/>
                <w:highlight w:val="none"/>
              </w:rPr>
              <w:t>掌握基础手语词汇与常用表达了解手语语法规则及沟通逻辑​知晓聋人群体文化基本常识</w:t>
            </w:r>
            <w:r>
              <w:rPr>
                <w:rFonts w:hint="eastAsia" w:ascii="仿宋_GB2312" w:hAnsi="仿宋_GB2312" w:eastAsia="仿宋_GB2312" w:cs="仿宋_GB2312"/>
                <w:color w:val="auto"/>
                <w:sz w:val="24"/>
                <w:szCs w:val="24"/>
                <w:highlight w:val="none"/>
                <w:lang w:eastAsia="zh-CN"/>
              </w:rPr>
              <w:t>。</w:t>
            </w:r>
          </w:p>
          <w:p w14:paraId="2D54FAE7">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320" w:lineRule="exact"/>
              <w:ind w:left="0" w:right="0"/>
              <w:jc w:val="both"/>
              <w:textAlignment w:val="auto"/>
              <w:rPr>
                <w:rFonts w:hint="default" w:ascii="仿宋_GB2312" w:hAnsi="Times New Roman" w:eastAsia="仿宋_GB2312" w:cs="仿宋_GB2312"/>
                <w:kern w:val="2"/>
                <w:sz w:val="24"/>
                <w:szCs w:val="24"/>
                <w:lang w:val="en-US" w:eastAsia="zh-CN" w:bidi="ar"/>
              </w:rPr>
            </w:pPr>
            <w:bookmarkStart w:id="52" w:name="OLE_LINK39"/>
            <w:r>
              <w:rPr>
                <w:rFonts w:hint="default" w:ascii="仿宋_GB2312" w:hAnsi="Times New Roman" w:eastAsia="仿宋_GB2312" w:cs="仿宋_GB2312"/>
                <w:b/>
                <w:bCs/>
                <w:kern w:val="2"/>
                <w:sz w:val="24"/>
                <w:szCs w:val="24"/>
                <w:lang w:val="en-US" w:eastAsia="zh-CN" w:bidi="ar"/>
              </w:rPr>
              <w:t>能力目标：</w:t>
            </w:r>
            <w:bookmarkEnd w:id="52"/>
            <w:r>
              <w:rPr>
                <w:rFonts w:hint="default" w:ascii="仿宋_GB2312" w:hAnsi="Times New Roman" w:eastAsia="仿宋_GB2312" w:cs="仿宋_GB2312"/>
                <w:kern w:val="2"/>
                <w:sz w:val="24"/>
                <w:szCs w:val="24"/>
                <w:lang w:val="en-US" w:eastAsia="zh-CN" w:bidi="ar"/>
              </w:rPr>
              <w:t>运用手语进行日常简单交流</w:t>
            </w:r>
            <w:r>
              <w:rPr>
                <w:rFonts w:hint="eastAsia" w:ascii="仿宋_GB2312" w:eastAsia="仿宋_GB2312" w:cs="仿宋_GB2312"/>
                <w:kern w:val="2"/>
                <w:sz w:val="24"/>
                <w:szCs w:val="24"/>
                <w:highlight w:val="none"/>
                <w:lang w:val="en-US" w:eastAsia="zh-CN" w:bidi="ar"/>
              </w:rPr>
              <w:t>；</w:t>
            </w:r>
            <w:r>
              <w:rPr>
                <w:rFonts w:hint="default" w:ascii="仿宋_GB2312" w:hAnsi="Times New Roman" w:eastAsia="仿宋_GB2312" w:cs="仿宋_GB2312"/>
                <w:kern w:val="2"/>
                <w:sz w:val="24"/>
                <w:szCs w:val="24"/>
                <w:lang w:val="en-US" w:eastAsia="zh-CN" w:bidi="ar"/>
              </w:rPr>
              <w:t>解读手语手势的准确含义</w:t>
            </w:r>
            <w:r>
              <w:rPr>
                <w:rFonts w:hint="eastAsia" w:ascii="仿宋_GB2312" w:eastAsia="仿宋_GB2312" w:cs="仿宋_GB2312"/>
                <w:kern w:val="2"/>
                <w:sz w:val="24"/>
                <w:szCs w:val="24"/>
                <w:highlight w:val="none"/>
                <w:lang w:val="en-US" w:eastAsia="zh-CN" w:bidi="ar"/>
              </w:rPr>
              <w:t>；</w:t>
            </w:r>
            <w:r>
              <w:rPr>
                <w:rFonts w:hint="default" w:ascii="仿宋_GB2312" w:hAnsi="Times New Roman" w:eastAsia="仿宋_GB2312" w:cs="仿宋_GB2312"/>
                <w:kern w:val="2"/>
                <w:sz w:val="24"/>
                <w:szCs w:val="24"/>
                <w:lang w:val="en-US" w:eastAsia="zh-CN" w:bidi="ar"/>
              </w:rPr>
              <w:t>设计基础手语沟通场景方案</w:t>
            </w:r>
            <w:r>
              <w:rPr>
                <w:rFonts w:hint="eastAsia" w:ascii="仿宋_GB2312" w:eastAsia="仿宋_GB2312" w:cs="仿宋_GB2312"/>
                <w:kern w:val="2"/>
                <w:sz w:val="24"/>
                <w:szCs w:val="24"/>
                <w:lang w:val="en-US" w:eastAsia="zh-CN" w:bidi="ar"/>
              </w:rPr>
              <w:t>。</w:t>
            </w:r>
          </w:p>
          <w:p w14:paraId="5E53BB17">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320" w:lineRule="exact"/>
              <w:ind w:left="0" w:right="0"/>
              <w:jc w:val="both"/>
              <w:textAlignment w:val="auto"/>
              <w:rPr>
                <w:rFonts w:hint="eastAsia" w:ascii="仿宋_GB2312" w:hAnsi="Times New Roman" w:eastAsia="仿宋_GB2312" w:cs="仿宋_GB2312"/>
                <w:kern w:val="2"/>
                <w:sz w:val="24"/>
                <w:szCs w:val="24"/>
                <w:lang w:val="en-US" w:eastAsia="zh-CN" w:bidi="ar"/>
              </w:rPr>
            </w:pPr>
            <w:bookmarkStart w:id="53" w:name="OLE_LINK44"/>
            <w:r>
              <w:rPr>
                <w:rFonts w:hint="default" w:ascii="仿宋_GB2312" w:hAnsi="Times New Roman" w:eastAsia="仿宋_GB2312" w:cs="仿宋_GB2312"/>
                <w:b/>
                <w:bCs/>
                <w:kern w:val="2"/>
                <w:sz w:val="24"/>
                <w:szCs w:val="24"/>
                <w:lang w:val="en-US" w:eastAsia="zh-CN" w:bidi="ar"/>
              </w:rPr>
              <w:t>素质目标：</w:t>
            </w:r>
            <w:bookmarkEnd w:id="53"/>
            <w:r>
              <w:rPr>
                <w:rFonts w:hint="eastAsia" w:ascii="仿宋_GB2312" w:hAnsi="Times New Roman" w:eastAsia="仿宋_GB2312" w:cs="仿宋_GB2312"/>
                <w:kern w:val="2"/>
                <w:sz w:val="24"/>
                <w:szCs w:val="24"/>
                <w:lang w:val="en-US" w:eastAsia="zh-CN" w:bidi="ar"/>
              </w:rPr>
              <w:t>培养耐心倾听与共情</w:t>
            </w:r>
            <w:r>
              <w:rPr>
                <w:rFonts w:hint="eastAsia" w:ascii="仿宋_GB2312" w:eastAsia="仿宋_GB2312" w:cs="仿宋_GB2312"/>
                <w:kern w:val="2"/>
                <w:sz w:val="24"/>
                <w:szCs w:val="24"/>
                <w:highlight w:val="none"/>
                <w:lang w:val="en-US" w:eastAsia="zh-CN" w:bidi="ar"/>
              </w:rPr>
              <w:t>；</w:t>
            </w:r>
            <w:r>
              <w:rPr>
                <w:rFonts w:hint="eastAsia" w:ascii="仿宋_GB2312" w:hAnsi="Times New Roman" w:eastAsia="仿宋_GB2312" w:cs="仿宋_GB2312"/>
                <w:kern w:val="2"/>
                <w:sz w:val="24"/>
                <w:szCs w:val="24"/>
                <w:lang w:val="en-US" w:eastAsia="zh-CN" w:bidi="ar"/>
              </w:rPr>
              <w:t>提升跨群体沟通的专注力</w:t>
            </w:r>
            <w:r>
              <w:rPr>
                <w:rFonts w:hint="eastAsia" w:ascii="仿宋_GB2312" w:eastAsia="仿宋_GB2312" w:cs="仿宋_GB2312"/>
                <w:kern w:val="2"/>
                <w:sz w:val="24"/>
                <w:szCs w:val="24"/>
                <w:highlight w:val="none"/>
                <w:lang w:val="en-US" w:eastAsia="zh-CN" w:bidi="ar"/>
              </w:rPr>
              <w:t>；</w:t>
            </w:r>
            <w:r>
              <w:rPr>
                <w:rFonts w:hint="eastAsia" w:ascii="仿宋_GB2312" w:hAnsi="Times New Roman" w:eastAsia="仿宋_GB2312" w:cs="仿宋_GB2312"/>
                <w:kern w:val="2"/>
                <w:sz w:val="24"/>
                <w:szCs w:val="24"/>
                <w:lang w:val="en-US" w:eastAsia="zh-CN" w:bidi="ar"/>
              </w:rPr>
              <w:t>树立无障碍交流服务意识</w:t>
            </w:r>
            <w:r>
              <w:rPr>
                <w:rFonts w:hint="eastAsia" w:ascii="仿宋_GB2312" w:eastAsia="仿宋_GB2312" w:cs="仿宋_GB2312"/>
                <w:kern w:val="2"/>
                <w:sz w:val="24"/>
                <w:szCs w:val="24"/>
                <w:lang w:val="en-US" w:eastAsia="zh-CN" w:bidi="ar"/>
              </w:rPr>
              <w:t>。</w:t>
            </w:r>
          </w:p>
          <w:p w14:paraId="5109B8B1">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320" w:lineRule="exact"/>
              <w:ind w:left="0" w:right="0"/>
              <w:jc w:val="both"/>
              <w:textAlignment w:val="auto"/>
              <w:rPr>
                <w:rFonts w:hint="eastAsia" w:ascii="仿宋_GB2312" w:hAnsi="Times New Roman" w:eastAsia="仿宋_GB2312" w:cs="仿宋_GB2312"/>
                <w:kern w:val="2"/>
                <w:sz w:val="24"/>
                <w:szCs w:val="24"/>
                <w:lang w:val="en-US" w:eastAsia="zh-CN" w:bidi="ar"/>
              </w:rPr>
            </w:pPr>
            <w:bookmarkStart w:id="54" w:name="OLE_LINK46"/>
            <w:r>
              <w:rPr>
                <w:rFonts w:hint="default" w:ascii="仿宋_GB2312" w:hAnsi="Times New Roman" w:eastAsia="仿宋_GB2312" w:cs="仿宋_GB2312"/>
                <w:b/>
                <w:bCs/>
                <w:kern w:val="2"/>
                <w:sz w:val="24"/>
                <w:szCs w:val="24"/>
                <w:lang w:val="en-US" w:eastAsia="zh-CN" w:bidi="ar"/>
              </w:rPr>
              <w:t>课程思政育人目标：</w:t>
            </w:r>
            <w:bookmarkEnd w:id="54"/>
            <w:r>
              <w:rPr>
                <w:rFonts w:hint="default" w:ascii="仿宋_GB2312" w:hAnsi="Times New Roman" w:eastAsia="仿宋_GB2312" w:cs="仿宋_GB2312"/>
                <w:kern w:val="2"/>
                <w:sz w:val="24"/>
                <w:szCs w:val="24"/>
                <w:lang w:val="en-US" w:eastAsia="zh-CN" w:bidi="ar"/>
              </w:rPr>
              <w:t>弘扬尊重残障群体的平等理念</w:t>
            </w:r>
            <w:r>
              <w:rPr>
                <w:rFonts w:hint="eastAsia" w:ascii="仿宋_GB2312" w:eastAsia="仿宋_GB2312" w:cs="仿宋_GB2312"/>
                <w:kern w:val="2"/>
                <w:sz w:val="24"/>
                <w:szCs w:val="24"/>
                <w:highlight w:val="none"/>
                <w:lang w:val="en-US" w:eastAsia="zh-CN" w:bidi="ar"/>
              </w:rPr>
              <w:t>；</w:t>
            </w:r>
            <w:r>
              <w:rPr>
                <w:rFonts w:hint="default" w:ascii="仿宋_GB2312" w:hAnsi="Times New Roman" w:eastAsia="仿宋_GB2312" w:cs="仿宋_GB2312"/>
                <w:kern w:val="2"/>
                <w:sz w:val="24"/>
                <w:szCs w:val="24"/>
                <w:lang w:val="en-US" w:eastAsia="zh-CN" w:bidi="ar"/>
              </w:rPr>
              <w:t>培育关爱他人的社会责任感</w:t>
            </w:r>
            <w:r>
              <w:rPr>
                <w:rFonts w:hint="eastAsia" w:ascii="仿宋_GB2312" w:eastAsia="仿宋_GB2312" w:cs="仿宋_GB2312"/>
                <w:kern w:val="2"/>
                <w:sz w:val="24"/>
                <w:szCs w:val="24"/>
                <w:highlight w:val="none"/>
                <w:lang w:val="en-US" w:eastAsia="zh-CN" w:bidi="ar"/>
              </w:rPr>
              <w:t>；</w:t>
            </w:r>
            <w:r>
              <w:rPr>
                <w:rFonts w:hint="default" w:ascii="仿宋_GB2312" w:hAnsi="Times New Roman" w:eastAsia="仿宋_GB2312" w:cs="仿宋_GB2312"/>
                <w:kern w:val="2"/>
                <w:sz w:val="24"/>
                <w:szCs w:val="24"/>
                <w:lang w:val="en-US" w:eastAsia="zh-CN" w:bidi="ar"/>
              </w:rPr>
              <w:t>传承包容互助的中华传统美德​</w:t>
            </w:r>
            <w:r>
              <w:rPr>
                <w:rFonts w:hint="eastAsia" w:ascii="仿宋_GB2312" w:eastAsia="仿宋_GB2312" w:cs="仿宋_GB2312"/>
                <w:kern w:val="2"/>
                <w:sz w:val="24"/>
                <w:szCs w:val="24"/>
                <w:lang w:val="en-US" w:eastAsia="zh-CN" w:bidi="ar"/>
              </w:rPr>
              <w:t>。</w:t>
            </w:r>
          </w:p>
        </w:tc>
        <w:tc>
          <w:tcPr>
            <w:tcW w:w="2798" w:type="dxa"/>
            <w:vAlign w:val="top"/>
          </w:tcPr>
          <w:p w14:paraId="6CCF551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主要教学内容涵盖：服务营销的基本概念、服务消费行为分析、服务市场细分与定位、服务营销战略制定、服务过程管理、服务质量与客户关系管理、服务营销创新与品牌建设等多个方面。通过理论讲授、案例分析、实践模拟等多种形式，帮助学生深入了解服务营销的全过程，掌握关键环节的操作技巧。</w:t>
            </w:r>
          </w:p>
        </w:tc>
        <w:tc>
          <w:tcPr>
            <w:tcW w:w="2940" w:type="dxa"/>
            <w:vAlign w:val="top"/>
          </w:tcPr>
          <w:p w14:paraId="1D10867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要</w:t>
            </w:r>
            <w:r>
              <w:rPr>
                <w:rFonts w:hint="eastAsia" w:ascii="仿宋_GB2312" w:hAnsi="仿宋_GB2312" w:eastAsia="仿宋_GB2312" w:cs="仿宋_GB2312"/>
                <w:color w:val="000000" w:themeColor="text1"/>
                <w:sz w:val="24"/>
                <w:szCs w:val="24"/>
                <w:highlight w:val="none"/>
                <w14:textFill>
                  <w14:solidFill>
                    <w14:schemeClr w14:val="tx1"/>
                  </w14:solidFill>
                </w14:textFill>
              </w:rPr>
              <w:t>求学生能够熟练掌握服务营销的基本理论框架和实践操作方法，具备独立分析和解决服务营销实际问题的能力。学生需要积极参与课堂讨论和案例分析，通过小组讨论、角色扮演、项目策划等实践活动，锻炼自己的创新思维和团队协作能力。同时，学生还需注重培养客户服务意识和服务创新能力，为将来从事服务营销相关工作打下坚实的基础。</w:t>
            </w:r>
          </w:p>
        </w:tc>
      </w:tr>
      <w:tr w14:paraId="49FC05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7" w:type="dxa"/>
            <w:vAlign w:val="center"/>
          </w:tcPr>
          <w:p w14:paraId="073E96B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auto"/>
              <w:rPr>
                <w:rFonts w:hint="eastAsia" w:ascii="仿宋_GB2312" w:hAnsi="仿宋_GB2312" w:eastAsia="仿宋_GB2312" w:cs="仿宋_GB2312"/>
                <w:color w:val="auto"/>
                <w:sz w:val="24"/>
                <w:szCs w:val="24"/>
                <w:highlight w:val="none"/>
                <w:lang w:val="en-US" w:eastAsia="zh-CN"/>
              </w:rPr>
            </w:pPr>
          </w:p>
          <w:p w14:paraId="34FDE4C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auto"/>
              <w:rPr>
                <w:rFonts w:hint="eastAsia" w:ascii="仿宋_GB2312" w:hAnsi="仿宋_GB2312" w:eastAsia="仿宋_GB2312" w:cs="仿宋_GB2312"/>
                <w:color w:val="auto"/>
                <w:sz w:val="24"/>
                <w:szCs w:val="24"/>
                <w:highlight w:val="none"/>
                <w:lang w:val="en-US" w:eastAsia="zh-CN"/>
              </w:rPr>
            </w:pPr>
          </w:p>
          <w:p w14:paraId="6F52FC3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auto"/>
              <w:rPr>
                <w:rFonts w:hint="eastAsia" w:ascii="仿宋_GB2312" w:hAnsi="仿宋_GB2312" w:eastAsia="仿宋_GB2312" w:cs="仿宋_GB2312"/>
                <w:color w:val="auto"/>
                <w:sz w:val="24"/>
                <w:szCs w:val="24"/>
                <w:highlight w:val="none"/>
                <w:lang w:val="en-US" w:eastAsia="zh-CN"/>
              </w:rPr>
            </w:pPr>
          </w:p>
          <w:p w14:paraId="3352439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auto"/>
              <w:rPr>
                <w:rFonts w:hint="eastAsia" w:ascii="仿宋_GB2312" w:hAnsi="仿宋_GB2312" w:eastAsia="仿宋_GB2312" w:cs="仿宋_GB2312"/>
                <w:color w:val="auto"/>
                <w:sz w:val="24"/>
                <w:szCs w:val="24"/>
                <w:highlight w:val="none"/>
                <w:lang w:val="en-US" w:eastAsia="zh-CN"/>
              </w:rPr>
            </w:pPr>
          </w:p>
          <w:p w14:paraId="2C4129A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auto"/>
              <w:rPr>
                <w:rFonts w:hint="eastAsia" w:ascii="仿宋_GB2312" w:hAnsi="仿宋_GB2312" w:eastAsia="仿宋_GB2312" w:cs="仿宋_GB2312"/>
                <w:color w:val="auto"/>
                <w:sz w:val="24"/>
                <w:szCs w:val="24"/>
                <w:highlight w:val="none"/>
                <w:lang w:val="en-US" w:eastAsia="zh-CN"/>
              </w:rPr>
            </w:pPr>
          </w:p>
          <w:p w14:paraId="3A761D4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auto"/>
              <w:rPr>
                <w:rFonts w:hint="eastAsia" w:ascii="仿宋_GB2312" w:hAnsi="仿宋_GB2312" w:eastAsia="仿宋_GB2312" w:cs="仿宋_GB2312"/>
                <w:color w:val="auto"/>
                <w:sz w:val="24"/>
                <w:szCs w:val="24"/>
                <w:highlight w:val="none"/>
                <w:lang w:val="en-US" w:eastAsia="zh-CN"/>
              </w:rPr>
            </w:pPr>
          </w:p>
          <w:p w14:paraId="483725A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auto"/>
              <w:rPr>
                <w:rFonts w:hint="eastAsia" w:ascii="仿宋_GB2312" w:hAnsi="仿宋_GB2312" w:eastAsia="仿宋_GB2312" w:cs="仿宋_GB2312"/>
                <w:color w:val="auto"/>
                <w:sz w:val="24"/>
                <w:szCs w:val="24"/>
                <w:highlight w:val="none"/>
                <w:lang w:val="en-US" w:eastAsia="zh-CN"/>
              </w:rPr>
            </w:pPr>
          </w:p>
          <w:p w14:paraId="2BC9C71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auto"/>
              <w:rPr>
                <w:rFonts w:hint="eastAsia" w:ascii="仿宋_GB2312" w:hAnsi="仿宋_GB2312" w:eastAsia="仿宋_GB2312" w:cs="仿宋_GB2312"/>
                <w:color w:val="auto"/>
                <w:sz w:val="24"/>
                <w:szCs w:val="24"/>
                <w:highlight w:val="none"/>
                <w:lang w:val="en-US" w:eastAsia="zh-CN"/>
              </w:rPr>
            </w:pPr>
          </w:p>
          <w:p w14:paraId="27A71B9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auto"/>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szCs w:val="24"/>
                <w:highlight w:val="none"/>
                <w:lang w:val="en-US" w:eastAsia="zh-CN"/>
              </w:rPr>
              <w:t>10</w:t>
            </w:r>
          </w:p>
        </w:tc>
        <w:tc>
          <w:tcPr>
            <w:tcW w:w="1052" w:type="dxa"/>
            <w:vAlign w:val="center"/>
          </w:tcPr>
          <w:p w14:paraId="4D7CAA1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auto"/>
              <w:rPr>
                <w:rFonts w:hint="eastAsia" w:ascii="仿宋_GB2312" w:hAnsi="仿宋_GB2312" w:eastAsia="仿宋_GB2312" w:cs="仿宋_GB2312"/>
                <w:color w:val="auto"/>
                <w:sz w:val="24"/>
                <w:szCs w:val="24"/>
                <w:highlight w:val="none"/>
                <w:lang w:val="en-US" w:eastAsia="zh-CN"/>
              </w:rPr>
            </w:pPr>
            <w:bookmarkStart w:id="55" w:name="OLE_LINK43"/>
          </w:p>
          <w:p w14:paraId="637E334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auto"/>
              <w:rPr>
                <w:rFonts w:hint="eastAsia" w:ascii="仿宋_GB2312" w:hAnsi="仿宋_GB2312" w:eastAsia="仿宋_GB2312" w:cs="仿宋_GB2312"/>
                <w:color w:val="auto"/>
                <w:sz w:val="24"/>
                <w:szCs w:val="24"/>
                <w:highlight w:val="none"/>
                <w:lang w:val="en-US" w:eastAsia="zh-CN"/>
              </w:rPr>
            </w:pPr>
          </w:p>
          <w:p w14:paraId="2272418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auto"/>
              <w:rPr>
                <w:rFonts w:hint="eastAsia" w:ascii="仿宋_GB2312" w:hAnsi="仿宋_GB2312" w:eastAsia="仿宋_GB2312" w:cs="仿宋_GB2312"/>
                <w:color w:val="auto"/>
                <w:sz w:val="24"/>
                <w:szCs w:val="24"/>
                <w:highlight w:val="none"/>
                <w:lang w:val="en-US" w:eastAsia="zh-CN"/>
              </w:rPr>
            </w:pPr>
          </w:p>
          <w:p w14:paraId="1854EE0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auto"/>
              <w:rPr>
                <w:rFonts w:hint="eastAsia" w:ascii="仿宋_GB2312" w:hAnsi="仿宋_GB2312" w:eastAsia="仿宋_GB2312" w:cs="仿宋_GB2312"/>
                <w:color w:val="auto"/>
                <w:sz w:val="24"/>
                <w:szCs w:val="24"/>
                <w:highlight w:val="none"/>
                <w:lang w:val="en-US" w:eastAsia="zh-CN"/>
              </w:rPr>
            </w:pPr>
          </w:p>
          <w:p w14:paraId="24B05E5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auto"/>
              <w:rPr>
                <w:rFonts w:hint="eastAsia" w:ascii="仿宋_GB2312" w:hAnsi="仿宋_GB2312" w:eastAsia="仿宋_GB2312" w:cs="仿宋_GB2312"/>
                <w:color w:val="auto"/>
                <w:sz w:val="24"/>
                <w:szCs w:val="24"/>
                <w:highlight w:val="none"/>
                <w:lang w:val="en-US" w:eastAsia="zh-CN"/>
              </w:rPr>
            </w:pPr>
          </w:p>
          <w:p w14:paraId="2A7BD8A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auto"/>
              <w:rPr>
                <w:rFonts w:hint="eastAsia" w:ascii="仿宋_GB2312" w:hAnsi="仿宋_GB2312" w:eastAsia="仿宋_GB2312" w:cs="仿宋_GB2312"/>
                <w:color w:val="auto"/>
                <w:sz w:val="24"/>
                <w:szCs w:val="24"/>
                <w:highlight w:val="none"/>
                <w:lang w:val="en-US" w:eastAsia="zh-CN"/>
              </w:rPr>
            </w:pPr>
          </w:p>
          <w:p w14:paraId="2434118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auto"/>
              <w:rPr>
                <w:rFonts w:hint="eastAsia" w:ascii="仿宋_GB2312" w:hAnsi="仿宋_GB2312" w:eastAsia="仿宋_GB2312" w:cs="仿宋_GB2312"/>
                <w:color w:val="auto"/>
                <w:sz w:val="24"/>
                <w:szCs w:val="24"/>
                <w:highlight w:val="none"/>
                <w:lang w:val="en-US" w:eastAsia="zh-CN"/>
              </w:rPr>
            </w:pPr>
          </w:p>
          <w:p w14:paraId="6840768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auto"/>
              <w:rPr>
                <w:rFonts w:hint="eastAsia" w:ascii="仿宋_GB2312" w:hAnsi="仿宋_GB2312" w:eastAsia="仿宋_GB2312" w:cs="仿宋_GB2312"/>
                <w:color w:val="auto"/>
                <w:sz w:val="24"/>
                <w:szCs w:val="24"/>
                <w:highlight w:val="none"/>
                <w:lang w:val="en-US" w:eastAsia="zh-CN"/>
              </w:rPr>
            </w:pPr>
          </w:p>
          <w:p w14:paraId="4C0675B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auto"/>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szCs w:val="24"/>
                <w:highlight w:val="none"/>
                <w:lang w:val="en-US" w:eastAsia="zh-CN"/>
              </w:rPr>
              <w:t>茶艺与茶文化</w:t>
            </w:r>
            <w:bookmarkEnd w:id="55"/>
          </w:p>
        </w:tc>
        <w:tc>
          <w:tcPr>
            <w:tcW w:w="3062" w:type="dxa"/>
            <w:vAlign w:val="top"/>
          </w:tcPr>
          <w:p w14:paraId="75484FCB">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320" w:lineRule="exact"/>
              <w:ind w:left="0" w:right="0"/>
              <w:jc w:val="both"/>
              <w:textAlignment w:val="auto"/>
              <w:rPr>
                <w:rFonts w:hint="eastAsia" w:ascii="仿宋_GB2312" w:hAnsi="Times New Roman" w:eastAsia="仿宋_GB2312" w:cs="仿宋_GB2312"/>
                <w:kern w:val="2"/>
                <w:sz w:val="24"/>
                <w:szCs w:val="24"/>
                <w:lang w:val="en-US" w:eastAsia="zh-CN" w:bidi="ar"/>
              </w:rPr>
            </w:pPr>
            <w:bookmarkStart w:id="56" w:name="OLE_LINK48"/>
            <w:r>
              <w:rPr>
                <w:rFonts w:hint="default" w:ascii="仿宋_GB2312" w:hAnsi="Times New Roman" w:eastAsia="仿宋_GB2312" w:cs="仿宋_GB2312"/>
                <w:b/>
                <w:bCs/>
                <w:kern w:val="2"/>
                <w:sz w:val="24"/>
                <w:szCs w:val="24"/>
                <w:lang w:val="en-US" w:eastAsia="zh-CN" w:bidi="ar"/>
              </w:rPr>
              <w:t>知识目标：</w:t>
            </w:r>
            <w:bookmarkEnd w:id="56"/>
            <w:r>
              <w:rPr>
                <w:rFonts w:hint="eastAsia" w:ascii="仿宋_GB2312" w:hAnsi="Times New Roman" w:eastAsia="仿宋_GB2312" w:cs="仿宋_GB2312"/>
                <w:kern w:val="2"/>
                <w:sz w:val="24"/>
                <w:szCs w:val="24"/>
                <w:lang w:val="en-US" w:eastAsia="zh-CN" w:bidi="ar"/>
              </w:rPr>
              <w:t>掌握六大茶类基本分类与品质特征了解中国茶文化发展历史脉络</w:t>
            </w:r>
            <w:r>
              <w:rPr>
                <w:rFonts w:hint="eastAsia" w:ascii="仿宋_GB2312" w:eastAsia="仿宋_GB2312" w:cs="仿宋_GB2312"/>
                <w:kern w:val="2"/>
                <w:sz w:val="24"/>
                <w:szCs w:val="24"/>
                <w:highlight w:val="none"/>
                <w:lang w:val="en-US" w:eastAsia="zh-CN" w:bidi="ar"/>
              </w:rPr>
              <w:t>；</w:t>
            </w:r>
            <w:r>
              <w:rPr>
                <w:rFonts w:hint="eastAsia" w:ascii="仿宋_GB2312" w:hAnsi="Times New Roman" w:eastAsia="仿宋_GB2312" w:cs="仿宋_GB2312"/>
                <w:kern w:val="2"/>
                <w:sz w:val="24"/>
                <w:szCs w:val="24"/>
                <w:lang w:val="en-US" w:eastAsia="zh-CN" w:bidi="ar"/>
              </w:rPr>
              <w:t>熟知茶艺器具名称及使用原理</w:t>
            </w:r>
            <w:r>
              <w:rPr>
                <w:rFonts w:hint="eastAsia" w:ascii="仿宋_GB2312" w:eastAsia="仿宋_GB2312" w:cs="仿宋_GB2312"/>
                <w:kern w:val="2"/>
                <w:sz w:val="24"/>
                <w:szCs w:val="24"/>
                <w:lang w:val="en-US" w:eastAsia="zh-CN" w:bidi="ar"/>
              </w:rPr>
              <w:t>。</w:t>
            </w:r>
          </w:p>
          <w:p w14:paraId="02C42040">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320" w:lineRule="exact"/>
              <w:ind w:left="0" w:right="0"/>
              <w:jc w:val="both"/>
              <w:textAlignment w:val="auto"/>
              <w:rPr>
                <w:rFonts w:hint="eastAsia" w:ascii="仿宋_GB2312" w:hAnsi="Times New Roman" w:eastAsia="仿宋_GB2312" w:cs="仿宋_GB2312"/>
                <w:kern w:val="2"/>
                <w:sz w:val="24"/>
                <w:szCs w:val="24"/>
                <w:lang w:val="en-US" w:eastAsia="zh-CN" w:bidi="ar"/>
              </w:rPr>
            </w:pPr>
            <w:bookmarkStart w:id="57" w:name="OLE_LINK49"/>
            <w:r>
              <w:rPr>
                <w:rFonts w:hint="default" w:ascii="仿宋_GB2312" w:hAnsi="Times New Roman" w:eastAsia="仿宋_GB2312" w:cs="仿宋_GB2312"/>
                <w:b/>
                <w:bCs/>
                <w:kern w:val="2"/>
                <w:sz w:val="24"/>
                <w:szCs w:val="24"/>
                <w:lang w:val="en-US" w:eastAsia="zh-CN" w:bidi="ar"/>
              </w:rPr>
              <w:t>能力目标：</w:t>
            </w:r>
            <w:bookmarkEnd w:id="57"/>
            <w:r>
              <w:rPr>
                <w:rFonts w:hint="eastAsia" w:ascii="仿宋_GB2312" w:hAnsi="Times New Roman" w:eastAsia="仿宋_GB2312" w:cs="仿宋_GB2312"/>
                <w:kern w:val="2"/>
                <w:sz w:val="24"/>
                <w:szCs w:val="24"/>
                <w:lang w:val="en-US" w:eastAsia="zh-CN" w:bidi="ar"/>
              </w:rPr>
              <w:t>能规范完成绿茶冲泡操作流程</w:t>
            </w:r>
            <w:r>
              <w:rPr>
                <w:rFonts w:hint="eastAsia" w:ascii="仿宋_GB2312" w:eastAsia="仿宋_GB2312" w:cs="仿宋_GB2312"/>
                <w:kern w:val="2"/>
                <w:sz w:val="24"/>
                <w:szCs w:val="24"/>
                <w:highlight w:val="none"/>
                <w:lang w:val="en-US" w:eastAsia="zh-CN" w:bidi="ar"/>
              </w:rPr>
              <w:t>；</w:t>
            </w:r>
            <w:r>
              <w:rPr>
                <w:rFonts w:hint="eastAsia" w:ascii="仿宋_GB2312" w:hAnsi="Times New Roman" w:eastAsia="仿宋_GB2312" w:cs="仿宋_GB2312"/>
                <w:kern w:val="2"/>
                <w:sz w:val="24"/>
                <w:szCs w:val="24"/>
                <w:lang w:val="en-US" w:eastAsia="zh-CN" w:bidi="ar"/>
              </w:rPr>
              <w:t>具备辨别常见茶叶品质的能力</w:t>
            </w:r>
            <w:r>
              <w:rPr>
                <w:rFonts w:hint="eastAsia" w:ascii="仿宋_GB2312" w:eastAsia="仿宋_GB2312" w:cs="仿宋_GB2312"/>
                <w:kern w:val="2"/>
                <w:sz w:val="24"/>
                <w:szCs w:val="24"/>
                <w:highlight w:val="none"/>
                <w:lang w:val="en-US" w:eastAsia="zh-CN" w:bidi="ar"/>
              </w:rPr>
              <w:t>；</w:t>
            </w:r>
            <w:r>
              <w:rPr>
                <w:rFonts w:hint="eastAsia" w:ascii="仿宋_GB2312" w:hAnsi="Times New Roman" w:eastAsia="仿宋_GB2312" w:cs="仿宋_GB2312"/>
                <w:kern w:val="2"/>
                <w:sz w:val="24"/>
                <w:szCs w:val="24"/>
                <w:lang w:val="en-US" w:eastAsia="zh-CN" w:bidi="ar"/>
              </w:rPr>
              <w:t>可清晰讲解茶艺演示中的文化内涵</w:t>
            </w:r>
            <w:r>
              <w:rPr>
                <w:rFonts w:hint="eastAsia" w:ascii="仿宋_GB2312" w:eastAsia="仿宋_GB2312" w:cs="仿宋_GB2312"/>
                <w:kern w:val="2"/>
                <w:sz w:val="24"/>
                <w:szCs w:val="24"/>
                <w:lang w:val="en-US" w:eastAsia="zh-CN" w:bidi="ar"/>
              </w:rPr>
              <w:t>。</w:t>
            </w:r>
          </w:p>
          <w:p w14:paraId="004F0D47">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320" w:lineRule="exact"/>
              <w:ind w:left="0" w:right="0"/>
              <w:jc w:val="both"/>
              <w:textAlignment w:val="auto"/>
              <w:rPr>
                <w:rFonts w:hint="default" w:ascii="仿宋_GB2312" w:hAnsi="Times New Roman" w:eastAsia="仿宋_GB2312" w:cs="仿宋_GB2312"/>
                <w:kern w:val="2"/>
                <w:sz w:val="24"/>
                <w:szCs w:val="24"/>
                <w:lang w:val="en-US" w:eastAsia="zh-CN" w:bidi="ar"/>
              </w:rPr>
            </w:pPr>
            <w:bookmarkStart w:id="58" w:name="OLE_LINK50"/>
            <w:r>
              <w:rPr>
                <w:rFonts w:hint="default" w:ascii="仿宋_GB2312" w:hAnsi="Times New Roman" w:eastAsia="仿宋_GB2312" w:cs="仿宋_GB2312"/>
                <w:b/>
                <w:bCs/>
                <w:kern w:val="2"/>
                <w:sz w:val="24"/>
                <w:szCs w:val="24"/>
                <w:lang w:val="en-US" w:eastAsia="zh-CN" w:bidi="ar"/>
              </w:rPr>
              <w:t>素质目标：</w:t>
            </w:r>
            <w:bookmarkEnd w:id="58"/>
            <w:r>
              <w:rPr>
                <w:rFonts w:hint="default" w:ascii="仿宋_GB2312" w:hAnsi="Times New Roman" w:eastAsia="仿宋_GB2312" w:cs="仿宋_GB2312"/>
                <w:kern w:val="2"/>
                <w:sz w:val="24"/>
                <w:szCs w:val="24"/>
                <w:lang w:val="en-US" w:eastAsia="zh-CN" w:bidi="ar"/>
              </w:rPr>
              <w:t>养成耐心细致的茶艺操作习惯</w:t>
            </w:r>
            <w:r>
              <w:rPr>
                <w:rFonts w:hint="eastAsia" w:ascii="仿宋_GB2312" w:eastAsia="仿宋_GB2312" w:cs="仿宋_GB2312"/>
                <w:kern w:val="2"/>
                <w:sz w:val="24"/>
                <w:szCs w:val="24"/>
                <w:highlight w:val="none"/>
                <w:lang w:val="en-US" w:eastAsia="zh-CN" w:bidi="ar"/>
              </w:rPr>
              <w:t>；</w:t>
            </w:r>
            <w:r>
              <w:rPr>
                <w:rFonts w:hint="default" w:ascii="仿宋_GB2312" w:hAnsi="Times New Roman" w:eastAsia="仿宋_GB2312" w:cs="仿宋_GB2312"/>
                <w:kern w:val="2"/>
                <w:sz w:val="24"/>
                <w:szCs w:val="24"/>
                <w:lang w:val="en-US" w:eastAsia="zh-CN" w:bidi="ar"/>
              </w:rPr>
              <w:t>提升对传统茶文化的审美素养</w:t>
            </w:r>
            <w:r>
              <w:rPr>
                <w:rFonts w:hint="eastAsia" w:ascii="仿宋_GB2312" w:eastAsia="仿宋_GB2312" w:cs="仿宋_GB2312"/>
                <w:kern w:val="2"/>
                <w:sz w:val="24"/>
                <w:szCs w:val="24"/>
                <w:highlight w:val="none"/>
                <w:lang w:val="en-US" w:eastAsia="zh-CN" w:bidi="ar"/>
              </w:rPr>
              <w:t>；</w:t>
            </w:r>
            <w:r>
              <w:rPr>
                <w:rFonts w:hint="default" w:ascii="仿宋_GB2312" w:hAnsi="Times New Roman" w:eastAsia="仿宋_GB2312" w:cs="仿宋_GB2312"/>
                <w:kern w:val="2"/>
                <w:sz w:val="24"/>
                <w:szCs w:val="24"/>
                <w:lang w:val="en-US" w:eastAsia="zh-CN" w:bidi="ar"/>
              </w:rPr>
              <w:t>培养茶艺交流中的礼仪素养</w:t>
            </w:r>
            <w:r>
              <w:rPr>
                <w:rFonts w:hint="eastAsia" w:ascii="仿宋_GB2312" w:eastAsia="仿宋_GB2312" w:cs="仿宋_GB2312"/>
                <w:kern w:val="2"/>
                <w:sz w:val="24"/>
                <w:szCs w:val="24"/>
                <w:lang w:val="en-US" w:eastAsia="zh-CN" w:bidi="ar"/>
              </w:rPr>
              <w:t>。</w:t>
            </w:r>
          </w:p>
          <w:p w14:paraId="17B35865">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320" w:lineRule="exact"/>
              <w:ind w:left="0" w:right="0"/>
              <w:jc w:val="both"/>
              <w:textAlignment w:val="auto"/>
              <w:rPr>
                <w:rFonts w:hint="eastAsia" w:ascii="仿宋_GB2312" w:hAnsi="Times New Roman" w:eastAsia="仿宋_GB2312" w:cs="仿宋_GB2312"/>
                <w:kern w:val="2"/>
                <w:sz w:val="24"/>
                <w:szCs w:val="24"/>
                <w:lang w:val="en-US" w:eastAsia="zh-CN" w:bidi="ar"/>
              </w:rPr>
            </w:pPr>
            <w:bookmarkStart w:id="59" w:name="OLE_LINK51"/>
            <w:r>
              <w:rPr>
                <w:rFonts w:hint="default" w:ascii="仿宋_GB2312" w:hAnsi="Times New Roman" w:eastAsia="仿宋_GB2312" w:cs="仿宋_GB2312"/>
                <w:b/>
                <w:bCs/>
                <w:kern w:val="2"/>
                <w:sz w:val="24"/>
                <w:szCs w:val="24"/>
                <w:lang w:val="en-US" w:eastAsia="zh-CN" w:bidi="ar"/>
              </w:rPr>
              <w:t>课程思政育人目标：</w:t>
            </w:r>
            <w:bookmarkEnd w:id="59"/>
            <w:r>
              <w:rPr>
                <w:rFonts w:hint="default" w:ascii="仿宋_GB2312" w:hAnsi="Times New Roman" w:eastAsia="仿宋_GB2312" w:cs="仿宋_GB2312"/>
                <w:kern w:val="2"/>
                <w:sz w:val="24"/>
                <w:szCs w:val="24"/>
                <w:lang w:val="en-US" w:eastAsia="zh-CN" w:bidi="ar"/>
              </w:rPr>
              <w:t>增强对中华优秀茶文化的认同</w:t>
            </w:r>
            <w:r>
              <w:rPr>
                <w:rFonts w:hint="eastAsia" w:ascii="仿宋_GB2312" w:eastAsia="仿宋_GB2312" w:cs="仿宋_GB2312"/>
                <w:kern w:val="2"/>
                <w:sz w:val="24"/>
                <w:szCs w:val="24"/>
                <w:highlight w:val="none"/>
                <w:lang w:val="en-US" w:eastAsia="zh-CN" w:bidi="ar"/>
              </w:rPr>
              <w:t>；</w:t>
            </w:r>
            <w:r>
              <w:rPr>
                <w:rFonts w:hint="default" w:ascii="仿宋_GB2312" w:hAnsi="Times New Roman" w:eastAsia="仿宋_GB2312" w:cs="仿宋_GB2312"/>
                <w:kern w:val="2"/>
                <w:sz w:val="24"/>
                <w:szCs w:val="24"/>
                <w:lang w:val="en-US" w:eastAsia="zh-CN" w:bidi="ar"/>
              </w:rPr>
              <w:t>树立传承传统技艺的责任意识</w:t>
            </w:r>
            <w:r>
              <w:rPr>
                <w:rFonts w:hint="eastAsia" w:ascii="仿宋_GB2312" w:eastAsia="仿宋_GB2312" w:cs="仿宋_GB2312"/>
                <w:kern w:val="2"/>
                <w:sz w:val="24"/>
                <w:szCs w:val="24"/>
                <w:highlight w:val="none"/>
                <w:lang w:val="en-US" w:eastAsia="zh-CN" w:bidi="ar"/>
              </w:rPr>
              <w:t>；</w:t>
            </w:r>
            <w:r>
              <w:rPr>
                <w:rFonts w:hint="default" w:ascii="仿宋_GB2312" w:hAnsi="Times New Roman" w:eastAsia="仿宋_GB2312" w:cs="仿宋_GB2312"/>
                <w:kern w:val="2"/>
                <w:sz w:val="24"/>
                <w:szCs w:val="24"/>
                <w:lang w:val="en-US" w:eastAsia="zh-CN" w:bidi="ar"/>
              </w:rPr>
              <w:t>培育以茶为媒的包容处世态度</w:t>
            </w:r>
            <w:r>
              <w:rPr>
                <w:rFonts w:hint="eastAsia" w:ascii="仿宋_GB2312" w:eastAsia="仿宋_GB2312" w:cs="仿宋_GB2312"/>
                <w:kern w:val="2"/>
                <w:sz w:val="24"/>
                <w:szCs w:val="24"/>
                <w:lang w:val="en-US" w:eastAsia="zh-CN" w:bidi="ar"/>
              </w:rPr>
              <w:t>。</w:t>
            </w:r>
          </w:p>
        </w:tc>
        <w:tc>
          <w:tcPr>
            <w:tcW w:w="2798" w:type="dxa"/>
            <w:vAlign w:val="top"/>
          </w:tcPr>
          <w:p w14:paraId="7B527AE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主要教学内容包括：茶叶的基础知识，如茶叶的分类、特性、产地等；茶叶品鉴技巧，包括感官审评、品质鉴别等；茶艺冲泡方法，涵盖各种茶类的冲泡技艺和茶艺表演；茶馆运营与服务管理，包括茶馆的概述、运营策略、服务管理等。此外，还会涉及茶文化的历史发展、茶席设计与布置、茶艺礼仪等方面的内容。这些教学内容旨在使学生全面了解茶艺与茶文化的各个方面，掌握相关技能。</w:t>
            </w:r>
          </w:p>
        </w:tc>
        <w:tc>
          <w:tcPr>
            <w:tcW w:w="2940" w:type="dxa"/>
            <w:vAlign w:val="top"/>
          </w:tcPr>
          <w:p w14:paraId="0581C10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本课程要求学生能够熟练掌握茶叶的基础知识、品鉴技巧和冲泡方法，具备进行茶艺表演和茶馆运营的基本能力。学生需要积极参与课堂实践，通过模拟冲泡、茶艺表演等活动，提高自己的茶艺技能。同时，学生还需注重培养自己的文化素养和职业素养，了解茶文化的发展历程和内涵，掌握茶艺服务中的接待礼仪和沟通技巧，为将来从事茶艺行业及相关领域的工作打下坚实的基础。</w:t>
            </w:r>
          </w:p>
        </w:tc>
      </w:tr>
      <w:tr w14:paraId="33B329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7" w:type="dxa"/>
            <w:vAlign w:val="center"/>
          </w:tcPr>
          <w:p w14:paraId="5154C13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11</w:t>
            </w:r>
          </w:p>
        </w:tc>
        <w:tc>
          <w:tcPr>
            <w:tcW w:w="1052" w:type="dxa"/>
            <w:vAlign w:val="center"/>
          </w:tcPr>
          <w:p w14:paraId="498860E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auto"/>
              <w:rPr>
                <w:rFonts w:hint="eastAsia" w:ascii="仿宋_GB2312" w:hAnsi="仿宋_GB2312" w:eastAsia="仿宋_GB2312" w:cs="仿宋_GB2312"/>
                <w:color w:val="auto"/>
                <w:sz w:val="24"/>
                <w:szCs w:val="24"/>
                <w:highlight w:val="none"/>
                <w:lang w:val="en-US" w:eastAsia="zh-CN"/>
              </w:rPr>
            </w:pPr>
            <w:bookmarkStart w:id="60" w:name="OLE_LINK47"/>
            <w:r>
              <w:rPr>
                <w:rFonts w:hint="eastAsia" w:ascii="仿宋_GB2312" w:hAnsi="仿宋_GB2312" w:eastAsia="仿宋_GB2312" w:cs="仿宋_GB2312"/>
                <w:color w:val="auto"/>
                <w:sz w:val="24"/>
                <w:szCs w:val="24"/>
                <w:highlight w:val="none"/>
                <w:lang w:val="en-US" w:eastAsia="zh-CN"/>
              </w:rPr>
              <w:t>工程制图</w:t>
            </w:r>
            <w:bookmarkEnd w:id="60"/>
          </w:p>
        </w:tc>
        <w:tc>
          <w:tcPr>
            <w:tcW w:w="3062" w:type="dxa"/>
            <w:vAlign w:val="top"/>
          </w:tcPr>
          <w:p w14:paraId="130316AE">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320" w:lineRule="exact"/>
              <w:ind w:left="0" w:right="0"/>
              <w:jc w:val="both"/>
              <w:textAlignment w:val="auto"/>
              <w:rPr>
                <w:rFonts w:hint="eastAsia" w:ascii="仿宋_GB2312" w:hAnsi="仿宋_GB2312" w:eastAsia="仿宋_GB2312" w:cs="仿宋_GB2312"/>
                <w:color w:val="auto"/>
                <w:sz w:val="24"/>
                <w:szCs w:val="24"/>
                <w:highlight w:val="none"/>
                <w:lang w:val="en-US" w:eastAsia="zh-CN"/>
              </w:rPr>
            </w:pPr>
            <w:r>
              <w:rPr>
                <w:rFonts w:hint="default" w:ascii="仿宋_GB2312" w:hAnsi="Times New Roman" w:eastAsia="仿宋_GB2312" w:cs="仿宋_GB2312"/>
                <w:b/>
                <w:bCs/>
                <w:kern w:val="2"/>
                <w:sz w:val="24"/>
                <w:szCs w:val="24"/>
                <w:lang w:val="en-US" w:eastAsia="zh-CN" w:bidi="ar"/>
              </w:rPr>
              <w:t>知识目标：</w:t>
            </w:r>
            <w:r>
              <w:rPr>
                <w:rFonts w:hint="eastAsia" w:ascii="仿宋_GB2312" w:hAnsi="仿宋_GB2312" w:eastAsia="仿宋_GB2312" w:cs="仿宋_GB2312"/>
                <w:color w:val="auto"/>
                <w:sz w:val="24"/>
                <w:szCs w:val="24"/>
                <w:highlight w:val="none"/>
              </w:rPr>
              <w:t>掌握正投影法基本原理</w:t>
            </w:r>
            <w:r>
              <w:rPr>
                <w:rFonts w:hint="eastAsia" w:ascii="仿宋_GB2312" w:hAnsi="仿宋_GB2312" w:eastAsia="仿宋_GB2312" w:cs="仿宋_GB2312"/>
                <w:color w:val="auto"/>
                <w:sz w:val="24"/>
                <w:szCs w:val="24"/>
                <w:highlight w:val="none"/>
                <w:lang w:val="en-US" w:eastAsia="zh-CN"/>
              </w:rPr>
              <w:t>；</w:t>
            </w:r>
            <w:r>
              <w:rPr>
                <w:rFonts w:hint="eastAsia" w:ascii="仿宋_GB2312" w:hAnsi="仿宋_GB2312" w:eastAsia="仿宋_GB2312" w:cs="仿宋_GB2312"/>
                <w:color w:val="auto"/>
                <w:sz w:val="24"/>
                <w:szCs w:val="24"/>
                <w:highlight w:val="none"/>
              </w:rPr>
              <w:t>熟悉机械图样标准规范</w:t>
            </w:r>
            <w:r>
              <w:rPr>
                <w:rFonts w:hint="eastAsia" w:ascii="仿宋_GB2312" w:hAnsi="仿宋_GB2312" w:eastAsia="仿宋_GB2312" w:cs="仿宋_GB2312"/>
                <w:color w:val="auto"/>
                <w:sz w:val="24"/>
                <w:szCs w:val="24"/>
                <w:highlight w:val="none"/>
                <w:lang w:val="en-US" w:eastAsia="zh-CN"/>
              </w:rPr>
              <w:t>；</w:t>
            </w:r>
            <w:r>
              <w:rPr>
                <w:rFonts w:hint="eastAsia" w:ascii="仿宋_GB2312" w:hAnsi="仿宋_GB2312" w:eastAsia="仿宋_GB2312" w:cs="仿宋_GB2312"/>
                <w:color w:val="auto"/>
                <w:sz w:val="24"/>
                <w:szCs w:val="24"/>
                <w:highlight w:val="none"/>
              </w:rPr>
              <w:t>理解零件图与装配图构成</w:t>
            </w:r>
            <w:r>
              <w:rPr>
                <w:rFonts w:hint="eastAsia" w:ascii="仿宋_GB2312" w:hAnsi="仿宋_GB2312" w:eastAsia="仿宋_GB2312" w:cs="仿宋_GB2312"/>
                <w:color w:val="auto"/>
                <w:sz w:val="24"/>
                <w:szCs w:val="24"/>
                <w:highlight w:val="none"/>
                <w:lang w:eastAsia="zh-CN"/>
              </w:rPr>
              <w:t>。</w:t>
            </w:r>
          </w:p>
          <w:p w14:paraId="2BC33685">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320" w:lineRule="exact"/>
              <w:ind w:left="0" w:right="0"/>
              <w:jc w:val="both"/>
              <w:textAlignment w:val="auto"/>
              <w:rPr>
                <w:rFonts w:hint="eastAsia" w:ascii="仿宋_GB2312" w:eastAsia="仿宋_GB2312" w:cs="仿宋_GB2312"/>
                <w:kern w:val="2"/>
                <w:sz w:val="24"/>
                <w:szCs w:val="24"/>
                <w:lang w:val="en-US" w:eastAsia="zh-CN" w:bidi="ar"/>
              </w:rPr>
            </w:pPr>
            <w:r>
              <w:rPr>
                <w:rFonts w:hint="default" w:ascii="仿宋_GB2312" w:hAnsi="Times New Roman" w:eastAsia="仿宋_GB2312" w:cs="仿宋_GB2312"/>
                <w:b/>
                <w:bCs/>
                <w:kern w:val="2"/>
                <w:sz w:val="24"/>
                <w:szCs w:val="24"/>
                <w:lang w:val="en-US" w:eastAsia="zh-CN" w:bidi="ar"/>
              </w:rPr>
              <w:t>能力目标：</w:t>
            </w:r>
            <w:r>
              <w:rPr>
                <w:rFonts w:hint="default" w:ascii="仿宋_GB2312" w:hAnsi="Times New Roman" w:eastAsia="仿宋_GB2312" w:cs="仿宋_GB2312"/>
                <w:kern w:val="2"/>
                <w:sz w:val="24"/>
                <w:szCs w:val="24"/>
                <w:lang w:val="en-US" w:eastAsia="zh-CN" w:bidi="ar"/>
              </w:rPr>
              <w:t>能绘制简单零件工程图</w:t>
            </w:r>
            <w:r>
              <w:rPr>
                <w:rFonts w:hint="eastAsia" w:ascii="仿宋_GB2312" w:eastAsia="仿宋_GB2312" w:cs="仿宋_GB2312"/>
                <w:kern w:val="2"/>
                <w:sz w:val="24"/>
                <w:szCs w:val="24"/>
                <w:highlight w:val="none"/>
                <w:lang w:val="en-US" w:eastAsia="zh-CN" w:bidi="ar"/>
              </w:rPr>
              <w:t>；</w:t>
            </w:r>
            <w:r>
              <w:rPr>
                <w:rFonts w:hint="default" w:ascii="仿宋_GB2312" w:hAnsi="Times New Roman" w:eastAsia="仿宋_GB2312" w:cs="仿宋_GB2312"/>
                <w:kern w:val="2"/>
                <w:sz w:val="24"/>
                <w:szCs w:val="24"/>
                <w:lang w:val="en-US" w:eastAsia="zh-CN" w:bidi="ar"/>
              </w:rPr>
              <w:t>能识读中等复杂装配图</w:t>
            </w:r>
            <w:r>
              <w:rPr>
                <w:rFonts w:hint="eastAsia" w:ascii="仿宋_GB2312" w:eastAsia="仿宋_GB2312" w:cs="仿宋_GB2312"/>
                <w:kern w:val="2"/>
                <w:sz w:val="24"/>
                <w:szCs w:val="24"/>
                <w:highlight w:val="none"/>
                <w:lang w:val="en-US" w:eastAsia="zh-CN" w:bidi="ar"/>
              </w:rPr>
              <w:t>；</w:t>
            </w:r>
            <w:r>
              <w:rPr>
                <w:rFonts w:hint="default" w:ascii="仿宋_GB2312" w:hAnsi="Times New Roman" w:eastAsia="仿宋_GB2312" w:cs="仿宋_GB2312"/>
                <w:kern w:val="2"/>
                <w:sz w:val="24"/>
                <w:szCs w:val="24"/>
                <w:lang w:val="en-US" w:eastAsia="zh-CN" w:bidi="ar"/>
              </w:rPr>
              <w:t>会使用制图软件标注尺寸</w:t>
            </w:r>
            <w:r>
              <w:rPr>
                <w:rFonts w:hint="eastAsia" w:ascii="仿宋_GB2312" w:eastAsia="仿宋_GB2312" w:cs="仿宋_GB2312"/>
                <w:kern w:val="2"/>
                <w:sz w:val="24"/>
                <w:szCs w:val="24"/>
                <w:lang w:val="en-US" w:eastAsia="zh-CN" w:bidi="ar"/>
              </w:rPr>
              <w:t>。</w:t>
            </w:r>
          </w:p>
          <w:p w14:paraId="68338B59">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320" w:lineRule="exact"/>
              <w:ind w:left="0" w:right="0"/>
              <w:jc w:val="both"/>
              <w:textAlignment w:val="auto"/>
              <w:rPr>
                <w:rFonts w:hint="default" w:ascii="仿宋_GB2312" w:hAnsi="Times New Roman" w:eastAsia="仿宋_GB2312" w:cs="仿宋_GB2312"/>
                <w:kern w:val="2"/>
                <w:sz w:val="24"/>
                <w:szCs w:val="24"/>
                <w:lang w:val="en-US" w:eastAsia="zh-CN" w:bidi="ar"/>
              </w:rPr>
            </w:pPr>
            <w:r>
              <w:rPr>
                <w:rFonts w:hint="default" w:ascii="仿宋_GB2312" w:hAnsi="Times New Roman" w:eastAsia="仿宋_GB2312" w:cs="仿宋_GB2312"/>
                <w:b/>
                <w:bCs/>
                <w:kern w:val="2"/>
                <w:sz w:val="24"/>
                <w:szCs w:val="24"/>
                <w:lang w:val="en-US" w:eastAsia="zh-CN" w:bidi="ar"/>
              </w:rPr>
              <w:t>素质目标：</w:t>
            </w:r>
            <w:r>
              <w:rPr>
                <w:rFonts w:hint="default" w:ascii="仿宋_GB2312" w:hAnsi="Times New Roman" w:eastAsia="仿宋_GB2312" w:cs="仿宋_GB2312"/>
                <w:kern w:val="2"/>
                <w:sz w:val="24"/>
                <w:szCs w:val="24"/>
                <w:lang w:val="en-US" w:eastAsia="zh-CN" w:bidi="ar"/>
              </w:rPr>
              <w:t>培养严谨细致的工作态度</w:t>
            </w:r>
            <w:r>
              <w:rPr>
                <w:rFonts w:hint="eastAsia" w:ascii="仿宋_GB2312" w:eastAsia="仿宋_GB2312" w:cs="仿宋_GB2312"/>
                <w:kern w:val="2"/>
                <w:sz w:val="24"/>
                <w:szCs w:val="24"/>
                <w:lang w:val="en-US" w:eastAsia="zh-CN" w:bidi="ar"/>
              </w:rPr>
              <w:t>；</w:t>
            </w:r>
            <w:r>
              <w:rPr>
                <w:rFonts w:hint="default" w:ascii="仿宋_GB2312" w:hAnsi="Times New Roman" w:eastAsia="仿宋_GB2312" w:cs="仿宋_GB2312"/>
                <w:kern w:val="2"/>
                <w:sz w:val="24"/>
                <w:szCs w:val="24"/>
                <w:lang w:val="en-US" w:eastAsia="zh-CN" w:bidi="ar"/>
              </w:rPr>
              <w:t>提升空间几何思维能力</w:t>
            </w:r>
            <w:r>
              <w:rPr>
                <w:rFonts w:hint="eastAsia" w:ascii="仿宋_GB2312" w:eastAsia="仿宋_GB2312" w:cs="仿宋_GB2312"/>
                <w:kern w:val="2"/>
                <w:sz w:val="24"/>
                <w:szCs w:val="24"/>
                <w:lang w:val="en-US" w:eastAsia="zh-CN" w:bidi="ar"/>
              </w:rPr>
              <w:t>；</w:t>
            </w:r>
            <w:r>
              <w:rPr>
                <w:rFonts w:hint="default" w:ascii="仿宋_GB2312" w:hAnsi="Times New Roman" w:eastAsia="仿宋_GB2312" w:cs="仿宋_GB2312"/>
                <w:kern w:val="2"/>
                <w:sz w:val="24"/>
                <w:szCs w:val="24"/>
                <w:lang w:val="en-US" w:eastAsia="zh-CN" w:bidi="ar"/>
              </w:rPr>
              <w:t>增强团队图纸协作意识</w:t>
            </w:r>
            <w:r>
              <w:rPr>
                <w:rFonts w:hint="eastAsia" w:ascii="仿宋_GB2312" w:eastAsia="仿宋_GB2312" w:cs="仿宋_GB2312"/>
                <w:kern w:val="2"/>
                <w:sz w:val="24"/>
                <w:szCs w:val="24"/>
                <w:lang w:val="en-US" w:eastAsia="zh-CN" w:bidi="ar"/>
              </w:rPr>
              <w:t>。</w:t>
            </w:r>
          </w:p>
          <w:p w14:paraId="34D382AC">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320" w:lineRule="exact"/>
              <w:ind w:left="0" w:right="0"/>
              <w:jc w:val="both"/>
              <w:textAlignment w:val="auto"/>
              <w:rPr>
                <w:rFonts w:hint="eastAsia" w:ascii="仿宋_GB2312" w:hAnsi="Times New Roman" w:eastAsia="仿宋_GB2312" w:cs="仿宋_GB2312"/>
                <w:kern w:val="2"/>
                <w:sz w:val="24"/>
                <w:szCs w:val="24"/>
                <w:lang w:val="en-US" w:eastAsia="zh-CN" w:bidi="ar"/>
              </w:rPr>
            </w:pPr>
            <w:r>
              <w:rPr>
                <w:rFonts w:hint="default" w:ascii="仿宋_GB2312" w:hAnsi="Times New Roman" w:eastAsia="仿宋_GB2312" w:cs="仿宋_GB2312"/>
                <w:b/>
                <w:bCs/>
                <w:kern w:val="2"/>
                <w:sz w:val="24"/>
                <w:szCs w:val="24"/>
                <w:lang w:val="en-US" w:eastAsia="zh-CN" w:bidi="ar"/>
              </w:rPr>
              <w:t>课程思政育人目标：</w:t>
            </w:r>
            <w:r>
              <w:rPr>
                <w:rFonts w:hint="default" w:ascii="仿宋_GB2312" w:hAnsi="Times New Roman" w:eastAsia="仿宋_GB2312" w:cs="仿宋_GB2312"/>
                <w:kern w:val="2"/>
                <w:sz w:val="24"/>
                <w:szCs w:val="24"/>
                <w:lang w:val="en-US" w:eastAsia="zh-CN" w:bidi="ar"/>
              </w:rPr>
              <w:t>厚植工程领域工匠精神</w:t>
            </w:r>
            <w:r>
              <w:rPr>
                <w:rFonts w:hint="eastAsia" w:ascii="仿宋_GB2312" w:eastAsia="仿宋_GB2312" w:cs="仿宋_GB2312"/>
                <w:kern w:val="2"/>
                <w:sz w:val="24"/>
                <w:szCs w:val="24"/>
                <w:lang w:val="en-US" w:eastAsia="zh-CN" w:bidi="ar"/>
              </w:rPr>
              <w:t>；</w:t>
            </w:r>
            <w:r>
              <w:rPr>
                <w:rFonts w:hint="default" w:ascii="仿宋_GB2312" w:hAnsi="Times New Roman" w:eastAsia="仿宋_GB2312" w:cs="仿宋_GB2312"/>
                <w:kern w:val="2"/>
                <w:sz w:val="24"/>
                <w:szCs w:val="24"/>
                <w:lang w:val="en-US" w:eastAsia="zh-CN" w:bidi="ar"/>
              </w:rPr>
              <w:t>树立图纸规范法治观念</w:t>
            </w:r>
            <w:r>
              <w:rPr>
                <w:rFonts w:hint="eastAsia" w:ascii="仿宋_GB2312" w:eastAsia="仿宋_GB2312" w:cs="仿宋_GB2312"/>
                <w:kern w:val="2"/>
                <w:sz w:val="24"/>
                <w:szCs w:val="24"/>
                <w:lang w:val="en-US" w:eastAsia="zh-CN" w:bidi="ar"/>
              </w:rPr>
              <w:t>；</w:t>
            </w:r>
            <w:r>
              <w:rPr>
                <w:rFonts w:hint="default" w:ascii="仿宋_GB2312" w:hAnsi="Times New Roman" w:eastAsia="仿宋_GB2312" w:cs="仿宋_GB2312"/>
                <w:kern w:val="2"/>
                <w:sz w:val="24"/>
                <w:szCs w:val="24"/>
                <w:lang w:val="en-US" w:eastAsia="zh-CN" w:bidi="ar"/>
              </w:rPr>
              <w:t>激发国产设计创新情怀</w:t>
            </w:r>
            <w:r>
              <w:rPr>
                <w:rFonts w:hint="eastAsia" w:ascii="仿宋_GB2312" w:eastAsia="仿宋_GB2312" w:cs="仿宋_GB2312"/>
                <w:kern w:val="2"/>
                <w:sz w:val="24"/>
                <w:szCs w:val="24"/>
                <w:lang w:val="en-US" w:eastAsia="zh-CN" w:bidi="ar"/>
              </w:rPr>
              <w:t>。</w:t>
            </w:r>
          </w:p>
        </w:tc>
        <w:tc>
          <w:tcPr>
            <w:tcW w:w="2798" w:type="dxa"/>
            <w:vAlign w:val="top"/>
          </w:tcPr>
          <w:p w14:paraId="3F4CEA4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主要教学内容包括：制图基本知识、正投影法基础、组合体视图及尺寸标注、轴测图、机件的表达方法、标准件与常用件、零件图与装配图等。此外，还会涉及房屋建筑图和计算机绘图等内容，涵盖从基础理论到实践应用的多个方面。这些内容旨在使学生全面了解工程制图的知识体系，掌握关键技能。</w:t>
            </w:r>
          </w:p>
        </w:tc>
        <w:tc>
          <w:tcPr>
            <w:tcW w:w="2940" w:type="dxa"/>
            <w:vAlign w:val="top"/>
          </w:tcPr>
          <w:p w14:paraId="299C9BD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本课程要求学生能够熟练掌握工程制图的基本理论和绘图技巧，具备独立绘制和阅读工程图样的能力。学生需要通过课堂讲授、实践教学、课外作业等多个环节，不断巩固和提升自己的绘图和读图能力。同时，学生还需注重培养认真负责的工作态度和细致严谨的工作作风，确保绘制的工程图样准确无误。</w:t>
            </w:r>
          </w:p>
        </w:tc>
      </w:tr>
    </w:tbl>
    <w:p w14:paraId="48B4A99B">
      <w:pPr>
        <w:keepNext w:val="0"/>
        <w:keepLines w:val="0"/>
        <w:pageBreakBefore w:val="0"/>
        <w:widowControl w:val="0"/>
        <w:kinsoku/>
        <w:wordWrap/>
        <w:topLinePunct w:val="0"/>
        <w:autoSpaceDE/>
        <w:autoSpaceDN/>
        <w:bidi w:val="0"/>
        <w:adjustRightInd w:val="0"/>
        <w:snapToGrid w:val="0"/>
        <w:spacing w:after="0" w:line="520" w:lineRule="exact"/>
        <w:ind w:firstLine="640" w:firstLineChars="200"/>
        <w:textAlignment w:val="auto"/>
        <w:rPr>
          <w:rFonts w:hint="eastAsia" w:ascii="仿宋_GB2312" w:hAnsi="仿宋_GB2312" w:eastAsia="仿宋_GB2312" w:cs="仿宋_GB2312"/>
          <w:color w:val="auto"/>
          <w:sz w:val="32"/>
          <w:szCs w:val="32"/>
          <w:lang w:val="en-US" w:eastAsia="zh-CN"/>
        </w:rPr>
      </w:pPr>
    </w:p>
    <w:p w14:paraId="0FEC0EBC">
      <w:pPr>
        <w:keepNext w:val="0"/>
        <w:keepLines w:val="0"/>
        <w:pageBreakBefore w:val="0"/>
        <w:widowControl w:val="0"/>
        <w:kinsoku/>
        <w:wordWrap/>
        <w:topLinePunct w:val="0"/>
        <w:autoSpaceDE/>
        <w:autoSpaceDN/>
        <w:bidi w:val="0"/>
        <w:adjustRightInd w:val="0"/>
        <w:snapToGrid w:val="0"/>
        <w:spacing w:after="0" w:line="520" w:lineRule="exact"/>
        <w:ind w:firstLine="640" w:firstLineChars="200"/>
        <w:textAlignment w:val="auto"/>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rPr>
        <w:t>.实践</w:t>
      </w:r>
      <w:r>
        <w:rPr>
          <w:rFonts w:hint="eastAsia" w:ascii="仿宋_GB2312" w:hAnsi="仿宋_GB2312" w:eastAsia="仿宋_GB2312" w:cs="仿宋_GB2312"/>
          <w:color w:val="auto"/>
          <w:sz w:val="32"/>
          <w:szCs w:val="32"/>
          <w:lang w:val="en-US" w:eastAsia="zh-CN"/>
        </w:rPr>
        <w:t>性</w:t>
      </w:r>
      <w:r>
        <w:rPr>
          <w:rFonts w:hint="eastAsia" w:ascii="仿宋_GB2312" w:hAnsi="仿宋_GB2312" w:eastAsia="仿宋_GB2312" w:cs="仿宋_GB2312"/>
          <w:color w:val="auto"/>
          <w:sz w:val="32"/>
          <w:szCs w:val="32"/>
        </w:rPr>
        <w:t>教学环节 ：毕业设计、</w:t>
      </w:r>
      <w:r>
        <w:rPr>
          <w:rFonts w:hint="eastAsia" w:ascii="仿宋_GB2312" w:hAnsi="仿宋_GB2312" w:eastAsia="仿宋_GB2312" w:cs="仿宋_GB2312"/>
          <w:color w:val="auto"/>
          <w:sz w:val="32"/>
          <w:szCs w:val="32"/>
          <w:lang w:eastAsia="zh-CN"/>
        </w:rPr>
        <w:t>岗位实习</w:t>
      </w:r>
      <w:r>
        <w:rPr>
          <w:rFonts w:hint="eastAsia" w:ascii="仿宋_GB2312" w:hAnsi="仿宋_GB2312" w:eastAsia="仿宋_GB2312" w:cs="仿宋_GB2312"/>
          <w:color w:val="auto"/>
          <w:sz w:val="32"/>
          <w:szCs w:val="32"/>
          <w:lang w:val="en-US" w:eastAsia="zh-CN"/>
        </w:rPr>
        <w:t>。</w:t>
      </w:r>
    </w:p>
    <w:p w14:paraId="549EF013">
      <w:pPr>
        <w:keepNext w:val="0"/>
        <w:keepLines w:val="0"/>
        <w:pageBreakBefore w:val="0"/>
        <w:widowControl w:val="0"/>
        <w:kinsoku/>
        <w:wordWrap/>
        <w:overflowPunct w:val="0"/>
        <w:topLinePunct w:val="0"/>
        <w:autoSpaceDE/>
        <w:autoSpaceDN/>
        <w:bidi w:val="0"/>
        <w:adjustRightInd w:val="0"/>
        <w:spacing w:after="0" w:line="520" w:lineRule="exact"/>
        <w:jc w:val="center"/>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表</w:t>
      </w:r>
      <w:r>
        <w:rPr>
          <w:rFonts w:hint="eastAsia" w:ascii="仿宋_GB2312" w:hAnsi="仿宋_GB2312" w:eastAsia="仿宋_GB2312" w:cs="仿宋_GB2312"/>
          <w:color w:val="auto"/>
          <w:sz w:val="32"/>
          <w:szCs w:val="32"/>
          <w:lang w:val="en-US" w:eastAsia="zh-CN"/>
        </w:rPr>
        <w:t>6</w:t>
      </w:r>
      <w:r>
        <w:rPr>
          <w:rFonts w:hint="eastAsia" w:ascii="仿宋_GB2312" w:hAnsi="仿宋_GB2312" w:eastAsia="仿宋_GB2312" w:cs="仿宋_GB2312"/>
          <w:color w:val="auto"/>
          <w:sz w:val="32"/>
          <w:szCs w:val="32"/>
          <w:highlight w:val="none"/>
        </w:rPr>
        <w:t>实践</w:t>
      </w:r>
      <w:r>
        <w:rPr>
          <w:rFonts w:hint="eastAsia" w:ascii="仿宋_GB2312" w:hAnsi="仿宋_GB2312" w:eastAsia="仿宋_GB2312" w:cs="仿宋_GB2312"/>
          <w:color w:val="auto"/>
          <w:sz w:val="32"/>
          <w:szCs w:val="32"/>
          <w:highlight w:val="none"/>
          <w:lang w:val="en-US" w:eastAsia="zh-CN"/>
        </w:rPr>
        <w:t>性</w:t>
      </w:r>
      <w:r>
        <w:rPr>
          <w:rFonts w:hint="eastAsia" w:ascii="仿宋_GB2312" w:hAnsi="仿宋_GB2312" w:eastAsia="仿宋_GB2312" w:cs="仿宋_GB2312"/>
          <w:color w:val="auto"/>
          <w:sz w:val="32"/>
          <w:szCs w:val="32"/>
          <w:highlight w:val="none"/>
        </w:rPr>
        <w:t>教学环节课程</w:t>
      </w:r>
      <w:r>
        <w:rPr>
          <w:rFonts w:hint="eastAsia" w:ascii="仿宋_GB2312" w:hAnsi="仿宋_GB2312" w:eastAsia="仿宋_GB2312" w:cs="仿宋_GB2312"/>
          <w:color w:val="auto"/>
          <w:sz w:val="32"/>
          <w:szCs w:val="32"/>
          <w:highlight w:val="none"/>
          <w:lang w:val="en-US" w:eastAsia="zh-CN"/>
        </w:rPr>
        <w:t>目标、主要教学内容与要求</w:t>
      </w:r>
    </w:p>
    <w:tbl>
      <w:tblPr>
        <w:tblStyle w:val="8"/>
        <w:tblW w:w="994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63"/>
        <w:gridCol w:w="840"/>
        <w:gridCol w:w="2957"/>
        <w:gridCol w:w="2480"/>
        <w:gridCol w:w="2906"/>
      </w:tblGrid>
      <w:tr w14:paraId="7450A4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3" w:type="dxa"/>
            <w:vAlign w:val="center"/>
          </w:tcPr>
          <w:p w14:paraId="1A9B81A8">
            <w:pPr>
              <w:keepNext w:val="0"/>
              <w:keepLines w:val="0"/>
              <w:suppressLineNumbers w:val="0"/>
              <w:overflowPunct w:val="0"/>
              <w:adjustRightInd w:val="0"/>
              <w:spacing w:before="0" w:beforeAutospacing="0" w:afterAutospacing="0" w:line="360" w:lineRule="exact"/>
              <w:ind w:left="0" w:right="0"/>
              <w:jc w:val="center"/>
              <w:rPr>
                <w:rFonts w:hint="eastAsia" w:ascii="仿宋_GB2312" w:hAnsi="仿宋_GB2312" w:eastAsia="仿宋_GB2312" w:cs="仿宋_GB2312"/>
                <w:color w:val="auto"/>
                <w:sz w:val="24"/>
              </w:rPr>
            </w:pPr>
            <w:bookmarkStart w:id="61" w:name="OLE_LINK21"/>
            <w:r>
              <w:rPr>
                <w:rFonts w:hint="eastAsia" w:ascii="仿宋_GB2312" w:hAnsi="仿宋_GB2312" w:eastAsia="仿宋_GB2312" w:cs="仿宋_GB2312"/>
                <w:color w:val="auto"/>
                <w:sz w:val="24"/>
              </w:rPr>
              <w:t>序号</w:t>
            </w:r>
          </w:p>
        </w:tc>
        <w:tc>
          <w:tcPr>
            <w:tcW w:w="840" w:type="dxa"/>
            <w:vAlign w:val="center"/>
          </w:tcPr>
          <w:p w14:paraId="20ABD904">
            <w:pPr>
              <w:keepNext w:val="0"/>
              <w:keepLines w:val="0"/>
              <w:suppressLineNumbers w:val="0"/>
              <w:spacing w:before="0" w:beforeAutospacing="0" w:afterAutospacing="0" w:line="360" w:lineRule="exact"/>
              <w:ind w:left="0" w:right="0"/>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szCs w:val="24"/>
              </w:rPr>
              <w:t>课程</w:t>
            </w:r>
            <w:r>
              <w:rPr>
                <w:rFonts w:hint="eastAsia" w:ascii="仿宋_GB2312" w:hAnsi="仿宋_GB2312" w:eastAsia="仿宋_GB2312" w:cs="仿宋_GB2312"/>
                <w:color w:val="auto"/>
                <w:sz w:val="24"/>
                <w:szCs w:val="24"/>
                <w:lang w:val="en-US" w:eastAsia="zh-CN"/>
              </w:rPr>
              <w:t xml:space="preserve"> </w:t>
            </w:r>
            <w:r>
              <w:rPr>
                <w:rFonts w:hint="eastAsia" w:ascii="仿宋_GB2312" w:hAnsi="仿宋_GB2312" w:eastAsia="仿宋_GB2312" w:cs="仿宋_GB2312"/>
                <w:color w:val="auto"/>
                <w:sz w:val="24"/>
                <w:szCs w:val="24"/>
              </w:rPr>
              <w:t>名称</w:t>
            </w:r>
          </w:p>
        </w:tc>
        <w:tc>
          <w:tcPr>
            <w:tcW w:w="2957" w:type="dxa"/>
            <w:vAlign w:val="center"/>
          </w:tcPr>
          <w:p w14:paraId="0EE9D186">
            <w:pPr>
              <w:keepNext w:val="0"/>
              <w:keepLines w:val="0"/>
              <w:suppressLineNumbers w:val="0"/>
              <w:spacing w:before="0" w:beforeAutospacing="0" w:afterAutospacing="0" w:line="360" w:lineRule="exact"/>
              <w:ind w:left="0" w:right="0"/>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szCs w:val="24"/>
                <w:lang w:val="en-US" w:eastAsia="zh-CN"/>
              </w:rPr>
              <w:t>课程</w:t>
            </w:r>
            <w:r>
              <w:rPr>
                <w:rFonts w:hint="eastAsia" w:ascii="仿宋_GB2312" w:hAnsi="仿宋_GB2312" w:eastAsia="仿宋_GB2312" w:cs="仿宋_GB2312"/>
                <w:color w:val="auto"/>
                <w:sz w:val="24"/>
                <w:szCs w:val="24"/>
              </w:rPr>
              <w:t>目标</w:t>
            </w:r>
          </w:p>
        </w:tc>
        <w:tc>
          <w:tcPr>
            <w:tcW w:w="2480" w:type="dxa"/>
            <w:vAlign w:val="center"/>
          </w:tcPr>
          <w:p w14:paraId="6C60BCF5">
            <w:pPr>
              <w:keepNext w:val="0"/>
              <w:keepLines w:val="0"/>
              <w:suppressLineNumbers w:val="0"/>
              <w:spacing w:before="0" w:beforeAutospacing="0" w:afterAutospacing="0" w:line="360" w:lineRule="exact"/>
              <w:ind w:left="0" w:right="0"/>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szCs w:val="24"/>
                <w:lang w:val="en-US" w:eastAsia="zh-CN"/>
              </w:rPr>
              <w:t>主要</w:t>
            </w:r>
            <w:r>
              <w:rPr>
                <w:rFonts w:hint="eastAsia" w:ascii="仿宋_GB2312" w:hAnsi="仿宋_GB2312" w:eastAsia="仿宋_GB2312" w:cs="仿宋_GB2312"/>
                <w:color w:val="auto"/>
                <w:sz w:val="24"/>
                <w:szCs w:val="24"/>
              </w:rPr>
              <w:t>教学内容</w:t>
            </w:r>
          </w:p>
        </w:tc>
        <w:tc>
          <w:tcPr>
            <w:tcW w:w="2906" w:type="dxa"/>
            <w:vAlign w:val="center"/>
          </w:tcPr>
          <w:p w14:paraId="7A241C1B">
            <w:pPr>
              <w:keepNext w:val="0"/>
              <w:keepLines w:val="0"/>
              <w:suppressLineNumbers w:val="0"/>
              <w:spacing w:before="0" w:beforeAutospacing="0" w:afterAutospacing="0" w:line="360" w:lineRule="exact"/>
              <w:ind w:left="0" w:right="0"/>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szCs w:val="24"/>
              </w:rPr>
              <w:t>教学要求</w:t>
            </w:r>
          </w:p>
        </w:tc>
      </w:tr>
      <w:tr w14:paraId="52F37D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63" w:type="dxa"/>
            <w:vAlign w:val="center"/>
          </w:tcPr>
          <w:p w14:paraId="69B486F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2"/>
                <w:sz w:val="24"/>
                <w:szCs w:val="24"/>
                <w:vertAlign w:val="baseline"/>
                <w:lang w:val="en-US" w:eastAsia="zh-CN" w:bidi="ar-SA"/>
              </w:rPr>
              <w:t>1</w:t>
            </w:r>
          </w:p>
        </w:tc>
        <w:tc>
          <w:tcPr>
            <w:tcW w:w="840" w:type="dxa"/>
            <w:vAlign w:val="center"/>
          </w:tcPr>
          <w:p w14:paraId="3440A5D9">
            <w:pPr>
              <w:keepNext w:val="0"/>
              <w:keepLines w:val="0"/>
              <w:widowControl w:val="0"/>
              <w:suppressLineNumbers w:val="0"/>
              <w:autoSpaceDE w:val="0"/>
              <w:autoSpaceDN/>
              <w:spacing w:before="0" w:beforeAutospacing="0" w:after="0" w:afterAutospacing="0" w:line="320" w:lineRule="exact"/>
              <w:ind w:left="0" w:leftChars="0" w:right="0" w:rightChars="0"/>
              <w:jc w:val="left"/>
              <w:rPr>
                <w:rFonts w:hint="eastAsia" w:ascii="仿宋_GB2312" w:hAnsi="仿宋_GB2312" w:eastAsia="仿宋_GB2312" w:cs="仿宋_GB2312"/>
                <w:color w:val="auto"/>
                <w:sz w:val="24"/>
              </w:rPr>
            </w:pPr>
            <w:bookmarkStart w:id="62" w:name="OLE_LINK52"/>
            <w:r>
              <w:rPr>
                <w:rFonts w:hint="eastAsia" w:ascii="仿宋_GB2312" w:hAnsi="仿宋_GB2312" w:eastAsia="仿宋_GB2312" w:cs="仿宋_GB2312"/>
                <w:kern w:val="2"/>
                <w:sz w:val="24"/>
                <w:szCs w:val="24"/>
                <w:lang w:val="en-US" w:eastAsia="zh-CN" w:bidi="ar"/>
              </w:rPr>
              <w:t>毕业设计</w:t>
            </w:r>
            <w:bookmarkEnd w:id="62"/>
          </w:p>
        </w:tc>
        <w:tc>
          <w:tcPr>
            <w:tcW w:w="2957" w:type="dxa"/>
            <w:vAlign w:val="top"/>
          </w:tcPr>
          <w:p w14:paraId="623759F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仿宋_GB2312" w:hAnsi="仿宋_GB2312" w:eastAsia="仿宋_GB2312" w:cs="仿宋_GB2312"/>
                <w:color w:val="auto"/>
                <w:sz w:val="24"/>
                <w:szCs w:val="24"/>
                <w:lang w:val="en-US" w:eastAsia="zh-CN"/>
              </w:rPr>
            </w:pPr>
            <w:bookmarkStart w:id="63" w:name="OLE_LINK54"/>
            <w:r>
              <w:rPr>
                <w:rFonts w:hint="eastAsia" w:ascii="仿宋_GB2312" w:hAnsi="仿宋_GB2312" w:eastAsia="仿宋_GB2312" w:cs="仿宋_GB2312"/>
                <w:b/>
                <w:bCs/>
                <w:color w:val="auto"/>
                <w:sz w:val="24"/>
                <w:szCs w:val="24"/>
                <w:lang w:val="en-US" w:eastAsia="zh-CN"/>
              </w:rPr>
              <w:t>知识目标：</w:t>
            </w:r>
            <w:bookmarkEnd w:id="63"/>
            <w:r>
              <w:rPr>
                <w:rFonts w:hint="eastAsia" w:ascii="仿宋_GB2312" w:hAnsi="仿宋_GB2312" w:eastAsia="仿宋_GB2312" w:cs="仿宋_GB2312"/>
                <w:color w:val="auto"/>
                <w:sz w:val="24"/>
                <w:szCs w:val="24"/>
                <w:lang w:val="en-US" w:eastAsia="zh-CN"/>
              </w:rPr>
              <w:t>掌握本专业核心理论与设计规范；理解毕业设计选题相关技术原理；熟悉学术论文写作格式与要求。</w:t>
            </w:r>
          </w:p>
          <w:p w14:paraId="5B4EDD3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仿宋_GB2312" w:hAnsi="仿宋_GB2312" w:eastAsia="仿宋_GB2312" w:cs="仿宋_GB2312"/>
                <w:color w:val="auto"/>
                <w:sz w:val="24"/>
                <w:szCs w:val="24"/>
                <w:lang w:val="en-US" w:eastAsia="zh-CN"/>
              </w:rPr>
            </w:pPr>
            <w:bookmarkStart w:id="64" w:name="OLE_LINK55"/>
            <w:r>
              <w:rPr>
                <w:rFonts w:hint="eastAsia" w:ascii="仿宋_GB2312" w:hAnsi="仿宋_GB2312" w:eastAsia="仿宋_GB2312" w:cs="仿宋_GB2312"/>
                <w:b/>
                <w:bCs/>
                <w:color w:val="auto"/>
                <w:sz w:val="24"/>
                <w:szCs w:val="24"/>
                <w:lang w:val="en-US" w:eastAsia="zh-CN"/>
              </w:rPr>
              <w:t>能力目标：</w:t>
            </w:r>
            <w:bookmarkEnd w:id="64"/>
            <w:r>
              <w:rPr>
                <w:rFonts w:hint="eastAsia" w:ascii="仿宋_GB2312" w:hAnsi="仿宋_GB2312" w:eastAsia="仿宋_GB2312" w:cs="仿宋_GB2312"/>
                <w:color w:val="auto"/>
                <w:sz w:val="24"/>
                <w:szCs w:val="24"/>
                <w:lang w:val="en-US" w:eastAsia="zh-CN"/>
              </w:rPr>
              <w:t>独立完成课题调研与方案设计；熟练运用专业工具解决实际问题；提升成果汇报与学术沟通能力。</w:t>
            </w:r>
          </w:p>
          <w:p w14:paraId="4E0785F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仿宋_GB2312" w:hAnsi="仿宋_GB2312" w:eastAsia="仿宋_GB2312" w:cs="仿宋_GB2312"/>
                <w:color w:val="auto"/>
                <w:sz w:val="24"/>
                <w:szCs w:val="24"/>
                <w:lang w:val="en-US" w:eastAsia="zh-CN"/>
              </w:rPr>
            </w:pPr>
            <w:bookmarkStart w:id="65" w:name="OLE_LINK56"/>
            <w:r>
              <w:rPr>
                <w:rFonts w:hint="eastAsia" w:ascii="仿宋_GB2312" w:hAnsi="仿宋_GB2312" w:eastAsia="仿宋_GB2312" w:cs="仿宋_GB2312"/>
                <w:b/>
                <w:bCs/>
                <w:color w:val="auto"/>
                <w:sz w:val="24"/>
                <w:szCs w:val="24"/>
                <w:lang w:val="en-US" w:eastAsia="zh-CN"/>
              </w:rPr>
              <w:t>素质目标：</w:t>
            </w:r>
            <w:bookmarkEnd w:id="65"/>
            <w:r>
              <w:rPr>
                <w:rFonts w:hint="eastAsia" w:ascii="仿宋_GB2312" w:hAnsi="仿宋_GB2312" w:eastAsia="仿宋_GB2312" w:cs="仿宋_GB2312"/>
                <w:color w:val="auto"/>
                <w:sz w:val="24"/>
                <w:szCs w:val="24"/>
                <w:lang w:val="en-US" w:eastAsia="zh-CN"/>
              </w:rPr>
              <w:t>培养严谨细致的学术研究态度；增强面对难题的抗压与攻坚意识；树立自主学习与终身学习观念。</w:t>
            </w:r>
          </w:p>
          <w:p w14:paraId="641796C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仿宋_GB2312" w:hAnsi="仿宋_GB2312" w:eastAsia="仿宋_GB2312" w:cs="仿宋_GB2312"/>
                <w:color w:val="auto"/>
                <w:sz w:val="24"/>
                <w:szCs w:val="24"/>
                <w:lang w:val="en-US" w:eastAsia="zh-CN"/>
              </w:rPr>
            </w:pPr>
            <w:bookmarkStart w:id="66" w:name="OLE_LINK57"/>
            <w:r>
              <w:rPr>
                <w:rFonts w:hint="eastAsia" w:ascii="仿宋_GB2312" w:hAnsi="仿宋_GB2312" w:eastAsia="仿宋_GB2312" w:cs="仿宋_GB2312"/>
                <w:b/>
                <w:bCs/>
                <w:color w:val="auto"/>
                <w:sz w:val="24"/>
                <w:szCs w:val="24"/>
                <w:lang w:val="en-US" w:eastAsia="zh-CN"/>
              </w:rPr>
              <w:t>课程思政育人目标：</w:t>
            </w:r>
            <w:bookmarkEnd w:id="66"/>
            <w:r>
              <w:rPr>
                <w:rFonts w:hint="eastAsia" w:ascii="仿宋_GB2312" w:hAnsi="仿宋_GB2312" w:eastAsia="仿宋_GB2312" w:cs="仿宋_GB2312"/>
                <w:color w:val="auto"/>
                <w:sz w:val="24"/>
                <w:szCs w:val="24"/>
                <w:lang w:val="en-US" w:eastAsia="zh-CN"/>
              </w:rPr>
              <w:t>厚植专业领域的家国情怀与责任；塑造求真务实、坚守诚信的品格；强化创新报国与服务社会的理念。</w:t>
            </w:r>
          </w:p>
        </w:tc>
        <w:tc>
          <w:tcPr>
            <w:tcW w:w="2480" w:type="dxa"/>
            <w:vAlign w:val="top"/>
          </w:tcPr>
          <w:p w14:paraId="74BF463C">
            <w:pPr>
              <w:keepNext w:val="0"/>
              <w:keepLines w:val="0"/>
              <w:widowControl w:val="0"/>
              <w:suppressLineNumbers w:val="0"/>
              <w:autoSpaceDE w:val="0"/>
              <w:autoSpaceDN/>
              <w:spacing w:before="0" w:beforeAutospacing="0" w:after="0" w:afterAutospacing="0" w:line="320" w:lineRule="exact"/>
              <w:ind w:left="0" w:leftChars="0" w:right="0" w:rightChars="0"/>
              <w:jc w:val="both"/>
              <w:rPr>
                <w:rFonts w:hint="eastAsia" w:ascii="仿宋_GB2312" w:hAnsi="仿宋_GB2312" w:eastAsia="仿宋_GB2312" w:cs="仿宋_GB2312"/>
                <w:kern w:val="2"/>
                <w:sz w:val="24"/>
                <w:szCs w:val="24"/>
                <w:lang w:val="en-US" w:eastAsia="zh-CN" w:bidi="ar"/>
              </w:rPr>
            </w:pPr>
            <w:r>
              <w:rPr>
                <w:rFonts w:hint="eastAsia" w:ascii="仿宋_GB2312" w:hAnsi="仿宋_GB2312" w:eastAsia="仿宋_GB2312" w:cs="仿宋_GB2312"/>
                <w:kern w:val="2"/>
                <w:sz w:val="24"/>
                <w:szCs w:val="24"/>
                <w:lang w:val="en-US" w:eastAsia="zh-CN" w:bidi="ar"/>
              </w:rPr>
              <w:t>开题报告 ：学生需提交详细的开题报告，明确研究背景、目的、意义、方法、预期成果等。</w:t>
            </w:r>
          </w:p>
          <w:p w14:paraId="15448A09">
            <w:pPr>
              <w:keepNext w:val="0"/>
              <w:keepLines w:val="0"/>
              <w:widowControl w:val="0"/>
              <w:suppressLineNumbers w:val="0"/>
              <w:autoSpaceDE w:val="0"/>
              <w:autoSpaceDN/>
              <w:spacing w:before="0" w:beforeAutospacing="0" w:after="0" w:afterAutospacing="0" w:line="320" w:lineRule="exact"/>
              <w:ind w:left="0" w:leftChars="0" w:right="0" w:rightChars="0"/>
              <w:jc w:val="both"/>
              <w:rPr>
                <w:rFonts w:hint="eastAsia" w:ascii="仿宋_GB2312" w:hAnsi="仿宋_GB2312" w:eastAsia="仿宋_GB2312" w:cs="仿宋_GB2312"/>
                <w:kern w:val="2"/>
                <w:sz w:val="24"/>
                <w:szCs w:val="24"/>
                <w:lang w:val="en-US" w:eastAsia="zh-CN" w:bidi="ar"/>
              </w:rPr>
            </w:pPr>
            <w:r>
              <w:rPr>
                <w:rFonts w:hint="eastAsia" w:ascii="仿宋_GB2312" w:hAnsi="仿宋_GB2312" w:eastAsia="仿宋_GB2312" w:cs="仿宋_GB2312"/>
                <w:kern w:val="2"/>
                <w:sz w:val="24"/>
                <w:szCs w:val="24"/>
                <w:lang w:val="en-US" w:eastAsia="zh-CN" w:bidi="ar"/>
              </w:rPr>
              <w:t>中期检查 ：进行毕业设计中期检查，评估学生工作进展，指出存在问题并提出改进建议。</w:t>
            </w:r>
          </w:p>
          <w:p w14:paraId="47280534">
            <w:pPr>
              <w:keepNext w:val="0"/>
              <w:keepLines w:val="0"/>
              <w:widowControl w:val="0"/>
              <w:suppressLineNumbers w:val="0"/>
              <w:autoSpaceDE w:val="0"/>
              <w:autoSpaceDN/>
              <w:spacing w:before="0" w:beforeAutospacing="0" w:after="0" w:afterAutospacing="0" w:line="320" w:lineRule="exact"/>
              <w:ind w:left="0" w:leftChars="0" w:right="0" w:rightChars="0"/>
              <w:jc w:val="both"/>
              <w:rPr>
                <w:rFonts w:hint="eastAsia" w:ascii="仿宋_GB2312" w:hAnsi="仿宋_GB2312" w:eastAsia="仿宋_GB2312" w:cs="仿宋_GB2312"/>
                <w:kern w:val="2"/>
                <w:sz w:val="24"/>
                <w:szCs w:val="24"/>
                <w:lang w:val="en-US" w:eastAsia="zh-CN" w:bidi="ar"/>
              </w:rPr>
            </w:pPr>
            <w:r>
              <w:rPr>
                <w:rFonts w:hint="eastAsia" w:ascii="仿宋_GB2312" w:hAnsi="仿宋_GB2312" w:eastAsia="仿宋_GB2312" w:cs="仿宋_GB2312"/>
                <w:kern w:val="2"/>
                <w:sz w:val="24"/>
                <w:szCs w:val="24"/>
                <w:lang w:val="en-US" w:eastAsia="zh-CN" w:bidi="ar"/>
              </w:rPr>
              <w:t>成果展示 ：要求学生以论文、实物、软件、报告等形式展示毕业设计成果，并进行答辩。</w:t>
            </w:r>
          </w:p>
          <w:p w14:paraId="70429D87">
            <w:pPr>
              <w:keepNext w:val="0"/>
              <w:keepLines w:val="0"/>
              <w:widowControl w:val="0"/>
              <w:suppressLineNumbers w:val="0"/>
              <w:autoSpaceDE w:val="0"/>
              <w:autoSpaceDN/>
              <w:spacing w:before="0" w:beforeAutospacing="0" w:after="0" w:afterAutospacing="0" w:line="320" w:lineRule="exact"/>
              <w:ind w:left="0" w:leftChars="0" w:right="0" w:rightChars="0"/>
              <w:jc w:val="both"/>
              <w:rPr>
                <w:rFonts w:hint="eastAsia" w:ascii="仿宋_GB2312" w:hAnsi="仿宋_GB2312" w:eastAsia="仿宋_GB2312" w:cs="仿宋_GB2312"/>
                <w:color w:val="auto"/>
                <w:sz w:val="24"/>
              </w:rPr>
            </w:pPr>
            <w:r>
              <w:rPr>
                <w:rFonts w:hint="eastAsia" w:ascii="仿宋_GB2312" w:hAnsi="仿宋_GB2312" w:eastAsia="仿宋_GB2312" w:cs="仿宋_GB2312"/>
                <w:kern w:val="2"/>
                <w:sz w:val="24"/>
                <w:szCs w:val="24"/>
                <w:lang w:val="en-US" w:eastAsia="zh-CN" w:bidi="ar"/>
              </w:rPr>
              <w:t>成绩评定 ：根据毕业设计成果的质量、创新性、专业性、工作量、答辩表现等综合评价学生成绩。</w:t>
            </w:r>
          </w:p>
        </w:tc>
        <w:tc>
          <w:tcPr>
            <w:tcW w:w="2906" w:type="dxa"/>
            <w:vAlign w:val="top"/>
          </w:tcPr>
          <w:p w14:paraId="591387D6">
            <w:pPr>
              <w:keepNext w:val="0"/>
              <w:keepLines w:val="0"/>
              <w:widowControl w:val="0"/>
              <w:suppressLineNumbers w:val="0"/>
              <w:autoSpaceDE w:val="0"/>
              <w:autoSpaceDN/>
              <w:spacing w:before="0" w:beforeAutospacing="0" w:after="0" w:afterAutospacing="0" w:line="320" w:lineRule="exact"/>
              <w:ind w:left="0" w:leftChars="0" w:right="0" w:rightChars="0"/>
              <w:jc w:val="both"/>
              <w:rPr>
                <w:rFonts w:hint="eastAsia" w:ascii="仿宋_GB2312" w:hAnsi="仿宋_GB2312" w:eastAsia="仿宋_GB2312" w:cs="仿宋_GB2312"/>
                <w:color w:val="auto"/>
                <w:sz w:val="24"/>
              </w:rPr>
            </w:pPr>
            <w:r>
              <w:rPr>
                <w:rFonts w:hint="eastAsia" w:ascii="仿宋_GB2312" w:hAnsi="仿宋_GB2312" w:eastAsia="仿宋_GB2312" w:cs="仿宋_GB2312"/>
                <w:kern w:val="2"/>
                <w:sz w:val="24"/>
                <w:szCs w:val="24"/>
                <w:lang w:val="en-US" w:eastAsia="zh-CN" w:bidi="ar"/>
              </w:rPr>
              <w:t>促使学生将所学专业知识、技能与方法进行综合应用，激发学生的创新思维，鼓励其在设计过程中提出新观点、新方法；通过实际操作，增强学生的动手能力、实验设计能力和数据分析能力；引导学生遵守学术诚信原则，掌握文献检索、资料整理及论文撰写的基本规范。</w:t>
            </w:r>
          </w:p>
        </w:tc>
      </w:tr>
      <w:tr w14:paraId="4A0CDD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3" w:type="dxa"/>
            <w:vAlign w:val="center"/>
          </w:tcPr>
          <w:p w14:paraId="7498496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auto"/>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color w:val="auto"/>
                <w:kern w:val="2"/>
                <w:sz w:val="24"/>
                <w:szCs w:val="24"/>
                <w:vertAlign w:val="baseline"/>
                <w:lang w:val="en-US" w:eastAsia="zh-CN" w:bidi="ar-SA"/>
              </w:rPr>
              <w:t>2</w:t>
            </w:r>
          </w:p>
        </w:tc>
        <w:tc>
          <w:tcPr>
            <w:tcW w:w="840" w:type="dxa"/>
            <w:vAlign w:val="center"/>
          </w:tcPr>
          <w:p w14:paraId="717BE7A7">
            <w:pPr>
              <w:keepNext w:val="0"/>
              <w:keepLines w:val="0"/>
              <w:widowControl w:val="0"/>
              <w:suppressLineNumbers w:val="0"/>
              <w:autoSpaceDE w:val="0"/>
              <w:autoSpaceDN/>
              <w:spacing w:before="0" w:beforeAutospacing="0" w:after="0" w:afterAutospacing="0" w:line="320" w:lineRule="exact"/>
              <w:ind w:left="0" w:leftChars="0" w:right="0" w:rightChars="0"/>
              <w:jc w:val="left"/>
              <w:rPr>
                <w:rFonts w:hint="eastAsia" w:ascii="仿宋_GB2312" w:hAnsi="仿宋_GB2312" w:eastAsia="仿宋_GB2312" w:cs="仿宋_GB2312"/>
                <w:color w:val="auto"/>
                <w:sz w:val="24"/>
              </w:rPr>
            </w:pPr>
            <w:bookmarkStart w:id="67" w:name="OLE_LINK53"/>
            <w:r>
              <w:rPr>
                <w:rFonts w:hint="eastAsia" w:ascii="仿宋_GB2312" w:hAnsi="仿宋_GB2312" w:eastAsia="仿宋_GB2312" w:cs="仿宋_GB2312"/>
                <w:kern w:val="2"/>
                <w:sz w:val="24"/>
                <w:szCs w:val="24"/>
                <w:lang w:val="en-US" w:eastAsia="zh-CN" w:bidi="ar"/>
              </w:rPr>
              <w:t>岗位实习</w:t>
            </w:r>
            <w:bookmarkEnd w:id="67"/>
          </w:p>
        </w:tc>
        <w:tc>
          <w:tcPr>
            <w:tcW w:w="2957" w:type="dxa"/>
            <w:vAlign w:val="top"/>
          </w:tcPr>
          <w:p w14:paraId="232907C1">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360" w:lineRule="exact"/>
              <w:ind w:left="0" w:right="0"/>
              <w:jc w:val="both"/>
              <w:textAlignment w:val="auto"/>
              <w:rPr>
                <w:rFonts w:hint="eastAsia" w:ascii="仿宋_GB2312" w:hAnsi="仿宋_GB2312" w:eastAsia="仿宋_GB2312" w:cs="仿宋_GB2312"/>
                <w:color w:val="auto"/>
                <w:sz w:val="24"/>
                <w:lang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rPr>
              <w:t>掌握岗位核心业务流程与操作规范</w:t>
            </w:r>
            <w:r>
              <w:rPr>
                <w:rFonts w:hint="eastAsia" w:ascii="仿宋_GB2312" w:hAnsi="仿宋_GB2312" w:eastAsia="仿宋_GB2312" w:cs="仿宋_GB2312"/>
                <w:color w:val="auto"/>
                <w:sz w:val="24"/>
                <w:lang w:eastAsia="zh-CN"/>
              </w:rPr>
              <w:t>；</w:t>
            </w:r>
            <w:r>
              <w:rPr>
                <w:rFonts w:hint="eastAsia" w:ascii="仿宋_GB2312" w:hAnsi="仿宋_GB2312" w:eastAsia="仿宋_GB2312" w:cs="仿宋_GB2312"/>
                <w:color w:val="auto"/>
                <w:sz w:val="24"/>
              </w:rPr>
              <w:t>理解行业相关政策与技术标准</w:t>
            </w:r>
            <w:r>
              <w:rPr>
                <w:rFonts w:hint="eastAsia" w:ascii="仿宋_GB2312" w:hAnsi="仿宋_GB2312" w:eastAsia="仿宋_GB2312" w:cs="仿宋_GB2312"/>
                <w:color w:val="auto"/>
                <w:sz w:val="24"/>
                <w:lang w:eastAsia="zh-CN"/>
              </w:rPr>
              <w:t>；</w:t>
            </w:r>
            <w:r>
              <w:rPr>
                <w:rFonts w:hint="eastAsia" w:ascii="仿宋_GB2312" w:hAnsi="仿宋_GB2312" w:eastAsia="仿宋_GB2312" w:cs="仿宋_GB2312"/>
                <w:color w:val="auto"/>
                <w:sz w:val="24"/>
              </w:rPr>
              <w:t>熟悉岗位常用工具的原理与应用</w:t>
            </w:r>
            <w:r>
              <w:rPr>
                <w:rFonts w:hint="eastAsia" w:ascii="仿宋_GB2312" w:hAnsi="仿宋_GB2312" w:eastAsia="仿宋_GB2312" w:cs="仿宋_GB2312"/>
                <w:color w:val="auto"/>
                <w:sz w:val="24"/>
                <w:lang w:eastAsia="zh-CN"/>
              </w:rPr>
              <w:t>。</w:t>
            </w:r>
          </w:p>
          <w:p w14:paraId="42A6F7A7">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360" w:lineRule="exact"/>
              <w:ind w:left="0" w:right="0"/>
              <w:jc w:val="both"/>
              <w:textAlignment w:val="auto"/>
              <w:rPr>
                <w:rFonts w:hint="eastAsia" w:ascii="仿宋_GB2312" w:hAnsi="仿宋_GB2312" w:eastAsia="仿宋_GB2312" w:cs="仿宋_GB2312"/>
                <w:color w:val="auto"/>
                <w:sz w:val="24"/>
                <w:lang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lang w:eastAsia="zh-CN"/>
              </w:rPr>
              <w:t>独立完成岗位日常基础工作任务；运用专业知识解决岗位实际问题；提升职场沟通与协作效率。</w:t>
            </w:r>
          </w:p>
          <w:p w14:paraId="155A8DE2">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360" w:lineRule="exact"/>
              <w:ind w:left="0" w:right="0"/>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lang w:val="en-US" w:eastAsia="zh-CN"/>
              </w:rPr>
              <w:t>培养严谨细致的岗位工作态度；增强岗位责任意识与敬业精神；提升环境适应与抗压能力。</w:t>
            </w:r>
          </w:p>
          <w:p w14:paraId="2A503D30">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360" w:lineRule="exact"/>
              <w:ind w:left="0" w:right="0"/>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sz w:val="24"/>
                <w:szCs w:val="24"/>
                <w:lang w:val="en-US" w:eastAsia="zh-CN"/>
              </w:rPr>
              <w:t>树立正确的职业价值观与劳动观；培育遵纪守法与职业道德素养；增强行业认同感与社会责任感。</w:t>
            </w:r>
          </w:p>
        </w:tc>
        <w:tc>
          <w:tcPr>
            <w:tcW w:w="2480" w:type="dxa"/>
            <w:vAlign w:val="top"/>
          </w:tcPr>
          <w:p w14:paraId="6197D939">
            <w:pPr>
              <w:keepNext w:val="0"/>
              <w:keepLines w:val="0"/>
              <w:widowControl w:val="0"/>
              <w:suppressLineNumbers w:val="0"/>
              <w:autoSpaceDE w:val="0"/>
              <w:autoSpaceDN/>
              <w:spacing w:before="0" w:beforeAutospacing="0" w:after="0" w:afterAutospacing="0" w:line="320" w:lineRule="exact"/>
              <w:ind w:left="0" w:leftChars="0" w:right="0" w:rightChars="0"/>
              <w:jc w:val="both"/>
              <w:rPr>
                <w:rFonts w:hint="eastAsia" w:ascii="仿宋_GB2312" w:hAnsi="仿宋_GB2312" w:eastAsia="仿宋_GB2312" w:cs="仿宋_GB2312"/>
                <w:color w:val="auto"/>
                <w:sz w:val="24"/>
              </w:rPr>
            </w:pPr>
            <w:r>
              <w:rPr>
                <w:rFonts w:hint="eastAsia" w:ascii="仿宋_GB2312" w:hAnsi="仿宋_GB2312" w:eastAsia="仿宋_GB2312" w:cs="仿宋_GB2312"/>
                <w:kern w:val="2"/>
                <w:sz w:val="24"/>
                <w:szCs w:val="24"/>
                <w:lang w:val="en-US" w:eastAsia="zh-CN" w:bidi="ar"/>
              </w:rPr>
              <w:t>空乘乘务员岗位实习、值机员岗位实习、安检员岗位实习</w:t>
            </w:r>
          </w:p>
        </w:tc>
        <w:tc>
          <w:tcPr>
            <w:tcW w:w="2906" w:type="dxa"/>
            <w:vAlign w:val="top"/>
          </w:tcPr>
          <w:p w14:paraId="11FE0375">
            <w:pPr>
              <w:keepNext w:val="0"/>
              <w:keepLines w:val="0"/>
              <w:widowControl w:val="0"/>
              <w:suppressLineNumbers w:val="0"/>
              <w:autoSpaceDE w:val="0"/>
              <w:autoSpaceDN/>
              <w:spacing w:before="0" w:beforeAutospacing="0" w:after="0" w:afterAutospacing="0" w:line="320" w:lineRule="exact"/>
              <w:ind w:left="0" w:leftChars="0" w:right="0" w:rightChars="0"/>
              <w:jc w:val="both"/>
              <w:rPr>
                <w:rFonts w:hint="eastAsia" w:ascii="仿宋_GB2312" w:hAnsi="仿宋_GB2312" w:eastAsia="仿宋_GB2312" w:cs="仿宋_GB2312"/>
                <w:color w:val="auto"/>
                <w:sz w:val="24"/>
              </w:rPr>
            </w:pPr>
            <w:r>
              <w:rPr>
                <w:rFonts w:hint="eastAsia" w:ascii="仿宋_GB2312" w:hAnsi="仿宋_GB2312" w:eastAsia="仿宋_GB2312" w:cs="仿宋_GB2312"/>
                <w:kern w:val="2"/>
                <w:sz w:val="24"/>
                <w:szCs w:val="24"/>
                <w:lang w:val="en-US" w:eastAsia="zh-CN" w:bidi="ar"/>
              </w:rPr>
              <w:t>通过实习，使学生掌握本专业领域的实际操作技能，熟悉行业标准和工作流程，提升解决实际问题的能力以及培养学生良好的职业道德、团队合作精神、责任意识、创新意识及自我学习能力，为职业生涯打下坚实基础再者引导学生了解职业岗位需求，明确个人职业定位，为毕业后顺利就业或创业做好准备。</w:t>
            </w:r>
          </w:p>
        </w:tc>
      </w:tr>
      <w:bookmarkEnd w:id="61"/>
    </w:tbl>
    <w:p w14:paraId="45C88065">
      <w:pPr>
        <w:keepNext w:val="0"/>
        <w:keepLines w:val="0"/>
        <w:pageBreakBefore w:val="0"/>
        <w:widowControl w:val="0"/>
        <w:kinsoku/>
        <w:wordWrap/>
        <w:topLinePunct w:val="0"/>
        <w:autoSpaceDE/>
        <w:autoSpaceDN/>
        <w:bidi w:val="0"/>
        <w:snapToGrid/>
        <w:spacing w:after="0" w:line="520" w:lineRule="exact"/>
        <w:ind w:firstLine="640" w:firstLineChars="200"/>
        <w:textAlignment w:val="auto"/>
        <w:rPr>
          <w:rFonts w:hint="eastAsia" w:ascii="楷体" w:hAnsi="楷体" w:eastAsia="楷体" w:cs="楷体"/>
          <w:color w:val="auto"/>
          <w:sz w:val="32"/>
          <w:szCs w:val="32"/>
        </w:rPr>
      </w:pPr>
      <w:r>
        <w:rPr>
          <w:rFonts w:hint="eastAsia" w:ascii="楷体" w:hAnsi="楷体" w:eastAsia="楷体" w:cs="楷体"/>
          <w:color w:val="auto"/>
          <w:sz w:val="32"/>
          <w:szCs w:val="32"/>
        </w:rPr>
        <w:t>（三）第二课堂</w:t>
      </w:r>
      <w:r>
        <w:rPr>
          <w:rFonts w:hint="eastAsia" w:ascii="楷体" w:hAnsi="楷体" w:eastAsia="楷体" w:cs="楷体"/>
          <w:color w:val="auto"/>
          <w:sz w:val="32"/>
          <w:szCs w:val="32"/>
          <w:lang w:val="en-US" w:eastAsia="zh-CN"/>
        </w:rPr>
        <w:t>素质教育课</w:t>
      </w:r>
    </w:p>
    <w:p w14:paraId="0FAADFD9">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第二课堂</w:t>
      </w:r>
      <w:r>
        <w:rPr>
          <w:rFonts w:hint="eastAsia" w:ascii="仿宋_GB2312" w:hAnsi="仿宋_GB2312" w:eastAsia="仿宋_GB2312" w:cs="仿宋_GB2312"/>
          <w:color w:val="auto"/>
          <w:sz w:val="32"/>
          <w:szCs w:val="32"/>
          <w:lang w:val="en-US" w:eastAsia="zh-CN"/>
        </w:rPr>
        <w:t>素质教育课</w:t>
      </w:r>
      <w:r>
        <w:rPr>
          <w:rFonts w:hint="eastAsia" w:ascii="仿宋_GB2312" w:hAnsi="仿宋_GB2312" w:eastAsia="仿宋_GB2312" w:cs="仿宋_GB2312"/>
          <w:color w:val="auto"/>
          <w:sz w:val="32"/>
          <w:szCs w:val="32"/>
        </w:rPr>
        <w:t>包括思想成长、</w:t>
      </w:r>
      <w:r>
        <w:rPr>
          <w:rFonts w:hint="eastAsia" w:ascii="仿宋_GB2312" w:hAnsi="仿宋_GB2312" w:eastAsia="仿宋_GB2312" w:cs="仿宋_GB2312"/>
          <w:color w:val="auto"/>
          <w:sz w:val="32"/>
          <w:szCs w:val="32"/>
          <w:lang w:val="en-US" w:eastAsia="zh-CN"/>
        </w:rPr>
        <w:t>实践实习</w:t>
      </w:r>
      <w:r>
        <w:rPr>
          <w:rFonts w:hint="eastAsia" w:ascii="仿宋_GB2312" w:hAnsi="仿宋_GB2312" w:eastAsia="仿宋_GB2312" w:cs="仿宋_GB2312"/>
          <w:color w:val="auto"/>
          <w:sz w:val="32"/>
          <w:szCs w:val="32"/>
        </w:rPr>
        <w:t>、创新创业、</w:t>
      </w:r>
      <w:r>
        <w:rPr>
          <w:rFonts w:hint="eastAsia" w:ascii="仿宋_GB2312" w:hAnsi="仿宋_GB2312" w:eastAsia="仿宋_GB2312" w:cs="仿宋_GB2312"/>
          <w:color w:val="auto"/>
          <w:sz w:val="32"/>
          <w:szCs w:val="32"/>
          <w:lang w:val="en-US" w:eastAsia="zh-CN"/>
        </w:rPr>
        <w:t>志愿公益、</w:t>
      </w:r>
      <w:r>
        <w:rPr>
          <w:rFonts w:hint="eastAsia" w:ascii="仿宋_GB2312" w:hAnsi="仿宋_GB2312" w:eastAsia="仿宋_GB2312" w:cs="仿宋_GB2312"/>
          <w:color w:val="auto"/>
          <w:sz w:val="32"/>
          <w:szCs w:val="32"/>
        </w:rPr>
        <w:t>文体</w:t>
      </w:r>
      <w:r>
        <w:rPr>
          <w:rFonts w:hint="eastAsia" w:ascii="仿宋_GB2312" w:hAnsi="仿宋_GB2312" w:eastAsia="仿宋_GB2312" w:cs="仿宋_GB2312"/>
          <w:color w:val="auto"/>
          <w:sz w:val="32"/>
          <w:szCs w:val="32"/>
          <w:lang w:val="en-US" w:eastAsia="zh-CN"/>
        </w:rPr>
        <w:t>活动</w:t>
      </w:r>
      <w:r>
        <w:rPr>
          <w:rFonts w:hint="eastAsia" w:ascii="仿宋_GB2312" w:hAnsi="仿宋_GB2312" w:eastAsia="仿宋_GB2312" w:cs="仿宋_GB2312"/>
          <w:color w:val="auto"/>
          <w:sz w:val="32"/>
          <w:szCs w:val="32"/>
        </w:rPr>
        <w:t>、工作履历</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专业技能特长等其他各类课程及活动。</w:t>
      </w:r>
    </w:p>
    <w:p w14:paraId="00A7BCBC">
      <w:pPr>
        <w:keepNext w:val="0"/>
        <w:keepLines w:val="0"/>
        <w:pageBreakBefore w:val="0"/>
        <w:widowControl w:val="0"/>
        <w:kinsoku/>
        <w:wordWrap/>
        <w:overflowPunct w:val="0"/>
        <w:topLinePunct w:val="0"/>
        <w:autoSpaceDE/>
        <w:autoSpaceDN/>
        <w:bidi w:val="0"/>
        <w:adjustRightInd w:val="0"/>
        <w:snapToGrid/>
        <w:spacing w:after="0" w:line="520" w:lineRule="exact"/>
        <w:jc w:val="center"/>
        <w:textAlignment w:val="auto"/>
        <w:outlineLvl w:val="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表</w:t>
      </w:r>
      <w:r>
        <w:rPr>
          <w:rFonts w:hint="eastAsia" w:ascii="仿宋_GB2312" w:hAnsi="仿宋_GB2312" w:eastAsia="仿宋_GB2312" w:cs="仿宋_GB2312"/>
          <w:color w:val="auto"/>
          <w:sz w:val="32"/>
          <w:szCs w:val="32"/>
          <w:lang w:val="en-US" w:eastAsia="zh-CN"/>
        </w:rPr>
        <w:t>7</w:t>
      </w:r>
      <w:r>
        <w:rPr>
          <w:rFonts w:hint="eastAsia" w:ascii="仿宋_GB2312" w:hAnsi="仿宋_GB2312" w:eastAsia="仿宋_GB2312" w:cs="仿宋_GB2312"/>
          <w:color w:val="auto"/>
          <w:sz w:val="32"/>
          <w:szCs w:val="32"/>
        </w:rPr>
        <w:t xml:space="preserve"> </w:t>
      </w:r>
      <w:r>
        <w:rPr>
          <w:rFonts w:hint="eastAsia" w:ascii="仿宋_GB2312" w:hAnsi="仿宋_GB2312" w:eastAsia="仿宋_GB2312" w:cs="仿宋_GB2312"/>
          <w:color w:val="auto"/>
          <w:sz w:val="32"/>
          <w:szCs w:val="32"/>
          <w:lang w:val="en-US" w:eastAsia="zh-CN"/>
        </w:rPr>
        <w:t>第二课堂素质教育课安排表</w:t>
      </w:r>
    </w:p>
    <w:tbl>
      <w:tblPr>
        <w:tblStyle w:val="8"/>
        <w:tblW w:w="1024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5"/>
        <w:gridCol w:w="3573"/>
        <w:gridCol w:w="880"/>
        <w:gridCol w:w="1013"/>
        <w:gridCol w:w="1040"/>
        <w:gridCol w:w="1236"/>
        <w:gridCol w:w="1236"/>
      </w:tblGrid>
      <w:tr w14:paraId="24A1B5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65" w:type="dxa"/>
            <w:vAlign w:val="center"/>
          </w:tcPr>
          <w:p w14:paraId="047C5B1F">
            <w:pPr>
              <w:overflowPunct w:val="0"/>
              <w:adjustRightInd w:val="0"/>
              <w:spacing w:line="360" w:lineRule="exact"/>
              <w:jc w:val="center"/>
              <w:rPr>
                <w:rFonts w:hint="eastAsia" w:ascii="仿宋_GB2312" w:hAnsi="仿宋_GB2312" w:eastAsia="仿宋_GB2312" w:cs="仿宋_GB2312"/>
                <w:color w:val="auto"/>
                <w:sz w:val="24"/>
                <w:lang w:eastAsia="zh-CN"/>
              </w:rPr>
            </w:pPr>
            <w:r>
              <w:rPr>
                <w:rFonts w:hint="eastAsia" w:ascii="仿宋_GB2312" w:hAnsi="仿宋_GB2312" w:eastAsia="仿宋_GB2312" w:cs="仿宋_GB2312"/>
                <w:color w:val="auto"/>
                <w:sz w:val="24"/>
                <w:lang w:val="en-US" w:eastAsia="zh-CN"/>
              </w:rPr>
              <w:t>模块</w:t>
            </w:r>
          </w:p>
        </w:tc>
        <w:tc>
          <w:tcPr>
            <w:tcW w:w="3573" w:type="dxa"/>
            <w:vAlign w:val="center"/>
          </w:tcPr>
          <w:p w14:paraId="0C25A913">
            <w:pPr>
              <w:spacing w:line="360" w:lineRule="exact"/>
              <w:jc w:val="center"/>
              <w:rPr>
                <w:rFonts w:hint="eastAsia" w:ascii="仿宋_GB2312" w:hAnsi="仿宋_GB2312" w:eastAsia="仿宋_GB2312" w:cs="仿宋_GB2312"/>
                <w:color w:val="auto"/>
                <w:sz w:val="24"/>
                <w:lang w:eastAsia="zh-CN"/>
              </w:rPr>
            </w:pPr>
            <w:r>
              <w:rPr>
                <w:rFonts w:hint="eastAsia" w:ascii="仿宋_GB2312" w:hAnsi="仿宋_GB2312" w:eastAsia="仿宋_GB2312" w:cs="仿宋_GB2312"/>
                <w:color w:val="auto"/>
                <w:sz w:val="24"/>
                <w:szCs w:val="24"/>
                <w:lang w:val="en-US" w:eastAsia="zh-CN"/>
              </w:rPr>
              <w:t>内容</w:t>
            </w:r>
          </w:p>
        </w:tc>
        <w:tc>
          <w:tcPr>
            <w:tcW w:w="880" w:type="dxa"/>
            <w:vAlign w:val="center"/>
          </w:tcPr>
          <w:p w14:paraId="3A605304">
            <w:pPr>
              <w:spacing w:line="360" w:lineRule="exact"/>
              <w:jc w:val="center"/>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性质</w:t>
            </w:r>
          </w:p>
        </w:tc>
        <w:tc>
          <w:tcPr>
            <w:tcW w:w="1013" w:type="dxa"/>
            <w:vAlign w:val="center"/>
          </w:tcPr>
          <w:p w14:paraId="0AF026A1">
            <w:pPr>
              <w:spacing w:line="360" w:lineRule="exact"/>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组织者</w:t>
            </w:r>
          </w:p>
        </w:tc>
        <w:tc>
          <w:tcPr>
            <w:tcW w:w="1040" w:type="dxa"/>
            <w:vAlign w:val="center"/>
          </w:tcPr>
          <w:p w14:paraId="268E992B">
            <w:pPr>
              <w:spacing w:line="360" w:lineRule="exact"/>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认定者</w:t>
            </w:r>
          </w:p>
        </w:tc>
        <w:tc>
          <w:tcPr>
            <w:tcW w:w="1236" w:type="dxa"/>
            <w:vAlign w:val="center"/>
          </w:tcPr>
          <w:p w14:paraId="5FD6C3BC">
            <w:pPr>
              <w:spacing w:line="360" w:lineRule="exact"/>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计分标准</w:t>
            </w:r>
          </w:p>
        </w:tc>
        <w:tc>
          <w:tcPr>
            <w:tcW w:w="1236" w:type="dxa"/>
            <w:vAlign w:val="center"/>
          </w:tcPr>
          <w:p w14:paraId="331B9C92">
            <w:pPr>
              <w:spacing w:line="360" w:lineRule="exact"/>
              <w:jc w:val="center"/>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备注</w:t>
            </w:r>
          </w:p>
        </w:tc>
      </w:tr>
      <w:tr w14:paraId="5D99A5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58" w:hRule="atLeast"/>
          <w:jc w:val="center"/>
        </w:trPr>
        <w:tc>
          <w:tcPr>
            <w:tcW w:w="1265" w:type="dxa"/>
            <w:vAlign w:val="center"/>
          </w:tcPr>
          <w:p w14:paraId="70E71689">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思想成长</w:t>
            </w:r>
          </w:p>
        </w:tc>
        <w:tc>
          <w:tcPr>
            <w:tcW w:w="3573" w:type="dxa"/>
            <w:vAlign w:val="center"/>
          </w:tcPr>
          <w:p w14:paraId="08DB1BEE">
            <w:pPr>
              <w:keepNext w:val="0"/>
              <w:keepLines w:val="0"/>
              <w:pageBreakBefore w:val="0"/>
              <w:widowControl w:val="0"/>
              <w:numPr>
                <w:ilvl w:val="0"/>
                <w:numId w:val="0"/>
              </w:numPr>
              <w:kinsoku/>
              <w:wordWrap/>
              <w:topLinePunct w:val="0"/>
              <w:autoSpaceDE/>
              <w:autoSpaceDN/>
              <w:bidi w:val="0"/>
              <w:snapToGrid/>
              <w:spacing w:after="0" w:line="240" w:lineRule="atLeast"/>
              <w:jc w:val="left"/>
              <w:textAlignment w:val="auto"/>
              <w:rPr>
                <w:rFonts w:hint="eastAsia" w:ascii="仿宋_GB2312" w:hAnsi="仿宋_GB2312" w:eastAsia="仿宋_GB2312" w:cs="仿宋_GB2312"/>
                <w:b w:val="0"/>
                <w:bCs w:val="0"/>
                <w:color w:val="000000"/>
                <w:sz w:val="24"/>
                <w:szCs w:val="24"/>
              </w:rPr>
            </w:pPr>
            <w:r>
              <w:rPr>
                <w:rFonts w:hint="eastAsia" w:ascii="仿宋_GB2312" w:hAnsi="仿宋_GB2312" w:eastAsia="仿宋_GB2312" w:cs="仿宋_GB2312"/>
                <w:b w:val="0"/>
                <w:bCs w:val="0"/>
                <w:color w:val="000000"/>
                <w:sz w:val="24"/>
                <w:szCs w:val="24"/>
                <w:lang w:val="en-US" w:eastAsia="zh-CN"/>
              </w:rPr>
              <w:t>1.思想政治教育</w:t>
            </w:r>
            <w:r>
              <w:rPr>
                <w:rFonts w:hint="eastAsia" w:ascii="仿宋_GB2312" w:hAnsi="仿宋_GB2312" w:eastAsia="仿宋_GB2312" w:cs="仿宋_GB2312"/>
                <w:b w:val="0"/>
                <w:bCs w:val="0"/>
                <w:color w:val="000000"/>
                <w:sz w:val="24"/>
                <w:szCs w:val="24"/>
              </w:rPr>
              <w:t>主题</w:t>
            </w:r>
            <w:r>
              <w:rPr>
                <w:rFonts w:hint="eastAsia" w:ascii="仿宋_GB2312" w:hAnsi="仿宋_GB2312" w:eastAsia="仿宋_GB2312" w:cs="仿宋_GB2312"/>
                <w:b w:val="0"/>
                <w:bCs w:val="0"/>
                <w:color w:val="000000"/>
                <w:sz w:val="24"/>
                <w:szCs w:val="24"/>
                <w:lang w:val="en-US" w:eastAsia="zh-CN"/>
              </w:rPr>
              <w:t>讲</w:t>
            </w:r>
            <w:r>
              <w:rPr>
                <w:rFonts w:hint="eastAsia" w:ascii="仿宋_GB2312" w:hAnsi="仿宋_GB2312" w:eastAsia="仿宋_GB2312" w:cs="仿宋_GB2312"/>
                <w:b w:val="0"/>
                <w:bCs w:val="0"/>
                <w:color w:val="000000"/>
                <w:sz w:val="24"/>
                <w:szCs w:val="24"/>
              </w:rPr>
              <w:t>座、形势与政策报告会</w:t>
            </w:r>
          </w:p>
          <w:p w14:paraId="55FE3979">
            <w:pPr>
              <w:keepNext w:val="0"/>
              <w:keepLines w:val="0"/>
              <w:pageBreakBefore w:val="0"/>
              <w:widowControl w:val="0"/>
              <w:numPr>
                <w:ilvl w:val="0"/>
                <w:numId w:val="0"/>
              </w:numPr>
              <w:kinsoku/>
              <w:wordWrap/>
              <w:topLinePunct w:val="0"/>
              <w:autoSpaceDE/>
              <w:autoSpaceDN/>
              <w:bidi w:val="0"/>
              <w:snapToGrid/>
              <w:spacing w:after="0" w:line="240" w:lineRule="atLeast"/>
              <w:jc w:val="left"/>
              <w:textAlignment w:val="auto"/>
              <w:rPr>
                <w:rFonts w:hint="eastAsia" w:ascii="仿宋_GB2312" w:hAnsi="仿宋_GB2312" w:eastAsia="仿宋_GB2312" w:cs="仿宋_GB2312"/>
                <w:b w:val="0"/>
                <w:bCs w:val="0"/>
                <w:color w:val="000000"/>
                <w:sz w:val="24"/>
                <w:szCs w:val="24"/>
              </w:rPr>
            </w:pPr>
            <w:r>
              <w:rPr>
                <w:rFonts w:hint="eastAsia" w:ascii="仿宋_GB2312" w:hAnsi="仿宋_GB2312" w:eastAsia="仿宋_GB2312" w:cs="仿宋_GB2312"/>
                <w:b w:val="0"/>
                <w:bCs w:val="0"/>
                <w:color w:val="000000"/>
                <w:sz w:val="24"/>
                <w:szCs w:val="24"/>
                <w:lang w:val="en-US" w:eastAsia="zh-CN"/>
              </w:rPr>
              <w:t>2.</w:t>
            </w:r>
            <w:r>
              <w:rPr>
                <w:rFonts w:hint="eastAsia" w:ascii="仿宋_GB2312" w:hAnsi="仿宋_GB2312" w:eastAsia="仿宋_GB2312" w:cs="仿宋_GB2312"/>
                <w:b w:val="0"/>
                <w:bCs w:val="0"/>
                <w:color w:val="000000"/>
                <w:sz w:val="24"/>
                <w:szCs w:val="24"/>
              </w:rPr>
              <w:t>爱国主义教育活动</w:t>
            </w:r>
          </w:p>
          <w:p w14:paraId="2BC96D19">
            <w:pPr>
              <w:keepNext w:val="0"/>
              <w:keepLines w:val="0"/>
              <w:pageBreakBefore w:val="0"/>
              <w:widowControl w:val="0"/>
              <w:numPr>
                <w:ilvl w:val="0"/>
                <w:numId w:val="0"/>
              </w:numPr>
              <w:kinsoku/>
              <w:wordWrap/>
              <w:topLinePunct w:val="0"/>
              <w:autoSpaceDE/>
              <w:autoSpaceDN/>
              <w:bidi w:val="0"/>
              <w:snapToGrid/>
              <w:spacing w:after="0" w:line="240" w:lineRule="atLeast"/>
              <w:ind w:leftChars="0"/>
              <w:jc w:val="left"/>
              <w:textAlignment w:val="auto"/>
              <w:rPr>
                <w:rFonts w:hint="eastAsia" w:ascii="仿宋_GB2312" w:hAnsi="仿宋_GB2312" w:eastAsia="仿宋_GB2312" w:cs="仿宋_GB2312"/>
                <w:b w:val="0"/>
                <w:bCs w:val="0"/>
                <w:color w:val="000000"/>
                <w:sz w:val="24"/>
                <w:szCs w:val="24"/>
              </w:rPr>
            </w:pPr>
            <w:r>
              <w:rPr>
                <w:rFonts w:hint="eastAsia" w:ascii="仿宋_GB2312" w:hAnsi="仿宋_GB2312" w:eastAsia="仿宋_GB2312" w:cs="仿宋_GB2312"/>
                <w:b w:val="0"/>
                <w:bCs w:val="0"/>
                <w:color w:val="000000"/>
                <w:sz w:val="24"/>
                <w:szCs w:val="24"/>
                <w:lang w:val="en-US" w:eastAsia="zh-CN"/>
              </w:rPr>
              <w:t>3.</w:t>
            </w:r>
            <w:r>
              <w:rPr>
                <w:rFonts w:hint="eastAsia" w:ascii="仿宋_GB2312" w:hAnsi="仿宋_GB2312" w:eastAsia="仿宋_GB2312" w:cs="仿宋_GB2312"/>
                <w:b w:val="0"/>
                <w:bCs w:val="0"/>
                <w:color w:val="000000"/>
                <w:sz w:val="24"/>
                <w:szCs w:val="24"/>
              </w:rPr>
              <w:t>党团组织生活</w:t>
            </w:r>
          </w:p>
          <w:p w14:paraId="3744CFC6">
            <w:pPr>
              <w:keepNext w:val="0"/>
              <w:keepLines w:val="0"/>
              <w:pageBreakBefore w:val="0"/>
              <w:widowControl w:val="0"/>
              <w:numPr>
                <w:ilvl w:val="0"/>
                <w:numId w:val="0"/>
              </w:numPr>
              <w:kinsoku/>
              <w:wordWrap/>
              <w:topLinePunct w:val="0"/>
              <w:autoSpaceDE/>
              <w:autoSpaceDN/>
              <w:bidi w:val="0"/>
              <w:snapToGrid/>
              <w:spacing w:after="0" w:line="240" w:lineRule="atLeast"/>
              <w:ind w:leftChars="0"/>
              <w:jc w:val="left"/>
              <w:textAlignment w:val="auto"/>
              <w:rPr>
                <w:rFonts w:hint="eastAsia" w:ascii="仿宋_GB2312" w:hAnsi="仿宋_GB2312" w:eastAsia="仿宋_GB2312" w:cs="仿宋_GB2312"/>
                <w:b w:val="0"/>
                <w:bCs w:val="0"/>
                <w:color w:val="000000"/>
                <w:sz w:val="24"/>
                <w:szCs w:val="24"/>
              </w:rPr>
            </w:pPr>
            <w:r>
              <w:rPr>
                <w:rFonts w:hint="eastAsia" w:ascii="仿宋_GB2312" w:hAnsi="仿宋_GB2312" w:eastAsia="仿宋_GB2312" w:cs="仿宋_GB2312"/>
                <w:b w:val="0"/>
                <w:bCs w:val="0"/>
                <w:color w:val="000000"/>
                <w:sz w:val="24"/>
                <w:szCs w:val="24"/>
                <w:lang w:val="en-US" w:eastAsia="zh-CN"/>
              </w:rPr>
              <w:t>4.</w:t>
            </w:r>
            <w:r>
              <w:rPr>
                <w:rFonts w:hint="eastAsia" w:ascii="仿宋_GB2312" w:hAnsi="仿宋_GB2312" w:eastAsia="仿宋_GB2312" w:cs="仿宋_GB2312"/>
                <w:b w:val="0"/>
                <w:bCs w:val="0"/>
                <w:color w:val="000000"/>
                <w:sz w:val="24"/>
                <w:szCs w:val="24"/>
              </w:rPr>
              <w:t xml:space="preserve">党团培训 </w:t>
            </w:r>
          </w:p>
          <w:p w14:paraId="4D1DF4AB">
            <w:pPr>
              <w:keepNext w:val="0"/>
              <w:keepLines w:val="0"/>
              <w:pageBreakBefore w:val="0"/>
              <w:widowControl w:val="0"/>
              <w:numPr>
                <w:ilvl w:val="0"/>
                <w:numId w:val="0"/>
              </w:numPr>
              <w:kinsoku/>
              <w:wordWrap/>
              <w:topLinePunct w:val="0"/>
              <w:autoSpaceDE/>
              <w:autoSpaceDN/>
              <w:bidi w:val="0"/>
              <w:snapToGrid/>
              <w:spacing w:after="0" w:line="240" w:lineRule="atLeast"/>
              <w:ind w:leftChars="0"/>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b w:val="0"/>
                <w:bCs w:val="0"/>
                <w:color w:val="000000"/>
                <w:sz w:val="24"/>
                <w:szCs w:val="24"/>
                <w:lang w:val="en-US" w:eastAsia="zh-CN"/>
              </w:rPr>
              <w:t>5.</w:t>
            </w:r>
            <w:r>
              <w:rPr>
                <w:rFonts w:hint="eastAsia" w:ascii="仿宋_GB2312" w:hAnsi="仿宋_GB2312" w:eastAsia="仿宋_GB2312" w:cs="仿宋_GB2312"/>
                <w:b w:val="0"/>
                <w:bCs w:val="0"/>
                <w:color w:val="000000"/>
                <w:sz w:val="24"/>
                <w:szCs w:val="24"/>
              </w:rPr>
              <w:t>青年大学习</w:t>
            </w:r>
          </w:p>
        </w:tc>
        <w:tc>
          <w:tcPr>
            <w:tcW w:w="880" w:type="dxa"/>
            <w:vAlign w:val="center"/>
          </w:tcPr>
          <w:p w14:paraId="48E322E0">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自选</w:t>
            </w:r>
          </w:p>
        </w:tc>
        <w:tc>
          <w:tcPr>
            <w:tcW w:w="1013" w:type="dxa"/>
            <w:vAlign w:val="center"/>
          </w:tcPr>
          <w:p w14:paraId="2012A5D7">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活动组 织单位</w:t>
            </w:r>
          </w:p>
        </w:tc>
        <w:tc>
          <w:tcPr>
            <w:tcW w:w="1040" w:type="dxa"/>
            <w:vAlign w:val="center"/>
          </w:tcPr>
          <w:p w14:paraId="0794F282">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校团委</w:t>
            </w:r>
          </w:p>
        </w:tc>
        <w:tc>
          <w:tcPr>
            <w:tcW w:w="1236" w:type="dxa"/>
            <w:vAlign w:val="center"/>
          </w:tcPr>
          <w:p w14:paraId="4D23FF4B">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“第二课堂成绩单”活动各模块计分标准</w:t>
            </w:r>
          </w:p>
        </w:tc>
        <w:tc>
          <w:tcPr>
            <w:tcW w:w="1236" w:type="dxa"/>
            <w:vMerge w:val="restart"/>
            <w:vAlign w:val="center"/>
          </w:tcPr>
          <w:p w14:paraId="320330E3">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b w:val="0"/>
                <w:bCs w:val="0"/>
                <w:color w:val="000000"/>
                <w:sz w:val="24"/>
                <w:szCs w:val="24"/>
              </w:rPr>
              <w:t>第二课堂成绩</w:t>
            </w:r>
            <w:r>
              <w:rPr>
                <w:rFonts w:hint="eastAsia" w:ascii="仿宋_GB2312" w:hAnsi="仿宋_GB2312" w:eastAsia="仿宋_GB2312" w:cs="仿宋_GB2312"/>
                <w:b w:val="0"/>
                <w:bCs w:val="0"/>
                <w:color w:val="000000"/>
                <w:sz w:val="24"/>
                <w:szCs w:val="24"/>
                <w:lang w:val="en-US" w:eastAsia="zh-CN"/>
              </w:rPr>
              <w:t>由</w:t>
            </w:r>
            <w:r>
              <w:rPr>
                <w:rFonts w:hint="eastAsia" w:ascii="仿宋_GB2312" w:hAnsi="仿宋_GB2312" w:eastAsia="仿宋_GB2312" w:cs="仿宋_GB2312"/>
                <w:b w:val="0"/>
                <w:bCs w:val="0"/>
                <w:color w:val="000000"/>
                <w:sz w:val="24"/>
                <w:szCs w:val="24"/>
              </w:rPr>
              <w:t xml:space="preserve">网络管理系 统（到梦 空间）实 时记录，学生在大一、 </w:t>
            </w:r>
            <w:r>
              <w:rPr>
                <w:rFonts w:hint="eastAsia" w:ascii="仿宋_GB2312" w:hAnsi="仿宋_GB2312" w:eastAsia="仿宋_GB2312" w:cs="仿宋_GB2312"/>
                <w:b w:val="0"/>
                <w:bCs w:val="0"/>
                <w:color w:val="000000"/>
                <w:sz w:val="24"/>
                <w:szCs w:val="24"/>
                <w:lang w:val="en-US" w:eastAsia="zh-CN"/>
              </w:rPr>
              <w:t>大</w:t>
            </w:r>
            <w:r>
              <w:rPr>
                <w:rFonts w:hint="eastAsia" w:ascii="仿宋_GB2312" w:hAnsi="仿宋_GB2312" w:eastAsia="仿宋_GB2312" w:cs="仿宋_GB2312"/>
                <w:b w:val="0"/>
                <w:bCs w:val="0"/>
                <w:color w:val="000000"/>
                <w:sz w:val="24"/>
                <w:szCs w:val="24"/>
              </w:rPr>
              <w:t>二期间</w:t>
            </w:r>
            <w:r>
              <w:rPr>
                <w:rFonts w:hint="eastAsia" w:ascii="仿宋_GB2312" w:hAnsi="仿宋_GB2312" w:eastAsia="仿宋_GB2312" w:cs="仿宋_GB2312"/>
                <w:b w:val="0"/>
                <w:bCs w:val="0"/>
                <w:color w:val="000000"/>
                <w:sz w:val="24"/>
                <w:szCs w:val="24"/>
                <w:lang w:val="en-US" w:eastAsia="zh-CN"/>
              </w:rPr>
              <w:t>积分达60分及以上，可获4</w:t>
            </w:r>
            <w:r>
              <w:rPr>
                <w:rFonts w:hint="eastAsia" w:ascii="仿宋_GB2312" w:hAnsi="仿宋_GB2312" w:eastAsia="仿宋_GB2312" w:cs="仿宋_GB2312"/>
                <w:b w:val="0"/>
                <w:bCs w:val="0"/>
                <w:color w:val="000000"/>
                <w:sz w:val="24"/>
                <w:szCs w:val="24"/>
              </w:rPr>
              <w:t>学分。</w:t>
            </w:r>
          </w:p>
        </w:tc>
      </w:tr>
      <w:tr w14:paraId="631B8E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9" w:hRule="atLeast"/>
          <w:jc w:val="center"/>
        </w:trPr>
        <w:tc>
          <w:tcPr>
            <w:tcW w:w="1265" w:type="dxa"/>
            <w:vAlign w:val="center"/>
          </w:tcPr>
          <w:p w14:paraId="7E5BF433">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rPr>
              <w:t>实践</w:t>
            </w:r>
            <w:r>
              <w:rPr>
                <w:rFonts w:hint="eastAsia" w:ascii="仿宋_GB2312" w:hAnsi="仿宋_GB2312" w:eastAsia="仿宋_GB2312" w:cs="仿宋_GB2312"/>
                <w:color w:val="auto"/>
                <w:sz w:val="24"/>
                <w:szCs w:val="24"/>
                <w:lang w:val="en-US" w:eastAsia="zh-CN"/>
              </w:rPr>
              <w:t>实习</w:t>
            </w:r>
          </w:p>
        </w:tc>
        <w:tc>
          <w:tcPr>
            <w:tcW w:w="3573" w:type="dxa"/>
            <w:vAlign w:val="center"/>
          </w:tcPr>
          <w:p w14:paraId="4BA736AF">
            <w:pPr>
              <w:keepNext w:val="0"/>
              <w:keepLines w:val="0"/>
              <w:pageBreakBefore w:val="0"/>
              <w:widowControl w:val="0"/>
              <w:numPr>
                <w:ilvl w:val="0"/>
                <w:numId w:val="0"/>
              </w:numPr>
              <w:kinsoku/>
              <w:wordWrap/>
              <w:topLinePunct w:val="0"/>
              <w:autoSpaceDE/>
              <w:autoSpaceDN/>
              <w:bidi w:val="0"/>
              <w:snapToGrid/>
              <w:spacing w:after="0" w:line="240" w:lineRule="atLeast"/>
              <w:jc w:val="left"/>
              <w:textAlignment w:val="auto"/>
              <w:rPr>
                <w:rFonts w:hint="eastAsia" w:ascii="仿宋_GB2312" w:hAnsi="仿宋_GB2312" w:eastAsia="仿宋_GB2312" w:cs="仿宋_GB2312"/>
                <w:b w:val="0"/>
                <w:bCs w:val="0"/>
                <w:color w:val="000000"/>
                <w:sz w:val="24"/>
                <w:szCs w:val="24"/>
              </w:rPr>
            </w:pPr>
            <w:r>
              <w:rPr>
                <w:rFonts w:hint="eastAsia" w:ascii="仿宋_GB2312" w:hAnsi="仿宋_GB2312" w:eastAsia="仿宋_GB2312" w:cs="仿宋_GB2312"/>
                <w:b w:val="0"/>
                <w:bCs w:val="0"/>
                <w:color w:val="000000"/>
                <w:sz w:val="24"/>
                <w:szCs w:val="24"/>
                <w:lang w:val="en-US" w:eastAsia="zh-CN"/>
              </w:rPr>
              <w:t>1.</w:t>
            </w:r>
            <w:r>
              <w:rPr>
                <w:rFonts w:hint="eastAsia" w:ascii="仿宋_GB2312" w:hAnsi="仿宋_GB2312" w:eastAsia="仿宋_GB2312" w:cs="仿宋_GB2312"/>
                <w:b w:val="0"/>
                <w:bCs w:val="0"/>
                <w:color w:val="000000"/>
                <w:sz w:val="24"/>
                <w:szCs w:val="24"/>
              </w:rPr>
              <w:t xml:space="preserve">暑期“三下乡”社会实践活动 </w:t>
            </w:r>
            <w:r>
              <w:rPr>
                <w:rFonts w:hint="eastAsia" w:ascii="仿宋_GB2312" w:hAnsi="仿宋_GB2312" w:eastAsia="仿宋_GB2312" w:cs="仿宋_GB2312"/>
                <w:b w:val="0"/>
                <w:bCs w:val="0"/>
                <w:color w:val="000000"/>
                <w:sz w:val="24"/>
                <w:szCs w:val="24"/>
                <w:lang w:val="en-US" w:eastAsia="zh-CN"/>
              </w:rPr>
              <w:t>2.</w:t>
            </w:r>
            <w:r>
              <w:rPr>
                <w:rFonts w:hint="eastAsia" w:ascii="仿宋_GB2312" w:hAnsi="仿宋_GB2312" w:eastAsia="仿宋_GB2312" w:cs="仿宋_GB2312"/>
                <w:b w:val="0"/>
                <w:bCs w:val="0"/>
                <w:color w:val="000000"/>
                <w:sz w:val="24"/>
                <w:szCs w:val="24"/>
              </w:rPr>
              <w:t xml:space="preserve">寒暑假“返家乡”实践活动 </w:t>
            </w:r>
          </w:p>
          <w:p w14:paraId="3CD54B83">
            <w:pPr>
              <w:keepNext w:val="0"/>
              <w:keepLines w:val="0"/>
              <w:pageBreakBefore w:val="0"/>
              <w:widowControl w:val="0"/>
              <w:numPr>
                <w:ilvl w:val="0"/>
                <w:numId w:val="0"/>
              </w:numPr>
              <w:kinsoku/>
              <w:wordWrap/>
              <w:topLinePunct w:val="0"/>
              <w:autoSpaceDE/>
              <w:autoSpaceDN/>
              <w:bidi w:val="0"/>
              <w:snapToGrid/>
              <w:spacing w:after="0" w:line="240" w:lineRule="atLeast"/>
              <w:ind w:leftChars="0"/>
              <w:jc w:val="left"/>
              <w:textAlignment w:val="auto"/>
              <w:rPr>
                <w:rFonts w:hint="eastAsia" w:ascii="仿宋_GB2312" w:hAnsi="仿宋_GB2312" w:eastAsia="仿宋_GB2312" w:cs="仿宋_GB2312"/>
                <w:b w:val="0"/>
                <w:bCs w:val="0"/>
                <w:color w:val="000000"/>
                <w:sz w:val="24"/>
                <w:szCs w:val="24"/>
              </w:rPr>
            </w:pPr>
            <w:r>
              <w:rPr>
                <w:rFonts w:hint="eastAsia" w:ascii="仿宋_GB2312" w:hAnsi="仿宋_GB2312" w:eastAsia="仿宋_GB2312" w:cs="仿宋_GB2312"/>
                <w:b w:val="0"/>
                <w:bCs w:val="0"/>
                <w:color w:val="000000"/>
                <w:sz w:val="24"/>
                <w:szCs w:val="24"/>
                <w:lang w:val="en-US" w:eastAsia="zh-CN"/>
              </w:rPr>
              <w:t>3.</w:t>
            </w:r>
            <w:r>
              <w:rPr>
                <w:rFonts w:hint="eastAsia" w:ascii="仿宋_GB2312" w:hAnsi="仿宋_GB2312" w:eastAsia="仿宋_GB2312" w:cs="仿宋_GB2312"/>
                <w:b w:val="0"/>
                <w:bCs w:val="0"/>
                <w:color w:val="000000"/>
                <w:sz w:val="24"/>
                <w:szCs w:val="24"/>
              </w:rPr>
              <w:t xml:space="preserve">企业见习实践 </w:t>
            </w:r>
          </w:p>
          <w:p w14:paraId="606BF147">
            <w:pPr>
              <w:keepNext w:val="0"/>
              <w:keepLines w:val="0"/>
              <w:pageBreakBefore w:val="0"/>
              <w:widowControl w:val="0"/>
              <w:numPr>
                <w:ilvl w:val="0"/>
                <w:numId w:val="0"/>
              </w:numPr>
              <w:kinsoku/>
              <w:wordWrap/>
              <w:topLinePunct w:val="0"/>
              <w:autoSpaceDE/>
              <w:autoSpaceDN/>
              <w:bidi w:val="0"/>
              <w:snapToGrid/>
              <w:spacing w:after="0" w:line="240" w:lineRule="atLeast"/>
              <w:ind w:leftChars="0"/>
              <w:jc w:val="left"/>
              <w:textAlignment w:val="auto"/>
              <w:rPr>
                <w:rFonts w:hint="eastAsia" w:ascii="仿宋_GB2312" w:hAnsi="仿宋_GB2312" w:eastAsia="仿宋_GB2312" w:cs="仿宋_GB2312"/>
                <w:b w:val="0"/>
                <w:bCs w:val="0"/>
                <w:color w:val="000000"/>
                <w:sz w:val="24"/>
                <w:szCs w:val="24"/>
              </w:rPr>
            </w:pPr>
            <w:r>
              <w:rPr>
                <w:rFonts w:hint="eastAsia" w:ascii="仿宋_GB2312" w:hAnsi="仿宋_GB2312" w:eastAsia="仿宋_GB2312" w:cs="仿宋_GB2312"/>
                <w:b w:val="0"/>
                <w:bCs w:val="0"/>
                <w:color w:val="000000"/>
                <w:sz w:val="24"/>
                <w:szCs w:val="24"/>
                <w:lang w:val="en-US" w:eastAsia="zh-CN"/>
              </w:rPr>
              <w:t>4.</w:t>
            </w:r>
            <w:r>
              <w:rPr>
                <w:rFonts w:hint="eastAsia" w:ascii="仿宋_GB2312" w:hAnsi="仿宋_GB2312" w:eastAsia="仿宋_GB2312" w:cs="仿宋_GB2312"/>
                <w:b w:val="0"/>
                <w:bCs w:val="0"/>
                <w:color w:val="000000"/>
                <w:sz w:val="24"/>
                <w:szCs w:val="24"/>
              </w:rPr>
              <w:t xml:space="preserve">上级、校院交予专项工作项目实践活动含兼挂职锻炼 </w:t>
            </w:r>
          </w:p>
          <w:p w14:paraId="46CA5378">
            <w:pPr>
              <w:keepNext w:val="0"/>
              <w:keepLines w:val="0"/>
              <w:pageBreakBefore w:val="0"/>
              <w:widowControl w:val="0"/>
              <w:numPr>
                <w:ilvl w:val="0"/>
                <w:numId w:val="0"/>
              </w:numPr>
              <w:kinsoku/>
              <w:wordWrap/>
              <w:topLinePunct w:val="0"/>
              <w:autoSpaceDE/>
              <w:autoSpaceDN/>
              <w:bidi w:val="0"/>
              <w:snapToGrid/>
              <w:spacing w:after="0" w:line="240" w:lineRule="atLeast"/>
              <w:ind w:leftChars="0"/>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b w:val="0"/>
                <w:bCs w:val="0"/>
                <w:color w:val="000000"/>
                <w:sz w:val="24"/>
                <w:szCs w:val="24"/>
                <w:lang w:val="en-US" w:eastAsia="zh-CN"/>
              </w:rPr>
              <w:t>5.</w:t>
            </w:r>
            <w:r>
              <w:rPr>
                <w:rFonts w:hint="eastAsia" w:ascii="仿宋_GB2312" w:hAnsi="仿宋_GB2312" w:eastAsia="仿宋_GB2312" w:cs="仿宋_GB2312"/>
                <w:b w:val="0"/>
                <w:bCs w:val="0"/>
                <w:color w:val="000000"/>
                <w:sz w:val="24"/>
                <w:szCs w:val="24"/>
              </w:rPr>
              <w:t xml:space="preserve">新闻宣传报道被学校、学院采用或转发 </w:t>
            </w:r>
          </w:p>
          <w:p w14:paraId="7E3F735B">
            <w:pPr>
              <w:keepNext w:val="0"/>
              <w:keepLines w:val="0"/>
              <w:pageBreakBefore w:val="0"/>
              <w:widowControl w:val="0"/>
              <w:numPr>
                <w:ilvl w:val="0"/>
                <w:numId w:val="0"/>
              </w:numPr>
              <w:kinsoku/>
              <w:wordWrap/>
              <w:topLinePunct w:val="0"/>
              <w:autoSpaceDE/>
              <w:autoSpaceDN/>
              <w:bidi w:val="0"/>
              <w:snapToGrid/>
              <w:spacing w:after="0" w:line="240" w:lineRule="atLeast"/>
              <w:jc w:val="left"/>
              <w:textAlignment w:val="auto"/>
              <w:rPr>
                <w:rFonts w:hint="default" w:ascii="仿宋_GB2312" w:hAnsi="仿宋_GB2312" w:eastAsia="仿宋_GB2312" w:cs="仿宋_GB2312"/>
                <w:b w:val="0"/>
                <w:bCs w:val="0"/>
                <w:color w:val="000000"/>
                <w:sz w:val="24"/>
                <w:szCs w:val="24"/>
                <w:lang w:val="en-US" w:eastAsia="zh-CN"/>
              </w:rPr>
            </w:pPr>
            <w:r>
              <w:rPr>
                <w:rFonts w:hint="eastAsia" w:ascii="仿宋_GB2312" w:hAnsi="仿宋_GB2312" w:eastAsia="仿宋_GB2312" w:cs="仿宋_GB2312"/>
                <w:b w:val="0"/>
                <w:bCs w:val="0"/>
                <w:color w:val="000000"/>
                <w:sz w:val="24"/>
                <w:szCs w:val="24"/>
                <w:lang w:val="en-US" w:eastAsia="zh-CN"/>
              </w:rPr>
              <w:t>6.晨读</w:t>
            </w:r>
          </w:p>
          <w:p w14:paraId="17A5DC0C">
            <w:pPr>
              <w:keepNext w:val="0"/>
              <w:keepLines w:val="0"/>
              <w:pageBreakBefore w:val="0"/>
              <w:widowControl w:val="0"/>
              <w:numPr>
                <w:ilvl w:val="0"/>
                <w:numId w:val="0"/>
              </w:numPr>
              <w:kinsoku/>
              <w:wordWrap/>
              <w:topLinePunct w:val="0"/>
              <w:autoSpaceDE/>
              <w:autoSpaceDN/>
              <w:bidi w:val="0"/>
              <w:snapToGrid/>
              <w:spacing w:after="0" w:line="240" w:lineRule="atLeas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b w:val="0"/>
                <w:bCs w:val="0"/>
                <w:color w:val="000000"/>
                <w:sz w:val="24"/>
                <w:szCs w:val="24"/>
                <w:lang w:val="en-US" w:eastAsia="zh-CN"/>
              </w:rPr>
              <w:t>7</w:t>
            </w:r>
            <w:r>
              <w:rPr>
                <w:rFonts w:hint="eastAsia" w:ascii="仿宋_GB2312" w:hAnsi="仿宋_GB2312" w:eastAsia="仿宋_GB2312" w:cs="仿宋_GB2312"/>
                <w:b w:val="0"/>
                <w:bCs w:val="0"/>
                <w:color w:val="000000"/>
                <w:sz w:val="24"/>
                <w:szCs w:val="24"/>
              </w:rPr>
              <w:t xml:space="preserve">.劳动精神、劳模精神、工匠精神专题教育 </w:t>
            </w:r>
          </w:p>
          <w:p w14:paraId="3880EF2C">
            <w:pPr>
              <w:keepNext w:val="0"/>
              <w:keepLines w:val="0"/>
              <w:pageBreakBefore w:val="0"/>
              <w:widowControl w:val="0"/>
              <w:numPr>
                <w:ilvl w:val="0"/>
                <w:numId w:val="0"/>
              </w:numPr>
              <w:kinsoku/>
              <w:wordWrap/>
              <w:topLinePunct w:val="0"/>
              <w:autoSpaceDE/>
              <w:autoSpaceDN/>
              <w:bidi w:val="0"/>
              <w:snapToGrid/>
              <w:spacing w:after="0" w:line="240" w:lineRule="atLeas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b w:val="0"/>
                <w:bCs w:val="0"/>
                <w:color w:val="000000"/>
                <w:sz w:val="24"/>
                <w:szCs w:val="24"/>
                <w:lang w:val="en-US" w:eastAsia="zh-CN"/>
              </w:rPr>
              <w:t>8.</w:t>
            </w:r>
            <w:r>
              <w:rPr>
                <w:rFonts w:hint="eastAsia" w:ascii="仿宋_GB2312" w:hAnsi="仿宋_GB2312" w:eastAsia="仿宋_GB2312" w:cs="仿宋_GB2312"/>
                <w:b w:val="0"/>
                <w:bCs w:val="0"/>
                <w:color w:val="000000"/>
                <w:sz w:val="24"/>
                <w:szCs w:val="24"/>
              </w:rPr>
              <w:t>实践活动的相关荣誉</w:t>
            </w:r>
          </w:p>
        </w:tc>
        <w:tc>
          <w:tcPr>
            <w:tcW w:w="880" w:type="dxa"/>
            <w:vAlign w:val="center"/>
          </w:tcPr>
          <w:p w14:paraId="7458FA24">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自选</w:t>
            </w:r>
          </w:p>
        </w:tc>
        <w:tc>
          <w:tcPr>
            <w:tcW w:w="1013" w:type="dxa"/>
            <w:vAlign w:val="center"/>
          </w:tcPr>
          <w:p w14:paraId="7F0FF050">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活动组 织单位</w:t>
            </w:r>
          </w:p>
        </w:tc>
        <w:tc>
          <w:tcPr>
            <w:tcW w:w="1040" w:type="dxa"/>
            <w:vAlign w:val="center"/>
          </w:tcPr>
          <w:p w14:paraId="4DB9FB7A">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校团委</w:t>
            </w:r>
          </w:p>
        </w:tc>
        <w:tc>
          <w:tcPr>
            <w:tcW w:w="1236" w:type="dxa"/>
            <w:vAlign w:val="center"/>
          </w:tcPr>
          <w:p w14:paraId="771F4EEF">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“第二课堂成绩单”活动各模块计分标准</w:t>
            </w:r>
          </w:p>
        </w:tc>
        <w:tc>
          <w:tcPr>
            <w:tcW w:w="1236" w:type="dxa"/>
            <w:vMerge w:val="continue"/>
            <w:vAlign w:val="center"/>
          </w:tcPr>
          <w:p w14:paraId="601F508B">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p>
        </w:tc>
      </w:tr>
      <w:tr w14:paraId="01C339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265" w:type="dxa"/>
            <w:vAlign w:val="center"/>
          </w:tcPr>
          <w:p w14:paraId="60B69FE9">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color w:val="auto"/>
                <w:sz w:val="24"/>
                <w:szCs w:val="24"/>
                <w:lang w:val="en-US" w:eastAsia="zh-CN"/>
              </w:rPr>
              <w:t>创新创业</w:t>
            </w:r>
          </w:p>
        </w:tc>
        <w:tc>
          <w:tcPr>
            <w:tcW w:w="3573" w:type="dxa"/>
            <w:vAlign w:val="center"/>
          </w:tcPr>
          <w:p w14:paraId="6CDFE316">
            <w:pPr>
              <w:keepNext w:val="0"/>
              <w:keepLines w:val="0"/>
              <w:pageBreakBefore w:val="0"/>
              <w:widowControl w:val="0"/>
              <w:numPr>
                <w:ilvl w:val="0"/>
                <w:numId w:val="0"/>
              </w:numPr>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1.</w:t>
            </w:r>
            <w:r>
              <w:rPr>
                <w:rFonts w:hint="eastAsia" w:ascii="仿宋_GB2312" w:hAnsi="仿宋_GB2312" w:eastAsia="仿宋_GB2312" w:cs="仿宋_GB2312"/>
                <w:color w:val="auto"/>
                <w:sz w:val="24"/>
                <w:szCs w:val="24"/>
              </w:rPr>
              <w:t xml:space="preserve">发表文章、出版专著 </w:t>
            </w:r>
          </w:p>
          <w:p w14:paraId="406CC47D">
            <w:pPr>
              <w:keepNext w:val="0"/>
              <w:keepLines w:val="0"/>
              <w:pageBreakBefore w:val="0"/>
              <w:widowControl w:val="0"/>
              <w:numPr>
                <w:ilvl w:val="0"/>
                <w:numId w:val="0"/>
              </w:numPr>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2.</w:t>
            </w:r>
            <w:r>
              <w:rPr>
                <w:rFonts w:hint="eastAsia" w:ascii="仿宋_GB2312" w:hAnsi="仿宋_GB2312" w:eastAsia="仿宋_GB2312" w:cs="仿宋_GB2312"/>
                <w:color w:val="auto"/>
                <w:sz w:val="24"/>
                <w:szCs w:val="24"/>
              </w:rPr>
              <w:t xml:space="preserve">发明专利 </w:t>
            </w:r>
          </w:p>
          <w:p w14:paraId="5C1260F6">
            <w:pPr>
              <w:keepNext w:val="0"/>
              <w:keepLines w:val="0"/>
              <w:pageBreakBefore w:val="0"/>
              <w:widowControl w:val="0"/>
              <w:numPr>
                <w:ilvl w:val="0"/>
                <w:numId w:val="0"/>
              </w:numPr>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3.</w:t>
            </w:r>
            <w:r>
              <w:rPr>
                <w:rFonts w:hint="eastAsia" w:ascii="仿宋_GB2312" w:hAnsi="仿宋_GB2312" w:eastAsia="仿宋_GB2312" w:cs="仿宋_GB2312"/>
                <w:color w:val="auto"/>
                <w:sz w:val="24"/>
                <w:szCs w:val="24"/>
              </w:rPr>
              <w:t xml:space="preserve">创新创业项目竞赛 </w:t>
            </w:r>
          </w:p>
          <w:p w14:paraId="26C42343">
            <w:pPr>
              <w:keepNext w:val="0"/>
              <w:keepLines w:val="0"/>
              <w:pageBreakBefore w:val="0"/>
              <w:widowControl w:val="0"/>
              <w:numPr>
                <w:ilvl w:val="0"/>
                <w:numId w:val="0"/>
              </w:numPr>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4.</w:t>
            </w:r>
            <w:r>
              <w:rPr>
                <w:rFonts w:hint="eastAsia" w:ascii="仿宋_GB2312" w:hAnsi="仿宋_GB2312" w:eastAsia="仿宋_GB2312" w:cs="仿宋_GB2312"/>
                <w:color w:val="auto"/>
                <w:sz w:val="24"/>
                <w:szCs w:val="24"/>
              </w:rPr>
              <w:t xml:space="preserve">创新创业项目培训 </w:t>
            </w:r>
          </w:p>
          <w:p w14:paraId="17E2871A">
            <w:pPr>
              <w:keepNext w:val="0"/>
              <w:keepLines w:val="0"/>
              <w:pageBreakBefore w:val="0"/>
              <w:widowControl w:val="0"/>
              <w:numPr>
                <w:ilvl w:val="0"/>
                <w:numId w:val="0"/>
              </w:numPr>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5.</w:t>
            </w:r>
            <w:r>
              <w:rPr>
                <w:rFonts w:hint="eastAsia" w:ascii="仿宋_GB2312" w:hAnsi="仿宋_GB2312" w:eastAsia="仿宋_GB2312" w:cs="仿宋_GB2312"/>
                <w:color w:val="auto"/>
                <w:sz w:val="24"/>
                <w:szCs w:val="24"/>
              </w:rPr>
              <w:t xml:space="preserve">创新创业课程、讲座 </w:t>
            </w:r>
          </w:p>
          <w:p w14:paraId="76DACCF6">
            <w:pPr>
              <w:keepNext w:val="0"/>
              <w:keepLines w:val="0"/>
              <w:pageBreakBefore w:val="0"/>
              <w:widowControl w:val="0"/>
              <w:numPr>
                <w:ilvl w:val="0"/>
                <w:numId w:val="0"/>
              </w:numPr>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6.</w:t>
            </w:r>
            <w:r>
              <w:rPr>
                <w:rFonts w:hint="eastAsia" w:ascii="仿宋_GB2312" w:hAnsi="仿宋_GB2312" w:eastAsia="仿宋_GB2312" w:cs="仿宋_GB2312"/>
                <w:color w:val="auto"/>
                <w:sz w:val="24"/>
                <w:szCs w:val="24"/>
              </w:rPr>
              <w:t>自主创业</w:t>
            </w:r>
          </w:p>
        </w:tc>
        <w:tc>
          <w:tcPr>
            <w:tcW w:w="880" w:type="dxa"/>
            <w:vAlign w:val="center"/>
          </w:tcPr>
          <w:p w14:paraId="4A564A63">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自选</w:t>
            </w:r>
          </w:p>
        </w:tc>
        <w:tc>
          <w:tcPr>
            <w:tcW w:w="1013" w:type="dxa"/>
            <w:vAlign w:val="center"/>
          </w:tcPr>
          <w:p w14:paraId="3FC10769">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活动组 织单位</w:t>
            </w:r>
          </w:p>
        </w:tc>
        <w:tc>
          <w:tcPr>
            <w:tcW w:w="1040" w:type="dxa"/>
            <w:vAlign w:val="center"/>
          </w:tcPr>
          <w:p w14:paraId="3646EB8D">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校团委</w:t>
            </w:r>
          </w:p>
        </w:tc>
        <w:tc>
          <w:tcPr>
            <w:tcW w:w="1236" w:type="dxa"/>
            <w:vAlign w:val="center"/>
          </w:tcPr>
          <w:p w14:paraId="1A075F7F">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“第二课堂成绩单”活动各模块计分标准</w:t>
            </w:r>
          </w:p>
        </w:tc>
        <w:tc>
          <w:tcPr>
            <w:tcW w:w="1236" w:type="dxa"/>
            <w:vMerge w:val="continue"/>
            <w:vAlign w:val="center"/>
          </w:tcPr>
          <w:p w14:paraId="0729C6A3">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p>
        </w:tc>
      </w:tr>
      <w:tr w14:paraId="6961D5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92" w:hRule="atLeast"/>
          <w:jc w:val="center"/>
        </w:trPr>
        <w:tc>
          <w:tcPr>
            <w:tcW w:w="1265" w:type="dxa"/>
            <w:vAlign w:val="center"/>
          </w:tcPr>
          <w:p w14:paraId="7095B0C7">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p>
          <w:p w14:paraId="2E365582">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志愿公益</w:t>
            </w:r>
          </w:p>
        </w:tc>
        <w:tc>
          <w:tcPr>
            <w:tcW w:w="3573" w:type="dxa"/>
            <w:vAlign w:val="center"/>
          </w:tcPr>
          <w:p w14:paraId="71533692">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1.校级、学院、社团、班级等学生组织开展的志愿服务活动 </w:t>
            </w:r>
          </w:p>
          <w:p w14:paraId="7E1607A3">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2.无偿献血活动 </w:t>
            </w:r>
          </w:p>
          <w:p w14:paraId="0AC0DD9F">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3.捐献造血干细胞 </w:t>
            </w:r>
          </w:p>
          <w:p w14:paraId="7E0093C5">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4.相关公益类宣传讲座、报告会等志愿服务表彰</w:t>
            </w:r>
          </w:p>
          <w:p w14:paraId="4408EF21">
            <w:pPr>
              <w:keepNext w:val="0"/>
              <w:keepLines w:val="0"/>
              <w:pageBreakBefore w:val="0"/>
              <w:widowControl w:val="0"/>
              <w:numPr>
                <w:ilvl w:val="0"/>
                <w:numId w:val="0"/>
              </w:numPr>
              <w:kinsoku/>
              <w:wordWrap/>
              <w:topLinePunct w:val="0"/>
              <w:autoSpaceDE/>
              <w:autoSpaceDN/>
              <w:bidi w:val="0"/>
              <w:snapToGrid/>
              <w:spacing w:after="0" w:line="240" w:lineRule="atLeast"/>
              <w:jc w:val="left"/>
              <w:textAlignment w:val="auto"/>
              <w:rPr>
                <w:rFonts w:hint="eastAsia" w:ascii="仿宋_GB2312" w:hAnsi="仿宋_GB2312" w:eastAsia="仿宋_GB2312" w:cs="仿宋_GB2312"/>
                <w:b w:val="0"/>
                <w:bCs w:val="0"/>
                <w:color w:val="000000"/>
                <w:sz w:val="24"/>
                <w:szCs w:val="24"/>
              </w:rPr>
            </w:pPr>
            <w:r>
              <w:rPr>
                <w:rFonts w:hint="eastAsia" w:ascii="仿宋_GB2312" w:hAnsi="仿宋_GB2312" w:eastAsia="仿宋_GB2312" w:cs="仿宋_GB2312"/>
                <w:b w:val="0"/>
                <w:bCs w:val="0"/>
                <w:color w:val="000000"/>
                <w:sz w:val="24"/>
                <w:szCs w:val="24"/>
                <w:lang w:val="en-US" w:eastAsia="zh-CN"/>
              </w:rPr>
              <w:t>5.</w:t>
            </w:r>
            <w:r>
              <w:rPr>
                <w:rFonts w:hint="eastAsia" w:ascii="仿宋_GB2312" w:hAnsi="仿宋_GB2312" w:eastAsia="仿宋_GB2312" w:cs="仿宋_GB2312"/>
                <w:b w:val="0"/>
                <w:bCs w:val="0"/>
                <w:color w:val="000000"/>
                <w:sz w:val="24"/>
                <w:szCs w:val="24"/>
              </w:rPr>
              <w:t xml:space="preserve">公益劳动 </w:t>
            </w:r>
          </w:p>
          <w:p w14:paraId="7BCF9315">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p>
        </w:tc>
        <w:tc>
          <w:tcPr>
            <w:tcW w:w="880" w:type="dxa"/>
            <w:vAlign w:val="center"/>
          </w:tcPr>
          <w:p w14:paraId="647C18D2">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自选</w:t>
            </w:r>
          </w:p>
        </w:tc>
        <w:tc>
          <w:tcPr>
            <w:tcW w:w="1013" w:type="dxa"/>
            <w:vAlign w:val="center"/>
          </w:tcPr>
          <w:p w14:paraId="7F08A419">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活动组 织单位</w:t>
            </w:r>
          </w:p>
        </w:tc>
        <w:tc>
          <w:tcPr>
            <w:tcW w:w="1040" w:type="dxa"/>
            <w:vAlign w:val="center"/>
          </w:tcPr>
          <w:p w14:paraId="3DE27E0C">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校团委</w:t>
            </w:r>
          </w:p>
        </w:tc>
        <w:tc>
          <w:tcPr>
            <w:tcW w:w="1236" w:type="dxa"/>
            <w:vAlign w:val="center"/>
          </w:tcPr>
          <w:p w14:paraId="15D62202">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“第二课堂成绩单”活动各模块计分标准</w:t>
            </w:r>
          </w:p>
        </w:tc>
        <w:tc>
          <w:tcPr>
            <w:tcW w:w="1236" w:type="dxa"/>
            <w:vMerge w:val="continue"/>
            <w:vAlign w:val="center"/>
          </w:tcPr>
          <w:p w14:paraId="0E9C8C61">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p>
        </w:tc>
      </w:tr>
      <w:tr w14:paraId="0162BB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65" w:type="dxa"/>
            <w:vAlign w:val="center"/>
          </w:tcPr>
          <w:p w14:paraId="24F149B3">
            <w:pPr>
              <w:keepNext w:val="0"/>
              <w:keepLines w:val="0"/>
              <w:pageBreakBefore w:val="0"/>
              <w:widowControl w:val="0"/>
              <w:kinsoku/>
              <w:wordWrap/>
              <w:overflowPunct w:val="0"/>
              <w:topLinePunct w:val="0"/>
              <w:autoSpaceDE/>
              <w:autoSpaceDN/>
              <w:bidi w:val="0"/>
              <w:adjustRightInd w:val="0"/>
              <w:snapToGrid/>
              <w:spacing w:line="240" w:lineRule="atLeas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b w:val="0"/>
                <w:bCs w:val="0"/>
                <w:color w:val="000000"/>
                <w:sz w:val="24"/>
                <w:szCs w:val="24"/>
              </w:rPr>
              <w:t xml:space="preserve">文体活动 </w:t>
            </w:r>
          </w:p>
        </w:tc>
        <w:tc>
          <w:tcPr>
            <w:tcW w:w="3573" w:type="dxa"/>
            <w:vAlign w:val="center"/>
          </w:tcPr>
          <w:p w14:paraId="619DEBA0">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1.文艺竞赛 </w:t>
            </w:r>
          </w:p>
          <w:p w14:paraId="49C31ECB">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2.体育竞赛 </w:t>
            </w:r>
          </w:p>
          <w:p w14:paraId="040B4F7E">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3.文艺演出 </w:t>
            </w:r>
          </w:p>
          <w:p w14:paraId="11F15160">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4.体育活动 </w:t>
            </w:r>
          </w:p>
          <w:p w14:paraId="6B5AC342">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b w:val="0"/>
                <w:bCs w:val="0"/>
                <w:color w:val="000000"/>
                <w:sz w:val="24"/>
                <w:szCs w:val="24"/>
              </w:rPr>
            </w:pPr>
            <w:r>
              <w:rPr>
                <w:rFonts w:hint="eastAsia" w:ascii="仿宋_GB2312" w:hAnsi="仿宋_GB2312" w:eastAsia="仿宋_GB2312" w:cs="仿宋_GB2312"/>
                <w:color w:val="auto"/>
                <w:sz w:val="24"/>
                <w:szCs w:val="24"/>
                <w:lang w:val="en-US" w:eastAsia="zh-CN"/>
              </w:rPr>
              <w:t>5.文体讲座</w:t>
            </w:r>
          </w:p>
        </w:tc>
        <w:tc>
          <w:tcPr>
            <w:tcW w:w="880" w:type="dxa"/>
            <w:vAlign w:val="center"/>
          </w:tcPr>
          <w:p w14:paraId="7A5299C0">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自选</w:t>
            </w:r>
          </w:p>
        </w:tc>
        <w:tc>
          <w:tcPr>
            <w:tcW w:w="1013" w:type="dxa"/>
            <w:vAlign w:val="center"/>
          </w:tcPr>
          <w:p w14:paraId="0BD1F4D9">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活动组 织单位</w:t>
            </w:r>
          </w:p>
        </w:tc>
        <w:tc>
          <w:tcPr>
            <w:tcW w:w="1040" w:type="dxa"/>
            <w:vAlign w:val="center"/>
          </w:tcPr>
          <w:p w14:paraId="1D9BBD3E">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校团委</w:t>
            </w:r>
          </w:p>
        </w:tc>
        <w:tc>
          <w:tcPr>
            <w:tcW w:w="1236" w:type="dxa"/>
            <w:vAlign w:val="center"/>
          </w:tcPr>
          <w:p w14:paraId="0E0C2F2A">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“第二课堂成绩单”活动各模块计分标准</w:t>
            </w:r>
          </w:p>
        </w:tc>
        <w:tc>
          <w:tcPr>
            <w:tcW w:w="1236" w:type="dxa"/>
            <w:vMerge w:val="continue"/>
            <w:vAlign w:val="center"/>
          </w:tcPr>
          <w:p w14:paraId="5012989F">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p>
        </w:tc>
      </w:tr>
      <w:tr w14:paraId="6CBCEE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65" w:type="dxa"/>
            <w:vAlign w:val="center"/>
          </w:tcPr>
          <w:p w14:paraId="35592630">
            <w:pPr>
              <w:keepNext w:val="0"/>
              <w:keepLines w:val="0"/>
              <w:pageBreakBefore w:val="0"/>
              <w:widowControl w:val="0"/>
              <w:kinsoku/>
              <w:wordWrap/>
              <w:overflowPunct w:val="0"/>
              <w:topLinePunct w:val="0"/>
              <w:autoSpaceDE/>
              <w:autoSpaceDN/>
              <w:bidi w:val="0"/>
              <w:adjustRightInd w:val="0"/>
              <w:snapToGrid/>
              <w:spacing w:line="240" w:lineRule="atLeast"/>
              <w:jc w:val="left"/>
              <w:textAlignment w:val="auto"/>
              <w:rPr>
                <w:rFonts w:hint="eastAsia" w:ascii="仿宋_GB2312" w:hAnsi="仿宋_GB2312" w:eastAsia="仿宋_GB2312" w:cs="仿宋_GB2312"/>
                <w:b w:val="0"/>
                <w:bCs w:val="0"/>
                <w:color w:val="000000"/>
                <w:sz w:val="24"/>
                <w:szCs w:val="24"/>
              </w:rPr>
            </w:pPr>
            <w:r>
              <w:rPr>
                <w:rFonts w:hint="eastAsia" w:ascii="仿宋_GB2312" w:hAnsi="仿宋_GB2312" w:eastAsia="仿宋_GB2312" w:cs="仿宋_GB2312"/>
                <w:b w:val="0"/>
                <w:bCs w:val="0"/>
                <w:color w:val="000000"/>
                <w:sz w:val="24"/>
                <w:szCs w:val="24"/>
              </w:rPr>
              <w:t xml:space="preserve">工作履历 </w:t>
            </w:r>
          </w:p>
        </w:tc>
        <w:tc>
          <w:tcPr>
            <w:tcW w:w="3573" w:type="dxa"/>
            <w:vAlign w:val="center"/>
          </w:tcPr>
          <w:p w14:paraId="4A214689">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1.团学干部任职</w:t>
            </w:r>
          </w:p>
          <w:p w14:paraId="261DC35A">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2.团学先进个人</w:t>
            </w:r>
          </w:p>
          <w:p w14:paraId="7262F635">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3.勤工俭学</w:t>
            </w:r>
          </w:p>
          <w:p w14:paraId="012C2D8B">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4.社会任职 </w:t>
            </w:r>
          </w:p>
          <w:p w14:paraId="08DE34AF">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b w:val="0"/>
                <w:bCs w:val="0"/>
                <w:color w:val="000000"/>
                <w:sz w:val="24"/>
                <w:szCs w:val="24"/>
              </w:rPr>
            </w:pPr>
            <w:r>
              <w:rPr>
                <w:rFonts w:hint="eastAsia" w:ascii="仿宋_GB2312" w:hAnsi="仿宋_GB2312" w:eastAsia="仿宋_GB2312" w:cs="仿宋_GB2312"/>
                <w:color w:val="auto"/>
                <w:sz w:val="24"/>
                <w:szCs w:val="24"/>
                <w:lang w:val="en-US" w:eastAsia="zh-CN"/>
              </w:rPr>
              <w:t>5.退伍军人</w:t>
            </w:r>
          </w:p>
        </w:tc>
        <w:tc>
          <w:tcPr>
            <w:tcW w:w="880" w:type="dxa"/>
            <w:vAlign w:val="center"/>
          </w:tcPr>
          <w:p w14:paraId="7CD2EB14">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自选</w:t>
            </w:r>
          </w:p>
        </w:tc>
        <w:tc>
          <w:tcPr>
            <w:tcW w:w="1013" w:type="dxa"/>
            <w:vAlign w:val="center"/>
          </w:tcPr>
          <w:p w14:paraId="3862A85C">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活动组 织单位</w:t>
            </w:r>
          </w:p>
        </w:tc>
        <w:tc>
          <w:tcPr>
            <w:tcW w:w="1040" w:type="dxa"/>
            <w:vAlign w:val="center"/>
          </w:tcPr>
          <w:p w14:paraId="20C0E2B8">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校团委</w:t>
            </w:r>
          </w:p>
        </w:tc>
        <w:tc>
          <w:tcPr>
            <w:tcW w:w="1236" w:type="dxa"/>
            <w:vAlign w:val="center"/>
          </w:tcPr>
          <w:p w14:paraId="46CF6FA6">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“第二课堂成绩单”活动各模块计分标准</w:t>
            </w:r>
          </w:p>
        </w:tc>
        <w:tc>
          <w:tcPr>
            <w:tcW w:w="1236" w:type="dxa"/>
            <w:vMerge w:val="continue"/>
            <w:vAlign w:val="center"/>
          </w:tcPr>
          <w:p w14:paraId="09A083FA">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p>
        </w:tc>
      </w:tr>
      <w:tr w14:paraId="58A8D6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65" w:type="dxa"/>
            <w:vAlign w:val="center"/>
          </w:tcPr>
          <w:p w14:paraId="216C9992">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技能特长 </w:t>
            </w:r>
          </w:p>
        </w:tc>
        <w:tc>
          <w:tcPr>
            <w:tcW w:w="3573" w:type="dxa"/>
            <w:vAlign w:val="center"/>
          </w:tcPr>
          <w:p w14:paraId="7BB0620C">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1.职业资格证书 </w:t>
            </w:r>
          </w:p>
          <w:p w14:paraId="3F3160D6">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2.职业技能证书 </w:t>
            </w:r>
          </w:p>
          <w:p w14:paraId="7CD08105">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3.机动车驾驶证</w:t>
            </w:r>
          </w:p>
          <w:p w14:paraId="356AD727">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4.从业人员上岗资格证 </w:t>
            </w:r>
          </w:p>
          <w:p w14:paraId="33489FAB">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5.技能比赛获奖</w:t>
            </w:r>
          </w:p>
        </w:tc>
        <w:tc>
          <w:tcPr>
            <w:tcW w:w="880" w:type="dxa"/>
            <w:vAlign w:val="center"/>
          </w:tcPr>
          <w:p w14:paraId="34541FDB">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自选</w:t>
            </w:r>
          </w:p>
        </w:tc>
        <w:tc>
          <w:tcPr>
            <w:tcW w:w="1013" w:type="dxa"/>
            <w:vAlign w:val="center"/>
          </w:tcPr>
          <w:p w14:paraId="742937E2">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活动组 织单位</w:t>
            </w:r>
          </w:p>
        </w:tc>
        <w:tc>
          <w:tcPr>
            <w:tcW w:w="1040" w:type="dxa"/>
            <w:vAlign w:val="center"/>
          </w:tcPr>
          <w:p w14:paraId="32A4194D">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校团委</w:t>
            </w:r>
          </w:p>
        </w:tc>
        <w:tc>
          <w:tcPr>
            <w:tcW w:w="1236" w:type="dxa"/>
            <w:vAlign w:val="center"/>
          </w:tcPr>
          <w:p w14:paraId="2B4CFCBD">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“第二课堂成绩单”活动各模块计分标准</w:t>
            </w:r>
          </w:p>
        </w:tc>
        <w:tc>
          <w:tcPr>
            <w:tcW w:w="1236" w:type="dxa"/>
            <w:vMerge w:val="continue"/>
            <w:vAlign w:val="center"/>
          </w:tcPr>
          <w:p w14:paraId="63DDF8B1">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p>
        </w:tc>
      </w:tr>
      <w:tr w14:paraId="74A338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65" w:type="dxa"/>
            <w:vAlign w:val="center"/>
          </w:tcPr>
          <w:p w14:paraId="220F2A0F">
            <w:pPr>
              <w:keepNext w:val="0"/>
              <w:keepLines w:val="0"/>
              <w:pageBreakBefore w:val="0"/>
              <w:widowControl w:val="0"/>
              <w:kinsoku/>
              <w:wordWrap/>
              <w:overflowPunct w:val="0"/>
              <w:topLinePunct w:val="0"/>
              <w:autoSpaceDE/>
              <w:autoSpaceDN/>
              <w:bidi w:val="0"/>
              <w:adjustRightInd w:val="0"/>
              <w:snapToGrid/>
              <w:spacing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其他</w:t>
            </w:r>
          </w:p>
        </w:tc>
        <w:tc>
          <w:tcPr>
            <w:tcW w:w="3573" w:type="dxa"/>
            <w:vAlign w:val="center"/>
          </w:tcPr>
          <w:p w14:paraId="571F3D9A">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1.其他证书（社会职业类证书） </w:t>
            </w:r>
          </w:p>
          <w:p w14:paraId="13DACC16">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2.校内各单位其他类型活动 </w:t>
            </w:r>
          </w:p>
          <w:p w14:paraId="40C15F15">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b w:val="0"/>
                <w:bCs w:val="0"/>
                <w:color w:val="000000"/>
                <w:sz w:val="24"/>
                <w:szCs w:val="24"/>
              </w:rPr>
            </w:pPr>
            <w:r>
              <w:rPr>
                <w:rFonts w:hint="eastAsia" w:ascii="仿宋_GB2312" w:hAnsi="仿宋_GB2312" w:eastAsia="仿宋_GB2312" w:cs="仿宋_GB2312"/>
                <w:color w:val="auto"/>
                <w:sz w:val="24"/>
                <w:szCs w:val="24"/>
                <w:lang w:val="en-US" w:eastAsia="zh-CN"/>
              </w:rPr>
              <w:t>3.升旗仪式工作人员</w:t>
            </w:r>
          </w:p>
        </w:tc>
        <w:tc>
          <w:tcPr>
            <w:tcW w:w="880" w:type="dxa"/>
            <w:vAlign w:val="center"/>
          </w:tcPr>
          <w:p w14:paraId="21CEC1F6">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自选</w:t>
            </w:r>
          </w:p>
        </w:tc>
        <w:tc>
          <w:tcPr>
            <w:tcW w:w="1013" w:type="dxa"/>
            <w:vAlign w:val="center"/>
          </w:tcPr>
          <w:p w14:paraId="24AC1201">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活动组 织单位</w:t>
            </w:r>
          </w:p>
        </w:tc>
        <w:tc>
          <w:tcPr>
            <w:tcW w:w="1040" w:type="dxa"/>
            <w:vAlign w:val="center"/>
          </w:tcPr>
          <w:p w14:paraId="0A49A454">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校团委</w:t>
            </w:r>
          </w:p>
        </w:tc>
        <w:tc>
          <w:tcPr>
            <w:tcW w:w="1236" w:type="dxa"/>
            <w:vAlign w:val="center"/>
          </w:tcPr>
          <w:p w14:paraId="4350268D">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“第二课堂成绩单”活动各模块计分标准</w:t>
            </w:r>
          </w:p>
        </w:tc>
        <w:tc>
          <w:tcPr>
            <w:tcW w:w="1236" w:type="dxa"/>
            <w:vMerge w:val="continue"/>
            <w:vAlign w:val="center"/>
          </w:tcPr>
          <w:p w14:paraId="26C956D6">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p>
        </w:tc>
      </w:tr>
    </w:tbl>
    <w:p w14:paraId="0DC05C4D">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黑体" w:hAnsi="黑体" w:eastAsia="黑体"/>
          <w:color w:val="auto"/>
          <w:sz w:val="32"/>
          <w:szCs w:val="32"/>
        </w:rPr>
      </w:pPr>
      <w:r>
        <w:rPr>
          <w:rFonts w:hint="eastAsia" w:ascii="黑体" w:hAnsi="黑体" w:eastAsia="黑体"/>
          <w:color w:val="auto"/>
          <w:sz w:val="32"/>
          <w:szCs w:val="32"/>
          <w:lang w:val="en-US" w:eastAsia="zh-CN"/>
        </w:rPr>
        <w:t>八</w:t>
      </w:r>
      <w:r>
        <w:rPr>
          <w:rFonts w:ascii="黑体" w:hAnsi="黑体" w:eastAsia="黑体"/>
          <w:color w:val="auto"/>
          <w:sz w:val="32"/>
          <w:szCs w:val="32"/>
        </w:rPr>
        <w:t>、教学进程总体安排</w:t>
      </w:r>
    </w:p>
    <w:p w14:paraId="4F640CEA">
      <w:pPr>
        <w:keepNext w:val="0"/>
        <w:keepLines w:val="0"/>
        <w:pageBreakBefore w:val="0"/>
        <w:widowControl w:val="0"/>
        <w:kinsoku/>
        <w:wordWrap/>
        <w:topLinePunct w:val="0"/>
        <w:autoSpaceDE/>
        <w:autoSpaceDN/>
        <w:bidi w:val="0"/>
        <w:snapToGrid/>
        <w:spacing w:after="0" w:line="520" w:lineRule="exact"/>
        <w:ind w:firstLine="640" w:firstLineChars="200"/>
        <w:textAlignment w:val="auto"/>
        <w:rPr>
          <w:rFonts w:hint="eastAsia" w:ascii="楷体" w:hAnsi="楷体" w:eastAsia="楷体" w:cs="楷体"/>
          <w:color w:val="auto"/>
          <w:sz w:val="32"/>
          <w:szCs w:val="32"/>
        </w:rPr>
      </w:pPr>
      <w:r>
        <w:rPr>
          <w:rFonts w:hint="eastAsia" w:ascii="楷体" w:hAnsi="楷体" w:eastAsia="楷体" w:cs="楷体"/>
          <w:color w:val="auto"/>
          <w:sz w:val="32"/>
          <w:szCs w:val="32"/>
        </w:rPr>
        <w:t xml:space="preserve">（一）教学环节分配表 </w:t>
      </w:r>
    </w:p>
    <w:p w14:paraId="58C90515">
      <w:pPr>
        <w:keepNext w:val="0"/>
        <w:keepLines w:val="0"/>
        <w:pageBreakBefore w:val="0"/>
        <w:widowControl w:val="0"/>
        <w:kinsoku/>
        <w:wordWrap/>
        <w:topLinePunct w:val="0"/>
        <w:autoSpaceDE/>
        <w:autoSpaceDN/>
        <w:bidi w:val="0"/>
        <w:snapToGrid/>
        <w:spacing w:after="0" w:line="520" w:lineRule="exact"/>
        <w:ind w:firstLine="640" w:firstLineChars="20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教学周数分配表每学期总周数合计应为</w:t>
      </w:r>
      <w:r>
        <w:rPr>
          <w:rFonts w:hint="eastAsia" w:ascii="仿宋_GB2312" w:hAnsi="仿宋_GB2312" w:eastAsia="仿宋_GB2312" w:cs="仿宋_GB2312"/>
          <w:color w:val="auto"/>
          <w:sz w:val="32"/>
          <w:szCs w:val="32"/>
          <w:lang w:val="en-US" w:eastAsia="zh-CN"/>
        </w:rPr>
        <w:t>20</w:t>
      </w:r>
      <w:r>
        <w:rPr>
          <w:rFonts w:hint="eastAsia" w:ascii="仿宋_GB2312" w:hAnsi="仿宋_GB2312" w:eastAsia="仿宋_GB2312" w:cs="仿宋_GB2312"/>
          <w:color w:val="auto"/>
          <w:sz w:val="32"/>
          <w:szCs w:val="32"/>
        </w:rPr>
        <w:t>周，各学期教学周数应与教学计划进程表一致，军训、入学教育、考试环节、实习开展、毕业设计</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社会实践及毕业教育</w:t>
      </w:r>
      <w:r>
        <w:rPr>
          <w:rFonts w:hint="eastAsia" w:ascii="仿宋_GB2312" w:hAnsi="仿宋_GB2312" w:eastAsia="仿宋_GB2312" w:cs="仿宋_GB2312"/>
          <w:color w:val="auto"/>
          <w:sz w:val="32"/>
          <w:szCs w:val="32"/>
        </w:rPr>
        <w:t>等</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学期合计周数</w:t>
      </w:r>
      <w:r>
        <w:rPr>
          <w:rFonts w:hint="eastAsia" w:ascii="仿宋_GB2312" w:hAnsi="仿宋_GB2312" w:eastAsia="仿宋_GB2312" w:cs="仿宋_GB2312"/>
          <w:color w:val="auto"/>
          <w:sz w:val="32"/>
          <w:szCs w:val="32"/>
          <w:lang w:val="en-US" w:eastAsia="zh-CN"/>
        </w:rPr>
        <w:t>为</w:t>
      </w:r>
      <w:r>
        <w:rPr>
          <w:rFonts w:hint="eastAsia" w:ascii="仿宋_GB2312" w:hAnsi="仿宋_GB2312" w:eastAsia="仿宋_GB2312" w:cs="仿宋_GB2312"/>
          <w:color w:val="auto"/>
          <w:sz w:val="32"/>
          <w:szCs w:val="32"/>
        </w:rPr>
        <w:t>20周。</w:t>
      </w:r>
    </w:p>
    <w:p w14:paraId="0F72E46C">
      <w:pPr>
        <w:keepNext w:val="0"/>
        <w:keepLines w:val="0"/>
        <w:pageBreakBefore w:val="0"/>
        <w:widowControl w:val="0"/>
        <w:kinsoku/>
        <w:wordWrap/>
        <w:topLinePunct w:val="0"/>
        <w:autoSpaceDE/>
        <w:autoSpaceDN/>
        <w:bidi w:val="0"/>
        <w:snapToGrid/>
        <w:spacing w:after="0" w:line="520" w:lineRule="exact"/>
        <w:ind w:firstLine="640" w:firstLineChars="200"/>
        <w:jc w:val="center"/>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表</w:t>
      </w:r>
      <w:r>
        <w:rPr>
          <w:rFonts w:hint="eastAsia" w:ascii="仿宋_GB2312" w:hAnsi="仿宋_GB2312" w:eastAsia="仿宋_GB2312" w:cs="仿宋_GB2312"/>
          <w:color w:val="auto"/>
          <w:sz w:val="32"/>
          <w:szCs w:val="32"/>
          <w:lang w:val="en-US" w:eastAsia="zh-CN"/>
        </w:rPr>
        <w:t>8</w:t>
      </w:r>
      <w:r>
        <w:rPr>
          <w:rFonts w:hint="eastAsia" w:ascii="仿宋_GB2312" w:hAnsi="仿宋_GB2312" w:eastAsia="仿宋_GB2312" w:cs="仿宋_GB2312"/>
          <w:color w:val="auto"/>
          <w:sz w:val="32"/>
          <w:szCs w:val="32"/>
        </w:rPr>
        <w:t xml:space="preserve"> 教育活动时间分配表（单位：周）</w:t>
      </w:r>
    </w:p>
    <w:tbl>
      <w:tblPr>
        <w:tblStyle w:val="8"/>
        <w:tblW w:w="5541" w:type="pct"/>
        <w:tblInd w:w="-4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88"/>
        <w:gridCol w:w="1466"/>
        <w:gridCol w:w="1108"/>
        <w:gridCol w:w="1108"/>
        <w:gridCol w:w="1108"/>
        <w:gridCol w:w="1108"/>
        <w:gridCol w:w="1508"/>
      </w:tblGrid>
      <w:tr w14:paraId="21BED5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02" w:type="pct"/>
            <w:vMerge w:val="restart"/>
            <mc:AlternateContent>
              <mc:Choice Requires="wpsCustomData">
                <wpsCustomData:diagonals>
                  <wpsCustomData:diagonal from="30000" to="13800">
                    <wpsCustomData:border w:val="single" w:color="auto" w:sz="4" w:space="0"/>
                  </wpsCustomData:diagonal>
                  <wpsCustomData:diagonal from="30000" to="6000">
                    <wpsCustomData:border w:val="single" w:color="auto" w:sz="4" w:space="0"/>
                  </wpsCustomData:diagonal>
                </wpsCustomData:diagonals>
              </mc:Choice>
            </mc:AlternateContent>
          </w:tcPr>
          <w:p w14:paraId="2001D2C5">
            <w:pPr>
              <w:keepNext w:val="0"/>
              <w:keepLines w:val="0"/>
              <w:pageBreakBefore w:val="0"/>
              <w:widowControl w:val="0"/>
              <w:kinsoku/>
              <w:wordWrap/>
              <w:overflowPunct/>
              <w:topLinePunct w:val="0"/>
              <w:autoSpaceDE/>
              <w:autoSpaceDN/>
              <w:bidi w:val="0"/>
              <w:adjustRightInd/>
              <w:snapToGrid/>
              <w:spacing w:after="0" w:line="300" w:lineRule="exact"/>
              <w:textAlignment w:val="auto"/>
              <w:rPr>
                <w:rFonts w:hint="eastAsia" w:ascii="仿宋_GB2312" w:hAnsi="仿宋_GB2312" w:eastAsia="仿宋_GB2312" w:cs="仿宋_GB2312"/>
                <w:color w:val="auto"/>
                <w:sz w:val="24"/>
                <w:szCs w:val="24"/>
              </w:rPr>
            </w:pPr>
          </w:p>
          <w:p w14:paraId="7A348C8F">
            <w:pPr>
              <w:keepNext w:val="0"/>
              <w:keepLines w:val="0"/>
              <w:pageBreakBefore w:val="0"/>
              <w:widowControl w:val="0"/>
              <w:kinsoku/>
              <w:wordWrap/>
              <w:overflowPunct/>
              <w:topLinePunct w:val="0"/>
              <w:autoSpaceDE/>
              <w:autoSpaceDN/>
              <w:bidi w:val="0"/>
              <w:adjustRightInd/>
              <w:snapToGrid/>
              <w:spacing w:after="0" w:line="300" w:lineRule="exact"/>
              <w:textAlignment w:val="auto"/>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color w:val="auto"/>
                <w:sz w:val="24"/>
                <w:szCs w:val="24"/>
                <w:lang w:val="en-US" w:eastAsia="zh-CN"/>
              </w:rPr>
              <w:t>项目</w:t>
            </w:r>
          </w:p>
          <w:p w14:paraId="006FCB6A">
            <w:pPr>
              <w:keepNext w:val="0"/>
              <w:keepLines w:val="0"/>
              <w:pageBreakBefore w:val="0"/>
              <w:widowControl w:val="0"/>
              <w:kinsoku/>
              <w:wordWrap/>
              <w:overflowPunct/>
              <w:topLinePunct w:val="0"/>
              <w:autoSpaceDE/>
              <w:autoSpaceDN/>
              <w:bidi w:val="0"/>
              <w:adjustRightInd/>
              <w:snapToGrid/>
              <w:spacing w:after="0" w:line="300" w:lineRule="exac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周数</w:t>
            </w:r>
          </w:p>
          <w:p w14:paraId="321EEE4D">
            <w:pPr>
              <w:keepNext w:val="0"/>
              <w:keepLines w:val="0"/>
              <w:pageBreakBefore w:val="0"/>
              <w:widowControl w:val="0"/>
              <w:kinsoku/>
              <w:wordWrap/>
              <w:overflowPunct/>
              <w:topLinePunct w:val="0"/>
              <w:autoSpaceDE/>
              <w:autoSpaceDN/>
              <w:bidi w:val="0"/>
              <w:adjustRightInd/>
              <w:snapToGrid/>
              <w:spacing w:after="0" w:line="300" w:lineRule="exact"/>
              <w:textAlignment w:val="auto"/>
              <mc:AlternateContent>
                <mc:Choice Requires="wpsCustomData">
                  <wpsCustomData:diagonalParaType/>
                </mc:Choice>
              </mc:AlternateContent>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内容</w:t>
            </w:r>
          </w:p>
          <w:p w14:paraId="42D0EC7A">
            <w:pPr>
              <w:keepNext w:val="0"/>
              <w:keepLines w:val="0"/>
              <w:pageBreakBefore w:val="0"/>
              <w:widowControl w:val="0"/>
              <w:kinsoku/>
              <w:wordWrap/>
              <w:overflowPunct/>
              <w:topLinePunct w:val="0"/>
              <w:autoSpaceDE/>
              <w:autoSpaceDN/>
              <w:bidi w:val="0"/>
              <w:adjustRightInd/>
              <w:snapToGrid/>
              <w:spacing w:after="0" w:line="300" w:lineRule="exact"/>
              <w:textAlignment w:val="auto"/>
              <w:rPr>
                <w:rFonts w:hint="eastAsia" w:ascii="仿宋_GB2312" w:hAnsi="仿宋_GB2312" w:eastAsia="仿宋_GB2312" w:cs="仿宋_GB2312"/>
                <w:color w:val="auto"/>
                <w:sz w:val="24"/>
                <w:szCs w:val="24"/>
                <w:lang w:val="en-US" w:eastAsia="zh-CN"/>
              </w:rPr>
            </w:pPr>
          </w:p>
          <w:p w14:paraId="4D4C39F8">
            <w:pPr>
              <w:keepNext w:val="0"/>
              <w:keepLines w:val="0"/>
              <w:pageBreakBefore w:val="0"/>
              <w:widowControl w:val="0"/>
              <w:kinsoku/>
              <w:wordWrap/>
              <w:overflowPunct/>
              <w:topLinePunct w:val="0"/>
              <w:autoSpaceDE/>
              <w:autoSpaceDN/>
              <w:bidi w:val="0"/>
              <w:adjustRightInd/>
              <w:snapToGrid/>
              <w:spacing w:after="0" w:line="300" w:lineRule="exact"/>
              <w:textAlignment w:val="auto"/>
              <mc:AlternateContent>
                <mc:Choice Requires="wpsCustomData">
                  <wpsCustomData:diagonalParaType/>
                </mc:Choice>
              </mc:AlternateContent>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周数</w:t>
            </w:r>
          </w:p>
          <w:p w14:paraId="58311D3B">
            <w:pPr>
              <w:keepNext w:val="0"/>
              <w:keepLines w:val="0"/>
              <w:pageBreakBefore w:val="0"/>
              <w:widowControl w:val="0"/>
              <w:kinsoku/>
              <w:wordWrap/>
              <w:overflowPunct/>
              <w:topLinePunct w:val="0"/>
              <w:autoSpaceDE/>
              <w:autoSpaceDN/>
              <w:bidi w:val="0"/>
              <w:adjustRightInd/>
              <w:snapToGrid/>
              <w:spacing w:after="0" w:line="30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学年</w:t>
            </w:r>
          </w:p>
        </w:tc>
        <w:tc>
          <w:tcPr>
            <w:tcW w:w="1250" w:type="pct"/>
            <w:gridSpan w:val="2"/>
            <w:vAlign w:val="center"/>
          </w:tcPr>
          <w:p w14:paraId="4211818F">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color w:val="auto"/>
                <w:sz w:val="24"/>
                <w:szCs w:val="24"/>
                <w:lang w:val="en-US" w:eastAsia="zh-CN"/>
              </w:rPr>
              <w:t>一</w:t>
            </w:r>
          </w:p>
        </w:tc>
        <w:tc>
          <w:tcPr>
            <w:tcW w:w="1076" w:type="pct"/>
            <w:gridSpan w:val="2"/>
            <w:vAlign w:val="center"/>
          </w:tcPr>
          <w:p w14:paraId="79D7358A">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color w:val="auto"/>
                <w:sz w:val="24"/>
                <w:szCs w:val="24"/>
                <w:lang w:val="en-US" w:eastAsia="zh-CN"/>
              </w:rPr>
              <w:t>二</w:t>
            </w:r>
          </w:p>
        </w:tc>
        <w:tc>
          <w:tcPr>
            <w:tcW w:w="1270" w:type="pct"/>
            <w:gridSpan w:val="2"/>
            <w:vAlign w:val="center"/>
          </w:tcPr>
          <w:p w14:paraId="067CD770">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color w:val="auto"/>
                <w:sz w:val="24"/>
                <w:szCs w:val="24"/>
                <w:lang w:val="en-US" w:eastAsia="zh-CN"/>
              </w:rPr>
              <w:t>三</w:t>
            </w:r>
          </w:p>
        </w:tc>
      </w:tr>
      <w:tr w14:paraId="041871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trPr>
        <w:tc>
          <w:tcPr>
            <w:tcW w:w="1402" w:type="pct"/>
            <w:vMerge w:val="continue"/>
          </w:tcPr>
          <w:p w14:paraId="3770F199">
            <w:pPr>
              <w:keepNext w:val="0"/>
              <w:keepLines w:val="0"/>
              <w:pageBreakBefore w:val="0"/>
              <w:widowControl w:val="0"/>
              <w:kinsoku/>
              <w:wordWrap/>
              <w:overflowPunct/>
              <w:topLinePunct w:val="0"/>
              <w:autoSpaceDE/>
              <w:autoSpaceDN/>
              <w:bidi w:val="0"/>
              <w:adjustRightInd/>
              <w:snapToGrid/>
              <w:spacing w:after="0" w:line="300" w:lineRule="exact"/>
              <w:textAlignment w:val="auto"/>
              <w:rPr>
                <w:rFonts w:hint="eastAsia" w:ascii="仿宋_GB2312" w:hAnsi="仿宋_GB2312" w:eastAsia="仿宋_GB2312" w:cs="仿宋_GB2312"/>
                <w:sz w:val="24"/>
                <w:szCs w:val="24"/>
              </w:rPr>
            </w:pPr>
          </w:p>
        </w:tc>
        <w:tc>
          <w:tcPr>
            <w:tcW w:w="712" w:type="pct"/>
            <w:vAlign w:val="center"/>
          </w:tcPr>
          <w:p w14:paraId="63C1E6F4">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w:t>
            </w:r>
          </w:p>
        </w:tc>
        <w:tc>
          <w:tcPr>
            <w:tcW w:w="538" w:type="pct"/>
            <w:vAlign w:val="center"/>
          </w:tcPr>
          <w:p w14:paraId="48A84F85">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2</w:t>
            </w:r>
          </w:p>
        </w:tc>
        <w:tc>
          <w:tcPr>
            <w:tcW w:w="538" w:type="pct"/>
            <w:vAlign w:val="center"/>
          </w:tcPr>
          <w:p w14:paraId="5A7D8D84">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3</w:t>
            </w:r>
          </w:p>
        </w:tc>
        <w:tc>
          <w:tcPr>
            <w:tcW w:w="538" w:type="pct"/>
            <w:vAlign w:val="center"/>
          </w:tcPr>
          <w:p w14:paraId="6E025765">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4</w:t>
            </w:r>
          </w:p>
        </w:tc>
        <w:tc>
          <w:tcPr>
            <w:tcW w:w="538" w:type="pct"/>
            <w:vAlign w:val="center"/>
          </w:tcPr>
          <w:p w14:paraId="4FF1C28D">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5</w:t>
            </w:r>
          </w:p>
        </w:tc>
        <w:tc>
          <w:tcPr>
            <w:tcW w:w="732" w:type="pct"/>
            <w:vAlign w:val="center"/>
          </w:tcPr>
          <w:p w14:paraId="759475CC">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6</w:t>
            </w:r>
          </w:p>
        </w:tc>
      </w:tr>
      <w:tr w14:paraId="32DA7E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02" w:type="pct"/>
            <w:vAlign w:val="center"/>
          </w:tcPr>
          <w:p w14:paraId="275CC541">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val="0"/>
                <w:bCs w:val="0"/>
                <w:color w:val="000000"/>
                <w:sz w:val="24"/>
                <w:szCs w:val="24"/>
              </w:rPr>
              <w:t>课堂教学</w:t>
            </w:r>
          </w:p>
        </w:tc>
        <w:tc>
          <w:tcPr>
            <w:tcW w:w="712" w:type="pct"/>
            <w:vAlign w:val="center"/>
          </w:tcPr>
          <w:p w14:paraId="3E5AEEA0">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1-18</w:t>
            </w:r>
          </w:p>
        </w:tc>
        <w:tc>
          <w:tcPr>
            <w:tcW w:w="538" w:type="pct"/>
            <w:vAlign w:val="center"/>
          </w:tcPr>
          <w:p w14:paraId="392744E8">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lang w:val="en-US" w:eastAsia="zh-CN"/>
              </w:rPr>
              <w:t>1-18</w:t>
            </w:r>
          </w:p>
        </w:tc>
        <w:tc>
          <w:tcPr>
            <w:tcW w:w="538" w:type="pct"/>
            <w:vAlign w:val="center"/>
          </w:tcPr>
          <w:p w14:paraId="1265C95E">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lang w:val="en-US" w:eastAsia="zh-CN"/>
              </w:rPr>
              <w:t>1-18</w:t>
            </w:r>
          </w:p>
        </w:tc>
        <w:tc>
          <w:tcPr>
            <w:tcW w:w="538" w:type="pct"/>
            <w:vAlign w:val="center"/>
          </w:tcPr>
          <w:p w14:paraId="08579A97">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lang w:val="en-US" w:eastAsia="zh-CN"/>
              </w:rPr>
              <w:t>1-18</w:t>
            </w:r>
          </w:p>
        </w:tc>
        <w:tc>
          <w:tcPr>
            <w:tcW w:w="538" w:type="pct"/>
            <w:vAlign w:val="center"/>
          </w:tcPr>
          <w:p w14:paraId="10DDA584">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lang w:val="en-US" w:eastAsia="zh-CN"/>
              </w:rPr>
              <w:t>1-18</w:t>
            </w:r>
          </w:p>
        </w:tc>
        <w:tc>
          <w:tcPr>
            <w:tcW w:w="732" w:type="pct"/>
            <w:vAlign w:val="center"/>
          </w:tcPr>
          <w:p w14:paraId="72E5287A">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lang w:val="en-US" w:eastAsia="zh-CN"/>
              </w:rPr>
              <w:t>1-18</w:t>
            </w:r>
          </w:p>
        </w:tc>
      </w:tr>
      <w:tr w14:paraId="7B069F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02" w:type="pct"/>
            <w:vAlign w:val="center"/>
          </w:tcPr>
          <w:p w14:paraId="5BB08207">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val="0"/>
                <w:bCs w:val="0"/>
                <w:color w:val="000000"/>
                <w:sz w:val="24"/>
                <w:szCs w:val="24"/>
              </w:rPr>
              <w:t>考试</w:t>
            </w:r>
          </w:p>
        </w:tc>
        <w:tc>
          <w:tcPr>
            <w:tcW w:w="712" w:type="pct"/>
            <w:vAlign w:val="center"/>
          </w:tcPr>
          <w:p w14:paraId="185AAC07">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19-20</w:t>
            </w:r>
          </w:p>
        </w:tc>
        <w:tc>
          <w:tcPr>
            <w:tcW w:w="538" w:type="pct"/>
            <w:vAlign w:val="center"/>
          </w:tcPr>
          <w:p w14:paraId="11419ACD">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lang w:val="en-US" w:eastAsia="zh-CN"/>
              </w:rPr>
              <w:t>19-20</w:t>
            </w:r>
          </w:p>
        </w:tc>
        <w:tc>
          <w:tcPr>
            <w:tcW w:w="538" w:type="pct"/>
            <w:vAlign w:val="center"/>
          </w:tcPr>
          <w:p w14:paraId="70C2373B">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lang w:val="en-US" w:eastAsia="zh-CN"/>
              </w:rPr>
              <w:t>19-20</w:t>
            </w:r>
          </w:p>
        </w:tc>
        <w:tc>
          <w:tcPr>
            <w:tcW w:w="538" w:type="pct"/>
            <w:vAlign w:val="center"/>
          </w:tcPr>
          <w:p w14:paraId="599E61BE">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lang w:val="en-US" w:eastAsia="zh-CN"/>
              </w:rPr>
              <w:t>19-20</w:t>
            </w:r>
          </w:p>
        </w:tc>
        <w:tc>
          <w:tcPr>
            <w:tcW w:w="538" w:type="pct"/>
            <w:vAlign w:val="center"/>
          </w:tcPr>
          <w:p w14:paraId="0F13A744">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lang w:val="en-US" w:eastAsia="zh-CN"/>
              </w:rPr>
              <w:t>19-20</w:t>
            </w:r>
          </w:p>
        </w:tc>
        <w:tc>
          <w:tcPr>
            <w:tcW w:w="732" w:type="pct"/>
            <w:vAlign w:val="center"/>
          </w:tcPr>
          <w:p w14:paraId="499CC2D4">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lang w:val="en-US" w:eastAsia="zh-CN"/>
              </w:rPr>
              <w:t>19-20</w:t>
            </w:r>
          </w:p>
        </w:tc>
      </w:tr>
      <w:tr w14:paraId="451C36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02" w:type="pct"/>
            <w:vAlign w:val="center"/>
          </w:tcPr>
          <w:p w14:paraId="46FF92F7">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val="0"/>
                <w:bCs w:val="0"/>
                <w:color w:val="000000"/>
                <w:sz w:val="24"/>
                <w:szCs w:val="24"/>
              </w:rPr>
              <w:t>军训</w:t>
            </w:r>
          </w:p>
        </w:tc>
        <w:tc>
          <w:tcPr>
            <w:tcW w:w="712" w:type="pct"/>
            <w:vAlign w:val="center"/>
          </w:tcPr>
          <w:p w14:paraId="24298417">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1-2</w:t>
            </w:r>
          </w:p>
        </w:tc>
        <w:tc>
          <w:tcPr>
            <w:tcW w:w="538" w:type="pct"/>
            <w:vAlign w:val="center"/>
          </w:tcPr>
          <w:p w14:paraId="7A0E8FC8">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rPr>
            </w:pPr>
          </w:p>
        </w:tc>
        <w:tc>
          <w:tcPr>
            <w:tcW w:w="538" w:type="pct"/>
            <w:vAlign w:val="center"/>
          </w:tcPr>
          <w:p w14:paraId="15DEB6FB">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rPr>
            </w:pPr>
          </w:p>
        </w:tc>
        <w:tc>
          <w:tcPr>
            <w:tcW w:w="538" w:type="pct"/>
            <w:vAlign w:val="center"/>
          </w:tcPr>
          <w:p w14:paraId="45FAC8F8">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rPr>
            </w:pPr>
          </w:p>
        </w:tc>
        <w:tc>
          <w:tcPr>
            <w:tcW w:w="538" w:type="pct"/>
            <w:vAlign w:val="center"/>
          </w:tcPr>
          <w:p w14:paraId="47692CE4">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rPr>
            </w:pPr>
          </w:p>
        </w:tc>
        <w:tc>
          <w:tcPr>
            <w:tcW w:w="732" w:type="pct"/>
            <w:vAlign w:val="center"/>
          </w:tcPr>
          <w:p w14:paraId="0666D56D">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rPr>
            </w:pPr>
          </w:p>
        </w:tc>
      </w:tr>
      <w:tr w14:paraId="1BA330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02" w:type="pct"/>
            <w:vAlign w:val="center"/>
          </w:tcPr>
          <w:p w14:paraId="56A0F8E5">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b w:val="0"/>
                <w:bCs w:val="0"/>
                <w:color w:val="000000"/>
                <w:sz w:val="24"/>
                <w:szCs w:val="24"/>
              </w:rPr>
            </w:pPr>
            <w:r>
              <w:rPr>
                <w:rFonts w:hint="eastAsia" w:ascii="仿宋_GB2312" w:hAnsi="仿宋_GB2312" w:eastAsia="仿宋_GB2312" w:cs="仿宋_GB2312"/>
                <w:b w:val="0"/>
                <w:bCs w:val="0"/>
                <w:color w:val="000000"/>
                <w:sz w:val="24"/>
                <w:szCs w:val="24"/>
              </w:rPr>
              <w:t>入学教育</w:t>
            </w:r>
          </w:p>
        </w:tc>
        <w:tc>
          <w:tcPr>
            <w:tcW w:w="712" w:type="pct"/>
            <w:vAlign w:val="center"/>
          </w:tcPr>
          <w:p w14:paraId="0DD3A5C0">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3-8</w:t>
            </w:r>
          </w:p>
        </w:tc>
        <w:tc>
          <w:tcPr>
            <w:tcW w:w="538" w:type="pct"/>
            <w:vAlign w:val="center"/>
          </w:tcPr>
          <w:p w14:paraId="2D190CA6">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rPr>
            </w:pPr>
          </w:p>
        </w:tc>
        <w:tc>
          <w:tcPr>
            <w:tcW w:w="538" w:type="pct"/>
            <w:vAlign w:val="center"/>
          </w:tcPr>
          <w:p w14:paraId="03284E12">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rPr>
            </w:pPr>
          </w:p>
        </w:tc>
        <w:tc>
          <w:tcPr>
            <w:tcW w:w="538" w:type="pct"/>
            <w:vAlign w:val="center"/>
          </w:tcPr>
          <w:p w14:paraId="47D55D45">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rPr>
            </w:pPr>
          </w:p>
        </w:tc>
        <w:tc>
          <w:tcPr>
            <w:tcW w:w="538" w:type="pct"/>
            <w:vAlign w:val="center"/>
          </w:tcPr>
          <w:p w14:paraId="6F85C08A">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rPr>
            </w:pPr>
          </w:p>
        </w:tc>
        <w:tc>
          <w:tcPr>
            <w:tcW w:w="732" w:type="pct"/>
            <w:vAlign w:val="center"/>
          </w:tcPr>
          <w:p w14:paraId="74BB14DD">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rPr>
            </w:pPr>
          </w:p>
        </w:tc>
      </w:tr>
      <w:tr w14:paraId="49A61C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02" w:type="pct"/>
            <w:vAlign w:val="center"/>
          </w:tcPr>
          <w:p w14:paraId="3A8E4361">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b w:val="0"/>
                <w:bCs w:val="0"/>
                <w:color w:val="000000"/>
                <w:sz w:val="24"/>
                <w:szCs w:val="24"/>
              </w:rPr>
            </w:pPr>
            <w:r>
              <w:rPr>
                <w:rFonts w:hint="eastAsia" w:ascii="仿宋_GB2312" w:hAnsi="仿宋_GB2312" w:eastAsia="仿宋_GB2312" w:cs="仿宋_GB2312"/>
                <w:b w:val="0"/>
                <w:bCs w:val="0"/>
                <w:color w:val="000000"/>
                <w:sz w:val="24"/>
                <w:szCs w:val="24"/>
              </w:rPr>
              <w:t>毕业设计</w:t>
            </w:r>
          </w:p>
        </w:tc>
        <w:tc>
          <w:tcPr>
            <w:tcW w:w="712" w:type="pct"/>
            <w:vAlign w:val="center"/>
          </w:tcPr>
          <w:p w14:paraId="1541D72A">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sz w:val="24"/>
                <w:szCs w:val="24"/>
                <w:lang w:val="en-US" w:eastAsia="zh-CN"/>
              </w:rPr>
            </w:pPr>
          </w:p>
        </w:tc>
        <w:tc>
          <w:tcPr>
            <w:tcW w:w="538" w:type="pct"/>
            <w:vAlign w:val="center"/>
          </w:tcPr>
          <w:p w14:paraId="139D968B">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rPr>
            </w:pPr>
          </w:p>
        </w:tc>
        <w:tc>
          <w:tcPr>
            <w:tcW w:w="538" w:type="pct"/>
            <w:vAlign w:val="center"/>
          </w:tcPr>
          <w:p w14:paraId="7971CAD5">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rPr>
            </w:pPr>
          </w:p>
        </w:tc>
        <w:tc>
          <w:tcPr>
            <w:tcW w:w="538" w:type="pct"/>
            <w:vAlign w:val="center"/>
          </w:tcPr>
          <w:p w14:paraId="635D2269">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rPr>
            </w:pPr>
          </w:p>
        </w:tc>
        <w:tc>
          <w:tcPr>
            <w:tcW w:w="538" w:type="pct"/>
            <w:vAlign w:val="center"/>
          </w:tcPr>
          <w:p w14:paraId="108F9FB5">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1-18</w:t>
            </w:r>
          </w:p>
        </w:tc>
        <w:tc>
          <w:tcPr>
            <w:tcW w:w="732" w:type="pct"/>
            <w:vAlign w:val="center"/>
          </w:tcPr>
          <w:p w14:paraId="21F77D15">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rPr>
            </w:pPr>
          </w:p>
        </w:tc>
      </w:tr>
      <w:tr w14:paraId="369C59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02" w:type="pct"/>
            <w:vAlign w:val="center"/>
          </w:tcPr>
          <w:p w14:paraId="5CFA92C9">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val="0"/>
                <w:bCs w:val="0"/>
                <w:color w:val="000000"/>
                <w:sz w:val="24"/>
                <w:szCs w:val="24"/>
              </w:rPr>
              <w:t>岗位实习</w:t>
            </w:r>
          </w:p>
        </w:tc>
        <w:tc>
          <w:tcPr>
            <w:tcW w:w="712" w:type="pct"/>
            <w:vAlign w:val="center"/>
          </w:tcPr>
          <w:p w14:paraId="22A6D78E">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sz w:val="24"/>
                <w:szCs w:val="24"/>
              </w:rPr>
            </w:pPr>
          </w:p>
        </w:tc>
        <w:tc>
          <w:tcPr>
            <w:tcW w:w="538" w:type="pct"/>
            <w:vAlign w:val="center"/>
          </w:tcPr>
          <w:p w14:paraId="64463BA9">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rPr>
            </w:pPr>
          </w:p>
        </w:tc>
        <w:tc>
          <w:tcPr>
            <w:tcW w:w="538" w:type="pct"/>
            <w:vAlign w:val="center"/>
          </w:tcPr>
          <w:p w14:paraId="2EE22D69">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rPr>
            </w:pPr>
          </w:p>
        </w:tc>
        <w:tc>
          <w:tcPr>
            <w:tcW w:w="538" w:type="pct"/>
            <w:vAlign w:val="center"/>
          </w:tcPr>
          <w:p w14:paraId="55324882">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rPr>
            </w:pPr>
          </w:p>
        </w:tc>
        <w:tc>
          <w:tcPr>
            <w:tcW w:w="538" w:type="pct"/>
            <w:vAlign w:val="center"/>
          </w:tcPr>
          <w:p w14:paraId="56B44608">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1-20</w:t>
            </w:r>
          </w:p>
        </w:tc>
        <w:tc>
          <w:tcPr>
            <w:tcW w:w="732" w:type="pct"/>
            <w:vAlign w:val="center"/>
          </w:tcPr>
          <w:p w14:paraId="16AFB381">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1-18</w:t>
            </w:r>
          </w:p>
        </w:tc>
      </w:tr>
      <w:tr w14:paraId="49EECA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02" w:type="pct"/>
            <w:vAlign w:val="center"/>
          </w:tcPr>
          <w:p w14:paraId="361A176E">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b w:val="0"/>
                <w:bCs w:val="0"/>
                <w:color w:val="000000"/>
                <w:sz w:val="24"/>
                <w:szCs w:val="24"/>
                <w:highlight w:val="green"/>
                <w:lang w:val="en-US" w:eastAsia="zh-CN"/>
              </w:rPr>
            </w:pPr>
            <w:r>
              <w:rPr>
                <w:rFonts w:hint="eastAsia" w:ascii="仿宋_GB2312" w:hAnsi="仿宋_GB2312" w:eastAsia="仿宋_GB2312" w:cs="仿宋_GB2312"/>
                <w:b w:val="0"/>
                <w:bCs w:val="0"/>
                <w:color w:val="000000"/>
                <w:sz w:val="24"/>
                <w:szCs w:val="24"/>
                <w:highlight w:val="none"/>
                <w:lang w:val="en-US" w:eastAsia="zh-CN"/>
              </w:rPr>
              <w:t>社会实践</w:t>
            </w:r>
          </w:p>
        </w:tc>
        <w:tc>
          <w:tcPr>
            <w:tcW w:w="712" w:type="pct"/>
            <w:vAlign w:val="center"/>
          </w:tcPr>
          <w:p w14:paraId="47AFCC28">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sz w:val="24"/>
                <w:szCs w:val="24"/>
                <w:highlight w:val="green"/>
              </w:rPr>
            </w:pPr>
            <w:r>
              <w:rPr>
                <w:rFonts w:hint="eastAsia" w:ascii="仿宋_GB2312" w:hAnsi="仿宋_GB2312" w:eastAsia="仿宋_GB2312" w:cs="仿宋_GB2312"/>
                <w:color w:val="auto"/>
                <w:sz w:val="24"/>
                <w:szCs w:val="24"/>
                <w:lang w:val="en-US" w:eastAsia="zh-CN"/>
              </w:rPr>
              <w:t>1-20</w:t>
            </w:r>
          </w:p>
        </w:tc>
        <w:tc>
          <w:tcPr>
            <w:tcW w:w="538" w:type="pct"/>
            <w:vAlign w:val="center"/>
          </w:tcPr>
          <w:p w14:paraId="751ADA92">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green"/>
              </w:rPr>
            </w:pPr>
            <w:r>
              <w:rPr>
                <w:rFonts w:hint="eastAsia" w:ascii="仿宋_GB2312" w:hAnsi="仿宋_GB2312" w:eastAsia="仿宋_GB2312" w:cs="仿宋_GB2312"/>
                <w:color w:val="auto"/>
                <w:sz w:val="24"/>
                <w:szCs w:val="24"/>
                <w:lang w:val="en-US" w:eastAsia="zh-CN"/>
              </w:rPr>
              <w:t>1-20</w:t>
            </w:r>
          </w:p>
        </w:tc>
        <w:tc>
          <w:tcPr>
            <w:tcW w:w="538" w:type="pct"/>
            <w:vAlign w:val="center"/>
          </w:tcPr>
          <w:p w14:paraId="3CDA00A0">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green"/>
              </w:rPr>
            </w:pPr>
            <w:r>
              <w:rPr>
                <w:rFonts w:hint="eastAsia" w:ascii="仿宋_GB2312" w:hAnsi="仿宋_GB2312" w:eastAsia="仿宋_GB2312" w:cs="仿宋_GB2312"/>
                <w:color w:val="auto"/>
                <w:sz w:val="24"/>
                <w:szCs w:val="24"/>
                <w:lang w:val="en-US" w:eastAsia="zh-CN"/>
              </w:rPr>
              <w:t>1-20</w:t>
            </w:r>
          </w:p>
        </w:tc>
        <w:tc>
          <w:tcPr>
            <w:tcW w:w="538" w:type="pct"/>
            <w:vAlign w:val="center"/>
          </w:tcPr>
          <w:p w14:paraId="63DC6799">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green"/>
              </w:rPr>
            </w:pPr>
            <w:r>
              <w:rPr>
                <w:rFonts w:hint="eastAsia" w:ascii="仿宋_GB2312" w:hAnsi="仿宋_GB2312" w:eastAsia="仿宋_GB2312" w:cs="仿宋_GB2312"/>
                <w:color w:val="auto"/>
                <w:sz w:val="24"/>
                <w:szCs w:val="24"/>
                <w:lang w:val="en-US" w:eastAsia="zh-CN"/>
              </w:rPr>
              <w:t>1-20</w:t>
            </w:r>
          </w:p>
        </w:tc>
        <w:tc>
          <w:tcPr>
            <w:tcW w:w="538" w:type="pct"/>
            <w:vAlign w:val="center"/>
          </w:tcPr>
          <w:p w14:paraId="59B88E1F">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green"/>
                <w:lang w:val="en-US" w:eastAsia="zh-CN"/>
              </w:rPr>
            </w:pPr>
            <w:r>
              <w:rPr>
                <w:rFonts w:hint="eastAsia" w:ascii="仿宋_GB2312" w:hAnsi="仿宋_GB2312" w:eastAsia="仿宋_GB2312" w:cs="仿宋_GB2312"/>
                <w:color w:val="auto"/>
                <w:sz w:val="24"/>
                <w:szCs w:val="24"/>
                <w:lang w:val="en-US" w:eastAsia="zh-CN"/>
              </w:rPr>
              <w:t>1-20</w:t>
            </w:r>
          </w:p>
        </w:tc>
        <w:tc>
          <w:tcPr>
            <w:tcW w:w="732" w:type="pct"/>
            <w:vAlign w:val="center"/>
          </w:tcPr>
          <w:p w14:paraId="0F3C60CF">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green"/>
                <w:lang w:val="en-US" w:eastAsia="zh-CN"/>
              </w:rPr>
            </w:pPr>
            <w:r>
              <w:rPr>
                <w:rFonts w:hint="eastAsia" w:ascii="仿宋_GB2312" w:hAnsi="仿宋_GB2312" w:eastAsia="仿宋_GB2312" w:cs="仿宋_GB2312"/>
                <w:color w:val="auto"/>
                <w:sz w:val="24"/>
                <w:szCs w:val="24"/>
                <w:lang w:val="en-US" w:eastAsia="zh-CN"/>
              </w:rPr>
              <w:t>1-20</w:t>
            </w:r>
          </w:p>
        </w:tc>
      </w:tr>
      <w:tr w14:paraId="45139D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02" w:type="pct"/>
            <w:vAlign w:val="center"/>
          </w:tcPr>
          <w:p w14:paraId="780172BD">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b w:val="0"/>
                <w:bCs w:val="0"/>
                <w:color w:val="000000"/>
                <w:sz w:val="24"/>
                <w:szCs w:val="24"/>
                <w:lang w:val="en-US" w:eastAsia="zh-CN"/>
              </w:rPr>
            </w:pPr>
            <w:r>
              <w:rPr>
                <w:rFonts w:hint="eastAsia" w:ascii="仿宋_GB2312" w:hAnsi="仿宋_GB2312" w:eastAsia="仿宋_GB2312" w:cs="仿宋_GB2312"/>
                <w:b w:val="0"/>
                <w:bCs w:val="0"/>
                <w:color w:val="000000"/>
                <w:sz w:val="24"/>
                <w:szCs w:val="24"/>
                <w:lang w:val="en-US" w:eastAsia="zh-CN"/>
              </w:rPr>
              <w:t>毕业教育</w:t>
            </w:r>
          </w:p>
        </w:tc>
        <w:tc>
          <w:tcPr>
            <w:tcW w:w="712" w:type="pct"/>
            <w:vAlign w:val="center"/>
          </w:tcPr>
          <w:p w14:paraId="1A01BE8E">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sz w:val="24"/>
                <w:szCs w:val="24"/>
              </w:rPr>
            </w:pPr>
          </w:p>
        </w:tc>
        <w:tc>
          <w:tcPr>
            <w:tcW w:w="538" w:type="pct"/>
            <w:vAlign w:val="center"/>
          </w:tcPr>
          <w:p w14:paraId="17E99EFD">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rPr>
            </w:pPr>
          </w:p>
        </w:tc>
        <w:tc>
          <w:tcPr>
            <w:tcW w:w="538" w:type="pct"/>
            <w:vAlign w:val="center"/>
          </w:tcPr>
          <w:p w14:paraId="6916E25D">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rPr>
            </w:pPr>
          </w:p>
        </w:tc>
        <w:tc>
          <w:tcPr>
            <w:tcW w:w="538" w:type="pct"/>
            <w:vAlign w:val="center"/>
          </w:tcPr>
          <w:p w14:paraId="3BE02A05">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rPr>
            </w:pPr>
          </w:p>
        </w:tc>
        <w:tc>
          <w:tcPr>
            <w:tcW w:w="538" w:type="pct"/>
            <w:vAlign w:val="center"/>
          </w:tcPr>
          <w:p w14:paraId="5CDC8FE1">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p>
        </w:tc>
        <w:tc>
          <w:tcPr>
            <w:tcW w:w="732" w:type="pct"/>
            <w:vAlign w:val="center"/>
          </w:tcPr>
          <w:p w14:paraId="76F3DA07">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18-19</w:t>
            </w:r>
          </w:p>
        </w:tc>
      </w:tr>
      <w:tr w14:paraId="50CB65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02" w:type="pct"/>
            <w:vAlign w:val="center"/>
          </w:tcPr>
          <w:p w14:paraId="6D10A89C">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val="0"/>
                <w:bCs w:val="0"/>
                <w:color w:val="000000"/>
                <w:sz w:val="24"/>
                <w:szCs w:val="24"/>
              </w:rPr>
              <w:t>学期教学总周数</w:t>
            </w:r>
          </w:p>
        </w:tc>
        <w:tc>
          <w:tcPr>
            <w:tcW w:w="712" w:type="pct"/>
            <w:vAlign w:val="center"/>
          </w:tcPr>
          <w:p w14:paraId="4DA88E16">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20周</w:t>
            </w:r>
          </w:p>
        </w:tc>
        <w:tc>
          <w:tcPr>
            <w:tcW w:w="538" w:type="pct"/>
            <w:vAlign w:val="center"/>
          </w:tcPr>
          <w:p w14:paraId="04CADAD1">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sz w:val="24"/>
                <w:szCs w:val="24"/>
                <w:lang w:val="en-US" w:eastAsia="zh-CN"/>
              </w:rPr>
              <w:t>20周</w:t>
            </w:r>
          </w:p>
        </w:tc>
        <w:tc>
          <w:tcPr>
            <w:tcW w:w="538" w:type="pct"/>
            <w:vAlign w:val="center"/>
          </w:tcPr>
          <w:p w14:paraId="2A534F13">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sz w:val="24"/>
                <w:szCs w:val="24"/>
                <w:lang w:val="en-US" w:eastAsia="zh-CN"/>
              </w:rPr>
              <w:t>20周</w:t>
            </w:r>
          </w:p>
        </w:tc>
        <w:tc>
          <w:tcPr>
            <w:tcW w:w="538" w:type="pct"/>
            <w:vAlign w:val="center"/>
          </w:tcPr>
          <w:p w14:paraId="5718F94B">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sz w:val="24"/>
                <w:szCs w:val="24"/>
                <w:lang w:val="en-US" w:eastAsia="zh-CN"/>
              </w:rPr>
              <w:t>20周</w:t>
            </w:r>
          </w:p>
        </w:tc>
        <w:tc>
          <w:tcPr>
            <w:tcW w:w="538" w:type="pct"/>
            <w:vAlign w:val="center"/>
          </w:tcPr>
          <w:p w14:paraId="678FAE49">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sz w:val="24"/>
                <w:szCs w:val="24"/>
                <w:lang w:val="en-US" w:eastAsia="zh-CN"/>
              </w:rPr>
              <w:t>20周</w:t>
            </w:r>
          </w:p>
        </w:tc>
        <w:tc>
          <w:tcPr>
            <w:tcW w:w="732" w:type="pct"/>
            <w:vAlign w:val="center"/>
          </w:tcPr>
          <w:p w14:paraId="5345F78A">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sz w:val="24"/>
                <w:szCs w:val="24"/>
                <w:lang w:val="en-US" w:eastAsia="zh-CN"/>
              </w:rPr>
              <w:t>20周</w:t>
            </w:r>
          </w:p>
        </w:tc>
      </w:tr>
    </w:tbl>
    <w:p w14:paraId="018BFE3A">
      <w:pPr>
        <w:keepNext w:val="0"/>
        <w:keepLines w:val="0"/>
        <w:pageBreakBefore w:val="0"/>
        <w:widowControl w:val="0"/>
        <w:kinsoku/>
        <w:wordWrap/>
        <w:overflowPunct/>
        <w:topLinePunct w:val="0"/>
        <w:autoSpaceDE/>
        <w:autoSpaceDN/>
        <w:bidi w:val="0"/>
        <w:adjustRightInd/>
        <w:snapToGrid/>
        <w:spacing w:after="0" w:line="520" w:lineRule="exact"/>
        <w:ind w:firstLine="640" w:firstLineChars="200"/>
        <w:textAlignment w:val="auto"/>
        <w:rPr>
          <w:rFonts w:hint="eastAsia" w:ascii="楷体" w:hAnsi="楷体" w:eastAsia="楷体" w:cs="楷体"/>
          <w:bCs/>
          <w:color w:val="auto"/>
          <w:sz w:val="32"/>
          <w:szCs w:val="32"/>
        </w:rPr>
      </w:pPr>
      <w:r>
        <w:rPr>
          <w:rFonts w:hint="eastAsia" w:ascii="楷体" w:hAnsi="楷体" w:eastAsia="楷体" w:cs="楷体"/>
          <w:color w:val="auto"/>
          <w:sz w:val="32"/>
          <w:szCs w:val="32"/>
          <w:lang w:eastAsia="zh-CN"/>
        </w:rPr>
        <w:t>（</w:t>
      </w:r>
      <w:r>
        <w:rPr>
          <w:rFonts w:hint="eastAsia" w:ascii="楷体" w:hAnsi="楷体" w:eastAsia="楷体" w:cs="楷体"/>
          <w:color w:val="auto"/>
          <w:sz w:val="32"/>
          <w:szCs w:val="32"/>
          <w:lang w:val="en-US" w:eastAsia="zh-CN"/>
        </w:rPr>
        <w:t>二</w:t>
      </w:r>
      <w:r>
        <w:rPr>
          <w:rFonts w:hint="eastAsia" w:ascii="楷体" w:hAnsi="楷体" w:eastAsia="楷体" w:cs="楷体"/>
          <w:color w:val="auto"/>
          <w:sz w:val="32"/>
          <w:szCs w:val="32"/>
          <w:lang w:eastAsia="zh-CN"/>
        </w:rPr>
        <w:t>）</w:t>
      </w:r>
      <w:r>
        <w:rPr>
          <w:rFonts w:hint="eastAsia" w:ascii="楷体" w:hAnsi="楷体" w:eastAsia="楷体" w:cs="楷体"/>
          <w:bCs/>
          <w:color w:val="auto"/>
          <w:sz w:val="32"/>
          <w:szCs w:val="32"/>
        </w:rPr>
        <w:t>课程结构与学时、学分分配</w:t>
      </w:r>
    </w:p>
    <w:p w14:paraId="374C3D3B">
      <w:pPr>
        <w:keepNext w:val="0"/>
        <w:keepLines w:val="0"/>
        <w:pageBreakBefore w:val="0"/>
        <w:widowControl w:val="0"/>
        <w:kinsoku/>
        <w:wordWrap/>
        <w:overflowPunct/>
        <w:topLinePunct w:val="0"/>
        <w:autoSpaceDE/>
        <w:autoSpaceDN/>
        <w:bidi w:val="0"/>
        <w:adjustRightInd/>
        <w:snapToGrid/>
        <w:spacing w:after="0" w:line="520" w:lineRule="exact"/>
        <w:ind w:firstLine="640" w:firstLineChars="200"/>
        <w:textAlignment w:val="auto"/>
        <w:rPr>
          <w:rFonts w:hint="eastAsia" w:ascii="仿宋_GB2312" w:hAnsi="仿宋_GB2312" w:eastAsia="仿宋_GB2312" w:cs="仿宋_GB2312"/>
          <w:bCs/>
          <w:color w:val="auto"/>
          <w:sz w:val="32"/>
          <w:szCs w:val="32"/>
        </w:rPr>
      </w:pPr>
      <w:r>
        <w:rPr>
          <w:rFonts w:hint="eastAsia" w:ascii="仿宋_GB2312" w:hAnsi="仿宋_GB2312" w:eastAsia="仿宋_GB2312" w:cs="仿宋_GB2312"/>
          <w:bCs/>
          <w:color w:val="auto"/>
          <w:sz w:val="32"/>
          <w:szCs w:val="32"/>
        </w:rPr>
        <w:t>本专业教学总学时为2622学时。其中理论教学1122学时，占42.79%；实践教学1500学时，占57.21%，其中岗位实习时间累计一般为6个月。公共基础课922学时，占35.16%；选修课</w:t>
      </w:r>
      <w:r>
        <w:rPr>
          <w:rFonts w:hint="eastAsia" w:ascii="仿宋_GB2312" w:hAnsi="仿宋_GB2312" w:eastAsia="仿宋_GB2312" w:cs="仿宋_GB2312"/>
          <w:bCs/>
          <w:color w:val="auto"/>
          <w:sz w:val="32"/>
          <w:szCs w:val="32"/>
          <w:lang w:val="en-US" w:eastAsia="zh-CN"/>
        </w:rPr>
        <w:t>128</w:t>
      </w:r>
      <w:r>
        <w:rPr>
          <w:rFonts w:hint="eastAsia" w:ascii="仿宋_GB2312" w:hAnsi="仿宋_GB2312" w:eastAsia="仿宋_GB2312" w:cs="仿宋_GB2312"/>
          <w:bCs/>
          <w:color w:val="auto"/>
          <w:sz w:val="32"/>
          <w:szCs w:val="32"/>
        </w:rPr>
        <w:t xml:space="preserve"> 学时，占</w:t>
      </w:r>
      <w:r>
        <w:rPr>
          <w:rFonts w:hint="eastAsia" w:ascii="仿宋_GB2312" w:hAnsi="仿宋_GB2312" w:eastAsia="仿宋_GB2312" w:cs="仿宋_GB2312"/>
          <w:bCs/>
          <w:color w:val="auto"/>
          <w:sz w:val="32"/>
          <w:szCs w:val="32"/>
          <w:lang w:val="en-US" w:eastAsia="zh-CN"/>
        </w:rPr>
        <w:t>10.98</w:t>
      </w:r>
      <w:r>
        <w:rPr>
          <w:rFonts w:hint="eastAsia" w:ascii="仿宋_GB2312" w:hAnsi="仿宋_GB2312" w:eastAsia="仿宋_GB2312" w:cs="仿宋_GB2312"/>
          <w:bCs/>
          <w:color w:val="auto"/>
          <w:sz w:val="32"/>
          <w:szCs w:val="32"/>
        </w:rPr>
        <w:t xml:space="preserve">%。     </w:t>
      </w:r>
    </w:p>
    <w:p w14:paraId="3E646954">
      <w:pPr>
        <w:keepNext w:val="0"/>
        <w:keepLines w:val="0"/>
        <w:pageBreakBefore w:val="0"/>
        <w:widowControl w:val="0"/>
        <w:kinsoku/>
        <w:wordWrap/>
        <w:overflowPunct/>
        <w:topLinePunct w:val="0"/>
        <w:autoSpaceDE/>
        <w:autoSpaceDN/>
        <w:bidi w:val="0"/>
        <w:adjustRightInd/>
        <w:snapToGrid/>
        <w:spacing w:after="0" w:line="520" w:lineRule="exact"/>
        <w:jc w:val="center"/>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Cs/>
          <w:color w:val="auto"/>
          <w:sz w:val="32"/>
          <w:szCs w:val="32"/>
        </w:rPr>
        <w:t xml:space="preserve">      </w:t>
      </w:r>
      <w:r>
        <w:rPr>
          <w:rFonts w:hint="eastAsia" w:ascii="仿宋_GB2312" w:hAnsi="仿宋_GB2312" w:eastAsia="仿宋_GB2312" w:cs="仿宋_GB2312"/>
          <w:color w:val="auto"/>
          <w:sz w:val="32"/>
          <w:szCs w:val="32"/>
        </w:rPr>
        <w:t>表</w:t>
      </w:r>
      <w:r>
        <w:rPr>
          <w:rFonts w:hint="eastAsia" w:ascii="仿宋_GB2312" w:hAnsi="仿宋_GB2312" w:eastAsia="仿宋_GB2312" w:cs="仿宋_GB2312"/>
          <w:color w:val="auto"/>
          <w:sz w:val="32"/>
          <w:szCs w:val="32"/>
          <w:lang w:val="en-US" w:eastAsia="zh-CN"/>
        </w:rPr>
        <w:t>9</w:t>
      </w:r>
      <w:r>
        <w:rPr>
          <w:rFonts w:hint="eastAsia" w:ascii="仿宋_GB2312" w:hAnsi="仿宋_GB2312" w:eastAsia="仿宋_GB2312" w:cs="仿宋_GB2312"/>
          <w:color w:val="auto"/>
          <w:spacing w:val="-2"/>
          <w:sz w:val="32"/>
          <w:szCs w:val="32"/>
        </w:rPr>
        <w:t>课程学时、学分分配表</w:t>
      </w:r>
    </w:p>
    <w:tbl>
      <w:tblPr>
        <w:tblStyle w:val="7"/>
        <w:tblW w:w="5558" w:type="pct"/>
        <w:tblInd w:w="-45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545"/>
        <w:gridCol w:w="1944"/>
        <w:gridCol w:w="706"/>
        <w:gridCol w:w="750"/>
        <w:gridCol w:w="1075"/>
        <w:gridCol w:w="889"/>
        <w:gridCol w:w="961"/>
        <w:gridCol w:w="1102"/>
        <w:gridCol w:w="921"/>
        <w:gridCol w:w="1432"/>
      </w:tblGrid>
      <w:tr w14:paraId="7F6B63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trPr>
        <w:tc>
          <w:tcPr>
            <w:tcW w:w="1205" w:type="pct"/>
            <w:gridSpan w:val="2"/>
            <w:vMerge w:val="restart"/>
            <w:shd w:val="clear" w:color="auto" w:fill="auto"/>
            <w:noWrap/>
            <w:vAlign w:val="center"/>
          </w:tcPr>
          <w:p w14:paraId="1528B10E">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课程类别</w:t>
            </w:r>
          </w:p>
        </w:tc>
        <w:tc>
          <w:tcPr>
            <w:tcW w:w="341" w:type="pct"/>
            <w:vMerge w:val="restart"/>
            <w:shd w:val="clear" w:color="auto" w:fill="auto"/>
            <w:vAlign w:val="center"/>
          </w:tcPr>
          <w:p w14:paraId="06D55C46">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课程性质</w:t>
            </w:r>
          </w:p>
        </w:tc>
        <w:tc>
          <w:tcPr>
            <w:tcW w:w="363" w:type="pct"/>
            <w:vMerge w:val="restart"/>
            <w:shd w:val="clear" w:color="auto" w:fill="auto"/>
            <w:noWrap/>
            <w:vAlign w:val="center"/>
          </w:tcPr>
          <w:p w14:paraId="0E2334B0">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学分</w:t>
            </w:r>
          </w:p>
        </w:tc>
        <w:tc>
          <w:tcPr>
            <w:tcW w:w="520" w:type="pct"/>
            <w:vMerge w:val="restart"/>
            <w:shd w:val="clear" w:color="auto" w:fill="auto"/>
            <w:vAlign w:val="center"/>
          </w:tcPr>
          <w:p w14:paraId="6BA89F10">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占专业总学分比例</w:t>
            </w:r>
          </w:p>
        </w:tc>
        <w:tc>
          <w:tcPr>
            <w:tcW w:w="2569" w:type="pct"/>
            <w:gridSpan w:val="5"/>
            <w:shd w:val="clear" w:color="auto" w:fill="auto"/>
            <w:noWrap/>
            <w:vAlign w:val="center"/>
          </w:tcPr>
          <w:p w14:paraId="322EB029">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宋体" w:eastAsia="仿宋_GB2312" w:cs="仿宋_GB2312"/>
                <w:i w:val="0"/>
                <w:iCs w:val="0"/>
                <w:color w:val="000000"/>
                <w:sz w:val="24"/>
                <w:szCs w:val="24"/>
                <w:u w:val="none"/>
              </w:rPr>
            </w:pPr>
            <w:r>
              <w:rPr>
                <w:rStyle w:val="13"/>
                <w:rFonts w:hAnsi="宋体"/>
                <w:lang w:val="en-US" w:eastAsia="zh-CN" w:bidi="ar"/>
              </w:rPr>
              <w:t>学时</w:t>
            </w:r>
          </w:p>
        </w:tc>
      </w:tr>
      <w:tr w14:paraId="1371CF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205" w:type="pct"/>
            <w:gridSpan w:val="2"/>
            <w:vMerge w:val="continue"/>
            <w:shd w:val="clear" w:color="auto" w:fill="auto"/>
            <w:noWrap/>
            <w:vAlign w:val="center"/>
          </w:tcPr>
          <w:p w14:paraId="792C6D13">
            <w:pPr>
              <w:keepNext w:val="0"/>
              <w:keepLines w:val="0"/>
              <w:pageBreakBefore w:val="0"/>
              <w:widowControl/>
              <w:kinsoku/>
              <w:wordWrap/>
              <w:overflowPunct/>
              <w:topLinePunct w:val="0"/>
              <w:autoSpaceDE/>
              <w:autoSpaceDN/>
              <w:bidi w:val="0"/>
              <w:adjustRightInd/>
              <w:snapToGrid/>
              <w:spacing w:after="0" w:line="240" w:lineRule="exact"/>
              <w:jc w:val="center"/>
              <w:rPr>
                <w:rFonts w:hint="eastAsia" w:ascii="仿宋_GB2312" w:hAnsi="宋体" w:eastAsia="仿宋_GB2312" w:cs="仿宋_GB2312"/>
                <w:i w:val="0"/>
                <w:iCs w:val="0"/>
                <w:color w:val="000000"/>
                <w:sz w:val="24"/>
                <w:szCs w:val="24"/>
                <w:u w:val="none"/>
              </w:rPr>
            </w:pPr>
          </w:p>
        </w:tc>
        <w:tc>
          <w:tcPr>
            <w:tcW w:w="341" w:type="pct"/>
            <w:vMerge w:val="continue"/>
            <w:shd w:val="clear" w:color="auto" w:fill="auto"/>
            <w:vAlign w:val="center"/>
          </w:tcPr>
          <w:p w14:paraId="02582738">
            <w:pPr>
              <w:keepNext w:val="0"/>
              <w:keepLines w:val="0"/>
              <w:pageBreakBefore w:val="0"/>
              <w:widowControl/>
              <w:kinsoku/>
              <w:wordWrap/>
              <w:overflowPunct/>
              <w:topLinePunct w:val="0"/>
              <w:autoSpaceDE/>
              <w:autoSpaceDN/>
              <w:bidi w:val="0"/>
              <w:adjustRightInd/>
              <w:snapToGrid/>
              <w:spacing w:after="0" w:line="240" w:lineRule="exact"/>
              <w:jc w:val="center"/>
              <w:rPr>
                <w:rFonts w:hint="eastAsia" w:ascii="仿宋_GB2312" w:hAnsi="宋体" w:eastAsia="仿宋_GB2312" w:cs="仿宋_GB2312"/>
                <w:i w:val="0"/>
                <w:iCs w:val="0"/>
                <w:color w:val="000000"/>
                <w:sz w:val="24"/>
                <w:szCs w:val="24"/>
                <w:u w:val="none"/>
              </w:rPr>
            </w:pPr>
          </w:p>
        </w:tc>
        <w:tc>
          <w:tcPr>
            <w:tcW w:w="363" w:type="pct"/>
            <w:vMerge w:val="continue"/>
            <w:shd w:val="clear" w:color="auto" w:fill="auto"/>
            <w:noWrap/>
            <w:vAlign w:val="center"/>
          </w:tcPr>
          <w:p w14:paraId="5F1F0FD1">
            <w:pPr>
              <w:keepNext w:val="0"/>
              <w:keepLines w:val="0"/>
              <w:pageBreakBefore w:val="0"/>
              <w:widowControl/>
              <w:kinsoku/>
              <w:wordWrap/>
              <w:overflowPunct/>
              <w:topLinePunct w:val="0"/>
              <w:autoSpaceDE/>
              <w:autoSpaceDN/>
              <w:bidi w:val="0"/>
              <w:adjustRightInd/>
              <w:snapToGrid/>
              <w:spacing w:after="0" w:line="240" w:lineRule="exact"/>
              <w:jc w:val="center"/>
              <w:rPr>
                <w:rFonts w:hint="eastAsia" w:ascii="仿宋_GB2312" w:hAnsi="宋体" w:eastAsia="仿宋_GB2312" w:cs="仿宋_GB2312"/>
                <w:i w:val="0"/>
                <w:iCs w:val="0"/>
                <w:color w:val="000000"/>
                <w:sz w:val="24"/>
                <w:szCs w:val="24"/>
                <w:u w:val="none"/>
              </w:rPr>
            </w:pPr>
          </w:p>
        </w:tc>
        <w:tc>
          <w:tcPr>
            <w:tcW w:w="520" w:type="pct"/>
            <w:vMerge w:val="continue"/>
            <w:shd w:val="clear" w:color="auto" w:fill="auto"/>
            <w:vAlign w:val="center"/>
          </w:tcPr>
          <w:p w14:paraId="12A51F0E">
            <w:pPr>
              <w:keepNext w:val="0"/>
              <w:keepLines w:val="0"/>
              <w:pageBreakBefore w:val="0"/>
              <w:widowControl/>
              <w:kinsoku/>
              <w:wordWrap/>
              <w:overflowPunct/>
              <w:topLinePunct w:val="0"/>
              <w:autoSpaceDE/>
              <w:autoSpaceDN/>
              <w:bidi w:val="0"/>
              <w:adjustRightInd/>
              <w:snapToGrid/>
              <w:spacing w:after="0" w:line="240" w:lineRule="exact"/>
              <w:jc w:val="center"/>
              <w:rPr>
                <w:rFonts w:hint="eastAsia" w:ascii="仿宋_GB2312" w:hAnsi="宋体" w:eastAsia="仿宋_GB2312" w:cs="仿宋_GB2312"/>
                <w:i w:val="0"/>
                <w:iCs w:val="0"/>
                <w:color w:val="000000"/>
                <w:sz w:val="24"/>
                <w:szCs w:val="24"/>
                <w:u w:val="none"/>
              </w:rPr>
            </w:pPr>
          </w:p>
        </w:tc>
        <w:tc>
          <w:tcPr>
            <w:tcW w:w="430" w:type="pct"/>
            <w:vMerge w:val="restart"/>
            <w:shd w:val="clear" w:color="auto" w:fill="auto"/>
            <w:noWrap/>
            <w:vAlign w:val="center"/>
          </w:tcPr>
          <w:p w14:paraId="55B30B27">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合计</w:t>
            </w:r>
          </w:p>
        </w:tc>
        <w:tc>
          <w:tcPr>
            <w:tcW w:w="999" w:type="pct"/>
            <w:gridSpan w:val="2"/>
            <w:shd w:val="clear" w:color="auto" w:fill="auto"/>
            <w:noWrap/>
            <w:vAlign w:val="center"/>
          </w:tcPr>
          <w:p w14:paraId="2C3F50F4">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理论教学</w:t>
            </w:r>
          </w:p>
        </w:tc>
        <w:tc>
          <w:tcPr>
            <w:tcW w:w="1139" w:type="pct"/>
            <w:gridSpan w:val="2"/>
            <w:shd w:val="clear" w:color="auto" w:fill="auto"/>
            <w:noWrap/>
            <w:vAlign w:val="center"/>
          </w:tcPr>
          <w:p w14:paraId="517B4B3E">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实践教学</w:t>
            </w:r>
          </w:p>
        </w:tc>
      </w:tr>
      <w:tr w14:paraId="774A4B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7" w:hRule="atLeast"/>
        </w:trPr>
        <w:tc>
          <w:tcPr>
            <w:tcW w:w="1205" w:type="pct"/>
            <w:gridSpan w:val="2"/>
            <w:vMerge w:val="continue"/>
            <w:shd w:val="clear" w:color="auto" w:fill="auto"/>
            <w:noWrap/>
            <w:vAlign w:val="center"/>
          </w:tcPr>
          <w:p w14:paraId="57DB33F8">
            <w:pPr>
              <w:keepNext w:val="0"/>
              <w:keepLines w:val="0"/>
              <w:pageBreakBefore w:val="0"/>
              <w:widowControl/>
              <w:kinsoku/>
              <w:wordWrap/>
              <w:overflowPunct/>
              <w:topLinePunct w:val="0"/>
              <w:autoSpaceDE/>
              <w:autoSpaceDN/>
              <w:bidi w:val="0"/>
              <w:adjustRightInd/>
              <w:snapToGrid/>
              <w:spacing w:after="0" w:line="240" w:lineRule="exact"/>
              <w:jc w:val="center"/>
              <w:rPr>
                <w:rFonts w:hint="eastAsia" w:ascii="仿宋_GB2312" w:hAnsi="宋体" w:eastAsia="仿宋_GB2312" w:cs="仿宋_GB2312"/>
                <w:i w:val="0"/>
                <w:iCs w:val="0"/>
                <w:color w:val="000000"/>
                <w:sz w:val="24"/>
                <w:szCs w:val="24"/>
                <w:u w:val="none"/>
              </w:rPr>
            </w:pPr>
          </w:p>
        </w:tc>
        <w:tc>
          <w:tcPr>
            <w:tcW w:w="341" w:type="pct"/>
            <w:vMerge w:val="continue"/>
            <w:shd w:val="clear" w:color="auto" w:fill="auto"/>
            <w:vAlign w:val="center"/>
          </w:tcPr>
          <w:p w14:paraId="1B2CCB1A">
            <w:pPr>
              <w:keepNext w:val="0"/>
              <w:keepLines w:val="0"/>
              <w:pageBreakBefore w:val="0"/>
              <w:widowControl/>
              <w:kinsoku/>
              <w:wordWrap/>
              <w:overflowPunct/>
              <w:topLinePunct w:val="0"/>
              <w:autoSpaceDE/>
              <w:autoSpaceDN/>
              <w:bidi w:val="0"/>
              <w:adjustRightInd/>
              <w:snapToGrid/>
              <w:spacing w:after="0" w:line="240" w:lineRule="exact"/>
              <w:jc w:val="center"/>
              <w:rPr>
                <w:rFonts w:hint="eastAsia" w:ascii="仿宋_GB2312" w:hAnsi="宋体" w:eastAsia="仿宋_GB2312" w:cs="仿宋_GB2312"/>
                <w:i w:val="0"/>
                <w:iCs w:val="0"/>
                <w:color w:val="000000"/>
                <w:sz w:val="24"/>
                <w:szCs w:val="24"/>
                <w:u w:val="none"/>
              </w:rPr>
            </w:pPr>
          </w:p>
        </w:tc>
        <w:tc>
          <w:tcPr>
            <w:tcW w:w="363" w:type="pct"/>
            <w:vMerge w:val="continue"/>
            <w:shd w:val="clear" w:color="auto" w:fill="auto"/>
            <w:noWrap/>
            <w:vAlign w:val="center"/>
          </w:tcPr>
          <w:p w14:paraId="3095017D">
            <w:pPr>
              <w:keepNext w:val="0"/>
              <w:keepLines w:val="0"/>
              <w:pageBreakBefore w:val="0"/>
              <w:widowControl/>
              <w:kinsoku/>
              <w:wordWrap/>
              <w:overflowPunct/>
              <w:topLinePunct w:val="0"/>
              <w:autoSpaceDE/>
              <w:autoSpaceDN/>
              <w:bidi w:val="0"/>
              <w:adjustRightInd/>
              <w:snapToGrid/>
              <w:spacing w:after="0" w:line="240" w:lineRule="exact"/>
              <w:jc w:val="center"/>
              <w:rPr>
                <w:rFonts w:hint="eastAsia" w:ascii="仿宋_GB2312" w:hAnsi="宋体" w:eastAsia="仿宋_GB2312" w:cs="仿宋_GB2312"/>
                <w:i w:val="0"/>
                <w:iCs w:val="0"/>
                <w:color w:val="000000"/>
                <w:sz w:val="24"/>
                <w:szCs w:val="24"/>
                <w:u w:val="none"/>
              </w:rPr>
            </w:pPr>
          </w:p>
        </w:tc>
        <w:tc>
          <w:tcPr>
            <w:tcW w:w="520" w:type="pct"/>
            <w:vMerge w:val="continue"/>
            <w:shd w:val="clear" w:color="auto" w:fill="auto"/>
            <w:vAlign w:val="center"/>
          </w:tcPr>
          <w:p w14:paraId="65609D54">
            <w:pPr>
              <w:keepNext w:val="0"/>
              <w:keepLines w:val="0"/>
              <w:pageBreakBefore w:val="0"/>
              <w:widowControl/>
              <w:kinsoku/>
              <w:wordWrap/>
              <w:overflowPunct/>
              <w:topLinePunct w:val="0"/>
              <w:autoSpaceDE/>
              <w:autoSpaceDN/>
              <w:bidi w:val="0"/>
              <w:adjustRightInd/>
              <w:snapToGrid/>
              <w:spacing w:after="0" w:line="240" w:lineRule="exact"/>
              <w:jc w:val="center"/>
              <w:rPr>
                <w:rFonts w:hint="eastAsia" w:ascii="仿宋_GB2312" w:hAnsi="宋体" w:eastAsia="仿宋_GB2312" w:cs="仿宋_GB2312"/>
                <w:i w:val="0"/>
                <w:iCs w:val="0"/>
                <w:color w:val="000000"/>
                <w:sz w:val="24"/>
                <w:szCs w:val="24"/>
                <w:u w:val="none"/>
              </w:rPr>
            </w:pPr>
          </w:p>
        </w:tc>
        <w:tc>
          <w:tcPr>
            <w:tcW w:w="430" w:type="pct"/>
            <w:vMerge w:val="continue"/>
            <w:shd w:val="clear" w:color="auto" w:fill="auto"/>
            <w:noWrap/>
            <w:vAlign w:val="center"/>
          </w:tcPr>
          <w:p w14:paraId="7367B81D">
            <w:pPr>
              <w:keepNext w:val="0"/>
              <w:keepLines w:val="0"/>
              <w:pageBreakBefore w:val="0"/>
              <w:widowControl/>
              <w:kinsoku/>
              <w:wordWrap/>
              <w:overflowPunct/>
              <w:topLinePunct w:val="0"/>
              <w:autoSpaceDE/>
              <w:autoSpaceDN/>
              <w:bidi w:val="0"/>
              <w:adjustRightInd/>
              <w:snapToGrid/>
              <w:spacing w:after="0" w:line="240" w:lineRule="exact"/>
              <w:jc w:val="center"/>
              <w:rPr>
                <w:rFonts w:hint="eastAsia" w:ascii="仿宋_GB2312" w:hAnsi="宋体" w:eastAsia="仿宋_GB2312" w:cs="仿宋_GB2312"/>
                <w:i w:val="0"/>
                <w:iCs w:val="0"/>
                <w:color w:val="000000"/>
                <w:sz w:val="24"/>
                <w:szCs w:val="24"/>
                <w:u w:val="none"/>
              </w:rPr>
            </w:pPr>
          </w:p>
        </w:tc>
        <w:tc>
          <w:tcPr>
            <w:tcW w:w="465" w:type="pct"/>
            <w:shd w:val="clear" w:color="auto" w:fill="auto"/>
            <w:noWrap/>
            <w:vAlign w:val="center"/>
          </w:tcPr>
          <w:p w14:paraId="5FA688CB">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学时</w:t>
            </w:r>
          </w:p>
        </w:tc>
        <w:tc>
          <w:tcPr>
            <w:tcW w:w="533" w:type="pct"/>
            <w:shd w:val="clear" w:color="auto" w:fill="auto"/>
            <w:vAlign w:val="center"/>
          </w:tcPr>
          <w:p w14:paraId="28DB05F9">
            <w:pPr>
              <w:keepNext w:val="0"/>
              <w:keepLines w:val="0"/>
              <w:pageBreakBefore w:val="0"/>
              <w:widowControl/>
              <w:suppressLineNumbers w:val="0"/>
              <w:kinsoku/>
              <w:wordWrap/>
              <w:overflowPunct/>
              <w:topLinePunct w:val="0"/>
              <w:autoSpaceDE/>
              <w:autoSpaceDN/>
              <w:bidi w:val="0"/>
              <w:adjustRightInd/>
              <w:snapToGrid/>
              <w:spacing w:after="0" w:line="240" w:lineRule="exact"/>
              <w:jc w:val="left"/>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占专业总学时比例（%）</w:t>
            </w:r>
          </w:p>
        </w:tc>
        <w:tc>
          <w:tcPr>
            <w:tcW w:w="446" w:type="pct"/>
            <w:shd w:val="clear" w:color="auto" w:fill="auto"/>
            <w:noWrap/>
            <w:vAlign w:val="center"/>
          </w:tcPr>
          <w:p w14:paraId="24F9C129">
            <w:pPr>
              <w:keepNext w:val="0"/>
              <w:keepLines w:val="0"/>
              <w:pageBreakBefore w:val="0"/>
              <w:widowControl/>
              <w:suppressLineNumbers w:val="0"/>
              <w:kinsoku/>
              <w:wordWrap/>
              <w:overflowPunct/>
              <w:topLinePunct w:val="0"/>
              <w:autoSpaceDE/>
              <w:autoSpaceDN/>
              <w:bidi w:val="0"/>
              <w:adjustRightInd/>
              <w:snapToGrid/>
              <w:spacing w:after="0" w:line="240" w:lineRule="exact"/>
              <w:jc w:val="left"/>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学时</w:t>
            </w:r>
          </w:p>
        </w:tc>
        <w:tc>
          <w:tcPr>
            <w:tcW w:w="693" w:type="pct"/>
            <w:shd w:val="clear" w:color="auto" w:fill="auto"/>
            <w:vAlign w:val="center"/>
          </w:tcPr>
          <w:p w14:paraId="74E28A78">
            <w:pPr>
              <w:keepNext w:val="0"/>
              <w:keepLines w:val="0"/>
              <w:pageBreakBefore w:val="0"/>
              <w:widowControl/>
              <w:suppressLineNumbers w:val="0"/>
              <w:kinsoku/>
              <w:wordWrap/>
              <w:overflowPunct/>
              <w:topLinePunct w:val="0"/>
              <w:autoSpaceDE/>
              <w:autoSpaceDN/>
              <w:bidi w:val="0"/>
              <w:adjustRightInd/>
              <w:snapToGrid/>
              <w:spacing w:after="0" w:line="240" w:lineRule="exact"/>
              <w:jc w:val="left"/>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占专业总学时比例（%）</w:t>
            </w:r>
          </w:p>
        </w:tc>
      </w:tr>
      <w:tr w14:paraId="6C993D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205" w:type="pct"/>
            <w:gridSpan w:val="2"/>
            <w:vMerge w:val="restart"/>
            <w:shd w:val="clear" w:color="auto" w:fill="auto"/>
            <w:noWrap/>
            <w:vAlign w:val="center"/>
          </w:tcPr>
          <w:p w14:paraId="23E23207">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公共基础课</w:t>
            </w:r>
          </w:p>
        </w:tc>
        <w:tc>
          <w:tcPr>
            <w:tcW w:w="341" w:type="pct"/>
            <w:shd w:val="clear" w:color="auto" w:fill="auto"/>
            <w:noWrap/>
            <w:vAlign w:val="center"/>
          </w:tcPr>
          <w:p w14:paraId="6866B521">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必修</w:t>
            </w:r>
          </w:p>
        </w:tc>
        <w:tc>
          <w:tcPr>
            <w:tcW w:w="363" w:type="pct"/>
            <w:shd w:val="clear" w:color="auto" w:fill="auto"/>
            <w:noWrap/>
            <w:vAlign w:val="center"/>
          </w:tcPr>
          <w:p w14:paraId="59670980">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42</w:t>
            </w:r>
          </w:p>
        </w:tc>
        <w:tc>
          <w:tcPr>
            <w:tcW w:w="520" w:type="pct"/>
            <w:shd w:val="clear" w:color="auto" w:fill="auto"/>
            <w:noWrap/>
            <w:vAlign w:val="center"/>
          </w:tcPr>
          <w:p w14:paraId="045D9B66">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30.22%</w:t>
            </w:r>
          </w:p>
        </w:tc>
        <w:tc>
          <w:tcPr>
            <w:tcW w:w="430" w:type="pct"/>
            <w:shd w:val="clear" w:color="auto" w:fill="auto"/>
            <w:noWrap/>
            <w:vAlign w:val="center"/>
          </w:tcPr>
          <w:p w14:paraId="3CCA6374">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794</w:t>
            </w:r>
          </w:p>
        </w:tc>
        <w:tc>
          <w:tcPr>
            <w:tcW w:w="465" w:type="pct"/>
            <w:shd w:val="clear" w:color="auto" w:fill="auto"/>
            <w:noWrap/>
            <w:vAlign w:val="center"/>
          </w:tcPr>
          <w:p w14:paraId="7FFF4962">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454</w:t>
            </w:r>
          </w:p>
        </w:tc>
        <w:tc>
          <w:tcPr>
            <w:tcW w:w="533" w:type="pct"/>
            <w:shd w:val="clear" w:color="auto" w:fill="auto"/>
            <w:vAlign w:val="center"/>
          </w:tcPr>
          <w:p w14:paraId="470750F7">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17.32%</w:t>
            </w:r>
          </w:p>
        </w:tc>
        <w:tc>
          <w:tcPr>
            <w:tcW w:w="446" w:type="pct"/>
            <w:shd w:val="clear" w:color="auto" w:fill="auto"/>
            <w:noWrap/>
            <w:vAlign w:val="center"/>
          </w:tcPr>
          <w:p w14:paraId="65C03286">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340</w:t>
            </w:r>
          </w:p>
        </w:tc>
        <w:tc>
          <w:tcPr>
            <w:tcW w:w="693" w:type="pct"/>
            <w:shd w:val="clear" w:color="auto" w:fill="auto"/>
            <w:noWrap/>
            <w:vAlign w:val="center"/>
          </w:tcPr>
          <w:p w14:paraId="66A8BB50">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12.97%</w:t>
            </w:r>
          </w:p>
        </w:tc>
      </w:tr>
      <w:tr w14:paraId="124832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205" w:type="pct"/>
            <w:gridSpan w:val="2"/>
            <w:vMerge w:val="continue"/>
            <w:shd w:val="clear" w:color="auto" w:fill="auto"/>
            <w:noWrap/>
            <w:vAlign w:val="center"/>
          </w:tcPr>
          <w:p w14:paraId="2BBDD622">
            <w:pPr>
              <w:keepNext w:val="0"/>
              <w:keepLines w:val="0"/>
              <w:pageBreakBefore w:val="0"/>
              <w:widowControl/>
              <w:kinsoku/>
              <w:wordWrap/>
              <w:overflowPunct/>
              <w:topLinePunct w:val="0"/>
              <w:autoSpaceDE/>
              <w:autoSpaceDN/>
              <w:bidi w:val="0"/>
              <w:adjustRightInd/>
              <w:snapToGrid/>
              <w:spacing w:after="0" w:line="240" w:lineRule="exact"/>
              <w:jc w:val="center"/>
              <w:rPr>
                <w:rFonts w:hint="eastAsia" w:ascii="仿宋_GB2312" w:hAnsi="宋体" w:eastAsia="仿宋_GB2312" w:cs="仿宋_GB2312"/>
                <w:i w:val="0"/>
                <w:iCs w:val="0"/>
                <w:color w:val="000000"/>
                <w:sz w:val="24"/>
                <w:szCs w:val="24"/>
                <w:u w:val="none"/>
              </w:rPr>
            </w:pPr>
          </w:p>
        </w:tc>
        <w:tc>
          <w:tcPr>
            <w:tcW w:w="341" w:type="pct"/>
            <w:shd w:val="clear" w:color="auto" w:fill="auto"/>
            <w:noWrap/>
            <w:vAlign w:val="center"/>
          </w:tcPr>
          <w:p w14:paraId="5CD644F7">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选修</w:t>
            </w:r>
          </w:p>
        </w:tc>
        <w:tc>
          <w:tcPr>
            <w:tcW w:w="363" w:type="pct"/>
            <w:shd w:val="clear" w:color="auto" w:fill="auto"/>
            <w:noWrap/>
            <w:vAlign w:val="center"/>
          </w:tcPr>
          <w:p w14:paraId="30FB3AEE">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8</w:t>
            </w:r>
          </w:p>
        </w:tc>
        <w:tc>
          <w:tcPr>
            <w:tcW w:w="520" w:type="pct"/>
            <w:shd w:val="clear" w:color="auto" w:fill="auto"/>
            <w:noWrap/>
            <w:vAlign w:val="center"/>
          </w:tcPr>
          <w:p w14:paraId="1FB33396">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5.76%</w:t>
            </w:r>
          </w:p>
        </w:tc>
        <w:tc>
          <w:tcPr>
            <w:tcW w:w="430" w:type="pct"/>
            <w:shd w:val="clear" w:color="auto" w:fill="auto"/>
            <w:noWrap/>
            <w:vAlign w:val="center"/>
          </w:tcPr>
          <w:p w14:paraId="32945D67">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128</w:t>
            </w:r>
          </w:p>
        </w:tc>
        <w:tc>
          <w:tcPr>
            <w:tcW w:w="465" w:type="pct"/>
            <w:shd w:val="clear" w:color="auto" w:fill="auto"/>
            <w:noWrap/>
            <w:vAlign w:val="center"/>
          </w:tcPr>
          <w:p w14:paraId="575A2E94">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80</w:t>
            </w:r>
          </w:p>
        </w:tc>
        <w:tc>
          <w:tcPr>
            <w:tcW w:w="533" w:type="pct"/>
            <w:shd w:val="clear" w:color="auto" w:fill="auto"/>
            <w:vAlign w:val="center"/>
          </w:tcPr>
          <w:p w14:paraId="3603D6D8">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3.05%</w:t>
            </w:r>
          </w:p>
        </w:tc>
        <w:tc>
          <w:tcPr>
            <w:tcW w:w="446" w:type="pct"/>
            <w:shd w:val="clear" w:color="auto" w:fill="auto"/>
            <w:noWrap/>
            <w:vAlign w:val="center"/>
          </w:tcPr>
          <w:p w14:paraId="7690EB16">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48</w:t>
            </w:r>
          </w:p>
        </w:tc>
        <w:tc>
          <w:tcPr>
            <w:tcW w:w="693" w:type="pct"/>
            <w:shd w:val="clear" w:color="auto" w:fill="auto"/>
            <w:noWrap/>
            <w:vAlign w:val="center"/>
          </w:tcPr>
          <w:p w14:paraId="3A0B8589">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1.83%</w:t>
            </w:r>
          </w:p>
        </w:tc>
      </w:tr>
      <w:tr w14:paraId="4137FB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205" w:type="pct"/>
            <w:gridSpan w:val="2"/>
            <w:vMerge w:val="continue"/>
            <w:shd w:val="clear" w:color="auto" w:fill="auto"/>
            <w:noWrap/>
            <w:vAlign w:val="center"/>
          </w:tcPr>
          <w:p w14:paraId="0A17902B">
            <w:pPr>
              <w:keepNext w:val="0"/>
              <w:keepLines w:val="0"/>
              <w:pageBreakBefore w:val="0"/>
              <w:widowControl/>
              <w:kinsoku/>
              <w:wordWrap/>
              <w:overflowPunct/>
              <w:topLinePunct w:val="0"/>
              <w:autoSpaceDE/>
              <w:autoSpaceDN/>
              <w:bidi w:val="0"/>
              <w:adjustRightInd/>
              <w:snapToGrid/>
              <w:spacing w:after="0" w:line="240" w:lineRule="exact"/>
              <w:jc w:val="center"/>
              <w:rPr>
                <w:rFonts w:hint="eastAsia" w:ascii="仿宋_GB2312" w:hAnsi="宋体" w:eastAsia="仿宋_GB2312" w:cs="仿宋_GB2312"/>
                <w:i w:val="0"/>
                <w:iCs w:val="0"/>
                <w:color w:val="000000"/>
                <w:sz w:val="24"/>
                <w:szCs w:val="24"/>
                <w:u w:val="none"/>
              </w:rPr>
            </w:pPr>
          </w:p>
        </w:tc>
        <w:tc>
          <w:tcPr>
            <w:tcW w:w="341" w:type="pct"/>
            <w:shd w:val="clear" w:color="auto" w:fill="auto"/>
            <w:noWrap/>
            <w:vAlign w:val="center"/>
          </w:tcPr>
          <w:p w14:paraId="48E6C63B">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小计</w:t>
            </w:r>
          </w:p>
        </w:tc>
        <w:tc>
          <w:tcPr>
            <w:tcW w:w="363" w:type="pct"/>
            <w:shd w:val="clear" w:color="auto" w:fill="auto"/>
            <w:noWrap/>
            <w:vAlign w:val="center"/>
          </w:tcPr>
          <w:p w14:paraId="770CD7AC">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50</w:t>
            </w:r>
          </w:p>
        </w:tc>
        <w:tc>
          <w:tcPr>
            <w:tcW w:w="520" w:type="pct"/>
            <w:shd w:val="clear" w:color="auto" w:fill="auto"/>
            <w:noWrap/>
            <w:vAlign w:val="center"/>
          </w:tcPr>
          <w:p w14:paraId="30181153">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35.97%</w:t>
            </w:r>
          </w:p>
        </w:tc>
        <w:tc>
          <w:tcPr>
            <w:tcW w:w="430" w:type="pct"/>
            <w:shd w:val="clear" w:color="auto" w:fill="auto"/>
            <w:noWrap/>
            <w:vAlign w:val="center"/>
          </w:tcPr>
          <w:p w14:paraId="263D4061">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922</w:t>
            </w:r>
          </w:p>
        </w:tc>
        <w:tc>
          <w:tcPr>
            <w:tcW w:w="465" w:type="pct"/>
            <w:shd w:val="clear" w:color="auto" w:fill="auto"/>
            <w:noWrap/>
            <w:vAlign w:val="center"/>
          </w:tcPr>
          <w:p w14:paraId="01DF954E">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534</w:t>
            </w:r>
          </w:p>
        </w:tc>
        <w:tc>
          <w:tcPr>
            <w:tcW w:w="533" w:type="pct"/>
            <w:shd w:val="clear" w:color="auto" w:fill="auto"/>
            <w:vAlign w:val="center"/>
          </w:tcPr>
          <w:p w14:paraId="0DE0E8EC">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20.37%</w:t>
            </w:r>
          </w:p>
        </w:tc>
        <w:tc>
          <w:tcPr>
            <w:tcW w:w="446" w:type="pct"/>
            <w:shd w:val="clear" w:color="auto" w:fill="auto"/>
            <w:noWrap/>
            <w:vAlign w:val="center"/>
          </w:tcPr>
          <w:p w14:paraId="7EEAF55D">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388</w:t>
            </w:r>
          </w:p>
        </w:tc>
        <w:tc>
          <w:tcPr>
            <w:tcW w:w="693" w:type="pct"/>
            <w:shd w:val="clear" w:color="auto" w:fill="auto"/>
            <w:noWrap/>
            <w:vAlign w:val="center"/>
          </w:tcPr>
          <w:p w14:paraId="4DD4FBFC">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14.80%</w:t>
            </w:r>
          </w:p>
        </w:tc>
      </w:tr>
      <w:tr w14:paraId="7882E4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263" w:type="pct"/>
            <w:vMerge w:val="restart"/>
            <w:shd w:val="clear" w:color="auto" w:fill="auto"/>
            <w:vAlign w:val="center"/>
          </w:tcPr>
          <w:p w14:paraId="61FA30D6">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专业课</w:t>
            </w:r>
          </w:p>
        </w:tc>
        <w:tc>
          <w:tcPr>
            <w:tcW w:w="941" w:type="pct"/>
            <w:shd w:val="clear" w:color="auto" w:fill="auto"/>
            <w:vAlign w:val="center"/>
          </w:tcPr>
          <w:p w14:paraId="7FF8A8F4">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专业基础课</w:t>
            </w:r>
          </w:p>
        </w:tc>
        <w:tc>
          <w:tcPr>
            <w:tcW w:w="341" w:type="pct"/>
            <w:shd w:val="clear" w:color="auto" w:fill="auto"/>
            <w:noWrap/>
            <w:vAlign w:val="center"/>
          </w:tcPr>
          <w:p w14:paraId="2A7D9861">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必修</w:t>
            </w:r>
          </w:p>
        </w:tc>
        <w:tc>
          <w:tcPr>
            <w:tcW w:w="363" w:type="pct"/>
            <w:shd w:val="clear" w:color="auto" w:fill="auto"/>
            <w:noWrap/>
            <w:vAlign w:val="center"/>
          </w:tcPr>
          <w:p w14:paraId="4AD4C352">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34</w:t>
            </w:r>
          </w:p>
        </w:tc>
        <w:tc>
          <w:tcPr>
            <w:tcW w:w="520" w:type="pct"/>
            <w:shd w:val="clear" w:color="auto" w:fill="auto"/>
            <w:noWrap/>
            <w:vAlign w:val="center"/>
          </w:tcPr>
          <w:p w14:paraId="23965CBC">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24.46%</w:t>
            </w:r>
          </w:p>
        </w:tc>
        <w:tc>
          <w:tcPr>
            <w:tcW w:w="430" w:type="pct"/>
            <w:shd w:val="clear" w:color="auto" w:fill="auto"/>
            <w:noWrap/>
            <w:vAlign w:val="center"/>
          </w:tcPr>
          <w:p w14:paraId="185C8E31">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612</w:t>
            </w:r>
          </w:p>
        </w:tc>
        <w:tc>
          <w:tcPr>
            <w:tcW w:w="465" w:type="pct"/>
            <w:shd w:val="clear" w:color="auto" w:fill="auto"/>
            <w:noWrap/>
            <w:vAlign w:val="center"/>
          </w:tcPr>
          <w:p w14:paraId="4C22C934">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296</w:t>
            </w:r>
          </w:p>
        </w:tc>
        <w:tc>
          <w:tcPr>
            <w:tcW w:w="533" w:type="pct"/>
            <w:shd w:val="clear" w:color="auto" w:fill="auto"/>
            <w:vAlign w:val="center"/>
          </w:tcPr>
          <w:p w14:paraId="522B0971">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11.29%</w:t>
            </w:r>
          </w:p>
        </w:tc>
        <w:tc>
          <w:tcPr>
            <w:tcW w:w="446" w:type="pct"/>
            <w:shd w:val="clear" w:color="auto" w:fill="auto"/>
            <w:noWrap/>
            <w:vAlign w:val="center"/>
          </w:tcPr>
          <w:p w14:paraId="266C5F1E">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316</w:t>
            </w:r>
          </w:p>
        </w:tc>
        <w:tc>
          <w:tcPr>
            <w:tcW w:w="693" w:type="pct"/>
            <w:shd w:val="clear" w:color="auto" w:fill="auto"/>
            <w:noWrap/>
            <w:vAlign w:val="center"/>
          </w:tcPr>
          <w:p w14:paraId="489B62D7">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12.05%</w:t>
            </w:r>
          </w:p>
        </w:tc>
      </w:tr>
      <w:tr w14:paraId="246A91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263" w:type="pct"/>
            <w:vMerge w:val="continue"/>
            <w:shd w:val="clear" w:color="auto" w:fill="auto"/>
            <w:vAlign w:val="center"/>
          </w:tcPr>
          <w:p w14:paraId="5EF68999">
            <w:pPr>
              <w:keepNext w:val="0"/>
              <w:keepLines w:val="0"/>
              <w:pageBreakBefore w:val="0"/>
              <w:widowControl/>
              <w:kinsoku/>
              <w:wordWrap/>
              <w:overflowPunct/>
              <w:topLinePunct w:val="0"/>
              <w:autoSpaceDE/>
              <w:autoSpaceDN/>
              <w:bidi w:val="0"/>
              <w:adjustRightInd/>
              <w:snapToGrid/>
              <w:spacing w:after="0" w:line="240" w:lineRule="exact"/>
              <w:jc w:val="center"/>
              <w:rPr>
                <w:rFonts w:hint="eastAsia" w:ascii="仿宋_GB2312" w:hAnsi="宋体" w:eastAsia="仿宋_GB2312" w:cs="仿宋_GB2312"/>
                <w:i w:val="0"/>
                <w:iCs w:val="0"/>
                <w:color w:val="000000"/>
                <w:sz w:val="24"/>
                <w:szCs w:val="24"/>
                <w:u w:val="none"/>
              </w:rPr>
            </w:pPr>
          </w:p>
        </w:tc>
        <w:tc>
          <w:tcPr>
            <w:tcW w:w="941" w:type="pct"/>
            <w:shd w:val="clear" w:color="auto" w:fill="auto"/>
            <w:vAlign w:val="center"/>
          </w:tcPr>
          <w:p w14:paraId="72394A8C">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专业核心课</w:t>
            </w:r>
          </w:p>
        </w:tc>
        <w:tc>
          <w:tcPr>
            <w:tcW w:w="341" w:type="pct"/>
            <w:shd w:val="clear" w:color="auto" w:fill="auto"/>
            <w:noWrap/>
            <w:vAlign w:val="center"/>
          </w:tcPr>
          <w:p w14:paraId="3F5D4DAA">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必修</w:t>
            </w:r>
          </w:p>
        </w:tc>
        <w:tc>
          <w:tcPr>
            <w:tcW w:w="363" w:type="pct"/>
            <w:shd w:val="clear" w:color="auto" w:fill="auto"/>
            <w:noWrap/>
            <w:vAlign w:val="center"/>
          </w:tcPr>
          <w:p w14:paraId="6958E6BF">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24</w:t>
            </w:r>
          </w:p>
        </w:tc>
        <w:tc>
          <w:tcPr>
            <w:tcW w:w="520" w:type="pct"/>
            <w:shd w:val="clear" w:color="auto" w:fill="auto"/>
            <w:noWrap/>
            <w:vAlign w:val="center"/>
          </w:tcPr>
          <w:p w14:paraId="77E6C8B2">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17.27%</w:t>
            </w:r>
          </w:p>
        </w:tc>
        <w:tc>
          <w:tcPr>
            <w:tcW w:w="430" w:type="pct"/>
            <w:shd w:val="clear" w:color="auto" w:fill="auto"/>
            <w:noWrap/>
            <w:vAlign w:val="center"/>
          </w:tcPr>
          <w:p w14:paraId="553475C5">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432</w:t>
            </w:r>
          </w:p>
        </w:tc>
        <w:tc>
          <w:tcPr>
            <w:tcW w:w="465" w:type="pct"/>
            <w:shd w:val="clear" w:color="auto" w:fill="auto"/>
            <w:noWrap/>
            <w:vAlign w:val="center"/>
          </w:tcPr>
          <w:p w14:paraId="4927EBE9">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200</w:t>
            </w:r>
          </w:p>
        </w:tc>
        <w:tc>
          <w:tcPr>
            <w:tcW w:w="533" w:type="pct"/>
            <w:shd w:val="clear" w:color="auto" w:fill="auto"/>
            <w:vAlign w:val="center"/>
          </w:tcPr>
          <w:p w14:paraId="4A0B2CF6">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7.63%</w:t>
            </w:r>
          </w:p>
        </w:tc>
        <w:tc>
          <w:tcPr>
            <w:tcW w:w="446" w:type="pct"/>
            <w:shd w:val="clear" w:color="auto" w:fill="auto"/>
            <w:noWrap/>
            <w:vAlign w:val="center"/>
          </w:tcPr>
          <w:p w14:paraId="085761DB">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232</w:t>
            </w:r>
          </w:p>
        </w:tc>
        <w:tc>
          <w:tcPr>
            <w:tcW w:w="693" w:type="pct"/>
            <w:shd w:val="clear" w:color="auto" w:fill="auto"/>
            <w:noWrap/>
            <w:vAlign w:val="center"/>
          </w:tcPr>
          <w:p w14:paraId="1ACA80C7">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8.85%</w:t>
            </w:r>
          </w:p>
        </w:tc>
      </w:tr>
      <w:tr w14:paraId="0EFF5F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40" w:hRule="atLeast"/>
        </w:trPr>
        <w:tc>
          <w:tcPr>
            <w:tcW w:w="263" w:type="pct"/>
            <w:vMerge w:val="continue"/>
            <w:shd w:val="clear" w:color="auto" w:fill="auto"/>
            <w:vAlign w:val="center"/>
          </w:tcPr>
          <w:p w14:paraId="2CC6BC00">
            <w:pPr>
              <w:keepNext w:val="0"/>
              <w:keepLines w:val="0"/>
              <w:pageBreakBefore w:val="0"/>
              <w:widowControl/>
              <w:kinsoku/>
              <w:wordWrap/>
              <w:overflowPunct/>
              <w:topLinePunct w:val="0"/>
              <w:autoSpaceDE/>
              <w:autoSpaceDN/>
              <w:bidi w:val="0"/>
              <w:adjustRightInd/>
              <w:snapToGrid/>
              <w:spacing w:after="0" w:line="240" w:lineRule="exact"/>
              <w:jc w:val="center"/>
              <w:rPr>
                <w:rFonts w:hint="eastAsia" w:ascii="仿宋_GB2312" w:hAnsi="宋体" w:eastAsia="仿宋_GB2312" w:cs="仿宋_GB2312"/>
                <w:i w:val="0"/>
                <w:iCs w:val="0"/>
                <w:color w:val="000000"/>
                <w:sz w:val="24"/>
                <w:szCs w:val="24"/>
                <w:u w:val="none"/>
              </w:rPr>
            </w:pPr>
          </w:p>
        </w:tc>
        <w:tc>
          <w:tcPr>
            <w:tcW w:w="941" w:type="pct"/>
            <w:shd w:val="clear" w:color="auto" w:fill="auto"/>
            <w:vAlign w:val="center"/>
          </w:tcPr>
          <w:p w14:paraId="6986D3A1">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专业拓展课</w:t>
            </w:r>
          </w:p>
        </w:tc>
        <w:tc>
          <w:tcPr>
            <w:tcW w:w="341" w:type="pct"/>
            <w:shd w:val="clear" w:color="auto" w:fill="auto"/>
            <w:noWrap/>
            <w:vAlign w:val="center"/>
          </w:tcPr>
          <w:p w14:paraId="4B4264F7">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选修</w:t>
            </w:r>
          </w:p>
        </w:tc>
        <w:tc>
          <w:tcPr>
            <w:tcW w:w="363" w:type="pct"/>
            <w:shd w:val="clear" w:color="auto" w:fill="auto"/>
            <w:noWrap/>
            <w:vAlign w:val="center"/>
          </w:tcPr>
          <w:p w14:paraId="2A8E0661">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8</w:t>
            </w:r>
          </w:p>
        </w:tc>
        <w:tc>
          <w:tcPr>
            <w:tcW w:w="520" w:type="pct"/>
            <w:shd w:val="clear" w:color="auto" w:fill="auto"/>
            <w:noWrap/>
            <w:vAlign w:val="center"/>
          </w:tcPr>
          <w:p w14:paraId="1C082BFA">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5.76%</w:t>
            </w:r>
          </w:p>
        </w:tc>
        <w:tc>
          <w:tcPr>
            <w:tcW w:w="430" w:type="pct"/>
            <w:shd w:val="clear" w:color="auto" w:fill="auto"/>
            <w:noWrap/>
            <w:vAlign w:val="center"/>
          </w:tcPr>
          <w:p w14:paraId="68ED7D3B">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144</w:t>
            </w:r>
          </w:p>
        </w:tc>
        <w:tc>
          <w:tcPr>
            <w:tcW w:w="465" w:type="pct"/>
            <w:shd w:val="clear" w:color="auto" w:fill="auto"/>
            <w:noWrap/>
            <w:vAlign w:val="center"/>
          </w:tcPr>
          <w:p w14:paraId="082324FF">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72</w:t>
            </w:r>
          </w:p>
        </w:tc>
        <w:tc>
          <w:tcPr>
            <w:tcW w:w="533" w:type="pct"/>
            <w:shd w:val="clear" w:color="auto" w:fill="auto"/>
            <w:vAlign w:val="center"/>
          </w:tcPr>
          <w:p w14:paraId="76B88F1C">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2.75%</w:t>
            </w:r>
          </w:p>
        </w:tc>
        <w:tc>
          <w:tcPr>
            <w:tcW w:w="446" w:type="pct"/>
            <w:shd w:val="clear" w:color="auto" w:fill="auto"/>
            <w:noWrap/>
            <w:vAlign w:val="center"/>
          </w:tcPr>
          <w:p w14:paraId="2E3AF743">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72</w:t>
            </w:r>
          </w:p>
        </w:tc>
        <w:tc>
          <w:tcPr>
            <w:tcW w:w="693" w:type="pct"/>
            <w:shd w:val="clear" w:color="auto" w:fill="auto"/>
            <w:noWrap/>
            <w:vAlign w:val="center"/>
          </w:tcPr>
          <w:p w14:paraId="2AD349FC">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2.75%</w:t>
            </w:r>
          </w:p>
        </w:tc>
      </w:tr>
      <w:tr w14:paraId="4699EF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263" w:type="pct"/>
            <w:vMerge w:val="continue"/>
            <w:shd w:val="clear" w:color="auto" w:fill="auto"/>
            <w:vAlign w:val="center"/>
          </w:tcPr>
          <w:p w14:paraId="2532217D">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宋体" w:eastAsia="仿宋_GB2312" w:cs="仿宋_GB2312"/>
                <w:i w:val="0"/>
                <w:iCs w:val="0"/>
                <w:color w:val="000000"/>
                <w:sz w:val="24"/>
                <w:szCs w:val="24"/>
                <w:u w:val="none"/>
              </w:rPr>
            </w:pPr>
          </w:p>
        </w:tc>
        <w:tc>
          <w:tcPr>
            <w:tcW w:w="941" w:type="pct"/>
            <w:shd w:val="clear" w:color="auto" w:fill="auto"/>
            <w:vAlign w:val="center"/>
          </w:tcPr>
          <w:p w14:paraId="3A5BC76B">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实践性教学环节</w:t>
            </w:r>
          </w:p>
        </w:tc>
        <w:tc>
          <w:tcPr>
            <w:tcW w:w="341" w:type="pct"/>
            <w:shd w:val="clear" w:color="auto" w:fill="auto"/>
            <w:vAlign w:val="center"/>
          </w:tcPr>
          <w:p w14:paraId="1F13458C">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必修</w:t>
            </w:r>
          </w:p>
        </w:tc>
        <w:tc>
          <w:tcPr>
            <w:tcW w:w="363" w:type="pct"/>
            <w:shd w:val="clear" w:color="auto" w:fill="auto"/>
            <w:noWrap/>
            <w:vAlign w:val="center"/>
          </w:tcPr>
          <w:p w14:paraId="091EC121">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23</w:t>
            </w:r>
          </w:p>
        </w:tc>
        <w:tc>
          <w:tcPr>
            <w:tcW w:w="520" w:type="pct"/>
            <w:shd w:val="clear" w:color="auto" w:fill="auto"/>
            <w:noWrap/>
            <w:vAlign w:val="center"/>
          </w:tcPr>
          <w:p w14:paraId="1B411E1F">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16.55%</w:t>
            </w:r>
          </w:p>
        </w:tc>
        <w:tc>
          <w:tcPr>
            <w:tcW w:w="430" w:type="pct"/>
            <w:shd w:val="clear" w:color="auto" w:fill="auto"/>
            <w:noWrap/>
            <w:vAlign w:val="center"/>
          </w:tcPr>
          <w:p w14:paraId="6E97EDA3">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512</w:t>
            </w:r>
          </w:p>
        </w:tc>
        <w:tc>
          <w:tcPr>
            <w:tcW w:w="465" w:type="pct"/>
            <w:shd w:val="clear" w:color="auto" w:fill="auto"/>
            <w:noWrap/>
            <w:vAlign w:val="center"/>
          </w:tcPr>
          <w:p w14:paraId="50CC7C80">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20</w:t>
            </w:r>
          </w:p>
        </w:tc>
        <w:tc>
          <w:tcPr>
            <w:tcW w:w="533" w:type="pct"/>
            <w:shd w:val="clear" w:color="auto" w:fill="auto"/>
            <w:vAlign w:val="center"/>
          </w:tcPr>
          <w:p w14:paraId="541755B5">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0.76%</w:t>
            </w:r>
          </w:p>
        </w:tc>
        <w:tc>
          <w:tcPr>
            <w:tcW w:w="446" w:type="pct"/>
            <w:shd w:val="clear" w:color="auto" w:fill="auto"/>
            <w:noWrap/>
            <w:vAlign w:val="center"/>
          </w:tcPr>
          <w:p w14:paraId="267251B3">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492</w:t>
            </w:r>
          </w:p>
        </w:tc>
        <w:tc>
          <w:tcPr>
            <w:tcW w:w="693" w:type="pct"/>
            <w:shd w:val="clear" w:color="auto" w:fill="auto"/>
            <w:noWrap/>
            <w:vAlign w:val="center"/>
          </w:tcPr>
          <w:p w14:paraId="64C40F74">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18.76%</w:t>
            </w:r>
          </w:p>
        </w:tc>
      </w:tr>
      <w:tr w14:paraId="5C80B0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547" w:type="pct"/>
            <w:gridSpan w:val="3"/>
            <w:shd w:val="clear" w:color="auto" w:fill="auto"/>
            <w:vAlign w:val="center"/>
          </w:tcPr>
          <w:p w14:paraId="5E36D517">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小计</w:t>
            </w:r>
          </w:p>
        </w:tc>
        <w:tc>
          <w:tcPr>
            <w:tcW w:w="363" w:type="pct"/>
            <w:shd w:val="clear" w:color="auto" w:fill="auto"/>
            <w:noWrap/>
            <w:vAlign w:val="center"/>
          </w:tcPr>
          <w:p w14:paraId="3F15C8C0">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89</w:t>
            </w:r>
          </w:p>
        </w:tc>
        <w:tc>
          <w:tcPr>
            <w:tcW w:w="520" w:type="pct"/>
            <w:shd w:val="clear" w:color="auto" w:fill="auto"/>
            <w:noWrap/>
            <w:vAlign w:val="center"/>
          </w:tcPr>
          <w:p w14:paraId="2D42E406">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64.03%</w:t>
            </w:r>
          </w:p>
        </w:tc>
        <w:tc>
          <w:tcPr>
            <w:tcW w:w="430" w:type="pct"/>
            <w:shd w:val="clear" w:color="auto" w:fill="auto"/>
            <w:noWrap/>
            <w:vAlign w:val="center"/>
          </w:tcPr>
          <w:p w14:paraId="2F8C8F5B">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1700</w:t>
            </w:r>
          </w:p>
        </w:tc>
        <w:tc>
          <w:tcPr>
            <w:tcW w:w="465" w:type="pct"/>
            <w:shd w:val="clear" w:color="auto" w:fill="auto"/>
            <w:noWrap/>
            <w:vAlign w:val="center"/>
          </w:tcPr>
          <w:p w14:paraId="24499906">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588</w:t>
            </w:r>
          </w:p>
        </w:tc>
        <w:tc>
          <w:tcPr>
            <w:tcW w:w="533" w:type="pct"/>
            <w:shd w:val="clear" w:color="auto" w:fill="auto"/>
            <w:vAlign w:val="center"/>
          </w:tcPr>
          <w:p w14:paraId="2BBBD93D">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22.43%</w:t>
            </w:r>
          </w:p>
        </w:tc>
        <w:tc>
          <w:tcPr>
            <w:tcW w:w="446" w:type="pct"/>
            <w:shd w:val="clear" w:color="auto" w:fill="auto"/>
            <w:noWrap/>
            <w:vAlign w:val="center"/>
          </w:tcPr>
          <w:p w14:paraId="5ADAD085">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1112</w:t>
            </w:r>
          </w:p>
        </w:tc>
        <w:tc>
          <w:tcPr>
            <w:tcW w:w="693" w:type="pct"/>
            <w:shd w:val="clear" w:color="auto" w:fill="auto"/>
            <w:noWrap/>
            <w:vAlign w:val="center"/>
          </w:tcPr>
          <w:p w14:paraId="63F2CBAE">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42.41%</w:t>
            </w:r>
          </w:p>
        </w:tc>
      </w:tr>
      <w:tr w14:paraId="411025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547" w:type="pct"/>
            <w:gridSpan w:val="3"/>
            <w:shd w:val="clear" w:color="auto" w:fill="auto"/>
            <w:noWrap/>
            <w:vAlign w:val="center"/>
          </w:tcPr>
          <w:p w14:paraId="2F2E6736">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合计</w:t>
            </w:r>
          </w:p>
        </w:tc>
        <w:tc>
          <w:tcPr>
            <w:tcW w:w="363" w:type="pct"/>
            <w:shd w:val="clear" w:color="auto" w:fill="auto"/>
            <w:noWrap/>
            <w:vAlign w:val="center"/>
          </w:tcPr>
          <w:p w14:paraId="7081D00D">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139</w:t>
            </w:r>
          </w:p>
        </w:tc>
        <w:tc>
          <w:tcPr>
            <w:tcW w:w="520" w:type="pct"/>
            <w:shd w:val="clear" w:color="auto" w:fill="auto"/>
            <w:noWrap/>
            <w:vAlign w:val="center"/>
          </w:tcPr>
          <w:p w14:paraId="09B8E94A">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100.00%</w:t>
            </w:r>
          </w:p>
        </w:tc>
        <w:tc>
          <w:tcPr>
            <w:tcW w:w="430" w:type="pct"/>
            <w:shd w:val="clear" w:color="auto" w:fill="auto"/>
            <w:noWrap/>
            <w:vAlign w:val="center"/>
          </w:tcPr>
          <w:p w14:paraId="13C87DA0">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2622</w:t>
            </w:r>
          </w:p>
        </w:tc>
        <w:tc>
          <w:tcPr>
            <w:tcW w:w="465" w:type="pct"/>
            <w:shd w:val="clear" w:color="auto" w:fill="auto"/>
            <w:noWrap/>
            <w:vAlign w:val="center"/>
          </w:tcPr>
          <w:p w14:paraId="70D17E91">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1122</w:t>
            </w:r>
          </w:p>
        </w:tc>
        <w:tc>
          <w:tcPr>
            <w:tcW w:w="533" w:type="pct"/>
            <w:shd w:val="clear" w:color="auto" w:fill="auto"/>
            <w:vAlign w:val="center"/>
          </w:tcPr>
          <w:p w14:paraId="3CDD447D">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42.79%</w:t>
            </w:r>
          </w:p>
        </w:tc>
        <w:tc>
          <w:tcPr>
            <w:tcW w:w="446" w:type="pct"/>
            <w:shd w:val="clear" w:color="auto" w:fill="auto"/>
            <w:noWrap/>
            <w:vAlign w:val="center"/>
          </w:tcPr>
          <w:p w14:paraId="3A74BD1D">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1500</w:t>
            </w:r>
          </w:p>
        </w:tc>
        <w:tc>
          <w:tcPr>
            <w:tcW w:w="693" w:type="pct"/>
            <w:shd w:val="clear" w:color="auto" w:fill="auto"/>
            <w:noWrap/>
            <w:vAlign w:val="center"/>
          </w:tcPr>
          <w:p w14:paraId="2961E11A">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57.21%</w:t>
            </w:r>
          </w:p>
        </w:tc>
      </w:tr>
    </w:tbl>
    <w:p w14:paraId="52787B2A">
      <w:pPr>
        <w:keepNext w:val="0"/>
        <w:keepLines w:val="0"/>
        <w:pageBreakBefore w:val="0"/>
        <w:widowControl w:val="0"/>
        <w:kinsoku/>
        <w:wordWrap/>
        <w:overflowPunct/>
        <w:topLinePunct w:val="0"/>
        <w:autoSpaceDE/>
        <w:autoSpaceDN/>
        <w:bidi w:val="0"/>
        <w:adjustRightInd/>
        <w:snapToGrid/>
        <w:spacing w:after="0" w:line="520" w:lineRule="exact"/>
        <w:ind w:firstLine="640" w:firstLineChars="200"/>
        <w:textAlignment w:val="auto"/>
        <w:rPr>
          <w:rFonts w:hint="eastAsia" w:ascii="楷体" w:hAnsi="楷体" w:eastAsia="楷体" w:cs="楷体"/>
          <w:color w:val="auto"/>
          <w:sz w:val="32"/>
          <w:szCs w:val="32"/>
        </w:rPr>
      </w:pPr>
      <w:r>
        <w:rPr>
          <w:rFonts w:hint="eastAsia" w:ascii="楷体" w:hAnsi="楷体" w:eastAsia="楷体" w:cs="楷体"/>
          <w:color w:val="auto"/>
          <w:sz w:val="32"/>
          <w:szCs w:val="32"/>
          <w:lang w:eastAsia="zh-CN"/>
        </w:rPr>
        <w:t>（</w:t>
      </w:r>
      <w:r>
        <w:rPr>
          <w:rFonts w:hint="eastAsia" w:ascii="楷体" w:hAnsi="楷体" w:eastAsia="楷体" w:cs="楷体"/>
          <w:color w:val="auto"/>
          <w:sz w:val="32"/>
          <w:szCs w:val="32"/>
          <w:lang w:val="en-US" w:eastAsia="zh-CN"/>
        </w:rPr>
        <w:t>三</w:t>
      </w:r>
      <w:r>
        <w:rPr>
          <w:rFonts w:hint="eastAsia" w:ascii="楷体" w:hAnsi="楷体" w:eastAsia="楷体" w:cs="楷体"/>
          <w:color w:val="auto"/>
          <w:sz w:val="32"/>
          <w:szCs w:val="32"/>
          <w:lang w:eastAsia="zh-CN"/>
        </w:rPr>
        <w:t>）</w:t>
      </w:r>
      <w:r>
        <w:rPr>
          <w:rFonts w:hint="eastAsia" w:ascii="楷体" w:hAnsi="楷体" w:eastAsia="楷体" w:cs="楷体"/>
          <w:color w:val="auto"/>
          <w:sz w:val="32"/>
          <w:szCs w:val="32"/>
        </w:rPr>
        <w:t>教学计划进程</w:t>
      </w:r>
    </w:p>
    <w:p w14:paraId="0162C298">
      <w:pPr>
        <w:pStyle w:val="6"/>
        <w:keepNext w:val="0"/>
        <w:keepLines w:val="0"/>
        <w:pageBreakBefore w:val="0"/>
        <w:shd w:val="clear" w:color="auto" w:fill="FFFFFF"/>
        <w:kinsoku/>
        <w:wordWrap/>
        <w:overflowPunct/>
        <w:topLinePunct w:val="0"/>
        <w:autoSpaceDE/>
        <w:autoSpaceDN/>
        <w:bidi w:val="0"/>
        <w:adjustRightInd/>
        <w:snapToGrid/>
        <w:spacing w:before="0" w:beforeAutospacing="0" w:afterAutospacing="0" w:line="520" w:lineRule="exact"/>
        <w:jc w:val="center"/>
        <w:textAlignment w:val="auto"/>
        <w:rPr>
          <w:rFonts w:hint="eastAsia" w:ascii="楷体" w:hAnsi="楷体" w:eastAsia="楷体" w:cs="楷体"/>
          <w:color w:val="auto"/>
          <w:sz w:val="32"/>
          <w:szCs w:val="32"/>
        </w:rPr>
      </w:pPr>
      <w:r>
        <w:rPr>
          <w:rFonts w:hint="eastAsia" w:ascii="仿宋_GB2312" w:hAnsi="仿宋_GB2312" w:eastAsia="仿宋_GB2312" w:cs="仿宋_GB2312"/>
          <w:color w:val="auto"/>
          <w:sz w:val="32"/>
          <w:szCs w:val="32"/>
        </w:rPr>
        <w:t>表</w:t>
      </w:r>
      <w:r>
        <w:rPr>
          <w:rFonts w:hint="eastAsia" w:ascii="仿宋_GB2312" w:hAnsi="仿宋_GB2312" w:eastAsia="仿宋_GB2312" w:cs="仿宋_GB2312"/>
          <w:color w:val="auto"/>
          <w:sz w:val="32"/>
          <w:szCs w:val="32"/>
          <w:lang w:val="en-US" w:eastAsia="zh-CN"/>
        </w:rPr>
        <w:t>10</w:t>
      </w:r>
      <w:r>
        <w:rPr>
          <w:rFonts w:hint="eastAsia" w:ascii="仿宋_GB2312" w:hAnsi="仿宋_GB2312" w:eastAsia="仿宋_GB2312" w:cs="仿宋_GB2312"/>
          <w:color w:val="auto"/>
          <w:sz w:val="32"/>
          <w:szCs w:val="32"/>
          <w:shd w:val="clear" w:color="auto" w:fill="FFFFFF"/>
          <w:lang w:bidi="ar"/>
        </w:rPr>
        <w:t>教学计划进程安排表</w:t>
      </w:r>
    </w:p>
    <w:tbl>
      <w:tblPr>
        <w:tblStyle w:val="7"/>
        <w:tblW w:w="5609" w:type="pct"/>
        <w:tblInd w:w="-46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371"/>
        <w:gridCol w:w="407"/>
        <w:gridCol w:w="412"/>
        <w:gridCol w:w="550"/>
        <w:gridCol w:w="1225"/>
        <w:gridCol w:w="1675"/>
        <w:gridCol w:w="680"/>
        <w:gridCol w:w="656"/>
        <w:gridCol w:w="694"/>
        <w:gridCol w:w="708"/>
        <w:gridCol w:w="342"/>
        <w:gridCol w:w="450"/>
        <w:gridCol w:w="324"/>
        <w:gridCol w:w="32"/>
        <w:gridCol w:w="362"/>
        <w:gridCol w:w="32"/>
        <w:gridCol w:w="380"/>
        <w:gridCol w:w="32"/>
        <w:gridCol w:w="432"/>
        <w:gridCol w:w="656"/>
      </w:tblGrid>
      <w:tr w14:paraId="63BE1A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40" w:hRule="atLeast"/>
        </w:trPr>
        <w:tc>
          <w:tcPr>
            <w:tcW w:w="373" w:type="pct"/>
            <w:gridSpan w:val="2"/>
            <w:vMerge w:val="restart"/>
            <w:shd w:val="clear" w:color="auto" w:fill="auto"/>
            <w:vAlign w:val="center"/>
          </w:tcPr>
          <w:p w14:paraId="17D724C9">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课程类别</w:t>
            </w:r>
          </w:p>
        </w:tc>
        <w:tc>
          <w:tcPr>
            <w:tcW w:w="197" w:type="pct"/>
            <w:vMerge w:val="restart"/>
            <w:shd w:val="clear" w:color="auto" w:fill="auto"/>
            <w:noWrap/>
            <w:vAlign w:val="center"/>
          </w:tcPr>
          <w:p w14:paraId="1DAB000E">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课程性质</w:t>
            </w:r>
          </w:p>
        </w:tc>
        <w:tc>
          <w:tcPr>
            <w:tcW w:w="263" w:type="pct"/>
            <w:vMerge w:val="restart"/>
            <w:shd w:val="clear" w:color="auto" w:fill="auto"/>
            <w:vAlign w:val="center"/>
          </w:tcPr>
          <w:p w14:paraId="150B084E">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序号</w:t>
            </w:r>
          </w:p>
        </w:tc>
        <w:tc>
          <w:tcPr>
            <w:tcW w:w="587" w:type="pct"/>
            <w:vMerge w:val="restart"/>
            <w:shd w:val="clear" w:color="auto" w:fill="auto"/>
            <w:vAlign w:val="center"/>
          </w:tcPr>
          <w:p w14:paraId="3B1D0CF4">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课程代码</w:t>
            </w:r>
          </w:p>
        </w:tc>
        <w:tc>
          <w:tcPr>
            <w:tcW w:w="803" w:type="pct"/>
            <w:vMerge w:val="restart"/>
            <w:shd w:val="clear" w:color="auto" w:fill="auto"/>
            <w:vAlign w:val="center"/>
          </w:tcPr>
          <w:p w14:paraId="3A795596">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课程名称</w:t>
            </w:r>
          </w:p>
        </w:tc>
        <w:tc>
          <w:tcPr>
            <w:tcW w:w="326" w:type="pct"/>
            <w:vMerge w:val="restart"/>
            <w:shd w:val="clear" w:color="auto" w:fill="auto"/>
            <w:vAlign w:val="center"/>
          </w:tcPr>
          <w:p w14:paraId="162209DA">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学分</w:t>
            </w:r>
          </w:p>
        </w:tc>
        <w:tc>
          <w:tcPr>
            <w:tcW w:w="987" w:type="pct"/>
            <w:gridSpan w:val="3"/>
            <w:vMerge w:val="restart"/>
            <w:shd w:val="clear" w:color="auto" w:fill="auto"/>
            <w:vAlign w:val="center"/>
          </w:tcPr>
          <w:p w14:paraId="229EFF3B">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教学学时数</w:t>
            </w:r>
          </w:p>
        </w:tc>
        <w:tc>
          <w:tcPr>
            <w:tcW w:w="1144" w:type="pct"/>
            <w:gridSpan w:val="9"/>
            <w:vMerge w:val="restart"/>
            <w:shd w:val="clear" w:color="auto" w:fill="auto"/>
            <w:vAlign w:val="center"/>
          </w:tcPr>
          <w:p w14:paraId="02A2A3EB">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开课学期和周学时</w:t>
            </w:r>
          </w:p>
        </w:tc>
        <w:tc>
          <w:tcPr>
            <w:tcW w:w="314" w:type="pct"/>
            <w:vMerge w:val="restart"/>
            <w:shd w:val="clear" w:color="auto" w:fill="auto"/>
            <w:vAlign w:val="center"/>
          </w:tcPr>
          <w:p w14:paraId="469D48FB">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iCs w:val="0"/>
                <w:color w:val="000000"/>
                <w:spacing w:val="-20"/>
                <w:kern w:val="0"/>
                <w:sz w:val="20"/>
                <w:szCs w:val="20"/>
                <w:u w:val="none"/>
                <w:lang w:val="en-US" w:eastAsia="zh-CN" w:bidi="ar"/>
              </w:rPr>
              <w:t>考核类型</w:t>
            </w:r>
          </w:p>
        </w:tc>
      </w:tr>
      <w:tr w14:paraId="07E91E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40" w:hRule="atLeast"/>
        </w:trPr>
        <w:tc>
          <w:tcPr>
            <w:tcW w:w="373" w:type="pct"/>
            <w:gridSpan w:val="2"/>
            <w:vMerge w:val="continue"/>
            <w:shd w:val="clear" w:color="auto" w:fill="auto"/>
            <w:vAlign w:val="center"/>
          </w:tcPr>
          <w:p w14:paraId="7BABEE2F">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z w:val="20"/>
                <w:szCs w:val="20"/>
                <w:u w:val="none"/>
              </w:rPr>
            </w:pPr>
          </w:p>
        </w:tc>
        <w:tc>
          <w:tcPr>
            <w:tcW w:w="197" w:type="pct"/>
            <w:vMerge w:val="continue"/>
            <w:shd w:val="clear" w:color="auto" w:fill="auto"/>
            <w:noWrap/>
            <w:vAlign w:val="center"/>
          </w:tcPr>
          <w:p w14:paraId="00440B90">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z w:val="20"/>
                <w:szCs w:val="20"/>
                <w:u w:val="none"/>
              </w:rPr>
            </w:pPr>
          </w:p>
        </w:tc>
        <w:tc>
          <w:tcPr>
            <w:tcW w:w="263" w:type="pct"/>
            <w:vMerge w:val="continue"/>
            <w:shd w:val="clear" w:color="auto" w:fill="auto"/>
            <w:vAlign w:val="center"/>
          </w:tcPr>
          <w:p w14:paraId="73543FED">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z w:val="20"/>
                <w:szCs w:val="20"/>
                <w:u w:val="none"/>
              </w:rPr>
            </w:pPr>
          </w:p>
        </w:tc>
        <w:tc>
          <w:tcPr>
            <w:tcW w:w="587" w:type="pct"/>
            <w:vMerge w:val="continue"/>
            <w:shd w:val="clear" w:color="auto" w:fill="auto"/>
            <w:vAlign w:val="center"/>
          </w:tcPr>
          <w:p w14:paraId="052DFC92">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z w:val="20"/>
                <w:szCs w:val="20"/>
                <w:u w:val="none"/>
              </w:rPr>
            </w:pPr>
          </w:p>
        </w:tc>
        <w:tc>
          <w:tcPr>
            <w:tcW w:w="803" w:type="pct"/>
            <w:vMerge w:val="continue"/>
            <w:shd w:val="clear" w:color="auto" w:fill="auto"/>
            <w:vAlign w:val="center"/>
          </w:tcPr>
          <w:p w14:paraId="0695B480">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z w:val="20"/>
                <w:szCs w:val="20"/>
                <w:u w:val="none"/>
              </w:rPr>
            </w:pPr>
          </w:p>
        </w:tc>
        <w:tc>
          <w:tcPr>
            <w:tcW w:w="326" w:type="pct"/>
            <w:vMerge w:val="continue"/>
            <w:shd w:val="clear" w:color="auto" w:fill="auto"/>
            <w:vAlign w:val="center"/>
          </w:tcPr>
          <w:p w14:paraId="7AC4A3A4">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z w:val="20"/>
                <w:szCs w:val="20"/>
                <w:u w:val="none"/>
              </w:rPr>
            </w:pPr>
          </w:p>
        </w:tc>
        <w:tc>
          <w:tcPr>
            <w:tcW w:w="987" w:type="pct"/>
            <w:gridSpan w:val="3"/>
            <w:vMerge w:val="continue"/>
            <w:shd w:val="clear" w:color="auto" w:fill="auto"/>
            <w:vAlign w:val="center"/>
          </w:tcPr>
          <w:p w14:paraId="383B78BC">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z w:val="20"/>
                <w:szCs w:val="20"/>
                <w:u w:val="none"/>
              </w:rPr>
            </w:pPr>
          </w:p>
        </w:tc>
        <w:tc>
          <w:tcPr>
            <w:tcW w:w="1144" w:type="pct"/>
            <w:gridSpan w:val="9"/>
            <w:vMerge w:val="continue"/>
            <w:shd w:val="clear" w:color="auto" w:fill="auto"/>
            <w:vAlign w:val="center"/>
          </w:tcPr>
          <w:p w14:paraId="35571D5E">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z w:val="20"/>
                <w:szCs w:val="20"/>
                <w:u w:val="none"/>
              </w:rPr>
            </w:pPr>
          </w:p>
        </w:tc>
        <w:tc>
          <w:tcPr>
            <w:tcW w:w="314" w:type="pct"/>
            <w:vMerge w:val="continue"/>
            <w:shd w:val="clear" w:color="auto" w:fill="auto"/>
            <w:vAlign w:val="center"/>
          </w:tcPr>
          <w:p w14:paraId="16D912D5">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r>
      <w:tr w14:paraId="2386A9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73" w:type="pct"/>
            <w:gridSpan w:val="2"/>
            <w:vMerge w:val="continue"/>
            <w:shd w:val="clear" w:color="auto" w:fill="auto"/>
            <w:vAlign w:val="center"/>
          </w:tcPr>
          <w:p w14:paraId="761B1C7D">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z w:val="20"/>
                <w:szCs w:val="20"/>
                <w:u w:val="none"/>
              </w:rPr>
            </w:pPr>
          </w:p>
        </w:tc>
        <w:tc>
          <w:tcPr>
            <w:tcW w:w="197" w:type="pct"/>
            <w:vMerge w:val="continue"/>
            <w:shd w:val="clear" w:color="auto" w:fill="auto"/>
            <w:noWrap/>
            <w:vAlign w:val="center"/>
          </w:tcPr>
          <w:p w14:paraId="47468701">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z w:val="20"/>
                <w:szCs w:val="20"/>
                <w:u w:val="none"/>
              </w:rPr>
            </w:pPr>
          </w:p>
        </w:tc>
        <w:tc>
          <w:tcPr>
            <w:tcW w:w="263" w:type="pct"/>
            <w:vMerge w:val="continue"/>
            <w:shd w:val="clear" w:color="auto" w:fill="auto"/>
            <w:vAlign w:val="center"/>
          </w:tcPr>
          <w:p w14:paraId="00FA8081">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z w:val="20"/>
                <w:szCs w:val="20"/>
                <w:u w:val="none"/>
              </w:rPr>
            </w:pPr>
          </w:p>
        </w:tc>
        <w:tc>
          <w:tcPr>
            <w:tcW w:w="587" w:type="pct"/>
            <w:vMerge w:val="continue"/>
            <w:shd w:val="clear" w:color="auto" w:fill="auto"/>
            <w:vAlign w:val="center"/>
          </w:tcPr>
          <w:p w14:paraId="60CF9606">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z w:val="20"/>
                <w:szCs w:val="20"/>
                <w:u w:val="none"/>
              </w:rPr>
            </w:pPr>
          </w:p>
        </w:tc>
        <w:tc>
          <w:tcPr>
            <w:tcW w:w="803" w:type="pct"/>
            <w:vMerge w:val="continue"/>
            <w:shd w:val="clear" w:color="auto" w:fill="auto"/>
            <w:vAlign w:val="center"/>
          </w:tcPr>
          <w:p w14:paraId="56179878">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z w:val="20"/>
                <w:szCs w:val="20"/>
                <w:u w:val="none"/>
              </w:rPr>
            </w:pPr>
          </w:p>
        </w:tc>
        <w:tc>
          <w:tcPr>
            <w:tcW w:w="326" w:type="pct"/>
            <w:vMerge w:val="continue"/>
            <w:shd w:val="clear" w:color="auto" w:fill="auto"/>
            <w:vAlign w:val="center"/>
          </w:tcPr>
          <w:p w14:paraId="503FEA80">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z w:val="20"/>
                <w:szCs w:val="20"/>
                <w:u w:val="none"/>
              </w:rPr>
            </w:pPr>
          </w:p>
        </w:tc>
        <w:tc>
          <w:tcPr>
            <w:tcW w:w="314" w:type="pct"/>
            <w:shd w:val="clear" w:color="auto" w:fill="auto"/>
            <w:vAlign w:val="center"/>
          </w:tcPr>
          <w:p w14:paraId="0B925FCB">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iCs w:val="0"/>
                <w:color w:val="000000"/>
                <w:spacing w:val="-20"/>
                <w:kern w:val="0"/>
                <w:sz w:val="20"/>
                <w:szCs w:val="20"/>
                <w:u w:val="none"/>
                <w:lang w:val="en-US" w:eastAsia="zh-CN" w:bidi="ar"/>
              </w:rPr>
              <w:t>合计</w:t>
            </w:r>
          </w:p>
        </w:tc>
        <w:tc>
          <w:tcPr>
            <w:tcW w:w="333" w:type="pct"/>
            <w:shd w:val="clear" w:color="auto" w:fill="auto"/>
            <w:vAlign w:val="center"/>
          </w:tcPr>
          <w:p w14:paraId="296447B1">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iCs w:val="0"/>
                <w:color w:val="000000"/>
                <w:spacing w:val="-20"/>
                <w:kern w:val="0"/>
                <w:sz w:val="20"/>
                <w:szCs w:val="20"/>
                <w:u w:val="none"/>
                <w:lang w:val="en-US" w:eastAsia="zh-CN" w:bidi="ar"/>
              </w:rPr>
              <w:t>理论学时</w:t>
            </w:r>
          </w:p>
        </w:tc>
        <w:tc>
          <w:tcPr>
            <w:tcW w:w="339" w:type="pct"/>
            <w:shd w:val="clear" w:color="auto" w:fill="auto"/>
            <w:vAlign w:val="center"/>
          </w:tcPr>
          <w:p w14:paraId="1293DB44">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iCs w:val="0"/>
                <w:color w:val="000000"/>
                <w:spacing w:val="-20"/>
                <w:kern w:val="0"/>
                <w:sz w:val="20"/>
                <w:szCs w:val="20"/>
                <w:u w:val="none"/>
                <w:lang w:val="en-US" w:eastAsia="zh-CN" w:bidi="ar"/>
              </w:rPr>
              <w:t>实践学时</w:t>
            </w:r>
          </w:p>
        </w:tc>
        <w:tc>
          <w:tcPr>
            <w:tcW w:w="164" w:type="pct"/>
            <w:shd w:val="clear" w:color="auto" w:fill="auto"/>
            <w:vAlign w:val="center"/>
          </w:tcPr>
          <w:p w14:paraId="47D0EF35">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iCs w:val="0"/>
                <w:color w:val="000000"/>
                <w:spacing w:val="-20"/>
                <w:kern w:val="0"/>
                <w:sz w:val="20"/>
                <w:szCs w:val="20"/>
                <w:u w:val="none"/>
                <w:lang w:val="en-US" w:eastAsia="zh-CN" w:bidi="ar"/>
              </w:rPr>
              <w:t>一</w:t>
            </w:r>
          </w:p>
        </w:tc>
        <w:tc>
          <w:tcPr>
            <w:tcW w:w="215" w:type="pct"/>
            <w:shd w:val="clear" w:color="auto" w:fill="auto"/>
            <w:vAlign w:val="center"/>
          </w:tcPr>
          <w:p w14:paraId="6475E643">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iCs w:val="0"/>
                <w:color w:val="000000"/>
                <w:spacing w:val="-20"/>
                <w:kern w:val="0"/>
                <w:sz w:val="20"/>
                <w:szCs w:val="20"/>
                <w:u w:val="none"/>
                <w:lang w:val="en-US" w:eastAsia="zh-CN" w:bidi="ar"/>
              </w:rPr>
              <w:t>二</w:t>
            </w:r>
          </w:p>
        </w:tc>
        <w:tc>
          <w:tcPr>
            <w:tcW w:w="155" w:type="pct"/>
            <w:shd w:val="clear" w:color="auto" w:fill="auto"/>
            <w:vAlign w:val="center"/>
          </w:tcPr>
          <w:p w14:paraId="699C59C9">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iCs w:val="0"/>
                <w:color w:val="000000"/>
                <w:spacing w:val="-20"/>
                <w:kern w:val="0"/>
                <w:sz w:val="20"/>
                <w:szCs w:val="20"/>
                <w:u w:val="none"/>
                <w:lang w:val="en-US" w:eastAsia="zh-CN" w:bidi="ar"/>
              </w:rPr>
              <w:t>三</w:t>
            </w:r>
          </w:p>
        </w:tc>
        <w:tc>
          <w:tcPr>
            <w:tcW w:w="189" w:type="pct"/>
            <w:gridSpan w:val="2"/>
            <w:shd w:val="clear" w:color="auto" w:fill="auto"/>
            <w:vAlign w:val="center"/>
          </w:tcPr>
          <w:p w14:paraId="73594634">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iCs w:val="0"/>
                <w:color w:val="000000"/>
                <w:spacing w:val="-20"/>
                <w:kern w:val="0"/>
                <w:sz w:val="20"/>
                <w:szCs w:val="20"/>
                <w:u w:val="none"/>
                <w:lang w:val="en-US" w:eastAsia="zh-CN" w:bidi="ar"/>
              </w:rPr>
              <w:t>四</w:t>
            </w:r>
          </w:p>
        </w:tc>
        <w:tc>
          <w:tcPr>
            <w:tcW w:w="197" w:type="pct"/>
            <w:gridSpan w:val="2"/>
            <w:shd w:val="clear" w:color="auto" w:fill="auto"/>
            <w:vAlign w:val="center"/>
          </w:tcPr>
          <w:p w14:paraId="354B5345">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iCs w:val="0"/>
                <w:color w:val="000000"/>
                <w:spacing w:val="-20"/>
                <w:kern w:val="0"/>
                <w:sz w:val="20"/>
                <w:szCs w:val="20"/>
                <w:u w:val="none"/>
                <w:lang w:val="en-US" w:eastAsia="zh-CN" w:bidi="ar"/>
              </w:rPr>
              <w:t>五</w:t>
            </w:r>
          </w:p>
        </w:tc>
        <w:tc>
          <w:tcPr>
            <w:tcW w:w="222" w:type="pct"/>
            <w:gridSpan w:val="2"/>
            <w:shd w:val="clear" w:color="auto" w:fill="auto"/>
            <w:vAlign w:val="center"/>
          </w:tcPr>
          <w:p w14:paraId="586BCB69">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iCs w:val="0"/>
                <w:color w:val="000000"/>
                <w:spacing w:val="-20"/>
                <w:kern w:val="0"/>
                <w:sz w:val="20"/>
                <w:szCs w:val="20"/>
                <w:u w:val="none"/>
                <w:lang w:val="en-US" w:eastAsia="zh-CN" w:bidi="ar"/>
              </w:rPr>
              <w:t>六</w:t>
            </w:r>
          </w:p>
        </w:tc>
        <w:tc>
          <w:tcPr>
            <w:tcW w:w="314" w:type="pct"/>
            <w:shd w:val="clear" w:color="auto" w:fill="auto"/>
            <w:vAlign w:val="center"/>
          </w:tcPr>
          <w:p w14:paraId="4A8139EE">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r>
      <w:tr w14:paraId="14A699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73" w:type="pct"/>
            <w:gridSpan w:val="2"/>
            <w:vMerge w:val="restart"/>
            <w:shd w:val="clear" w:color="auto" w:fill="auto"/>
            <w:vAlign w:val="center"/>
          </w:tcPr>
          <w:p w14:paraId="3B87312A">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iCs w:val="0"/>
                <w:color w:val="000000"/>
                <w:spacing w:val="-20"/>
                <w:kern w:val="0"/>
                <w:sz w:val="20"/>
                <w:szCs w:val="20"/>
                <w:u w:val="none"/>
                <w:lang w:val="en-US" w:eastAsia="zh-CN" w:bidi="ar"/>
              </w:rPr>
              <w:t>公共基础课</w:t>
            </w:r>
          </w:p>
        </w:tc>
        <w:tc>
          <w:tcPr>
            <w:tcW w:w="197" w:type="pct"/>
            <w:vMerge w:val="restart"/>
            <w:shd w:val="clear" w:color="auto" w:fill="auto"/>
            <w:noWrap/>
            <w:vAlign w:val="center"/>
          </w:tcPr>
          <w:p w14:paraId="6D7D1AC5">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iCs w:val="0"/>
                <w:color w:val="000000"/>
                <w:spacing w:val="-20"/>
                <w:kern w:val="0"/>
                <w:sz w:val="20"/>
                <w:szCs w:val="20"/>
                <w:u w:val="none"/>
                <w:lang w:val="en-US" w:eastAsia="zh-CN" w:bidi="ar"/>
              </w:rPr>
              <w:t>必修</w:t>
            </w:r>
          </w:p>
        </w:tc>
        <w:tc>
          <w:tcPr>
            <w:tcW w:w="263" w:type="pct"/>
            <w:shd w:val="clear" w:color="auto" w:fill="auto"/>
            <w:vAlign w:val="center"/>
          </w:tcPr>
          <w:p w14:paraId="1A0F2179">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color w:val="000000"/>
                <w:kern w:val="0"/>
                <w:sz w:val="20"/>
                <w:szCs w:val="20"/>
                <w:u w:val="none"/>
                <w:lang w:val="en-US" w:eastAsia="zh-CN" w:bidi="ar"/>
              </w:rPr>
              <w:t>1</w:t>
            </w:r>
          </w:p>
        </w:tc>
        <w:tc>
          <w:tcPr>
            <w:tcW w:w="587" w:type="pct"/>
            <w:shd w:val="clear" w:color="auto" w:fill="auto"/>
            <w:vAlign w:val="center"/>
          </w:tcPr>
          <w:p w14:paraId="5C20F9E1">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17"/>
                <w:sz w:val="20"/>
                <w:szCs w:val="20"/>
                <w:u w:val="none"/>
              </w:rPr>
            </w:pPr>
            <w:r>
              <w:rPr>
                <w:rFonts w:hint="eastAsia" w:ascii="仿宋_GB2312" w:hAnsi="仿宋_GB2312" w:eastAsia="仿宋_GB2312" w:cs="仿宋_GB2312"/>
                <w:i w:val="0"/>
                <w:color w:val="000000"/>
                <w:spacing w:val="-17"/>
                <w:kern w:val="0"/>
                <w:sz w:val="20"/>
                <w:szCs w:val="20"/>
                <w:u w:val="none"/>
                <w:lang w:val="en-US" w:eastAsia="zh-CN" w:bidi="ar"/>
              </w:rPr>
              <w:t>1B410101101</w:t>
            </w:r>
          </w:p>
        </w:tc>
        <w:tc>
          <w:tcPr>
            <w:tcW w:w="803" w:type="pct"/>
            <w:shd w:val="clear" w:color="auto" w:fill="auto"/>
            <w:vAlign w:val="center"/>
          </w:tcPr>
          <w:p w14:paraId="78CAEB63">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color w:val="000000"/>
                <w:kern w:val="0"/>
                <w:sz w:val="20"/>
                <w:szCs w:val="20"/>
                <w:u w:val="none"/>
                <w:lang w:val="en-US" w:eastAsia="zh-CN" w:bidi="ar"/>
              </w:rPr>
              <w:t>思想道德与法治</w:t>
            </w:r>
          </w:p>
        </w:tc>
        <w:tc>
          <w:tcPr>
            <w:tcW w:w="326" w:type="pct"/>
            <w:shd w:val="clear" w:color="auto" w:fill="auto"/>
            <w:vAlign w:val="center"/>
          </w:tcPr>
          <w:p w14:paraId="40064211">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color w:val="000000"/>
                <w:kern w:val="0"/>
                <w:sz w:val="20"/>
                <w:szCs w:val="20"/>
                <w:u w:val="none"/>
                <w:lang w:val="en-US" w:eastAsia="zh-CN" w:bidi="ar"/>
              </w:rPr>
              <w:t>3</w:t>
            </w:r>
          </w:p>
        </w:tc>
        <w:tc>
          <w:tcPr>
            <w:tcW w:w="314" w:type="pct"/>
            <w:shd w:val="clear" w:color="auto" w:fill="auto"/>
            <w:vAlign w:val="center"/>
          </w:tcPr>
          <w:p w14:paraId="63620938">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color w:val="000000"/>
                <w:kern w:val="0"/>
                <w:sz w:val="20"/>
                <w:szCs w:val="20"/>
                <w:u w:val="none"/>
                <w:lang w:val="en-US" w:eastAsia="zh-CN" w:bidi="ar"/>
              </w:rPr>
              <w:t>48</w:t>
            </w:r>
          </w:p>
        </w:tc>
        <w:tc>
          <w:tcPr>
            <w:tcW w:w="333" w:type="pct"/>
            <w:shd w:val="clear" w:color="auto" w:fill="auto"/>
            <w:vAlign w:val="center"/>
          </w:tcPr>
          <w:p w14:paraId="1498B227">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color w:val="000000"/>
                <w:kern w:val="0"/>
                <w:sz w:val="20"/>
                <w:szCs w:val="20"/>
                <w:u w:val="none"/>
                <w:lang w:val="en-US" w:eastAsia="zh-CN" w:bidi="ar"/>
              </w:rPr>
              <w:t>36</w:t>
            </w:r>
          </w:p>
        </w:tc>
        <w:tc>
          <w:tcPr>
            <w:tcW w:w="339" w:type="pct"/>
            <w:shd w:val="clear" w:color="auto" w:fill="auto"/>
            <w:vAlign w:val="center"/>
          </w:tcPr>
          <w:p w14:paraId="03E8EF84">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color w:val="000000"/>
                <w:kern w:val="0"/>
                <w:sz w:val="20"/>
                <w:szCs w:val="20"/>
                <w:u w:val="none"/>
                <w:lang w:val="en-US" w:eastAsia="zh-CN" w:bidi="ar"/>
              </w:rPr>
              <w:t>12</w:t>
            </w:r>
          </w:p>
        </w:tc>
        <w:tc>
          <w:tcPr>
            <w:tcW w:w="164" w:type="pct"/>
            <w:shd w:val="clear" w:color="auto" w:fill="auto"/>
            <w:vAlign w:val="center"/>
          </w:tcPr>
          <w:p w14:paraId="4B483ED2">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color w:val="000000"/>
                <w:kern w:val="0"/>
                <w:sz w:val="20"/>
                <w:szCs w:val="20"/>
                <w:u w:val="none"/>
                <w:lang w:val="en-US" w:eastAsia="zh-CN" w:bidi="ar"/>
              </w:rPr>
              <w:t>4</w:t>
            </w:r>
          </w:p>
        </w:tc>
        <w:tc>
          <w:tcPr>
            <w:tcW w:w="215" w:type="pct"/>
            <w:shd w:val="clear" w:color="auto" w:fill="auto"/>
            <w:vAlign w:val="center"/>
          </w:tcPr>
          <w:p w14:paraId="46839076">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155" w:type="pct"/>
            <w:shd w:val="clear" w:color="auto" w:fill="auto"/>
            <w:vAlign w:val="center"/>
          </w:tcPr>
          <w:p w14:paraId="6BCD32B1">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189" w:type="pct"/>
            <w:gridSpan w:val="2"/>
            <w:shd w:val="clear" w:color="auto" w:fill="auto"/>
            <w:vAlign w:val="center"/>
          </w:tcPr>
          <w:p w14:paraId="530311A4">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197" w:type="pct"/>
            <w:gridSpan w:val="2"/>
            <w:shd w:val="clear" w:color="auto" w:fill="auto"/>
            <w:vAlign w:val="center"/>
          </w:tcPr>
          <w:p w14:paraId="4C7C2922">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222" w:type="pct"/>
            <w:gridSpan w:val="2"/>
            <w:shd w:val="clear" w:color="auto" w:fill="auto"/>
            <w:vAlign w:val="center"/>
          </w:tcPr>
          <w:p w14:paraId="363B66F2">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314" w:type="pct"/>
            <w:shd w:val="clear" w:color="auto" w:fill="auto"/>
            <w:vAlign w:val="center"/>
          </w:tcPr>
          <w:p w14:paraId="65B8C288">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color w:val="000000"/>
                <w:kern w:val="0"/>
                <w:sz w:val="20"/>
                <w:szCs w:val="20"/>
                <w:u w:val="none"/>
                <w:lang w:val="en-US" w:eastAsia="zh-CN" w:bidi="ar"/>
              </w:rPr>
              <w:t>考试</w:t>
            </w:r>
          </w:p>
        </w:tc>
      </w:tr>
      <w:tr w14:paraId="07CF46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73" w:type="pct"/>
            <w:gridSpan w:val="2"/>
            <w:vMerge w:val="continue"/>
            <w:shd w:val="clear" w:color="auto" w:fill="auto"/>
            <w:vAlign w:val="center"/>
          </w:tcPr>
          <w:p w14:paraId="51400C2C">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197" w:type="pct"/>
            <w:vMerge w:val="continue"/>
            <w:shd w:val="clear" w:color="auto" w:fill="auto"/>
            <w:noWrap/>
            <w:vAlign w:val="center"/>
          </w:tcPr>
          <w:p w14:paraId="114B3FFC">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263" w:type="pct"/>
            <w:shd w:val="clear" w:color="auto" w:fill="auto"/>
            <w:vAlign w:val="center"/>
          </w:tcPr>
          <w:p w14:paraId="1316C509">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color w:val="000000"/>
                <w:kern w:val="0"/>
                <w:sz w:val="20"/>
                <w:szCs w:val="20"/>
                <w:u w:val="none"/>
                <w:lang w:val="en-US" w:eastAsia="zh-CN" w:bidi="ar"/>
              </w:rPr>
              <w:t>2</w:t>
            </w:r>
          </w:p>
        </w:tc>
        <w:tc>
          <w:tcPr>
            <w:tcW w:w="587" w:type="pct"/>
            <w:shd w:val="clear" w:color="auto" w:fill="auto"/>
            <w:vAlign w:val="center"/>
          </w:tcPr>
          <w:p w14:paraId="1EC300E5">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17"/>
                <w:sz w:val="20"/>
                <w:szCs w:val="20"/>
                <w:u w:val="none"/>
              </w:rPr>
            </w:pPr>
            <w:r>
              <w:rPr>
                <w:rFonts w:hint="eastAsia" w:ascii="仿宋_GB2312" w:hAnsi="仿宋_GB2312" w:eastAsia="仿宋_GB2312" w:cs="仿宋_GB2312"/>
                <w:i w:val="0"/>
                <w:color w:val="000000"/>
                <w:spacing w:val="-17"/>
                <w:kern w:val="0"/>
                <w:sz w:val="20"/>
                <w:szCs w:val="20"/>
                <w:u w:val="none"/>
                <w:lang w:val="en-US" w:eastAsia="zh-CN" w:bidi="ar"/>
              </w:rPr>
              <w:t>1A410101102</w:t>
            </w:r>
          </w:p>
        </w:tc>
        <w:tc>
          <w:tcPr>
            <w:tcW w:w="803" w:type="pct"/>
            <w:shd w:val="clear" w:color="auto" w:fill="auto"/>
            <w:vAlign w:val="center"/>
          </w:tcPr>
          <w:p w14:paraId="1F3D30B2">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color w:val="000000"/>
                <w:kern w:val="0"/>
                <w:sz w:val="20"/>
                <w:szCs w:val="20"/>
                <w:u w:val="none"/>
                <w:lang w:val="en-US" w:eastAsia="zh-CN" w:bidi="ar"/>
              </w:rPr>
              <w:t>形势与政策</w:t>
            </w:r>
          </w:p>
        </w:tc>
        <w:tc>
          <w:tcPr>
            <w:tcW w:w="326" w:type="pct"/>
            <w:shd w:val="clear" w:color="auto" w:fill="auto"/>
            <w:vAlign w:val="center"/>
          </w:tcPr>
          <w:p w14:paraId="6BB9018B">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color w:val="000000"/>
                <w:kern w:val="0"/>
                <w:sz w:val="20"/>
                <w:szCs w:val="20"/>
                <w:u w:val="none"/>
                <w:lang w:val="en-US" w:eastAsia="zh-CN" w:bidi="ar"/>
              </w:rPr>
              <w:t>1</w:t>
            </w:r>
          </w:p>
        </w:tc>
        <w:tc>
          <w:tcPr>
            <w:tcW w:w="314" w:type="pct"/>
            <w:shd w:val="clear" w:color="auto" w:fill="auto"/>
            <w:vAlign w:val="center"/>
          </w:tcPr>
          <w:p w14:paraId="5D13D202">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color w:val="000000"/>
                <w:kern w:val="0"/>
                <w:sz w:val="20"/>
                <w:szCs w:val="20"/>
                <w:u w:val="none"/>
                <w:lang w:val="en-US" w:eastAsia="zh-CN" w:bidi="ar"/>
              </w:rPr>
              <w:t>32</w:t>
            </w:r>
          </w:p>
        </w:tc>
        <w:tc>
          <w:tcPr>
            <w:tcW w:w="333" w:type="pct"/>
            <w:shd w:val="clear" w:color="auto" w:fill="auto"/>
            <w:vAlign w:val="center"/>
          </w:tcPr>
          <w:p w14:paraId="535BCE3F">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color w:val="000000"/>
                <w:kern w:val="0"/>
                <w:sz w:val="20"/>
                <w:szCs w:val="20"/>
                <w:u w:val="none"/>
                <w:lang w:val="en-US" w:eastAsia="zh-CN" w:bidi="ar"/>
              </w:rPr>
              <w:t>32</w:t>
            </w:r>
          </w:p>
        </w:tc>
        <w:tc>
          <w:tcPr>
            <w:tcW w:w="339" w:type="pct"/>
            <w:shd w:val="clear" w:color="auto" w:fill="auto"/>
            <w:vAlign w:val="center"/>
          </w:tcPr>
          <w:p w14:paraId="0BB1AEE4">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color w:val="000000"/>
                <w:kern w:val="0"/>
                <w:sz w:val="20"/>
                <w:szCs w:val="20"/>
                <w:u w:val="none"/>
                <w:lang w:val="en-US" w:eastAsia="zh-CN" w:bidi="ar"/>
              </w:rPr>
              <w:t>0</w:t>
            </w:r>
          </w:p>
        </w:tc>
        <w:tc>
          <w:tcPr>
            <w:tcW w:w="1144" w:type="pct"/>
            <w:gridSpan w:val="9"/>
            <w:shd w:val="clear" w:color="auto" w:fill="auto"/>
            <w:vAlign w:val="center"/>
          </w:tcPr>
          <w:p w14:paraId="63151FBC">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color w:val="000000"/>
                <w:kern w:val="0"/>
                <w:sz w:val="20"/>
                <w:szCs w:val="20"/>
                <w:u w:val="none"/>
                <w:lang w:val="en-US" w:eastAsia="zh-CN" w:bidi="ar"/>
              </w:rPr>
              <w:t>1到4学期开课，每学期8学时。</w:t>
            </w:r>
          </w:p>
        </w:tc>
        <w:tc>
          <w:tcPr>
            <w:tcW w:w="314" w:type="pct"/>
            <w:shd w:val="clear" w:color="auto" w:fill="auto"/>
            <w:vAlign w:val="center"/>
          </w:tcPr>
          <w:p w14:paraId="2C9BB34E">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color w:val="000000"/>
                <w:kern w:val="0"/>
                <w:sz w:val="20"/>
                <w:szCs w:val="20"/>
                <w:u w:val="none"/>
                <w:lang w:val="en-US" w:eastAsia="zh-CN" w:bidi="ar"/>
              </w:rPr>
              <w:t>考查</w:t>
            </w:r>
          </w:p>
        </w:tc>
      </w:tr>
      <w:tr w14:paraId="412EF3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73" w:type="pct"/>
            <w:gridSpan w:val="2"/>
            <w:vMerge w:val="continue"/>
            <w:shd w:val="clear" w:color="auto" w:fill="auto"/>
            <w:vAlign w:val="center"/>
          </w:tcPr>
          <w:p w14:paraId="66FB7EAC">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197" w:type="pct"/>
            <w:vMerge w:val="continue"/>
            <w:shd w:val="clear" w:color="auto" w:fill="auto"/>
            <w:noWrap/>
            <w:vAlign w:val="center"/>
          </w:tcPr>
          <w:p w14:paraId="3BA035FE">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263" w:type="pct"/>
            <w:shd w:val="clear" w:color="auto" w:fill="auto"/>
            <w:vAlign w:val="center"/>
          </w:tcPr>
          <w:p w14:paraId="769D9C1B">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color w:val="000000"/>
                <w:kern w:val="0"/>
                <w:sz w:val="20"/>
                <w:szCs w:val="20"/>
                <w:u w:val="none"/>
                <w:lang w:val="en-US" w:eastAsia="zh-CN" w:bidi="ar"/>
              </w:rPr>
              <w:t>3</w:t>
            </w:r>
          </w:p>
        </w:tc>
        <w:tc>
          <w:tcPr>
            <w:tcW w:w="587" w:type="pct"/>
            <w:shd w:val="clear" w:color="auto" w:fill="auto"/>
            <w:vAlign w:val="center"/>
          </w:tcPr>
          <w:p w14:paraId="104C61AC">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17"/>
                <w:sz w:val="20"/>
                <w:szCs w:val="20"/>
                <w:u w:val="none"/>
              </w:rPr>
            </w:pPr>
            <w:r>
              <w:rPr>
                <w:rFonts w:hint="eastAsia" w:ascii="仿宋_GB2312" w:hAnsi="仿宋_GB2312" w:eastAsia="仿宋_GB2312" w:cs="仿宋_GB2312"/>
                <w:i w:val="0"/>
                <w:color w:val="000000"/>
                <w:spacing w:val="-17"/>
                <w:kern w:val="0"/>
                <w:sz w:val="20"/>
                <w:szCs w:val="20"/>
                <w:u w:val="none"/>
                <w:lang w:val="en-US" w:eastAsia="zh-CN" w:bidi="ar"/>
              </w:rPr>
              <w:t>1A410101103</w:t>
            </w:r>
          </w:p>
        </w:tc>
        <w:tc>
          <w:tcPr>
            <w:tcW w:w="803" w:type="pct"/>
            <w:shd w:val="clear" w:color="auto" w:fill="auto"/>
            <w:vAlign w:val="center"/>
          </w:tcPr>
          <w:p w14:paraId="6495E905">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color w:val="000000"/>
                <w:kern w:val="0"/>
                <w:sz w:val="20"/>
                <w:szCs w:val="20"/>
                <w:u w:val="none"/>
                <w:lang w:val="en-US" w:eastAsia="zh-CN" w:bidi="ar"/>
              </w:rPr>
              <w:t>国家安全教育</w:t>
            </w:r>
          </w:p>
        </w:tc>
        <w:tc>
          <w:tcPr>
            <w:tcW w:w="326" w:type="pct"/>
            <w:shd w:val="clear" w:color="auto" w:fill="auto"/>
            <w:vAlign w:val="center"/>
          </w:tcPr>
          <w:p w14:paraId="6ADA0608">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color w:val="000000"/>
                <w:kern w:val="0"/>
                <w:sz w:val="20"/>
                <w:szCs w:val="20"/>
                <w:u w:val="none"/>
                <w:lang w:val="en-US" w:eastAsia="zh-CN" w:bidi="ar"/>
              </w:rPr>
              <w:t>1</w:t>
            </w:r>
          </w:p>
        </w:tc>
        <w:tc>
          <w:tcPr>
            <w:tcW w:w="314" w:type="pct"/>
            <w:shd w:val="clear" w:color="auto" w:fill="auto"/>
            <w:vAlign w:val="center"/>
          </w:tcPr>
          <w:p w14:paraId="18BF048B">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color w:val="000000"/>
                <w:kern w:val="0"/>
                <w:sz w:val="20"/>
                <w:szCs w:val="20"/>
                <w:u w:val="none"/>
                <w:lang w:val="en-US" w:eastAsia="zh-CN" w:bidi="ar"/>
              </w:rPr>
              <w:t>16</w:t>
            </w:r>
          </w:p>
        </w:tc>
        <w:tc>
          <w:tcPr>
            <w:tcW w:w="333" w:type="pct"/>
            <w:shd w:val="clear" w:color="auto" w:fill="auto"/>
            <w:vAlign w:val="center"/>
          </w:tcPr>
          <w:p w14:paraId="1325926E">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color w:val="000000"/>
                <w:kern w:val="0"/>
                <w:sz w:val="20"/>
                <w:szCs w:val="20"/>
                <w:u w:val="none"/>
                <w:lang w:val="en-US" w:eastAsia="zh-CN" w:bidi="ar"/>
              </w:rPr>
              <w:t>16</w:t>
            </w:r>
          </w:p>
        </w:tc>
        <w:tc>
          <w:tcPr>
            <w:tcW w:w="339" w:type="pct"/>
            <w:shd w:val="clear" w:color="auto" w:fill="auto"/>
            <w:vAlign w:val="center"/>
          </w:tcPr>
          <w:p w14:paraId="0B91F5CA">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color w:val="000000"/>
                <w:kern w:val="0"/>
                <w:sz w:val="20"/>
                <w:szCs w:val="20"/>
                <w:u w:val="none"/>
                <w:lang w:val="en-US" w:eastAsia="zh-CN" w:bidi="ar"/>
              </w:rPr>
              <w:t>0</w:t>
            </w:r>
          </w:p>
        </w:tc>
        <w:tc>
          <w:tcPr>
            <w:tcW w:w="164" w:type="pct"/>
            <w:shd w:val="clear" w:color="auto" w:fill="auto"/>
            <w:noWrap/>
            <w:vAlign w:val="center"/>
          </w:tcPr>
          <w:p w14:paraId="1A7A86E7">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color w:val="000000"/>
                <w:kern w:val="0"/>
                <w:sz w:val="20"/>
                <w:szCs w:val="20"/>
                <w:u w:val="none"/>
                <w:lang w:val="en-US" w:eastAsia="zh-CN" w:bidi="ar"/>
              </w:rPr>
              <w:t>2</w:t>
            </w:r>
          </w:p>
        </w:tc>
        <w:tc>
          <w:tcPr>
            <w:tcW w:w="215" w:type="pct"/>
            <w:shd w:val="clear" w:color="auto" w:fill="auto"/>
            <w:noWrap/>
            <w:vAlign w:val="center"/>
          </w:tcPr>
          <w:p w14:paraId="3B125F6C">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155" w:type="pct"/>
            <w:shd w:val="clear" w:color="auto" w:fill="auto"/>
            <w:vAlign w:val="center"/>
          </w:tcPr>
          <w:p w14:paraId="73D2675E">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189" w:type="pct"/>
            <w:gridSpan w:val="2"/>
            <w:shd w:val="clear" w:color="auto" w:fill="auto"/>
            <w:vAlign w:val="center"/>
          </w:tcPr>
          <w:p w14:paraId="075D14CC">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197" w:type="pct"/>
            <w:gridSpan w:val="2"/>
            <w:shd w:val="clear" w:color="auto" w:fill="auto"/>
            <w:vAlign w:val="center"/>
          </w:tcPr>
          <w:p w14:paraId="1F506819">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222" w:type="pct"/>
            <w:gridSpan w:val="2"/>
            <w:shd w:val="clear" w:color="auto" w:fill="auto"/>
            <w:vAlign w:val="center"/>
          </w:tcPr>
          <w:p w14:paraId="2350C561">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314" w:type="pct"/>
            <w:shd w:val="clear" w:color="auto" w:fill="auto"/>
            <w:vAlign w:val="center"/>
          </w:tcPr>
          <w:p w14:paraId="1D8CEBDE">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color w:val="000000"/>
                <w:kern w:val="0"/>
                <w:sz w:val="20"/>
                <w:szCs w:val="20"/>
                <w:u w:val="none"/>
                <w:lang w:val="en-US" w:eastAsia="zh-CN" w:bidi="ar"/>
              </w:rPr>
              <w:t>考查</w:t>
            </w:r>
          </w:p>
        </w:tc>
      </w:tr>
      <w:tr w14:paraId="45B235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73" w:type="pct"/>
            <w:gridSpan w:val="2"/>
            <w:vMerge w:val="continue"/>
            <w:shd w:val="clear" w:color="auto" w:fill="auto"/>
            <w:vAlign w:val="center"/>
          </w:tcPr>
          <w:p w14:paraId="66B92434">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197" w:type="pct"/>
            <w:vMerge w:val="continue"/>
            <w:shd w:val="clear" w:color="auto" w:fill="auto"/>
            <w:noWrap/>
            <w:vAlign w:val="center"/>
          </w:tcPr>
          <w:p w14:paraId="245B43AA">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263" w:type="pct"/>
            <w:shd w:val="clear" w:color="auto" w:fill="auto"/>
            <w:vAlign w:val="center"/>
          </w:tcPr>
          <w:p w14:paraId="7A587731">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color w:val="000000"/>
                <w:kern w:val="0"/>
                <w:sz w:val="20"/>
                <w:szCs w:val="20"/>
                <w:u w:val="none"/>
                <w:lang w:val="en-US" w:eastAsia="zh-CN" w:bidi="ar"/>
              </w:rPr>
              <w:t>4</w:t>
            </w:r>
          </w:p>
        </w:tc>
        <w:tc>
          <w:tcPr>
            <w:tcW w:w="587" w:type="pct"/>
            <w:shd w:val="clear" w:color="auto" w:fill="auto"/>
            <w:vAlign w:val="center"/>
          </w:tcPr>
          <w:p w14:paraId="25DD2D1F">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17"/>
                <w:sz w:val="20"/>
                <w:szCs w:val="20"/>
                <w:u w:val="none"/>
              </w:rPr>
            </w:pPr>
            <w:r>
              <w:rPr>
                <w:rFonts w:hint="eastAsia" w:ascii="仿宋_GB2312" w:hAnsi="仿宋_GB2312" w:eastAsia="仿宋_GB2312" w:cs="仿宋_GB2312"/>
                <w:i w:val="0"/>
                <w:color w:val="000000"/>
                <w:spacing w:val="-17"/>
                <w:kern w:val="0"/>
                <w:sz w:val="20"/>
                <w:szCs w:val="20"/>
                <w:u w:val="none"/>
                <w:lang w:val="en-US" w:eastAsia="zh-CN" w:bidi="ar"/>
              </w:rPr>
              <w:t>1A410101104</w:t>
            </w:r>
          </w:p>
        </w:tc>
        <w:tc>
          <w:tcPr>
            <w:tcW w:w="803" w:type="pct"/>
            <w:shd w:val="clear" w:color="auto" w:fill="auto"/>
            <w:vAlign w:val="center"/>
          </w:tcPr>
          <w:p w14:paraId="59C8113C">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color w:val="000000"/>
                <w:kern w:val="0"/>
                <w:sz w:val="20"/>
                <w:szCs w:val="20"/>
                <w:u w:val="none"/>
                <w:lang w:val="en-US" w:eastAsia="zh-CN" w:bidi="ar"/>
              </w:rPr>
              <w:t>军事理论</w:t>
            </w:r>
          </w:p>
        </w:tc>
        <w:tc>
          <w:tcPr>
            <w:tcW w:w="326" w:type="pct"/>
            <w:shd w:val="clear" w:color="auto" w:fill="auto"/>
            <w:vAlign w:val="center"/>
          </w:tcPr>
          <w:p w14:paraId="1DD63B83">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color w:val="000000"/>
                <w:kern w:val="0"/>
                <w:sz w:val="20"/>
                <w:szCs w:val="20"/>
                <w:u w:val="none"/>
                <w:lang w:val="en-US" w:eastAsia="zh-CN" w:bidi="ar"/>
              </w:rPr>
              <w:t>2</w:t>
            </w:r>
          </w:p>
        </w:tc>
        <w:tc>
          <w:tcPr>
            <w:tcW w:w="314" w:type="pct"/>
            <w:shd w:val="clear" w:color="auto" w:fill="auto"/>
            <w:vAlign w:val="center"/>
          </w:tcPr>
          <w:p w14:paraId="61CC752E">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color w:val="000000"/>
                <w:kern w:val="0"/>
                <w:sz w:val="20"/>
                <w:szCs w:val="20"/>
                <w:u w:val="none"/>
                <w:lang w:val="en-US" w:eastAsia="zh-CN" w:bidi="ar"/>
              </w:rPr>
              <w:t>36</w:t>
            </w:r>
          </w:p>
        </w:tc>
        <w:tc>
          <w:tcPr>
            <w:tcW w:w="333" w:type="pct"/>
            <w:shd w:val="clear" w:color="auto" w:fill="auto"/>
            <w:vAlign w:val="center"/>
          </w:tcPr>
          <w:p w14:paraId="54BFACD7">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color w:val="000000"/>
                <w:kern w:val="0"/>
                <w:sz w:val="20"/>
                <w:szCs w:val="20"/>
                <w:u w:val="none"/>
                <w:lang w:val="en-US" w:eastAsia="zh-CN" w:bidi="ar"/>
              </w:rPr>
              <w:t>36</w:t>
            </w:r>
          </w:p>
        </w:tc>
        <w:tc>
          <w:tcPr>
            <w:tcW w:w="339" w:type="pct"/>
            <w:shd w:val="clear" w:color="auto" w:fill="auto"/>
            <w:vAlign w:val="center"/>
          </w:tcPr>
          <w:p w14:paraId="70DB0FE0">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color w:val="000000"/>
                <w:kern w:val="0"/>
                <w:sz w:val="20"/>
                <w:szCs w:val="20"/>
                <w:u w:val="none"/>
                <w:lang w:val="en-US" w:eastAsia="zh-CN" w:bidi="ar"/>
              </w:rPr>
              <w:t>0</w:t>
            </w:r>
          </w:p>
        </w:tc>
        <w:tc>
          <w:tcPr>
            <w:tcW w:w="164" w:type="pct"/>
            <w:shd w:val="clear" w:color="auto" w:fill="auto"/>
            <w:vAlign w:val="center"/>
          </w:tcPr>
          <w:p w14:paraId="5AC19B87">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color w:val="000000"/>
                <w:kern w:val="0"/>
                <w:sz w:val="20"/>
                <w:szCs w:val="20"/>
                <w:u w:val="none"/>
                <w:lang w:val="en-US" w:eastAsia="zh-CN" w:bidi="ar"/>
              </w:rPr>
              <w:t>2</w:t>
            </w:r>
          </w:p>
        </w:tc>
        <w:tc>
          <w:tcPr>
            <w:tcW w:w="215" w:type="pct"/>
            <w:shd w:val="clear" w:color="auto" w:fill="auto"/>
            <w:vAlign w:val="center"/>
          </w:tcPr>
          <w:p w14:paraId="110ABD97">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155" w:type="pct"/>
            <w:shd w:val="clear" w:color="auto" w:fill="auto"/>
            <w:vAlign w:val="center"/>
          </w:tcPr>
          <w:p w14:paraId="6D8353DD">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189" w:type="pct"/>
            <w:gridSpan w:val="2"/>
            <w:shd w:val="clear" w:color="auto" w:fill="auto"/>
            <w:vAlign w:val="center"/>
          </w:tcPr>
          <w:p w14:paraId="6071AB52">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197" w:type="pct"/>
            <w:gridSpan w:val="2"/>
            <w:shd w:val="clear" w:color="auto" w:fill="auto"/>
            <w:vAlign w:val="center"/>
          </w:tcPr>
          <w:p w14:paraId="170DE584">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222" w:type="pct"/>
            <w:gridSpan w:val="2"/>
            <w:shd w:val="clear" w:color="auto" w:fill="auto"/>
            <w:vAlign w:val="center"/>
          </w:tcPr>
          <w:p w14:paraId="7A7F9BA7">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314" w:type="pct"/>
            <w:shd w:val="clear" w:color="auto" w:fill="auto"/>
            <w:vAlign w:val="center"/>
          </w:tcPr>
          <w:p w14:paraId="0EBECC93">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color w:val="000000"/>
                <w:kern w:val="0"/>
                <w:sz w:val="20"/>
                <w:szCs w:val="20"/>
                <w:u w:val="none"/>
                <w:lang w:val="en-US" w:eastAsia="zh-CN" w:bidi="ar"/>
              </w:rPr>
              <w:t>考查</w:t>
            </w:r>
          </w:p>
        </w:tc>
      </w:tr>
      <w:tr w14:paraId="1C0B34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73" w:type="pct"/>
            <w:gridSpan w:val="2"/>
            <w:vMerge w:val="continue"/>
            <w:shd w:val="clear" w:color="auto" w:fill="auto"/>
            <w:vAlign w:val="center"/>
          </w:tcPr>
          <w:p w14:paraId="178E1F60">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197" w:type="pct"/>
            <w:vMerge w:val="continue"/>
            <w:shd w:val="clear" w:color="auto" w:fill="auto"/>
            <w:noWrap/>
            <w:vAlign w:val="center"/>
          </w:tcPr>
          <w:p w14:paraId="39533859">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263" w:type="pct"/>
            <w:shd w:val="clear" w:color="auto" w:fill="auto"/>
            <w:vAlign w:val="center"/>
          </w:tcPr>
          <w:p w14:paraId="0595DFBA">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color w:val="000000"/>
                <w:kern w:val="0"/>
                <w:sz w:val="20"/>
                <w:szCs w:val="20"/>
                <w:u w:val="none"/>
                <w:lang w:val="en-US" w:eastAsia="zh-CN" w:bidi="ar"/>
              </w:rPr>
              <w:t>5</w:t>
            </w:r>
          </w:p>
        </w:tc>
        <w:tc>
          <w:tcPr>
            <w:tcW w:w="587" w:type="pct"/>
            <w:shd w:val="clear" w:color="auto" w:fill="auto"/>
            <w:vAlign w:val="center"/>
          </w:tcPr>
          <w:p w14:paraId="3ECE0BF0">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17"/>
                <w:sz w:val="20"/>
                <w:szCs w:val="20"/>
                <w:u w:val="none"/>
              </w:rPr>
            </w:pPr>
            <w:r>
              <w:rPr>
                <w:rFonts w:hint="eastAsia" w:ascii="仿宋_GB2312" w:hAnsi="仿宋_GB2312" w:eastAsia="仿宋_GB2312" w:cs="仿宋_GB2312"/>
                <w:i w:val="0"/>
                <w:color w:val="000000"/>
                <w:spacing w:val="-17"/>
                <w:kern w:val="0"/>
                <w:sz w:val="20"/>
                <w:szCs w:val="20"/>
                <w:u w:val="none"/>
                <w:lang w:val="en-US" w:eastAsia="zh-CN" w:bidi="ar"/>
              </w:rPr>
              <w:t>1C410101105</w:t>
            </w:r>
          </w:p>
        </w:tc>
        <w:tc>
          <w:tcPr>
            <w:tcW w:w="803" w:type="pct"/>
            <w:shd w:val="clear" w:color="auto" w:fill="auto"/>
            <w:vAlign w:val="center"/>
          </w:tcPr>
          <w:p w14:paraId="792B8665">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color w:val="000000"/>
                <w:kern w:val="0"/>
                <w:sz w:val="20"/>
                <w:szCs w:val="20"/>
                <w:u w:val="none"/>
                <w:lang w:val="en-US" w:eastAsia="zh-CN" w:bidi="ar"/>
              </w:rPr>
              <w:t>军训</w:t>
            </w:r>
          </w:p>
        </w:tc>
        <w:tc>
          <w:tcPr>
            <w:tcW w:w="326" w:type="pct"/>
            <w:shd w:val="clear" w:color="auto" w:fill="auto"/>
            <w:vAlign w:val="center"/>
          </w:tcPr>
          <w:p w14:paraId="3778ABFD">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color w:val="000000"/>
                <w:kern w:val="0"/>
                <w:sz w:val="20"/>
                <w:szCs w:val="20"/>
                <w:u w:val="none"/>
                <w:lang w:val="en-US" w:eastAsia="zh-CN" w:bidi="ar"/>
              </w:rPr>
              <w:t>2</w:t>
            </w:r>
          </w:p>
        </w:tc>
        <w:tc>
          <w:tcPr>
            <w:tcW w:w="314" w:type="pct"/>
            <w:shd w:val="clear" w:color="auto" w:fill="auto"/>
            <w:vAlign w:val="center"/>
          </w:tcPr>
          <w:p w14:paraId="7D39A038">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color w:val="000000"/>
                <w:kern w:val="0"/>
                <w:sz w:val="20"/>
                <w:szCs w:val="20"/>
                <w:u w:val="none"/>
                <w:lang w:val="en-US" w:eastAsia="zh-CN" w:bidi="ar"/>
              </w:rPr>
              <w:t>112</w:t>
            </w:r>
          </w:p>
        </w:tc>
        <w:tc>
          <w:tcPr>
            <w:tcW w:w="333" w:type="pct"/>
            <w:shd w:val="clear" w:color="auto" w:fill="auto"/>
            <w:vAlign w:val="center"/>
          </w:tcPr>
          <w:p w14:paraId="6C536F85">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color w:val="000000"/>
                <w:kern w:val="0"/>
                <w:sz w:val="20"/>
                <w:szCs w:val="20"/>
                <w:u w:val="none"/>
                <w:lang w:val="en-US" w:eastAsia="zh-CN" w:bidi="ar"/>
              </w:rPr>
              <w:t>0</w:t>
            </w:r>
          </w:p>
        </w:tc>
        <w:tc>
          <w:tcPr>
            <w:tcW w:w="339" w:type="pct"/>
            <w:shd w:val="clear" w:color="auto" w:fill="auto"/>
            <w:vAlign w:val="center"/>
          </w:tcPr>
          <w:p w14:paraId="7FDCE11B">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color w:val="000000"/>
                <w:kern w:val="0"/>
                <w:sz w:val="20"/>
                <w:szCs w:val="20"/>
                <w:u w:val="none"/>
                <w:lang w:val="en-US" w:eastAsia="zh-CN" w:bidi="ar"/>
              </w:rPr>
              <w:t>112</w:t>
            </w:r>
          </w:p>
        </w:tc>
        <w:tc>
          <w:tcPr>
            <w:tcW w:w="1144" w:type="pct"/>
            <w:gridSpan w:val="9"/>
            <w:shd w:val="clear" w:color="auto" w:fill="auto"/>
            <w:vAlign w:val="center"/>
          </w:tcPr>
          <w:p w14:paraId="67CD72CE">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color w:val="000000"/>
                <w:kern w:val="0"/>
                <w:sz w:val="20"/>
                <w:szCs w:val="20"/>
                <w:u w:val="none"/>
                <w:lang w:val="en-US" w:eastAsia="zh-CN" w:bidi="ar"/>
              </w:rPr>
              <w:t>第1学期，实际训练时间不少于14天</w:t>
            </w:r>
          </w:p>
        </w:tc>
        <w:tc>
          <w:tcPr>
            <w:tcW w:w="314" w:type="pct"/>
            <w:shd w:val="clear" w:color="auto" w:fill="auto"/>
            <w:vAlign w:val="center"/>
          </w:tcPr>
          <w:p w14:paraId="773E82C7">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color w:val="000000"/>
                <w:kern w:val="0"/>
                <w:sz w:val="20"/>
                <w:szCs w:val="20"/>
                <w:u w:val="none"/>
                <w:lang w:val="en-US" w:eastAsia="zh-CN" w:bidi="ar"/>
              </w:rPr>
              <w:t>考查</w:t>
            </w:r>
          </w:p>
        </w:tc>
      </w:tr>
      <w:tr w14:paraId="70A476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73" w:type="pct"/>
            <w:gridSpan w:val="2"/>
            <w:vMerge w:val="continue"/>
            <w:shd w:val="clear" w:color="auto" w:fill="auto"/>
            <w:vAlign w:val="center"/>
          </w:tcPr>
          <w:p w14:paraId="787036CD">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197" w:type="pct"/>
            <w:vMerge w:val="continue"/>
            <w:shd w:val="clear" w:color="auto" w:fill="auto"/>
            <w:noWrap/>
            <w:vAlign w:val="center"/>
          </w:tcPr>
          <w:p w14:paraId="73E80C70">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263" w:type="pct"/>
            <w:shd w:val="clear" w:color="auto" w:fill="auto"/>
            <w:vAlign w:val="center"/>
          </w:tcPr>
          <w:p w14:paraId="3AB7B1A5">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color w:val="000000"/>
                <w:kern w:val="0"/>
                <w:sz w:val="20"/>
                <w:szCs w:val="20"/>
                <w:u w:val="none"/>
                <w:lang w:val="en-US" w:eastAsia="zh-CN" w:bidi="ar"/>
              </w:rPr>
              <w:t>6</w:t>
            </w:r>
          </w:p>
        </w:tc>
        <w:tc>
          <w:tcPr>
            <w:tcW w:w="587" w:type="pct"/>
            <w:shd w:val="clear" w:color="auto" w:fill="auto"/>
            <w:vAlign w:val="center"/>
          </w:tcPr>
          <w:p w14:paraId="678F1EEF">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17"/>
                <w:sz w:val="20"/>
                <w:szCs w:val="20"/>
                <w:u w:val="none"/>
              </w:rPr>
            </w:pPr>
            <w:r>
              <w:rPr>
                <w:rFonts w:hint="eastAsia" w:ascii="仿宋_GB2312" w:hAnsi="仿宋_GB2312" w:eastAsia="仿宋_GB2312" w:cs="仿宋_GB2312"/>
                <w:i w:val="0"/>
                <w:color w:val="000000"/>
                <w:spacing w:val="-17"/>
                <w:kern w:val="0"/>
                <w:sz w:val="20"/>
                <w:szCs w:val="20"/>
                <w:u w:val="none"/>
                <w:lang w:val="en-US" w:eastAsia="zh-CN" w:bidi="ar"/>
              </w:rPr>
              <w:t>1B410101106</w:t>
            </w:r>
          </w:p>
        </w:tc>
        <w:tc>
          <w:tcPr>
            <w:tcW w:w="803" w:type="pct"/>
            <w:shd w:val="clear" w:color="auto" w:fill="auto"/>
            <w:vAlign w:val="center"/>
          </w:tcPr>
          <w:p w14:paraId="0EE348C4">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color w:val="000000"/>
                <w:kern w:val="0"/>
                <w:sz w:val="20"/>
                <w:szCs w:val="20"/>
                <w:u w:val="none"/>
                <w:lang w:val="en-US" w:eastAsia="zh-CN" w:bidi="ar"/>
              </w:rPr>
              <w:t>计算机基础</w:t>
            </w:r>
          </w:p>
        </w:tc>
        <w:tc>
          <w:tcPr>
            <w:tcW w:w="326" w:type="pct"/>
            <w:shd w:val="clear" w:color="auto" w:fill="auto"/>
            <w:vAlign w:val="center"/>
          </w:tcPr>
          <w:p w14:paraId="04328806">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color w:val="000000"/>
                <w:kern w:val="0"/>
                <w:sz w:val="20"/>
                <w:szCs w:val="20"/>
                <w:u w:val="none"/>
                <w:lang w:val="en-US" w:eastAsia="zh-CN" w:bidi="ar"/>
              </w:rPr>
              <w:t>4</w:t>
            </w:r>
          </w:p>
        </w:tc>
        <w:tc>
          <w:tcPr>
            <w:tcW w:w="314" w:type="pct"/>
            <w:shd w:val="clear" w:color="auto" w:fill="auto"/>
            <w:vAlign w:val="center"/>
          </w:tcPr>
          <w:p w14:paraId="785979E7">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color w:val="000000"/>
                <w:kern w:val="0"/>
                <w:sz w:val="20"/>
                <w:szCs w:val="20"/>
                <w:u w:val="none"/>
                <w:lang w:val="en-US" w:eastAsia="zh-CN" w:bidi="ar"/>
              </w:rPr>
              <w:t>64</w:t>
            </w:r>
          </w:p>
        </w:tc>
        <w:tc>
          <w:tcPr>
            <w:tcW w:w="333" w:type="pct"/>
            <w:shd w:val="clear" w:color="auto" w:fill="auto"/>
            <w:vAlign w:val="center"/>
          </w:tcPr>
          <w:p w14:paraId="129C6DF5">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color w:val="000000"/>
                <w:kern w:val="0"/>
                <w:sz w:val="20"/>
                <w:szCs w:val="20"/>
                <w:u w:val="none"/>
                <w:lang w:val="en-US" w:eastAsia="zh-CN" w:bidi="ar"/>
              </w:rPr>
              <w:t>32</w:t>
            </w:r>
          </w:p>
        </w:tc>
        <w:tc>
          <w:tcPr>
            <w:tcW w:w="339" w:type="pct"/>
            <w:shd w:val="clear" w:color="auto" w:fill="auto"/>
            <w:vAlign w:val="center"/>
          </w:tcPr>
          <w:p w14:paraId="508BF0B1">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color w:val="000000"/>
                <w:kern w:val="0"/>
                <w:sz w:val="20"/>
                <w:szCs w:val="20"/>
                <w:u w:val="none"/>
                <w:lang w:val="en-US" w:eastAsia="zh-CN" w:bidi="ar"/>
              </w:rPr>
              <w:t>32</w:t>
            </w:r>
          </w:p>
        </w:tc>
        <w:tc>
          <w:tcPr>
            <w:tcW w:w="164" w:type="pct"/>
            <w:shd w:val="clear" w:color="auto" w:fill="auto"/>
            <w:vAlign w:val="center"/>
          </w:tcPr>
          <w:p w14:paraId="4E424277">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color w:val="000000"/>
                <w:kern w:val="0"/>
                <w:sz w:val="20"/>
                <w:szCs w:val="20"/>
                <w:u w:val="none"/>
                <w:lang w:val="en-US" w:eastAsia="zh-CN" w:bidi="ar"/>
              </w:rPr>
              <w:t>4</w:t>
            </w:r>
          </w:p>
        </w:tc>
        <w:tc>
          <w:tcPr>
            <w:tcW w:w="215" w:type="pct"/>
            <w:shd w:val="clear" w:color="auto" w:fill="auto"/>
            <w:vAlign w:val="center"/>
          </w:tcPr>
          <w:p w14:paraId="3AF73CE1">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155" w:type="pct"/>
            <w:shd w:val="clear" w:color="auto" w:fill="auto"/>
            <w:vAlign w:val="center"/>
          </w:tcPr>
          <w:p w14:paraId="2553726C">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189" w:type="pct"/>
            <w:gridSpan w:val="2"/>
            <w:shd w:val="clear" w:color="auto" w:fill="auto"/>
            <w:vAlign w:val="center"/>
          </w:tcPr>
          <w:p w14:paraId="467A7F2A">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197" w:type="pct"/>
            <w:gridSpan w:val="2"/>
            <w:shd w:val="clear" w:color="auto" w:fill="auto"/>
            <w:vAlign w:val="center"/>
          </w:tcPr>
          <w:p w14:paraId="3D73C78B">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222" w:type="pct"/>
            <w:gridSpan w:val="2"/>
            <w:shd w:val="clear" w:color="auto" w:fill="auto"/>
            <w:vAlign w:val="center"/>
          </w:tcPr>
          <w:p w14:paraId="5B793B5D">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314" w:type="pct"/>
            <w:shd w:val="clear" w:color="auto" w:fill="auto"/>
            <w:vAlign w:val="center"/>
          </w:tcPr>
          <w:p w14:paraId="726BD5EC">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color w:val="000000"/>
                <w:kern w:val="0"/>
                <w:sz w:val="20"/>
                <w:szCs w:val="20"/>
                <w:u w:val="none"/>
                <w:lang w:val="en-US" w:eastAsia="zh-CN" w:bidi="ar"/>
              </w:rPr>
              <w:t>考查</w:t>
            </w:r>
          </w:p>
        </w:tc>
      </w:tr>
      <w:tr w14:paraId="30F381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73" w:type="pct"/>
            <w:gridSpan w:val="2"/>
            <w:vMerge w:val="continue"/>
            <w:shd w:val="clear" w:color="auto" w:fill="auto"/>
            <w:vAlign w:val="center"/>
          </w:tcPr>
          <w:p w14:paraId="7048C613">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197" w:type="pct"/>
            <w:vMerge w:val="continue"/>
            <w:shd w:val="clear" w:color="auto" w:fill="auto"/>
            <w:noWrap/>
            <w:vAlign w:val="center"/>
          </w:tcPr>
          <w:p w14:paraId="4C35850F">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263" w:type="pct"/>
            <w:shd w:val="clear" w:color="auto" w:fill="auto"/>
            <w:vAlign w:val="center"/>
          </w:tcPr>
          <w:p w14:paraId="73E2490C">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7</w:t>
            </w:r>
          </w:p>
        </w:tc>
        <w:tc>
          <w:tcPr>
            <w:tcW w:w="587" w:type="pct"/>
            <w:shd w:val="clear" w:color="auto" w:fill="auto"/>
            <w:vAlign w:val="center"/>
          </w:tcPr>
          <w:p w14:paraId="643CC808">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17"/>
                <w:kern w:val="0"/>
                <w:sz w:val="20"/>
                <w:szCs w:val="20"/>
                <w:u w:val="none"/>
                <w:lang w:val="en-US" w:eastAsia="zh-CN" w:bidi="ar"/>
              </w:rPr>
            </w:pPr>
            <w:r>
              <w:rPr>
                <w:rFonts w:hint="eastAsia" w:ascii="仿宋_GB2312" w:hAnsi="仿宋_GB2312" w:eastAsia="仿宋_GB2312" w:cs="仿宋_GB2312"/>
                <w:i w:val="0"/>
                <w:color w:val="000000"/>
                <w:spacing w:val="-17"/>
                <w:kern w:val="0"/>
                <w:sz w:val="20"/>
                <w:szCs w:val="20"/>
                <w:u w:val="none"/>
                <w:lang w:val="en-US" w:eastAsia="zh-CN" w:bidi="ar"/>
              </w:rPr>
              <w:t>1B410101107</w:t>
            </w:r>
          </w:p>
        </w:tc>
        <w:tc>
          <w:tcPr>
            <w:tcW w:w="803" w:type="pct"/>
            <w:shd w:val="clear" w:color="auto" w:fill="auto"/>
            <w:vAlign w:val="center"/>
          </w:tcPr>
          <w:p w14:paraId="4FDD5570">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高等数学</w:t>
            </w:r>
          </w:p>
        </w:tc>
        <w:tc>
          <w:tcPr>
            <w:tcW w:w="326" w:type="pct"/>
            <w:shd w:val="clear" w:color="auto" w:fill="auto"/>
            <w:vAlign w:val="center"/>
          </w:tcPr>
          <w:p w14:paraId="23BC2B3A">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4</w:t>
            </w:r>
          </w:p>
        </w:tc>
        <w:tc>
          <w:tcPr>
            <w:tcW w:w="314" w:type="pct"/>
            <w:shd w:val="clear" w:color="auto" w:fill="auto"/>
            <w:vAlign w:val="center"/>
          </w:tcPr>
          <w:p w14:paraId="1AE63232">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64</w:t>
            </w:r>
          </w:p>
        </w:tc>
        <w:tc>
          <w:tcPr>
            <w:tcW w:w="333" w:type="pct"/>
            <w:shd w:val="clear" w:color="auto" w:fill="auto"/>
            <w:vAlign w:val="center"/>
          </w:tcPr>
          <w:p w14:paraId="2863D24E">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64</w:t>
            </w:r>
          </w:p>
        </w:tc>
        <w:tc>
          <w:tcPr>
            <w:tcW w:w="339" w:type="pct"/>
            <w:shd w:val="clear" w:color="auto" w:fill="auto"/>
            <w:vAlign w:val="center"/>
          </w:tcPr>
          <w:p w14:paraId="346CA2B5">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0</w:t>
            </w:r>
          </w:p>
        </w:tc>
        <w:tc>
          <w:tcPr>
            <w:tcW w:w="164" w:type="pct"/>
            <w:shd w:val="clear" w:color="auto" w:fill="auto"/>
            <w:vAlign w:val="center"/>
          </w:tcPr>
          <w:p w14:paraId="4C1D907C">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215" w:type="pct"/>
            <w:shd w:val="clear" w:color="auto" w:fill="auto"/>
            <w:vAlign w:val="center"/>
          </w:tcPr>
          <w:p w14:paraId="2F49EDF6">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color w:val="000000"/>
                <w:kern w:val="0"/>
                <w:sz w:val="20"/>
                <w:szCs w:val="20"/>
                <w:u w:val="none"/>
                <w:lang w:val="en-US" w:eastAsia="zh-CN" w:bidi="ar"/>
              </w:rPr>
              <w:t>2</w:t>
            </w:r>
          </w:p>
        </w:tc>
        <w:tc>
          <w:tcPr>
            <w:tcW w:w="155" w:type="pct"/>
            <w:shd w:val="clear" w:color="auto" w:fill="auto"/>
            <w:vAlign w:val="center"/>
          </w:tcPr>
          <w:p w14:paraId="14E9EB9A">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189" w:type="pct"/>
            <w:gridSpan w:val="2"/>
            <w:shd w:val="clear" w:color="auto" w:fill="auto"/>
            <w:vAlign w:val="center"/>
          </w:tcPr>
          <w:p w14:paraId="510D9A71">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197" w:type="pct"/>
            <w:gridSpan w:val="2"/>
            <w:shd w:val="clear" w:color="auto" w:fill="auto"/>
            <w:vAlign w:val="center"/>
          </w:tcPr>
          <w:p w14:paraId="46DE6AAF">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222" w:type="pct"/>
            <w:gridSpan w:val="2"/>
            <w:shd w:val="clear" w:color="auto" w:fill="auto"/>
            <w:vAlign w:val="center"/>
          </w:tcPr>
          <w:p w14:paraId="045B4972">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314" w:type="pct"/>
            <w:shd w:val="clear" w:color="auto" w:fill="auto"/>
            <w:vAlign w:val="center"/>
          </w:tcPr>
          <w:p w14:paraId="4A6227BE">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考试</w:t>
            </w:r>
          </w:p>
        </w:tc>
      </w:tr>
      <w:tr w14:paraId="1C1AB0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73" w:type="pct"/>
            <w:gridSpan w:val="2"/>
            <w:vMerge w:val="continue"/>
            <w:shd w:val="clear" w:color="auto" w:fill="auto"/>
            <w:vAlign w:val="center"/>
          </w:tcPr>
          <w:p w14:paraId="506C5FDC">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197" w:type="pct"/>
            <w:vMerge w:val="continue"/>
            <w:shd w:val="clear" w:color="auto" w:fill="auto"/>
            <w:noWrap/>
            <w:vAlign w:val="center"/>
          </w:tcPr>
          <w:p w14:paraId="4C30F3D1">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263" w:type="pct"/>
            <w:shd w:val="clear" w:color="auto" w:fill="auto"/>
            <w:vAlign w:val="center"/>
          </w:tcPr>
          <w:p w14:paraId="6F1A7910">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color w:val="000000"/>
                <w:kern w:val="0"/>
                <w:sz w:val="20"/>
                <w:szCs w:val="20"/>
                <w:u w:val="none"/>
                <w:lang w:val="en-US" w:eastAsia="zh-CN" w:bidi="ar"/>
              </w:rPr>
              <w:t>8</w:t>
            </w:r>
          </w:p>
        </w:tc>
        <w:tc>
          <w:tcPr>
            <w:tcW w:w="587" w:type="pct"/>
            <w:shd w:val="clear" w:color="auto" w:fill="auto"/>
            <w:vAlign w:val="center"/>
          </w:tcPr>
          <w:p w14:paraId="4242FBA5">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17"/>
                <w:sz w:val="20"/>
                <w:szCs w:val="20"/>
                <w:u w:val="none"/>
              </w:rPr>
            </w:pPr>
            <w:r>
              <w:rPr>
                <w:rFonts w:hint="eastAsia" w:ascii="仿宋_GB2312" w:hAnsi="仿宋_GB2312" w:eastAsia="仿宋_GB2312" w:cs="仿宋_GB2312"/>
                <w:i w:val="0"/>
                <w:color w:val="000000"/>
                <w:spacing w:val="-17"/>
                <w:kern w:val="0"/>
                <w:sz w:val="20"/>
                <w:szCs w:val="20"/>
                <w:u w:val="none"/>
                <w:lang w:val="en-US" w:eastAsia="zh-CN" w:bidi="ar"/>
              </w:rPr>
              <w:t>1B410101108</w:t>
            </w:r>
          </w:p>
        </w:tc>
        <w:tc>
          <w:tcPr>
            <w:tcW w:w="803" w:type="pct"/>
            <w:shd w:val="clear" w:color="auto" w:fill="auto"/>
            <w:vAlign w:val="center"/>
          </w:tcPr>
          <w:p w14:paraId="4A1AE14C">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color w:val="000000"/>
                <w:kern w:val="0"/>
                <w:sz w:val="20"/>
                <w:szCs w:val="20"/>
                <w:u w:val="none"/>
                <w:lang w:val="en-US" w:eastAsia="zh-CN" w:bidi="ar"/>
              </w:rPr>
              <w:t>大学英语</w:t>
            </w:r>
          </w:p>
        </w:tc>
        <w:tc>
          <w:tcPr>
            <w:tcW w:w="326" w:type="pct"/>
            <w:shd w:val="clear" w:color="auto" w:fill="auto"/>
            <w:vAlign w:val="center"/>
          </w:tcPr>
          <w:p w14:paraId="37E69D5B">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color w:val="000000"/>
                <w:kern w:val="0"/>
                <w:sz w:val="20"/>
                <w:szCs w:val="20"/>
                <w:u w:val="none"/>
                <w:lang w:val="en-US" w:eastAsia="zh-CN" w:bidi="ar"/>
              </w:rPr>
              <w:t>8</w:t>
            </w:r>
          </w:p>
        </w:tc>
        <w:tc>
          <w:tcPr>
            <w:tcW w:w="314" w:type="pct"/>
            <w:shd w:val="clear" w:color="auto" w:fill="auto"/>
            <w:vAlign w:val="center"/>
          </w:tcPr>
          <w:p w14:paraId="747BD055">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color w:val="000000"/>
                <w:kern w:val="0"/>
                <w:sz w:val="20"/>
                <w:szCs w:val="20"/>
                <w:u w:val="none"/>
                <w:lang w:val="en-US" w:eastAsia="zh-CN" w:bidi="ar"/>
              </w:rPr>
              <w:t>128</w:t>
            </w:r>
          </w:p>
        </w:tc>
        <w:tc>
          <w:tcPr>
            <w:tcW w:w="333" w:type="pct"/>
            <w:shd w:val="clear" w:color="auto" w:fill="auto"/>
            <w:vAlign w:val="center"/>
          </w:tcPr>
          <w:p w14:paraId="763D726B">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color w:val="000000"/>
                <w:kern w:val="0"/>
                <w:sz w:val="20"/>
                <w:szCs w:val="20"/>
                <w:u w:val="none"/>
                <w:lang w:val="en-US" w:eastAsia="zh-CN" w:bidi="ar"/>
              </w:rPr>
              <w:t>104</w:t>
            </w:r>
          </w:p>
        </w:tc>
        <w:tc>
          <w:tcPr>
            <w:tcW w:w="339" w:type="pct"/>
            <w:shd w:val="clear" w:color="auto" w:fill="auto"/>
            <w:vAlign w:val="center"/>
          </w:tcPr>
          <w:p w14:paraId="4FFDA747">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color w:val="000000"/>
                <w:kern w:val="0"/>
                <w:sz w:val="20"/>
                <w:szCs w:val="20"/>
                <w:u w:val="none"/>
                <w:lang w:val="en-US" w:eastAsia="zh-CN" w:bidi="ar"/>
              </w:rPr>
              <w:t>24</w:t>
            </w:r>
          </w:p>
        </w:tc>
        <w:tc>
          <w:tcPr>
            <w:tcW w:w="164" w:type="pct"/>
            <w:shd w:val="clear" w:color="auto" w:fill="auto"/>
            <w:vAlign w:val="center"/>
          </w:tcPr>
          <w:p w14:paraId="33C9C5C0">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color w:val="000000"/>
                <w:kern w:val="0"/>
                <w:sz w:val="20"/>
                <w:szCs w:val="20"/>
                <w:u w:val="none"/>
                <w:lang w:val="en-US" w:eastAsia="zh-CN" w:bidi="ar"/>
              </w:rPr>
              <w:t>4</w:t>
            </w:r>
          </w:p>
        </w:tc>
        <w:tc>
          <w:tcPr>
            <w:tcW w:w="215" w:type="pct"/>
            <w:shd w:val="clear" w:color="auto" w:fill="auto"/>
            <w:vAlign w:val="center"/>
          </w:tcPr>
          <w:p w14:paraId="0F66197B">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color w:val="000000"/>
                <w:kern w:val="0"/>
                <w:sz w:val="20"/>
                <w:szCs w:val="20"/>
                <w:u w:val="none"/>
                <w:lang w:val="en-US" w:eastAsia="zh-CN" w:bidi="ar"/>
              </w:rPr>
              <w:t>4</w:t>
            </w:r>
          </w:p>
        </w:tc>
        <w:tc>
          <w:tcPr>
            <w:tcW w:w="155" w:type="pct"/>
            <w:shd w:val="clear" w:color="auto" w:fill="auto"/>
            <w:vAlign w:val="center"/>
          </w:tcPr>
          <w:p w14:paraId="5B2D83EC">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189" w:type="pct"/>
            <w:gridSpan w:val="2"/>
            <w:shd w:val="clear" w:color="auto" w:fill="auto"/>
            <w:vAlign w:val="center"/>
          </w:tcPr>
          <w:p w14:paraId="7AF7296E">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197" w:type="pct"/>
            <w:gridSpan w:val="2"/>
            <w:shd w:val="clear" w:color="auto" w:fill="auto"/>
            <w:vAlign w:val="center"/>
          </w:tcPr>
          <w:p w14:paraId="6737AC85">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222" w:type="pct"/>
            <w:gridSpan w:val="2"/>
            <w:shd w:val="clear" w:color="auto" w:fill="auto"/>
            <w:vAlign w:val="center"/>
          </w:tcPr>
          <w:p w14:paraId="7E933DEC">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314" w:type="pct"/>
            <w:shd w:val="clear" w:color="auto" w:fill="auto"/>
            <w:vAlign w:val="center"/>
          </w:tcPr>
          <w:p w14:paraId="7FA7868A">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color w:val="000000"/>
                <w:kern w:val="0"/>
                <w:sz w:val="20"/>
                <w:szCs w:val="20"/>
                <w:u w:val="none"/>
                <w:lang w:val="en-US" w:eastAsia="zh-CN" w:bidi="ar"/>
              </w:rPr>
              <w:t>考试</w:t>
            </w:r>
          </w:p>
        </w:tc>
      </w:tr>
      <w:tr w14:paraId="56063C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73" w:type="pct"/>
            <w:gridSpan w:val="2"/>
            <w:vMerge w:val="continue"/>
            <w:shd w:val="clear" w:color="auto" w:fill="auto"/>
            <w:vAlign w:val="center"/>
          </w:tcPr>
          <w:p w14:paraId="7D779B53">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197" w:type="pct"/>
            <w:vMerge w:val="continue"/>
            <w:shd w:val="clear" w:color="auto" w:fill="auto"/>
            <w:noWrap/>
            <w:vAlign w:val="center"/>
          </w:tcPr>
          <w:p w14:paraId="47CCB726">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263" w:type="pct"/>
            <w:shd w:val="clear" w:color="auto" w:fill="auto"/>
            <w:vAlign w:val="center"/>
          </w:tcPr>
          <w:p w14:paraId="6BCDB0B9">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color w:val="000000"/>
                <w:kern w:val="0"/>
                <w:sz w:val="20"/>
                <w:szCs w:val="20"/>
                <w:u w:val="none"/>
                <w:lang w:val="en-US" w:eastAsia="zh-CN" w:bidi="ar"/>
              </w:rPr>
              <w:t>9</w:t>
            </w:r>
          </w:p>
        </w:tc>
        <w:tc>
          <w:tcPr>
            <w:tcW w:w="587" w:type="pct"/>
            <w:shd w:val="clear" w:color="auto" w:fill="auto"/>
            <w:vAlign w:val="center"/>
          </w:tcPr>
          <w:p w14:paraId="653961C0">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17"/>
                <w:sz w:val="20"/>
                <w:szCs w:val="20"/>
                <w:u w:val="none"/>
              </w:rPr>
            </w:pPr>
            <w:r>
              <w:rPr>
                <w:rFonts w:hint="eastAsia" w:ascii="仿宋_GB2312" w:hAnsi="仿宋_GB2312" w:eastAsia="仿宋_GB2312" w:cs="仿宋_GB2312"/>
                <w:i w:val="0"/>
                <w:color w:val="000000"/>
                <w:spacing w:val="-17"/>
                <w:kern w:val="0"/>
                <w:sz w:val="20"/>
                <w:szCs w:val="20"/>
                <w:u w:val="none"/>
                <w:lang w:val="en-US" w:eastAsia="zh-CN" w:bidi="ar"/>
              </w:rPr>
              <w:t>1C410101109</w:t>
            </w:r>
          </w:p>
        </w:tc>
        <w:tc>
          <w:tcPr>
            <w:tcW w:w="803" w:type="pct"/>
            <w:shd w:val="clear" w:color="auto" w:fill="auto"/>
            <w:vAlign w:val="center"/>
          </w:tcPr>
          <w:p w14:paraId="21B2CA8C">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color w:val="000000"/>
                <w:kern w:val="0"/>
                <w:sz w:val="20"/>
                <w:szCs w:val="20"/>
                <w:u w:val="none"/>
                <w:lang w:val="en-US" w:eastAsia="zh-CN" w:bidi="ar"/>
              </w:rPr>
              <w:t>大学体育</w:t>
            </w:r>
          </w:p>
        </w:tc>
        <w:tc>
          <w:tcPr>
            <w:tcW w:w="326" w:type="pct"/>
            <w:shd w:val="clear" w:color="auto" w:fill="auto"/>
            <w:vAlign w:val="center"/>
          </w:tcPr>
          <w:p w14:paraId="395DA724">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color w:val="000000"/>
                <w:kern w:val="0"/>
                <w:sz w:val="20"/>
                <w:szCs w:val="20"/>
                <w:u w:val="none"/>
                <w:lang w:val="en-US" w:eastAsia="zh-CN" w:bidi="ar"/>
              </w:rPr>
              <w:t>6</w:t>
            </w:r>
          </w:p>
        </w:tc>
        <w:tc>
          <w:tcPr>
            <w:tcW w:w="314" w:type="pct"/>
            <w:shd w:val="clear" w:color="auto" w:fill="auto"/>
            <w:vAlign w:val="center"/>
          </w:tcPr>
          <w:p w14:paraId="0494FA86">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color w:val="000000"/>
                <w:kern w:val="0"/>
                <w:sz w:val="20"/>
                <w:szCs w:val="20"/>
                <w:u w:val="none"/>
                <w:lang w:val="en-US" w:eastAsia="zh-CN" w:bidi="ar"/>
              </w:rPr>
              <w:t>108</w:t>
            </w:r>
          </w:p>
        </w:tc>
        <w:tc>
          <w:tcPr>
            <w:tcW w:w="333" w:type="pct"/>
            <w:shd w:val="clear" w:color="auto" w:fill="auto"/>
            <w:vAlign w:val="center"/>
          </w:tcPr>
          <w:p w14:paraId="3A9CA633">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color w:val="000000"/>
                <w:kern w:val="0"/>
                <w:sz w:val="20"/>
                <w:szCs w:val="20"/>
                <w:u w:val="none"/>
                <w:lang w:val="en-US" w:eastAsia="zh-CN" w:bidi="ar"/>
              </w:rPr>
              <w:t>0</w:t>
            </w:r>
          </w:p>
        </w:tc>
        <w:tc>
          <w:tcPr>
            <w:tcW w:w="339" w:type="pct"/>
            <w:shd w:val="clear" w:color="auto" w:fill="auto"/>
            <w:vAlign w:val="center"/>
          </w:tcPr>
          <w:p w14:paraId="4CAAA14E">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color w:val="000000"/>
                <w:kern w:val="0"/>
                <w:sz w:val="20"/>
                <w:szCs w:val="20"/>
                <w:u w:val="none"/>
                <w:lang w:val="en-US" w:eastAsia="zh-CN" w:bidi="ar"/>
              </w:rPr>
              <w:t>108</w:t>
            </w:r>
          </w:p>
        </w:tc>
        <w:tc>
          <w:tcPr>
            <w:tcW w:w="164" w:type="pct"/>
            <w:shd w:val="clear" w:color="auto" w:fill="auto"/>
            <w:vAlign w:val="center"/>
          </w:tcPr>
          <w:p w14:paraId="63C9D6C7">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color w:val="000000"/>
                <w:kern w:val="0"/>
                <w:sz w:val="20"/>
                <w:szCs w:val="20"/>
                <w:u w:val="none"/>
                <w:lang w:val="en-US" w:eastAsia="zh-CN" w:bidi="ar"/>
              </w:rPr>
              <w:t>2</w:t>
            </w:r>
          </w:p>
        </w:tc>
        <w:tc>
          <w:tcPr>
            <w:tcW w:w="215" w:type="pct"/>
            <w:shd w:val="clear" w:color="auto" w:fill="auto"/>
            <w:vAlign w:val="center"/>
          </w:tcPr>
          <w:p w14:paraId="37378B4C">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color w:val="000000"/>
                <w:kern w:val="0"/>
                <w:sz w:val="20"/>
                <w:szCs w:val="20"/>
                <w:u w:val="none"/>
                <w:lang w:val="en-US" w:eastAsia="zh-CN" w:bidi="ar"/>
              </w:rPr>
              <w:t>2</w:t>
            </w:r>
          </w:p>
        </w:tc>
        <w:tc>
          <w:tcPr>
            <w:tcW w:w="155" w:type="pct"/>
            <w:shd w:val="clear" w:color="auto" w:fill="auto"/>
            <w:vAlign w:val="center"/>
          </w:tcPr>
          <w:p w14:paraId="5EAA572B">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color w:val="000000"/>
                <w:kern w:val="0"/>
                <w:sz w:val="20"/>
                <w:szCs w:val="20"/>
                <w:u w:val="none"/>
                <w:lang w:val="en-US" w:eastAsia="zh-CN" w:bidi="ar"/>
              </w:rPr>
              <w:t>2</w:t>
            </w:r>
          </w:p>
        </w:tc>
        <w:tc>
          <w:tcPr>
            <w:tcW w:w="189" w:type="pct"/>
            <w:gridSpan w:val="2"/>
            <w:shd w:val="clear" w:color="auto" w:fill="auto"/>
            <w:noWrap/>
            <w:vAlign w:val="center"/>
          </w:tcPr>
          <w:p w14:paraId="270D86B1">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197" w:type="pct"/>
            <w:gridSpan w:val="2"/>
            <w:shd w:val="clear" w:color="auto" w:fill="auto"/>
            <w:vAlign w:val="center"/>
          </w:tcPr>
          <w:p w14:paraId="0F737545">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222" w:type="pct"/>
            <w:gridSpan w:val="2"/>
            <w:shd w:val="clear" w:color="auto" w:fill="auto"/>
            <w:vAlign w:val="center"/>
          </w:tcPr>
          <w:p w14:paraId="50FB9BA5">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314" w:type="pct"/>
            <w:shd w:val="clear" w:color="auto" w:fill="auto"/>
            <w:vAlign w:val="center"/>
          </w:tcPr>
          <w:p w14:paraId="4983313C">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color w:val="000000"/>
                <w:kern w:val="0"/>
                <w:sz w:val="20"/>
                <w:szCs w:val="20"/>
                <w:u w:val="none"/>
                <w:lang w:val="en-US" w:eastAsia="zh-CN" w:bidi="ar"/>
              </w:rPr>
              <w:t>考查</w:t>
            </w:r>
          </w:p>
        </w:tc>
      </w:tr>
      <w:tr w14:paraId="7F0B31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73" w:type="pct"/>
            <w:gridSpan w:val="2"/>
            <w:vMerge w:val="continue"/>
            <w:shd w:val="clear" w:color="auto" w:fill="auto"/>
            <w:vAlign w:val="center"/>
          </w:tcPr>
          <w:p w14:paraId="4CCA783F">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197" w:type="pct"/>
            <w:vMerge w:val="continue"/>
            <w:shd w:val="clear" w:color="auto" w:fill="auto"/>
            <w:noWrap/>
            <w:vAlign w:val="center"/>
          </w:tcPr>
          <w:p w14:paraId="283C11C5">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263" w:type="pct"/>
            <w:shd w:val="clear" w:color="auto" w:fill="auto"/>
            <w:vAlign w:val="center"/>
          </w:tcPr>
          <w:p w14:paraId="3180BAF3">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lang w:val="en-US"/>
              </w:rPr>
            </w:pPr>
            <w:r>
              <w:rPr>
                <w:rFonts w:hint="eastAsia" w:ascii="仿宋_GB2312" w:hAnsi="仿宋_GB2312" w:eastAsia="仿宋_GB2312" w:cs="仿宋_GB2312"/>
                <w:i w:val="0"/>
                <w:color w:val="000000"/>
                <w:kern w:val="0"/>
                <w:sz w:val="20"/>
                <w:szCs w:val="20"/>
                <w:u w:val="none"/>
                <w:lang w:val="en-US" w:eastAsia="zh-CN" w:bidi="ar"/>
              </w:rPr>
              <w:t>10</w:t>
            </w:r>
          </w:p>
        </w:tc>
        <w:tc>
          <w:tcPr>
            <w:tcW w:w="587" w:type="pct"/>
            <w:shd w:val="clear" w:color="auto" w:fill="auto"/>
            <w:vAlign w:val="center"/>
          </w:tcPr>
          <w:p w14:paraId="3A89B87C">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17"/>
                <w:sz w:val="20"/>
                <w:szCs w:val="20"/>
                <w:u w:val="none"/>
              </w:rPr>
            </w:pPr>
            <w:r>
              <w:rPr>
                <w:rFonts w:hint="eastAsia" w:ascii="仿宋_GB2312" w:hAnsi="仿宋_GB2312" w:eastAsia="仿宋_GB2312" w:cs="仿宋_GB2312"/>
                <w:i w:val="0"/>
                <w:color w:val="000000"/>
                <w:spacing w:val="-17"/>
                <w:kern w:val="0"/>
                <w:sz w:val="20"/>
                <w:szCs w:val="20"/>
                <w:u w:val="none"/>
                <w:lang w:val="en-US" w:eastAsia="zh-CN" w:bidi="ar"/>
              </w:rPr>
              <w:t>1B410101110</w:t>
            </w:r>
          </w:p>
        </w:tc>
        <w:tc>
          <w:tcPr>
            <w:tcW w:w="803" w:type="pct"/>
            <w:shd w:val="clear" w:color="auto" w:fill="auto"/>
            <w:vAlign w:val="center"/>
          </w:tcPr>
          <w:p w14:paraId="2A685843">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color w:val="000000"/>
                <w:kern w:val="0"/>
                <w:sz w:val="20"/>
                <w:szCs w:val="20"/>
                <w:u w:val="none"/>
                <w:lang w:val="en-US" w:eastAsia="zh-CN" w:bidi="ar"/>
              </w:rPr>
              <w:t>大学生职业发展与就业指导</w:t>
            </w:r>
          </w:p>
        </w:tc>
        <w:tc>
          <w:tcPr>
            <w:tcW w:w="326" w:type="pct"/>
            <w:shd w:val="clear" w:color="auto" w:fill="auto"/>
            <w:vAlign w:val="center"/>
          </w:tcPr>
          <w:p w14:paraId="0E185B15">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color w:val="000000"/>
                <w:kern w:val="0"/>
                <w:sz w:val="20"/>
                <w:szCs w:val="20"/>
                <w:u w:val="none"/>
                <w:lang w:val="en-US" w:eastAsia="zh-CN" w:bidi="ar"/>
              </w:rPr>
              <w:t>2</w:t>
            </w:r>
          </w:p>
        </w:tc>
        <w:tc>
          <w:tcPr>
            <w:tcW w:w="314" w:type="pct"/>
            <w:shd w:val="clear" w:color="auto" w:fill="auto"/>
            <w:vAlign w:val="center"/>
          </w:tcPr>
          <w:p w14:paraId="576B11B3">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color w:val="000000"/>
                <w:kern w:val="0"/>
                <w:sz w:val="20"/>
                <w:szCs w:val="20"/>
                <w:u w:val="none"/>
                <w:lang w:val="en-US" w:eastAsia="zh-CN" w:bidi="ar"/>
              </w:rPr>
              <w:t>38</w:t>
            </w:r>
          </w:p>
        </w:tc>
        <w:tc>
          <w:tcPr>
            <w:tcW w:w="333" w:type="pct"/>
            <w:shd w:val="clear" w:color="auto" w:fill="auto"/>
            <w:vAlign w:val="center"/>
          </w:tcPr>
          <w:p w14:paraId="48C9D162">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color w:val="000000"/>
                <w:kern w:val="0"/>
                <w:sz w:val="20"/>
                <w:szCs w:val="20"/>
                <w:u w:val="none"/>
                <w:lang w:val="en-US" w:eastAsia="zh-CN" w:bidi="ar"/>
              </w:rPr>
              <w:t>26</w:t>
            </w:r>
          </w:p>
        </w:tc>
        <w:tc>
          <w:tcPr>
            <w:tcW w:w="339" w:type="pct"/>
            <w:shd w:val="clear" w:color="auto" w:fill="auto"/>
            <w:vAlign w:val="center"/>
          </w:tcPr>
          <w:p w14:paraId="460385BB">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color w:val="000000"/>
                <w:kern w:val="0"/>
                <w:sz w:val="20"/>
                <w:szCs w:val="20"/>
                <w:u w:val="none"/>
                <w:lang w:val="en-US" w:eastAsia="zh-CN" w:bidi="ar"/>
              </w:rPr>
              <w:t>12</w:t>
            </w:r>
          </w:p>
        </w:tc>
        <w:tc>
          <w:tcPr>
            <w:tcW w:w="164" w:type="pct"/>
            <w:shd w:val="clear" w:color="auto" w:fill="auto"/>
            <w:vAlign w:val="center"/>
          </w:tcPr>
          <w:p w14:paraId="5F169BD4">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color w:val="000000"/>
                <w:kern w:val="0"/>
                <w:sz w:val="20"/>
                <w:szCs w:val="20"/>
                <w:u w:val="none"/>
                <w:lang w:val="en-US" w:eastAsia="zh-CN" w:bidi="ar"/>
              </w:rPr>
              <w:t>2</w:t>
            </w:r>
          </w:p>
        </w:tc>
        <w:tc>
          <w:tcPr>
            <w:tcW w:w="215" w:type="pct"/>
            <w:shd w:val="clear" w:color="auto" w:fill="auto"/>
            <w:vAlign w:val="center"/>
          </w:tcPr>
          <w:p w14:paraId="728F52F2">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155" w:type="pct"/>
            <w:shd w:val="clear" w:color="auto" w:fill="auto"/>
            <w:vAlign w:val="center"/>
          </w:tcPr>
          <w:p w14:paraId="2B9E2CCF">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color w:val="000000"/>
                <w:kern w:val="0"/>
                <w:sz w:val="20"/>
                <w:szCs w:val="20"/>
                <w:u w:val="none"/>
                <w:lang w:val="en-US" w:eastAsia="zh-CN" w:bidi="ar"/>
              </w:rPr>
              <w:t>2</w:t>
            </w:r>
          </w:p>
        </w:tc>
        <w:tc>
          <w:tcPr>
            <w:tcW w:w="189" w:type="pct"/>
            <w:gridSpan w:val="2"/>
            <w:shd w:val="clear" w:color="auto" w:fill="auto"/>
            <w:vAlign w:val="center"/>
          </w:tcPr>
          <w:p w14:paraId="223ADF2F">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197" w:type="pct"/>
            <w:gridSpan w:val="2"/>
            <w:shd w:val="clear" w:color="auto" w:fill="auto"/>
            <w:vAlign w:val="center"/>
          </w:tcPr>
          <w:p w14:paraId="5C5F6EA9">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222" w:type="pct"/>
            <w:gridSpan w:val="2"/>
            <w:shd w:val="clear" w:color="auto" w:fill="auto"/>
            <w:vAlign w:val="center"/>
          </w:tcPr>
          <w:p w14:paraId="1A79E924">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314" w:type="pct"/>
            <w:shd w:val="clear" w:color="auto" w:fill="auto"/>
            <w:vAlign w:val="center"/>
          </w:tcPr>
          <w:p w14:paraId="20A7F3A8">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color w:val="000000"/>
                <w:kern w:val="0"/>
                <w:sz w:val="20"/>
                <w:szCs w:val="20"/>
                <w:u w:val="none"/>
                <w:lang w:val="en-US" w:eastAsia="zh-CN" w:bidi="ar"/>
              </w:rPr>
              <w:t>考查</w:t>
            </w:r>
          </w:p>
        </w:tc>
      </w:tr>
      <w:tr w14:paraId="67F4A2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73" w:type="pct"/>
            <w:gridSpan w:val="2"/>
            <w:vMerge w:val="continue"/>
            <w:shd w:val="clear" w:color="auto" w:fill="auto"/>
            <w:vAlign w:val="center"/>
          </w:tcPr>
          <w:p w14:paraId="08A0330A">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197" w:type="pct"/>
            <w:vMerge w:val="continue"/>
            <w:shd w:val="clear" w:color="auto" w:fill="auto"/>
            <w:noWrap/>
            <w:vAlign w:val="center"/>
          </w:tcPr>
          <w:p w14:paraId="03619476">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263" w:type="pct"/>
            <w:shd w:val="clear" w:color="auto" w:fill="auto"/>
            <w:vAlign w:val="center"/>
          </w:tcPr>
          <w:p w14:paraId="6C5AB210">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lang w:val="en-US"/>
              </w:rPr>
            </w:pPr>
            <w:r>
              <w:rPr>
                <w:rFonts w:hint="eastAsia" w:ascii="仿宋_GB2312" w:hAnsi="仿宋_GB2312" w:eastAsia="仿宋_GB2312" w:cs="仿宋_GB2312"/>
                <w:i w:val="0"/>
                <w:color w:val="000000"/>
                <w:kern w:val="0"/>
                <w:sz w:val="20"/>
                <w:szCs w:val="20"/>
                <w:u w:val="none"/>
                <w:lang w:val="en-US" w:eastAsia="zh-CN" w:bidi="ar"/>
              </w:rPr>
              <w:t>11</w:t>
            </w:r>
          </w:p>
        </w:tc>
        <w:tc>
          <w:tcPr>
            <w:tcW w:w="587" w:type="pct"/>
            <w:shd w:val="clear" w:color="auto" w:fill="auto"/>
            <w:vAlign w:val="center"/>
          </w:tcPr>
          <w:p w14:paraId="13D7A4B2">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17"/>
                <w:sz w:val="20"/>
                <w:szCs w:val="20"/>
                <w:u w:val="none"/>
              </w:rPr>
            </w:pPr>
            <w:r>
              <w:rPr>
                <w:rFonts w:hint="eastAsia" w:ascii="仿宋_GB2312" w:hAnsi="仿宋_GB2312" w:eastAsia="仿宋_GB2312" w:cs="仿宋_GB2312"/>
                <w:i w:val="0"/>
                <w:color w:val="000000"/>
                <w:spacing w:val="-17"/>
                <w:kern w:val="0"/>
                <w:sz w:val="20"/>
                <w:szCs w:val="20"/>
                <w:u w:val="none"/>
                <w:lang w:val="en-US" w:eastAsia="zh-CN" w:bidi="ar"/>
              </w:rPr>
              <w:t>1B410101111</w:t>
            </w:r>
          </w:p>
        </w:tc>
        <w:tc>
          <w:tcPr>
            <w:tcW w:w="803" w:type="pct"/>
            <w:shd w:val="clear" w:color="auto" w:fill="auto"/>
            <w:vAlign w:val="center"/>
          </w:tcPr>
          <w:p w14:paraId="74E4EF24">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color w:val="000000"/>
                <w:kern w:val="0"/>
                <w:sz w:val="20"/>
                <w:szCs w:val="20"/>
                <w:u w:val="none"/>
                <w:lang w:val="en-US" w:eastAsia="zh-CN" w:bidi="ar"/>
              </w:rPr>
              <w:t>大学生心理健康教育</w:t>
            </w:r>
          </w:p>
        </w:tc>
        <w:tc>
          <w:tcPr>
            <w:tcW w:w="326" w:type="pct"/>
            <w:shd w:val="clear" w:color="auto" w:fill="auto"/>
            <w:vAlign w:val="center"/>
          </w:tcPr>
          <w:p w14:paraId="109B6990">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color w:val="000000"/>
                <w:kern w:val="0"/>
                <w:sz w:val="20"/>
                <w:szCs w:val="20"/>
                <w:u w:val="none"/>
                <w:lang w:val="en-US" w:eastAsia="zh-CN" w:bidi="ar"/>
              </w:rPr>
              <w:t>2</w:t>
            </w:r>
          </w:p>
        </w:tc>
        <w:tc>
          <w:tcPr>
            <w:tcW w:w="314" w:type="pct"/>
            <w:shd w:val="clear" w:color="auto" w:fill="auto"/>
            <w:vAlign w:val="center"/>
          </w:tcPr>
          <w:p w14:paraId="0021AC24">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color w:val="000000"/>
                <w:kern w:val="0"/>
                <w:sz w:val="20"/>
                <w:szCs w:val="20"/>
                <w:u w:val="none"/>
                <w:lang w:val="en-US" w:eastAsia="zh-CN" w:bidi="ar"/>
              </w:rPr>
              <w:t>32</w:t>
            </w:r>
          </w:p>
        </w:tc>
        <w:tc>
          <w:tcPr>
            <w:tcW w:w="333" w:type="pct"/>
            <w:shd w:val="clear" w:color="auto" w:fill="auto"/>
            <w:vAlign w:val="center"/>
          </w:tcPr>
          <w:p w14:paraId="7F60B0F2">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color w:val="000000"/>
                <w:kern w:val="0"/>
                <w:sz w:val="20"/>
                <w:szCs w:val="20"/>
                <w:u w:val="none"/>
                <w:lang w:val="en-US" w:eastAsia="zh-CN" w:bidi="ar"/>
              </w:rPr>
              <w:t>20</w:t>
            </w:r>
          </w:p>
        </w:tc>
        <w:tc>
          <w:tcPr>
            <w:tcW w:w="339" w:type="pct"/>
            <w:shd w:val="clear" w:color="auto" w:fill="auto"/>
            <w:vAlign w:val="center"/>
          </w:tcPr>
          <w:p w14:paraId="5DFF2371">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color w:val="000000"/>
                <w:kern w:val="0"/>
                <w:sz w:val="20"/>
                <w:szCs w:val="20"/>
                <w:u w:val="none"/>
                <w:lang w:val="en-US" w:eastAsia="zh-CN" w:bidi="ar"/>
              </w:rPr>
              <w:t>12</w:t>
            </w:r>
          </w:p>
        </w:tc>
        <w:tc>
          <w:tcPr>
            <w:tcW w:w="164" w:type="pct"/>
            <w:shd w:val="clear" w:color="auto" w:fill="auto"/>
            <w:vAlign w:val="center"/>
          </w:tcPr>
          <w:p w14:paraId="03A3E63D">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215" w:type="pct"/>
            <w:shd w:val="clear" w:color="auto" w:fill="auto"/>
            <w:vAlign w:val="center"/>
          </w:tcPr>
          <w:p w14:paraId="4B507BC8">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color w:val="000000"/>
                <w:kern w:val="0"/>
                <w:sz w:val="20"/>
                <w:szCs w:val="20"/>
                <w:u w:val="none"/>
                <w:lang w:val="en-US" w:eastAsia="zh-CN" w:bidi="ar"/>
              </w:rPr>
              <w:t>2</w:t>
            </w:r>
          </w:p>
        </w:tc>
        <w:tc>
          <w:tcPr>
            <w:tcW w:w="155" w:type="pct"/>
            <w:shd w:val="clear" w:color="auto" w:fill="auto"/>
            <w:vAlign w:val="center"/>
          </w:tcPr>
          <w:p w14:paraId="5C04600B">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189" w:type="pct"/>
            <w:gridSpan w:val="2"/>
            <w:shd w:val="clear" w:color="auto" w:fill="auto"/>
            <w:vAlign w:val="center"/>
          </w:tcPr>
          <w:p w14:paraId="22728906">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197" w:type="pct"/>
            <w:gridSpan w:val="2"/>
            <w:shd w:val="clear" w:color="auto" w:fill="auto"/>
            <w:vAlign w:val="center"/>
          </w:tcPr>
          <w:p w14:paraId="4DE149E2">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222" w:type="pct"/>
            <w:gridSpan w:val="2"/>
            <w:shd w:val="clear" w:color="auto" w:fill="auto"/>
            <w:vAlign w:val="center"/>
          </w:tcPr>
          <w:p w14:paraId="45B07016">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314" w:type="pct"/>
            <w:shd w:val="clear" w:color="auto" w:fill="auto"/>
            <w:vAlign w:val="center"/>
          </w:tcPr>
          <w:p w14:paraId="76654450">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color w:val="000000"/>
                <w:kern w:val="0"/>
                <w:sz w:val="20"/>
                <w:szCs w:val="20"/>
                <w:u w:val="none"/>
                <w:lang w:val="en-US" w:eastAsia="zh-CN" w:bidi="ar"/>
              </w:rPr>
              <w:t>考查</w:t>
            </w:r>
          </w:p>
        </w:tc>
      </w:tr>
      <w:tr w14:paraId="1914B5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40" w:hRule="atLeast"/>
        </w:trPr>
        <w:tc>
          <w:tcPr>
            <w:tcW w:w="373" w:type="pct"/>
            <w:gridSpan w:val="2"/>
            <w:vMerge w:val="continue"/>
            <w:shd w:val="clear" w:color="auto" w:fill="auto"/>
            <w:vAlign w:val="center"/>
          </w:tcPr>
          <w:p w14:paraId="1FE25169">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197" w:type="pct"/>
            <w:vMerge w:val="continue"/>
            <w:shd w:val="clear" w:color="auto" w:fill="auto"/>
            <w:noWrap/>
            <w:vAlign w:val="center"/>
          </w:tcPr>
          <w:p w14:paraId="33E0B882">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263" w:type="pct"/>
            <w:shd w:val="clear" w:color="auto" w:fill="auto"/>
            <w:vAlign w:val="center"/>
          </w:tcPr>
          <w:p w14:paraId="119C7703">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color w:val="000000"/>
                <w:kern w:val="0"/>
                <w:sz w:val="20"/>
                <w:szCs w:val="20"/>
                <w:u w:val="none"/>
                <w:lang w:val="en-US" w:eastAsia="zh-CN" w:bidi="ar"/>
              </w:rPr>
              <w:t>12</w:t>
            </w:r>
          </w:p>
        </w:tc>
        <w:tc>
          <w:tcPr>
            <w:tcW w:w="587" w:type="pct"/>
            <w:shd w:val="clear" w:color="auto" w:fill="auto"/>
            <w:vAlign w:val="center"/>
          </w:tcPr>
          <w:p w14:paraId="6D7F6208">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17"/>
                <w:sz w:val="20"/>
                <w:szCs w:val="20"/>
                <w:u w:val="none"/>
              </w:rPr>
            </w:pPr>
            <w:r>
              <w:rPr>
                <w:rFonts w:hint="eastAsia" w:ascii="仿宋_GB2312" w:hAnsi="仿宋_GB2312" w:eastAsia="仿宋_GB2312" w:cs="仿宋_GB2312"/>
                <w:i w:val="0"/>
                <w:color w:val="000000"/>
                <w:spacing w:val="-17"/>
                <w:kern w:val="0"/>
                <w:sz w:val="20"/>
                <w:szCs w:val="20"/>
                <w:u w:val="none"/>
                <w:lang w:val="en-US" w:eastAsia="zh-CN" w:bidi="ar"/>
              </w:rPr>
              <w:t>1C410101112</w:t>
            </w:r>
          </w:p>
        </w:tc>
        <w:tc>
          <w:tcPr>
            <w:tcW w:w="803" w:type="pct"/>
            <w:shd w:val="clear" w:color="auto" w:fill="auto"/>
            <w:vAlign w:val="center"/>
          </w:tcPr>
          <w:p w14:paraId="28D45658">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color w:val="000000"/>
                <w:kern w:val="0"/>
                <w:sz w:val="20"/>
                <w:szCs w:val="20"/>
                <w:u w:val="none"/>
                <w:lang w:val="en-US" w:eastAsia="zh-CN" w:bidi="ar"/>
              </w:rPr>
              <w:t>劳动教育</w:t>
            </w:r>
          </w:p>
        </w:tc>
        <w:tc>
          <w:tcPr>
            <w:tcW w:w="326" w:type="pct"/>
            <w:shd w:val="clear" w:color="auto" w:fill="auto"/>
            <w:vAlign w:val="center"/>
          </w:tcPr>
          <w:p w14:paraId="4B61F54D">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color w:val="000000"/>
                <w:kern w:val="0"/>
                <w:sz w:val="20"/>
                <w:szCs w:val="20"/>
                <w:u w:val="none"/>
                <w:lang w:val="en-US" w:eastAsia="zh-CN" w:bidi="ar"/>
              </w:rPr>
              <w:t>1</w:t>
            </w:r>
          </w:p>
        </w:tc>
        <w:tc>
          <w:tcPr>
            <w:tcW w:w="314" w:type="pct"/>
            <w:shd w:val="clear" w:color="auto" w:fill="auto"/>
            <w:vAlign w:val="center"/>
          </w:tcPr>
          <w:p w14:paraId="51772D95">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color w:val="000000"/>
                <w:kern w:val="0"/>
                <w:sz w:val="20"/>
                <w:szCs w:val="20"/>
                <w:u w:val="none"/>
                <w:lang w:val="en-US" w:eastAsia="zh-CN" w:bidi="ar"/>
              </w:rPr>
              <w:t>16</w:t>
            </w:r>
          </w:p>
        </w:tc>
        <w:tc>
          <w:tcPr>
            <w:tcW w:w="333" w:type="pct"/>
            <w:shd w:val="clear" w:color="auto" w:fill="auto"/>
            <w:vAlign w:val="center"/>
          </w:tcPr>
          <w:p w14:paraId="1BC9218B">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color w:val="000000"/>
                <w:kern w:val="0"/>
                <w:sz w:val="20"/>
                <w:szCs w:val="20"/>
                <w:u w:val="none"/>
                <w:lang w:val="en-US" w:eastAsia="zh-CN" w:bidi="ar"/>
              </w:rPr>
              <w:t>0</w:t>
            </w:r>
          </w:p>
        </w:tc>
        <w:tc>
          <w:tcPr>
            <w:tcW w:w="339" w:type="pct"/>
            <w:shd w:val="clear" w:color="auto" w:fill="auto"/>
            <w:vAlign w:val="center"/>
          </w:tcPr>
          <w:p w14:paraId="577794C8">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color w:val="000000"/>
                <w:kern w:val="0"/>
                <w:sz w:val="20"/>
                <w:szCs w:val="20"/>
                <w:u w:val="none"/>
                <w:lang w:val="en-US" w:eastAsia="zh-CN" w:bidi="ar"/>
              </w:rPr>
              <w:t>16</w:t>
            </w:r>
          </w:p>
        </w:tc>
        <w:tc>
          <w:tcPr>
            <w:tcW w:w="164" w:type="pct"/>
            <w:shd w:val="clear" w:color="auto" w:fill="auto"/>
            <w:vAlign w:val="center"/>
          </w:tcPr>
          <w:p w14:paraId="7ABB5A83">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color w:val="000000"/>
                <w:kern w:val="0"/>
                <w:sz w:val="20"/>
                <w:szCs w:val="20"/>
                <w:u w:val="none"/>
                <w:lang w:val="en-US" w:eastAsia="zh-CN" w:bidi="ar"/>
              </w:rPr>
              <w:t>2</w:t>
            </w:r>
          </w:p>
        </w:tc>
        <w:tc>
          <w:tcPr>
            <w:tcW w:w="215" w:type="pct"/>
            <w:shd w:val="clear" w:color="auto" w:fill="auto"/>
            <w:vAlign w:val="center"/>
          </w:tcPr>
          <w:p w14:paraId="33181DF8">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155" w:type="pct"/>
            <w:shd w:val="clear" w:color="auto" w:fill="auto"/>
            <w:noWrap/>
            <w:vAlign w:val="center"/>
          </w:tcPr>
          <w:p w14:paraId="7AC66BD2">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189" w:type="pct"/>
            <w:gridSpan w:val="2"/>
            <w:shd w:val="clear" w:color="auto" w:fill="auto"/>
            <w:vAlign w:val="center"/>
          </w:tcPr>
          <w:p w14:paraId="1EFD359B">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197" w:type="pct"/>
            <w:gridSpan w:val="2"/>
            <w:shd w:val="clear" w:color="auto" w:fill="auto"/>
            <w:vAlign w:val="center"/>
          </w:tcPr>
          <w:p w14:paraId="3E977E6A">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222" w:type="pct"/>
            <w:gridSpan w:val="2"/>
            <w:shd w:val="clear" w:color="auto" w:fill="auto"/>
            <w:vAlign w:val="center"/>
          </w:tcPr>
          <w:p w14:paraId="74FCFF7A">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314" w:type="pct"/>
            <w:shd w:val="clear" w:color="auto" w:fill="auto"/>
            <w:vAlign w:val="center"/>
          </w:tcPr>
          <w:p w14:paraId="030395B8">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color w:val="000000"/>
                <w:kern w:val="0"/>
                <w:sz w:val="20"/>
                <w:szCs w:val="20"/>
                <w:u w:val="none"/>
                <w:lang w:val="en-US" w:eastAsia="zh-CN" w:bidi="ar"/>
              </w:rPr>
              <w:t>考查</w:t>
            </w:r>
          </w:p>
        </w:tc>
      </w:tr>
      <w:tr w14:paraId="1CC52C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73" w:type="pct"/>
            <w:gridSpan w:val="2"/>
            <w:vMerge w:val="continue"/>
            <w:shd w:val="clear" w:color="auto" w:fill="auto"/>
            <w:vAlign w:val="center"/>
          </w:tcPr>
          <w:p w14:paraId="2EC38547">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197" w:type="pct"/>
            <w:vMerge w:val="continue"/>
            <w:shd w:val="clear" w:color="auto" w:fill="auto"/>
            <w:noWrap/>
            <w:vAlign w:val="center"/>
          </w:tcPr>
          <w:p w14:paraId="0AC31256">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263" w:type="pct"/>
            <w:shd w:val="clear" w:color="auto" w:fill="auto"/>
            <w:vAlign w:val="center"/>
          </w:tcPr>
          <w:p w14:paraId="4B153773">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color w:val="000000"/>
                <w:kern w:val="0"/>
                <w:sz w:val="20"/>
                <w:szCs w:val="20"/>
                <w:u w:val="none"/>
                <w:lang w:val="en-US" w:eastAsia="zh-CN" w:bidi="ar"/>
              </w:rPr>
              <w:t>13</w:t>
            </w:r>
          </w:p>
        </w:tc>
        <w:tc>
          <w:tcPr>
            <w:tcW w:w="587" w:type="pct"/>
            <w:shd w:val="clear" w:color="auto" w:fill="auto"/>
            <w:vAlign w:val="center"/>
          </w:tcPr>
          <w:p w14:paraId="4304F28F">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17"/>
                <w:sz w:val="20"/>
                <w:szCs w:val="20"/>
                <w:u w:val="none"/>
              </w:rPr>
            </w:pPr>
            <w:r>
              <w:rPr>
                <w:rFonts w:hint="eastAsia" w:ascii="仿宋_GB2312" w:hAnsi="仿宋_GB2312" w:eastAsia="仿宋_GB2312" w:cs="仿宋_GB2312"/>
                <w:i w:val="0"/>
                <w:color w:val="000000"/>
                <w:spacing w:val="-17"/>
                <w:kern w:val="0"/>
                <w:sz w:val="20"/>
                <w:szCs w:val="20"/>
                <w:u w:val="none"/>
                <w:lang w:val="en-US" w:eastAsia="zh-CN" w:bidi="ar"/>
              </w:rPr>
              <w:t>1B410101113</w:t>
            </w:r>
          </w:p>
        </w:tc>
        <w:tc>
          <w:tcPr>
            <w:tcW w:w="803" w:type="pct"/>
            <w:shd w:val="clear" w:color="auto" w:fill="auto"/>
            <w:vAlign w:val="center"/>
          </w:tcPr>
          <w:p w14:paraId="3A7ED631">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color w:val="000000"/>
                <w:kern w:val="0"/>
                <w:sz w:val="20"/>
                <w:szCs w:val="20"/>
                <w:u w:val="none"/>
                <w:lang w:val="en-US" w:eastAsia="zh-CN" w:bidi="ar"/>
              </w:rPr>
              <w:t>毛泽东思想和中国特色社会主义理论体系概论</w:t>
            </w:r>
          </w:p>
        </w:tc>
        <w:tc>
          <w:tcPr>
            <w:tcW w:w="326" w:type="pct"/>
            <w:shd w:val="clear" w:color="auto" w:fill="auto"/>
            <w:vAlign w:val="center"/>
          </w:tcPr>
          <w:p w14:paraId="4096FC49">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color w:val="000000"/>
                <w:kern w:val="0"/>
                <w:sz w:val="20"/>
                <w:szCs w:val="20"/>
                <w:u w:val="none"/>
                <w:lang w:val="en-US" w:eastAsia="zh-CN" w:bidi="ar"/>
              </w:rPr>
              <w:t>2</w:t>
            </w:r>
          </w:p>
        </w:tc>
        <w:tc>
          <w:tcPr>
            <w:tcW w:w="314" w:type="pct"/>
            <w:shd w:val="clear" w:color="auto" w:fill="auto"/>
            <w:vAlign w:val="center"/>
          </w:tcPr>
          <w:p w14:paraId="13695E6C">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color w:val="000000"/>
                <w:kern w:val="0"/>
                <w:sz w:val="20"/>
                <w:szCs w:val="20"/>
                <w:u w:val="none"/>
                <w:lang w:val="en-US" w:eastAsia="zh-CN" w:bidi="ar"/>
              </w:rPr>
              <w:t>32</w:t>
            </w:r>
          </w:p>
        </w:tc>
        <w:tc>
          <w:tcPr>
            <w:tcW w:w="333" w:type="pct"/>
            <w:shd w:val="clear" w:color="auto" w:fill="auto"/>
            <w:vAlign w:val="center"/>
          </w:tcPr>
          <w:p w14:paraId="4B8CED46">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color w:val="000000"/>
                <w:kern w:val="0"/>
                <w:sz w:val="20"/>
                <w:szCs w:val="20"/>
                <w:u w:val="none"/>
                <w:lang w:val="en-US" w:eastAsia="zh-CN" w:bidi="ar"/>
              </w:rPr>
              <w:t>28</w:t>
            </w:r>
          </w:p>
        </w:tc>
        <w:tc>
          <w:tcPr>
            <w:tcW w:w="339" w:type="pct"/>
            <w:shd w:val="clear" w:color="auto" w:fill="auto"/>
            <w:vAlign w:val="center"/>
          </w:tcPr>
          <w:p w14:paraId="1355CA48">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color w:val="000000"/>
                <w:kern w:val="0"/>
                <w:sz w:val="20"/>
                <w:szCs w:val="20"/>
                <w:u w:val="none"/>
                <w:lang w:val="en-US" w:eastAsia="zh-CN" w:bidi="ar"/>
              </w:rPr>
              <w:t>4</w:t>
            </w:r>
          </w:p>
        </w:tc>
        <w:tc>
          <w:tcPr>
            <w:tcW w:w="164" w:type="pct"/>
            <w:shd w:val="clear" w:color="auto" w:fill="auto"/>
            <w:vAlign w:val="center"/>
          </w:tcPr>
          <w:p w14:paraId="6AE2567C">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215" w:type="pct"/>
            <w:shd w:val="clear" w:color="auto" w:fill="auto"/>
            <w:vAlign w:val="center"/>
          </w:tcPr>
          <w:p w14:paraId="5A7DE7C0">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155" w:type="pct"/>
            <w:shd w:val="clear" w:color="auto" w:fill="auto"/>
            <w:vAlign w:val="center"/>
          </w:tcPr>
          <w:p w14:paraId="3DED2361">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color w:val="000000"/>
                <w:kern w:val="0"/>
                <w:sz w:val="20"/>
                <w:szCs w:val="20"/>
                <w:u w:val="none"/>
                <w:lang w:val="en-US" w:eastAsia="zh-CN" w:bidi="ar"/>
              </w:rPr>
              <w:t>2</w:t>
            </w:r>
          </w:p>
        </w:tc>
        <w:tc>
          <w:tcPr>
            <w:tcW w:w="189" w:type="pct"/>
            <w:gridSpan w:val="2"/>
            <w:shd w:val="clear" w:color="auto" w:fill="auto"/>
            <w:vAlign w:val="center"/>
          </w:tcPr>
          <w:p w14:paraId="07547011">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197" w:type="pct"/>
            <w:gridSpan w:val="2"/>
            <w:shd w:val="clear" w:color="auto" w:fill="auto"/>
            <w:vAlign w:val="center"/>
          </w:tcPr>
          <w:p w14:paraId="3EDB5318">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222" w:type="pct"/>
            <w:gridSpan w:val="2"/>
            <w:shd w:val="clear" w:color="auto" w:fill="auto"/>
            <w:vAlign w:val="center"/>
          </w:tcPr>
          <w:p w14:paraId="0AFA428E">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314" w:type="pct"/>
            <w:shd w:val="clear" w:color="auto" w:fill="auto"/>
            <w:vAlign w:val="center"/>
          </w:tcPr>
          <w:p w14:paraId="53B86CB7">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color w:val="000000"/>
                <w:kern w:val="0"/>
                <w:sz w:val="20"/>
                <w:szCs w:val="20"/>
                <w:u w:val="none"/>
                <w:lang w:val="en-US" w:eastAsia="zh-CN" w:bidi="ar"/>
              </w:rPr>
              <w:t>考试</w:t>
            </w:r>
          </w:p>
        </w:tc>
      </w:tr>
      <w:tr w14:paraId="1BD529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73" w:type="pct"/>
            <w:gridSpan w:val="2"/>
            <w:vMerge w:val="continue"/>
            <w:shd w:val="clear" w:color="auto" w:fill="auto"/>
            <w:vAlign w:val="center"/>
          </w:tcPr>
          <w:p w14:paraId="3CA59354">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197" w:type="pct"/>
            <w:vMerge w:val="continue"/>
            <w:shd w:val="clear" w:color="auto" w:fill="auto"/>
            <w:noWrap/>
            <w:vAlign w:val="center"/>
          </w:tcPr>
          <w:p w14:paraId="4A663538">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263" w:type="pct"/>
            <w:shd w:val="clear" w:color="auto" w:fill="auto"/>
            <w:vAlign w:val="center"/>
          </w:tcPr>
          <w:p w14:paraId="7AE0F944">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color w:val="000000"/>
                <w:kern w:val="0"/>
                <w:sz w:val="20"/>
                <w:szCs w:val="20"/>
                <w:u w:val="none"/>
                <w:lang w:val="en-US" w:eastAsia="zh-CN" w:bidi="ar"/>
              </w:rPr>
              <w:t>14</w:t>
            </w:r>
          </w:p>
        </w:tc>
        <w:tc>
          <w:tcPr>
            <w:tcW w:w="587" w:type="pct"/>
            <w:shd w:val="clear" w:color="auto" w:fill="auto"/>
            <w:vAlign w:val="center"/>
          </w:tcPr>
          <w:p w14:paraId="53B775F0">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17"/>
                <w:sz w:val="20"/>
                <w:szCs w:val="20"/>
                <w:u w:val="none"/>
              </w:rPr>
            </w:pPr>
            <w:r>
              <w:rPr>
                <w:rFonts w:hint="eastAsia" w:ascii="仿宋_GB2312" w:hAnsi="仿宋_GB2312" w:eastAsia="仿宋_GB2312" w:cs="仿宋_GB2312"/>
                <w:i w:val="0"/>
                <w:color w:val="000000"/>
                <w:spacing w:val="-17"/>
                <w:kern w:val="0"/>
                <w:sz w:val="20"/>
                <w:szCs w:val="20"/>
                <w:u w:val="none"/>
                <w:lang w:val="en-US" w:eastAsia="zh-CN" w:bidi="ar"/>
              </w:rPr>
              <w:t>1B410101114</w:t>
            </w:r>
          </w:p>
        </w:tc>
        <w:tc>
          <w:tcPr>
            <w:tcW w:w="803" w:type="pct"/>
            <w:shd w:val="clear" w:color="auto" w:fill="auto"/>
            <w:vAlign w:val="center"/>
          </w:tcPr>
          <w:p w14:paraId="6304C24E">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color w:val="000000"/>
                <w:kern w:val="0"/>
                <w:sz w:val="20"/>
                <w:szCs w:val="20"/>
                <w:u w:val="none"/>
                <w:lang w:val="en-US" w:eastAsia="zh-CN" w:bidi="ar"/>
              </w:rPr>
              <w:t>创新创业教育</w:t>
            </w:r>
          </w:p>
        </w:tc>
        <w:tc>
          <w:tcPr>
            <w:tcW w:w="326" w:type="pct"/>
            <w:shd w:val="clear" w:color="auto" w:fill="auto"/>
            <w:vAlign w:val="center"/>
          </w:tcPr>
          <w:p w14:paraId="437BFFD3">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color w:val="000000"/>
                <w:kern w:val="0"/>
                <w:sz w:val="20"/>
                <w:szCs w:val="20"/>
                <w:u w:val="none"/>
                <w:lang w:val="en-US" w:eastAsia="zh-CN" w:bidi="ar"/>
              </w:rPr>
              <w:t>1</w:t>
            </w:r>
          </w:p>
        </w:tc>
        <w:tc>
          <w:tcPr>
            <w:tcW w:w="314" w:type="pct"/>
            <w:shd w:val="clear" w:color="auto" w:fill="auto"/>
            <w:vAlign w:val="center"/>
          </w:tcPr>
          <w:p w14:paraId="59B87FB8">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color w:val="000000"/>
                <w:kern w:val="0"/>
                <w:sz w:val="20"/>
                <w:szCs w:val="20"/>
                <w:u w:val="none"/>
                <w:lang w:val="en-US" w:eastAsia="zh-CN" w:bidi="ar"/>
              </w:rPr>
              <w:t>16</w:t>
            </w:r>
          </w:p>
        </w:tc>
        <w:tc>
          <w:tcPr>
            <w:tcW w:w="333" w:type="pct"/>
            <w:shd w:val="clear" w:color="auto" w:fill="auto"/>
            <w:vAlign w:val="center"/>
          </w:tcPr>
          <w:p w14:paraId="1745C9F4">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color w:val="000000"/>
                <w:kern w:val="0"/>
                <w:sz w:val="20"/>
                <w:szCs w:val="20"/>
                <w:u w:val="none"/>
                <w:lang w:val="en-US" w:eastAsia="zh-CN" w:bidi="ar"/>
              </w:rPr>
              <w:t>12</w:t>
            </w:r>
          </w:p>
        </w:tc>
        <w:tc>
          <w:tcPr>
            <w:tcW w:w="339" w:type="pct"/>
            <w:shd w:val="clear" w:color="auto" w:fill="auto"/>
            <w:vAlign w:val="center"/>
          </w:tcPr>
          <w:p w14:paraId="2AD44C37">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color w:val="000000"/>
                <w:kern w:val="0"/>
                <w:sz w:val="20"/>
                <w:szCs w:val="20"/>
                <w:u w:val="none"/>
                <w:lang w:val="en-US" w:eastAsia="zh-CN" w:bidi="ar"/>
              </w:rPr>
              <w:t>4</w:t>
            </w:r>
          </w:p>
        </w:tc>
        <w:tc>
          <w:tcPr>
            <w:tcW w:w="164" w:type="pct"/>
            <w:shd w:val="clear" w:color="auto" w:fill="auto"/>
            <w:vAlign w:val="center"/>
          </w:tcPr>
          <w:p w14:paraId="52B47AC0">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color w:val="000000"/>
                <w:kern w:val="0"/>
                <w:sz w:val="20"/>
                <w:szCs w:val="20"/>
                <w:u w:val="none"/>
                <w:lang w:val="en-US" w:eastAsia="zh-CN" w:bidi="ar"/>
              </w:rPr>
              <w:t>2</w:t>
            </w:r>
          </w:p>
        </w:tc>
        <w:tc>
          <w:tcPr>
            <w:tcW w:w="215" w:type="pct"/>
            <w:shd w:val="clear" w:color="auto" w:fill="auto"/>
            <w:vAlign w:val="center"/>
          </w:tcPr>
          <w:p w14:paraId="2E03DB99">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155" w:type="pct"/>
            <w:shd w:val="clear" w:color="auto" w:fill="auto"/>
            <w:noWrap/>
            <w:vAlign w:val="center"/>
          </w:tcPr>
          <w:p w14:paraId="0751FCF6">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189" w:type="pct"/>
            <w:gridSpan w:val="2"/>
            <w:shd w:val="clear" w:color="auto" w:fill="auto"/>
            <w:noWrap/>
            <w:vAlign w:val="center"/>
          </w:tcPr>
          <w:p w14:paraId="110E6F3C">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197" w:type="pct"/>
            <w:gridSpan w:val="2"/>
            <w:shd w:val="clear" w:color="auto" w:fill="auto"/>
            <w:vAlign w:val="center"/>
          </w:tcPr>
          <w:p w14:paraId="1B6DF4AB">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222" w:type="pct"/>
            <w:gridSpan w:val="2"/>
            <w:shd w:val="clear" w:color="auto" w:fill="auto"/>
            <w:vAlign w:val="center"/>
          </w:tcPr>
          <w:p w14:paraId="318E3B34">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314" w:type="pct"/>
            <w:shd w:val="clear" w:color="auto" w:fill="auto"/>
            <w:vAlign w:val="center"/>
          </w:tcPr>
          <w:p w14:paraId="18A8C22E">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color w:val="000000"/>
                <w:kern w:val="0"/>
                <w:sz w:val="20"/>
                <w:szCs w:val="20"/>
                <w:u w:val="none"/>
                <w:lang w:val="en-US" w:eastAsia="zh-CN" w:bidi="ar"/>
              </w:rPr>
              <w:t>考查</w:t>
            </w:r>
          </w:p>
        </w:tc>
      </w:tr>
      <w:tr w14:paraId="5C13BD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40" w:hRule="atLeast"/>
        </w:trPr>
        <w:tc>
          <w:tcPr>
            <w:tcW w:w="373" w:type="pct"/>
            <w:gridSpan w:val="2"/>
            <w:vMerge w:val="continue"/>
            <w:shd w:val="clear" w:color="auto" w:fill="auto"/>
            <w:vAlign w:val="center"/>
          </w:tcPr>
          <w:p w14:paraId="687367C4">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197" w:type="pct"/>
            <w:vMerge w:val="continue"/>
            <w:shd w:val="clear" w:color="auto" w:fill="auto"/>
            <w:noWrap/>
            <w:vAlign w:val="center"/>
          </w:tcPr>
          <w:p w14:paraId="5FC2832B">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263" w:type="pct"/>
            <w:shd w:val="clear" w:color="auto" w:fill="auto"/>
            <w:vAlign w:val="center"/>
          </w:tcPr>
          <w:p w14:paraId="417998F5">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color w:val="000000"/>
                <w:kern w:val="0"/>
                <w:sz w:val="20"/>
                <w:szCs w:val="20"/>
                <w:u w:val="none"/>
                <w:lang w:val="en-US" w:eastAsia="zh-CN" w:bidi="ar"/>
              </w:rPr>
              <w:t>15</w:t>
            </w:r>
          </w:p>
        </w:tc>
        <w:tc>
          <w:tcPr>
            <w:tcW w:w="587" w:type="pct"/>
            <w:shd w:val="clear" w:color="auto" w:fill="auto"/>
            <w:vAlign w:val="center"/>
          </w:tcPr>
          <w:p w14:paraId="6BE37DB7">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17"/>
                <w:sz w:val="20"/>
                <w:szCs w:val="20"/>
                <w:u w:val="none"/>
              </w:rPr>
            </w:pPr>
            <w:r>
              <w:rPr>
                <w:rFonts w:hint="eastAsia" w:ascii="仿宋_GB2312" w:hAnsi="仿宋_GB2312" w:eastAsia="仿宋_GB2312" w:cs="仿宋_GB2312"/>
                <w:i w:val="0"/>
                <w:color w:val="000000"/>
                <w:spacing w:val="-17"/>
                <w:kern w:val="0"/>
                <w:sz w:val="20"/>
                <w:szCs w:val="20"/>
                <w:u w:val="none"/>
                <w:lang w:val="en-US" w:eastAsia="zh-CN" w:bidi="ar"/>
              </w:rPr>
              <w:t>1B410101115</w:t>
            </w:r>
          </w:p>
        </w:tc>
        <w:tc>
          <w:tcPr>
            <w:tcW w:w="803" w:type="pct"/>
            <w:shd w:val="clear" w:color="auto" w:fill="auto"/>
            <w:vAlign w:val="center"/>
          </w:tcPr>
          <w:p w14:paraId="34BC0ADA">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color w:val="000000"/>
                <w:kern w:val="0"/>
                <w:sz w:val="20"/>
                <w:szCs w:val="20"/>
                <w:u w:val="none"/>
                <w:lang w:val="en-US" w:eastAsia="zh-CN" w:bidi="ar"/>
              </w:rPr>
              <w:t>习近平新时代中国特色社会主义思想概论</w:t>
            </w:r>
          </w:p>
        </w:tc>
        <w:tc>
          <w:tcPr>
            <w:tcW w:w="326" w:type="pct"/>
            <w:shd w:val="clear" w:color="auto" w:fill="auto"/>
            <w:vAlign w:val="center"/>
          </w:tcPr>
          <w:p w14:paraId="2FCE0503">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color w:val="000000"/>
                <w:kern w:val="0"/>
                <w:sz w:val="20"/>
                <w:szCs w:val="20"/>
                <w:u w:val="none"/>
                <w:lang w:val="en-US" w:eastAsia="zh-CN" w:bidi="ar"/>
              </w:rPr>
              <w:t>3</w:t>
            </w:r>
          </w:p>
        </w:tc>
        <w:tc>
          <w:tcPr>
            <w:tcW w:w="314" w:type="pct"/>
            <w:shd w:val="clear" w:color="auto" w:fill="auto"/>
            <w:vAlign w:val="center"/>
          </w:tcPr>
          <w:p w14:paraId="642C63A9">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color w:val="000000"/>
                <w:kern w:val="0"/>
                <w:sz w:val="20"/>
                <w:szCs w:val="20"/>
                <w:u w:val="none"/>
                <w:lang w:val="en-US" w:eastAsia="zh-CN" w:bidi="ar"/>
              </w:rPr>
              <w:t>52</w:t>
            </w:r>
          </w:p>
        </w:tc>
        <w:tc>
          <w:tcPr>
            <w:tcW w:w="333" w:type="pct"/>
            <w:shd w:val="clear" w:color="auto" w:fill="auto"/>
            <w:vAlign w:val="center"/>
          </w:tcPr>
          <w:p w14:paraId="535BCC2F">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color w:val="000000"/>
                <w:kern w:val="0"/>
                <w:sz w:val="20"/>
                <w:szCs w:val="20"/>
                <w:u w:val="none"/>
                <w:lang w:val="en-US" w:eastAsia="zh-CN" w:bidi="ar"/>
              </w:rPr>
              <w:t>48</w:t>
            </w:r>
          </w:p>
        </w:tc>
        <w:tc>
          <w:tcPr>
            <w:tcW w:w="339" w:type="pct"/>
            <w:shd w:val="clear" w:color="auto" w:fill="auto"/>
            <w:vAlign w:val="center"/>
          </w:tcPr>
          <w:p w14:paraId="38497F4A">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color w:val="000000"/>
                <w:kern w:val="0"/>
                <w:sz w:val="20"/>
                <w:szCs w:val="20"/>
                <w:u w:val="none"/>
                <w:lang w:val="en-US" w:eastAsia="zh-CN" w:bidi="ar"/>
              </w:rPr>
              <w:t>4</w:t>
            </w:r>
          </w:p>
        </w:tc>
        <w:tc>
          <w:tcPr>
            <w:tcW w:w="164" w:type="pct"/>
            <w:shd w:val="clear" w:color="auto" w:fill="auto"/>
            <w:vAlign w:val="center"/>
          </w:tcPr>
          <w:p w14:paraId="6156938E">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215" w:type="pct"/>
            <w:shd w:val="clear" w:color="auto" w:fill="auto"/>
            <w:vAlign w:val="center"/>
          </w:tcPr>
          <w:p w14:paraId="454F2F21">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155" w:type="pct"/>
            <w:shd w:val="clear" w:color="auto" w:fill="auto"/>
            <w:vAlign w:val="center"/>
          </w:tcPr>
          <w:p w14:paraId="57842549">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189" w:type="pct"/>
            <w:gridSpan w:val="2"/>
            <w:shd w:val="clear" w:color="auto" w:fill="auto"/>
            <w:noWrap/>
            <w:vAlign w:val="center"/>
          </w:tcPr>
          <w:p w14:paraId="6FB014C2">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color w:val="000000"/>
                <w:kern w:val="0"/>
                <w:sz w:val="20"/>
                <w:szCs w:val="20"/>
                <w:u w:val="none"/>
                <w:lang w:val="en-US" w:eastAsia="zh-CN" w:bidi="ar"/>
              </w:rPr>
              <w:t>4</w:t>
            </w:r>
          </w:p>
        </w:tc>
        <w:tc>
          <w:tcPr>
            <w:tcW w:w="197" w:type="pct"/>
            <w:gridSpan w:val="2"/>
            <w:shd w:val="clear" w:color="auto" w:fill="auto"/>
            <w:vAlign w:val="center"/>
          </w:tcPr>
          <w:p w14:paraId="6EFD7C7B">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222" w:type="pct"/>
            <w:gridSpan w:val="2"/>
            <w:shd w:val="clear" w:color="auto" w:fill="auto"/>
            <w:vAlign w:val="center"/>
          </w:tcPr>
          <w:p w14:paraId="415B0136">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314" w:type="pct"/>
            <w:shd w:val="clear" w:color="auto" w:fill="auto"/>
            <w:vAlign w:val="center"/>
          </w:tcPr>
          <w:p w14:paraId="3196B323">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color w:val="000000"/>
                <w:kern w:val="0"/>
                <w:sz w:val="20"/>
                <w:szCs w:val="20"/>
                <w:u w:val="none"/>
                <w:lang w:val="en-US" w:eastAsia="zh-CN" w:bidi="ar"/>
              </w:rPr>
              <w:t>考试</w:t>
            </w:r>
          </w:p>
        </w:tc>
      </w:tr>
      <w:tr w14:paraId="533535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73" w:type="pct"/>
            <w:gridSpan w:val="2"/>
            <w:vMerge w:val="continue"/>
            <w:shd w:val="clear" w:color="auto" w:fill="auto"/>
            <w:vAlign w:val="center"/>
          </w:tcPr>
          <w:p w14:paraId="1855C03D">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197" w:type="pct"/>
            <w:vMerge w:val="restart"/>
            <w:shd w:val="clear" w:color="auto" w:fill="auto"/>
            <w:vAlign w:val="center"/>
          </w:tcPr>
          <w:p w14:paraId="472FFDAC">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iCs w:val="0"/>
                <w:color w:val="000000"/>
                <w:spacing w:val="-20"/>
                <w:kern w:val="0"/>
                <w:sz w:val="20"/>
                <w:szCs w:val="20"/>
                <w:u w:val="none"/>
                <w:lang w:val="en-US" w:eastAsia="zh-CN" w:bidi="ar"/>
              </w:rPr>
              <w:t>选修</w:t>
            </w:r>
          </w:p>
        </w:tc>
        <w:tc>
          <w:tcPr>
            <w:tcW w:w="263" w:type="pct"/>
            <w:shd w:val="clear" w:color="auto" w:fill="auto"/>
            <w:vAlign w:val="center"/>
          </w:tcPr>
          <w:p w14:paraId="4136EFF7">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color w:val="000000"/>
                <w:kern w:val="0"/>
                <w:sz w:val="20"/>
                <w:szCs w:val="20"/>
                <w:u w:val="none"/>
                <w:lang w:val="en-US" w:eastAsia="zh-CN" w:bidi="ar"/>
              </w:rPr>
              <w:t>1</w:t>
            </w:r>
          </w:p>
        </w:tc>
        <w:tc>
          <w:tcPr>
            <w:tcW w:w="587" w:type="pct"/>
            <w:shd w:val="clear" w:color="auto" w:fill="auto"/>
            <w:vAlign w:val="center"/>
          </w:tcPr>
          <w:p w14:paraId="37692FD3">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17"/>
                <w:sz w:val="20"/>
                <w:szCs w:val="20"/>
                <w:u w:val="none"/>
              </w:rPr>
            </w:pPr>
            <w:r>
              <w:rPr>
                <w:rFonts w:hint="eastAsia" w:ascii="仿宋_GB2312" w:hAnsi="仿宋_GB2312" w:eastAsia="仿宋_GB2312" w:cs="仿宋_GB2312"/>
                <w:i w:val="0"/>
                <w:color w:val="000000"/>
                <w:spacing w:val="-17"/>
                <w:kern w:val="0"/>
                <w:sz w:val="20"/>
                <w:szCs w:val="20"/>
                <w:u w:val="none"/>
                <w:lang w:val="en-US" w:eastAsia="zh-CN" w:bidi="ar"/>
              </w:rPr>
              <w:t>1B410101201</w:t>
            </w:r>
          </w:p>
        </w:tc>
        <w:tc>
          <w:tcPr>
            <w:tcW w:w="803" w:type="pct"/>
            <w:shd w:val="clear" w:color="auto" w:fill="auto"/>
            <w:vAlign w:val="center"/>
          </w:tcPr>
          <w:p w14:paraId="5983BCAF">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color w:val="000000"/>
                <w:kern w:val="0"/>
                <w:sz w:val="20"/>
                <w:szCs w:val="20"/>
                <w:u w:val="none"/>
                <w:lang w:val="en-US" w:eastAsia="zh-CN" w:bidi="ar"/>
              </w:rPr>
              <w:t>中国民俗剪纸技法</w:t>
            </w:r>
          </w:p>
        </w:tc>
        <w:tc>
          <w:tcPr>
            <w:tcW w:w="326" w:type="pct"/>
            <w:shd w:val="clear" w:color="auto" w:fill="auto"/>
            <w:vAlign w:val="center"/>
          </w:tcPr>
          <w:p w14:paraId="45A56825">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color w:val="000000"/>
                <w:kern w:val="0"/>
                <w:sz w:val="20"/>
                <w:szCs w:val="20"/>
                <w:u w:val="none"/>
                <w:lang w:val="en-US" w:eastAsia="zh-CN" w:bidi="ar"/>
              </w:rPr>
              <w:t>2</w:t>
            </w:r>
          </w:p>
        </w:tc>
        <w:tc>
          <w:tcPr>
            <w:tcW w:w="314" w:type="pct"/>
            <w:shd w:val="clear" w:color="auto" w:fill="auto"/>
            <w:vAlign w:val="center"/>
          </w:tcPr>
          <w:p w14:paraId="293FFB47">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color w:val="000000"/>
                <w:kern w:val="0"/>
                <w:sz w:val="20"/>
                <w:szCs w:val="20"/>
                <w:u w:val="none"/>
                <w:lang w:val="en-US" w:eastAsia="zh-CN" w:bidi="ar"/>
              </w:rPr>
              <w:t>32</w:t>
            </w:r>
          </w:p>
        </w:tc>
        <w:tc>
          <w:tcPr>
            <w:tcW w:w="333" w:type="pct"/>
            <w:shd w:val="clear" w:color="auto" w:fill="auto"/>
            <w:vAlign w:val="center"/>
          </w:tcPr>
          <w:p w14:paraId="686C3F6A">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color w:val="000000"/>
                <w:kern w:val="0"/>
                <w:sz w:val="20"/>
                <w:szCs w:val="20"/>
                <w:u w:val="none"/>
                <w:lang w:val="en-US" w:eastAsia="zh-CN" w:bidi="ar"/>
              </w:rPr>
              <w:t>8</w:t>
            </w:r>
          </w:p>
        </w:tc>
        <w:tc>
          <w:tcPr>
            <w:tcW w:w="339" w:type="pct"/>
            <w:shd w:val="clear" w:color="auto" w:fill="auto"/>
            <w:vAlign w:val="center"/>
          </w:tcPr>
          <w:p w14:paraId="30AC8A6B">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color w:val="000000"/>
                <w:kern w:val="0"/>
                <w:sz w:val="20"/>
                <w:szCs w:val="20"/>
                <w:u w:val="none"/>
                <w:lang w:val="en-US" w:eastAsia="zh-CN" w:bidi="ar"/>
              </w:rPr>
              <w:t>24</w:t>
            </w:r>
          </w:p>
        </w:tc>
        <w:tc>
          <w:tcPr>
            <w:tcW w:w="1144" w:type="pct"/>
            <w:gridSpan w:val="9"/>
            <w:vMerge w:val="restart"/>
            <w:shd w:val="clear" w:color="auto" w:fill="auto"/>
            <w:vAlign w:val="center"/>
          </w:tcPr>
          <w:p w14:paraId="4A0C5B78">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iCs w:val="0"/>
                <w:color w:val="000000"/>
                <w:spacing w:val="-20"/>
                <w:kern w:val="0"/>
                <w:sz w:val="20"/>
                <w:szCs w:val="20"/>
                <w:u w:val="none"/>
                <w:lang w:val="en-US" w:eastAsia="zh-CN" w:bidi="ar"/>
              </w:rPr>
              <w:t>公共选修课最低学分要求为 8学分，其中要求2个学分为思政选修课学分。</w:t>
            </w:r>
          </w:p>
        </w:tc>
        <w:tc>
          <w:tcPr>
            <w:tcW w:w="314" w:type="pct"/>
            <w:shd w:val="clear" w:color="auto" w:fill="auto"/>
            <w:vAlign w:val="center"/>
          </w:tcPr>
          <w:p w14:paraId="031BCD87">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iCs w:val="0"/>
                <w:color w:val="000000"/>
                <w:spacing w:val="-20"/>
                <w:kern w:val="0"/>
                <w:sz w:val="20"/>
                <w:szCs w:val="20"/>
                <w:highlight w:val="none"/>
                <w:u w:val="none"/>
                <w:lang w:val="en-US" w:eastAsia="zh-CN" w:bidi="ar"/>
              </w:rPr>
              <w:t>考查</w:t>
            </w:r>
          </w:p>
        </w:tc>
      </w:tr>
      <w:tr w14:paraId="02F708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73" w:type="pct"/>
            <w:gridSpan w:val="2"/>
            <w:vMerge w:val="continue"/>
            <w:shd w:val="clear" w:color="auto" w:fill="auto"/>
            <w:vAlign w:val="center"/>
          </w:tcPr>
          <w:p w14:paraId="6BB5C729">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197" w:type="pct"/>
            <w:vMerge w:val="continue"/>
            <w:shd w:val="clear" w:color="auto" w:fill="auto"/>
            <w:vAlign w:val="center"/>
          </w:tcPr>
          <w:p w14:paraId="0107B8CE">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263" w:type="pct"/>
            <w:shd w:val="clear" w:color="auto" w:fill="auto"/>
            <w:vAlign w:val="center"/>
          </w:tcPr>
          <w:p w14:paraId="7E91CF56">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color w:val="000000"/>
                <w:kern w:val="0"/>
                <w:sz w:val="20"/>
                <w:szCs w:val="20"/>
                <w:u w:val="none"/>
                <w:lang w:val="en-US" w:eastAsia="zh-CN" w:bidi="ar"/>
              </w:rPr>
              <w:t>2</w:t>
            </w:r>
          </w:p>
        </w:tc>
        <w:tc>
          <w:tcPr>
            <w:tcW w:w="587" w:type="pct"/>
            <w:shd w:val="clear" w:color="auto" w:fill="auto"/>
            <w:vAlign w:val="center"/>
          </w:tcPr>
          <w:p w14:paraId="72B80ECE">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17"/>
                <w:sz w:val="20"/>
                <w:szCs w:val="20"/>
                <w:u w:val="none"/>
              </w:rPr>
            </w:pPr>
            <w:r>
              <w:rPr>
                <w:rFonts w:hint="eastAsia" w:ascii="仿宋_GB2312" w:hAnsi="仿宋_GB2312" w:eastAsia="仿宋_GB2312" w:cs="仿宋_GB2312"/>
                <w:i w:val="0"/>
                <w:color w:val="000000"/>
                <w:spacing w:val="-17"/>
                <w:kern w:val="0"/>
                <w:sz w:val="20"/>
                <w:szCs w:val="20"/>
                <w:u w:val="none"/>
                <w:lang w:val="en-US" w:eastAsia="zh-CN" w:bidi="ar"/>
              </w:rPr>
              <w:t>1B410101202</w:t>
            </w:r>
          </w:p>
        </w:tc>
        <w:tc>
          <w:tcPr>
            <w:tcW w:w="803" w:type="pct"/>
            <w:shd w:val="clear" w:color="auto" w:fill="auto"/>
            <w:vAlign w:val="center"/>
          </w:tcPr>
          <w:p w14:paraId="041A6F64">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color w:val="000000"/>
                <w:kern w:val="0"/>
                <w:sz w:val="20"/>
                <w:szCs w:val="20"/>
                <w:u w:val="none"/>
                <w:lang w:val="en-US" w:eastAsia="zh-CN" w:bidi="ar"/>
              </w:rPr>
              <w:t>影视与鉴赏</w:t>
            </w:r>
          </w:p>
        </w:tc>
        <w:tc>
          <w:tcPr>
            <w:tcW w:w="326" w:type="pct"/>
            <w:shd w:val="clear" w:color="auto" w:fill="auto"/>
            <w:vAlign w:val="center"/>
          </w:tcPr>
          <w:p w14:paraId="1C648EC1">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color w:val="000000"/>
                <w:kern w:val="0"/>
                <w:sz w:val="20"/>
                <w:szCs w:val="20"/>
                <w:u w:val="none"/>
                <w:lang w:val="en-US" w:eastAsia="zh-CN" w:bidi="ar"/>
              </w:rPr>
              <w:t>2</w:t>
            </w:r>
          </w:p>
        </w:tc>
        <w:tc>
          <w:tcPr>
            <w:tcW w:w="314" w:type="pct"/>
            <w:shd w:val="clear" w:color="auto" w:fill="auto"/>
            <w:vAlign w:val="center"/>
          </w:tcPr>
          <w:p w14:paraId="6E15FFFF">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color w:val="000000"/>
                <w:kern w:val="0"/>
                <w:sz w:val="20"/>
                <w:szCs w:val="20"/>
                <w:u w:val="none"/>
                <w:lang w:val="en-US" w:eastAsia="zh-CN" w:bidi="ar"/>
              </w:rPr>
              <w:t>32</w:t>
            </w:r>
          </w:p>
        </w:tc>
        <w:tc>
          <w:tcPr>
            <w:tcW w:w="333" w:type="pct"/>
            <w:shd w:val="clear" w:color="auto" w:fill="auto"/>
            <w:vAlign w:val="center"/>
          </w:tcPr>
          <w:p w14:paraId="24DC3AAB">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color w:val="000000"/>
                <w:kern w:val="0"/>
                <w:sz w:val="20"/>
                <w:szCs w:val="20"/>
                <w:u w:val="none"/>
                <w:lang w:val="en-US" w:eastAsia="zh-CN" w:bidi="ar"/>
              </w:rPr>
              <w:t>8</w:t>
            </w:r>
          </w:p>
        </w:tc>
        <w:tc>
          <w:tcPr>
            <w:tcW w:w="339" w:type="pct"/>
            <w:shd w:val="clear" w:color="auto" w:fill="auto"/>
            <w:vAlign w:val="center"/>
          </w:tcPr>
          <w:p w14:paraId="236A2586">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color w:val="000000"/>
                <w:kern w:val="0"/>
                <w:sz w:val="20"/>
                <w:szCs w:val="20"/>
                <w:u w:val="none"/>
                <w:lang w:val="en-US" w:eastAsia="zh-CN" w:bidi="ar"/>
              </w:rPr>
              <w:t>24</w:t>
            </w:r>
          </w:p>
        </w:tc>
        <w:tc>
          <w:tcPr>
            <w:tcW w:w="1144" w:type="pct"/>
            <w:gridSpan w:val="9"/>
            <w:vMerge w:val="continue"/>
            <w:shd w:val="clear" w:color="auto" w:fill="auto"/>
            <w:vAlign w:val="center"/>
          </w:tcPr>
          <w:p w14:paraId="2D61223F">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314" w:type="pct"/>
            <w:shd w:val="clear" w:color="auto" w:fill="auto"/>
            <w:vAlign w:val="center"/>
          </w:tcPr>
          <w:p w14:paraId="02E73CD6">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iCs w:val="0"/>
                <w:color w:val="000000"/>
                <w:spacing w:val="-20"/>
                <w:kern w:val="0"/>
                <w:sz w:val="20"/>
                <w:szCs w:val="20"/>
                <w:highlight w:val="none"/>
                <w:u w:val="none"/>
                <w:lang w:val="en-US" w:eastAsia="zh-CN" w:bidi="ar"/>
              </w:rPr>
              <w:t>考查</w:t>
            </w:r>
          </w:p>
        </w:tc>
      </w:tr>
      <w:tr w14:paraId="735ABC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40" w:hRule="atLeast"/>
        </w:trPr>
        <w:tc>
          <w:tcPr>
            <w:tcW w:w="373" w:type="pct"/>
            <w:gridSpan w:val="2"/>
            <w:vMerge w:val="continue"/>
            <w:shd w:val="clear" w:color="auto" w:fill="auto"/>
            <w:vAlign w:val="center"/>
          </w:tcPr>
          <w:p w14:paraId="6D25C519">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197" w:type="pct"/>
            <w:vMerge w:val="continue"/>
            <w:shd w:val="clear" w:color="auto" w:fill="auto"/>
            <w:vAlign w:val="center"/>
          </w:tcPr>
          <w:p w14:paraId="1156C573">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263" w:type="pct"/>
            <w:shd w:val="clear" w:color="auto" w:fill="auto"/>
            <w:vAlign w:val="center"/>
          </w:tcPr>
          <w:p w14:paraId="4B7E2FB1">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color w:val="000000"/>
                <w:kern w:val="0"/>
                <w:sz w:val="20"/>
                <w:szCs w:val="20"/>
                <w:u w:val="none"/>
                <w:lang w:val="en-US" w:eastAsia="zh-CN" w:bidi="ar"/>
              </w:rPr>
              <w:t>3</w:t>
            </w:r>
          </w:p>
        </w:tc>
        <w:tc>
          <w:tcPr>
            <w:tcW w:w="587" w:type="pct"/>
            <w:shd w:val="clear" w:color="auto" w:fill="auto"/>
            <w:vAlign w:val="center"/>
          </w:tcPr>
          <w:p w14:paraId="6D9F8028">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17"/>
                <w:sz w:val="20"/>
                <w:szCs w:val="20"/>
                <w:u w:val="none"/>
              </w:rPr>
            </w:pPr>
            <w:r>
              <w:rPr>
                <w:rFonts w:hint="eastAsia" w:ascii="仿宋_GB2312" w:hAnsi="仿宋_GB2312" w:eastAsia="仿宋_GB2312" w:cs="仿宋_GB2312"/>
                <w:i w:val="0"/>
                <w:color w:val="000000"/>
                <w:spacing w:val="-17"/>
                <w:kern w:val="0"/>
                <w:sz w:val="20"/>
                <w:szCs w:val="20"/>
                <w:u w:val="none"/>
                <w:lang w:val="en-US" w:eastAsia="zh-CN" w:bidi="ar"/>
              </w:rPr>
              <w:t>1B410101203</w:t>
            </w:r>
          </w:p>
        </w:tc>
        <w:tc>
          <w:tcPr>
            <w:tcW w:w="803" w:type="pct"/>
            <w:shd w:val="clear" w:color="auto" w:fill="auto"/>
            <w:vAlign w:val="center"/>
          </w:tcPr>
          <w:p w14:paraId="36A345BC">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color w:val="000000"/>
                <w:kern w:val="0"/>
                <w:sz w:val="20"/>
                <w:szCs w:val="20"/>
                <w:u w:val="none"/>
                <w:lang w:val="en-US" w:eastAsia="zh-CN" w:bidi="ar"/>
              </w:rPr>
              <w:t>中华优秀传统文化</w:t>
            </w:r>
          </w:p>
        </w:tc>
        <w:tc>
          <w:tcPr>
            <w:tcW w:w="326" w:type="pct"/>
            <w:shd w:val="clear" w:color="auto" w:fill="auto"/>
            <w:vAlign w:val="center"/>
          </w:tcPr>
          <w:p w14:paraId="496BDC6C">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color w:val="000000"/>
                <w:kern w:val="0"/>
                <w:sz w:val="20"/>
                <w:szCs w:val="20"/>
                <w:u w:val="none"/>
                <w:lang w:val="en-US" w:eastAsia="zh-CN" w:bidi="ar"/>
              </w:rPr>
              <w:t>2</w:t>
            </w:r>
          </w:p>
        </w:tc>
        <w:tc>
          <w:tcPr>
            <w:tcW w:w="314" w:type="pct"/>
            <w:shd w:val="clear" w:color="auto" w:fill="auto"/>
            <w:vAlign w:val="center"/>
          </w:tcPr>
          <w:p w14:paraId="57C0E6C0">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color w:val="000000"/>
                <w:kern w:val="0"/>
                <w:sz w:val="20"/>
                <w:szCs w:val="20"/>
                <w:u w:val="none"/>
                <w:lang w:val="en-US" w:eastAsia="zh-CN" w:bidi="ar"/>
              </w:rPr>
              <w:t>32</w:t>
            </w:r>
          </w:p>
        </w:tc>
        <w:tc>
          <w:tcPr>
            <w:tcW w:w="333" w:type="pct"/>
            <w:shd w:val="clear" w:color="auto" w:fill="auto"/>
            <w:vAlign w:val="center"/>
          </w:tcPr>
          <w:p w14:paraId="40FB4CDA">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color w:val="000000"/>
                <w:kern w:val="0"/>
                <w:sz w:val="20"/>
                <w:szCs w:val="20"/>
                <w:u w:val="none"/>
                <w:lang w:val="en-US" w:eastAsia="zh-CN" w:bidi="ar"/>
              </w:rPr>
              <w:t>32</w:t>
            </w:r>
          </w:p>
        </w:tc>
        <w:tc>
          <w:tcPr>
            <w:tcW w:w="339" w:type="pct"/>
            <w:shd w:val="clear" w:color="auto" w:fill="auto"/>
            <w:vAlign w:val="center"/>
          </w:tcPr>
          <w:p w14:paraId="6E259057">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color w:val="000000"/>
                <w:kern w:val="0"/>
                <w:sz w:val="20"/>
                <w:szCs w:val="20"/>
                <w:u w:val="none"/>
                <w:lang w:val="en-US" w:eastAsia="zh-CN" w:bidi="ar"/>
              </w:rPr>
              <w:t>0</w:t>
            </w:r>
          </w:p>
        </w:tc>
        <w:tc>
          <w:tcPr>
            <w:tcW w:w="1144" w:type="pct"/>
            <w:gridSpan w:val="9"/>
            <w:vMerge w:val="continue"/>
            <w:shd w:val="clear" w:color="auto" w:fill="auto"/>
            <w:vAlign w:val="center"/>
          </w:tcPr>
          <w:p w14:paraId="1C53294D">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314" w:type="pct"/>
            <w:shd w:val="clear" w:color="auto" w:fill="auto"/>
            <w:vAlign w:val="center"/>
          </w:tcPr>
          <w:p w14:paraId="6D269DA9">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iCs w:val="0"/>
                <w:color w:val="000000"/>
                <w:spacing w:val="-20"/>
                <w:kern w:val="0"/>
                <w:sz w:val="20"/>
                <w:szCs w:val="20"/>
                <w:highlight w:val="none"/>
                <w:u w:val="none"/>
                <w:lang w:val="en-US" w:eastAsia="zh-CN" w:bidi="ar"/>
              </w:rPr>
              <w:t>考查</w:t>
            </w:r>
          </w:p>
        </w:tc>
      </w:tr>
      <w:tr w14:paraId="44DA5C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73" w:type="pct"/>
            <w:gridSpan w:val="2"/>
            <w:vMerge w:val="continue"/>
            <w:shd w:val="clear" w:color="auto" w:fill="auto"/>
            <w:vAlign w:val="center"/>
          </w:tcPr>
          <w:p w14:paraId="489C86F1">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197" w:type="pct"/>
            <w:vMerge w:val="continue"/>
            <w:shd w:val="clear" w:color="auto" w:fill="auto"/>
            <w:vAlign w:val="center"/>
          </w:tcPr>
          <w:p w14:paraId="3568D376">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263" w:type="pct"/>
            <w:shd w:val="clear" w:color="auto" w:fill="auto"/>
            <w:vAlign w:val="center"/>
          </w:tcPr>
          <w:p w14:paraId="371678D4">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color w:val="000000"/>
                <w:kern w:val="0"/>
                <w:sz w:val="20"/>
                <w:szCs w:val="20"/>
                <w:u w:val="none"/>
                <w:lang w:val="en-US" w:eastAsia="zh-CN" w:bidi="ar"/>
              </w:rPr>
              <w:t>4</w:t>
            </w:r>
          </w:p>
        </w:tc>
        <w:tc>
          <w:tcPr>
            <w:tcW w:w="587" w:type="pct"/>
            <w:shd w:val="clear" w:color="auto" w:fill="auto"/>
            <w:vAlign w:val="center"/>
          </w:tcPr>
          <w:p w14:paraId="4F91C9F5">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17"/>
                <w:sz w:val="20"/>
                <w:szCs w:val="20"/>
                <w:u w:val="none"/>
              </w:rPr>
            </w:pPr>
            <w:r>
              <w:rPr>
                <w:rFonts w:hint="eastAsia" w:ascii="仿宋_GB2312" w:hAnsi="仿宋_GB2312" w:eastAsia="仿宋_GB2312" w:cs="仿宋_GB2312"/>
                <w:i w:val="0"/>
                <w:color w:val="000000"/>
                <w:spacing w:val="-17"/>
                <w:kern w:val="0"/>
                <w:sz w:val="20"/>
                <w:szCs w:val="20"/>
                <w:u w:val="none"/>
                <w:lang w:val="en-US" w:eastAsia="zh-CN" w:bidi="ar"/>
              </w:rPr>
              <w:t>1B410101204</w:t>
            </w:r>
          </w:p>
        </w:tc>
        <w:tc>
          <w:tcPr>
            <w:tcW w:w="803" w:type="pct"/>
            <w:shd w:val="clear" w:color="auto" w:fill="auto"/>
            <w:vAlign w:val="center"/>
          </w:tcPr>
          <w:p w14:paraId="0E89EB7F">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color w:val="000000"/>
                <w:kern w:val="0"/>
                <w:sz w:val="20"/>
                <w:szCs w:val="20"/>
                <w:u w:val="none"/>
                <w:lang w:val="en-US" w:eastAsia="zh-CN" w:bidi="ar"/>
              </w:rPr>
              <w:t>中国共产党简史</w:t>
            </w:r>
          </w:p>
        </w:tc>
        <w:tc>
          <w:tcPr>
            <w:tcW w:w="326" w:type="pct"/>
            <w:shd w:val="clear" w:color="auto" w:fill="auto"/>
            <w:vAlign w:val="center"/>
          </w:tcPr>
          <w:p w14:paraId="27A5FDC1">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color w:val="000000"/>
                <w:kern w:val="0"/>
                <w:sz w:val="20"/>
                <w:szCs w:val="20"/>
                <w:u w:val="none"/>
                <w:lang w:val="en-US" w:eastAsia="zh-CN" w:bidi="ar"/>
              </w:rPr>
              <w:t>2</w:t>
            </w:r>
          </w:p>
        </w:tc>
        <w:tc>
          <w:tcPr>
            <w:tcW w:w="314" w:type="pct"/>
            <w:shd w:val="clear" w:color="auto" w:fill="auto"/>
            <w:vAlign w:val="center"/>
          </w:tcPr>
          <w:p w14:paraId="401C989D">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color w:val="000000"/>
                <w:kern w:val="0"/>
                <w:sz w:val="20"/>
                <w:szCs w:val="20"/>
                <w:u w:val="none"/>
                <w:lang w:val="en-US" w:eastAsia="zh-CN" w:bidi="ar"/>
              </w:rPr>
              <w:t>32</w:t>
            </w:r>
          </w:p>
        </w:tc>
        <w:tc>
          <w:tcPr>
            <w:tcW w:w="333" w:type="pct"/>
            <w:shd w:val="clear" w:color="auto" w:fill="auto"/>
            <w:vAlign w:val="center"/>
          </w:tcPr>
          <w:p w14:paraId="17F9B0CE">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color w:val="000000"/>
                <w:kern w:val="0"/>
                <w:sz w:val="20"/>
                <w:szCs w:val="20"/>
                <w:u w:val="none"/>
                <w:lang w:val="en-US" w:eastAsia="zh-CN" w:bidi="ar"/>
              </w:rPr>
              <w:t>32</w:t>
            </w:r>
          </w:p>
        </w:tc>
        <w:tc>
          <w:tcPr>
            <w:tcW w:w="339" w:type="pct"/>
            <w:shd w:val="clear" w:color="auto" w:fill="auto"/>
            <w:vAlign w:val="center"/>
          </w:tcPr>
          <w:p w14:paraId="32EC0C3A">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color w:val="000000"/>
                <w:kern w:val="0"/>
                <w:sz w:val="20"/>
                <w:szCs w:val="20"/>
                <w:u w:val="none"/>
                <w:lang w:val="en-US" w:eastAsia="zh-CN" w:bidi="ar"/>
              </w:rPr>
              <w:t>0</w:t>
            </w:r>
          </w:p>
        </w:tc>
        <w:tc>
          <w:tcPr>
            <w:tcW w:w="1144" w:type="pct"/>
            <w:gridSpan w:val="9"/>
            <w:vMerge w:val="continue"/>
            <w:shd w:val="clear" w:color="auto" w:fill="auto"/>
            <w:vAlign w:val="center"/>
          </w:tcPr>
          <w:p w14:paraId="30F472DB">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314" w:type="pct"/>
            <w:shd w:val="clear" w:color="auto" w:fill="auto"/>
            <w:vAlign w:val="center"/>
          </w:tcPr>
          <w:p w14:paraId="0744A372">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iCs w:val="0"/>
                <w:color w:val="000000"/>
                <w:spacing w:val="-20"/>
                <w:kern w:val="0"/>
                <w:sz w:val="20"/>
                <w:szCs w:val="20"/>
                <w:highlight w:val="none"/>
                <w:u w:val="none"/>
                <w:lang w:val="en-US" w:eastAsia="zh-CN" w:bidi="ar"/>
              </w:rPr>
              <w:t>考查</w:t>
            </w:r>
          </w:p>
        </w:tc>
      </w:tr>
      <w:tr w14:paraId="6C9C45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73" w:type="pct"/>
            <w:gridSpan w:val="2"/>
            <w:vMerge w:val="continue"/>
            <w:shd w:val="clear" w:color="auto" w:fill="auto"/>
            <w:vAlign w:val="center"/>
          </w:tcPr>
          <w:p w14:paraId="7A2BF5D7">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197" w:type="pct"/>
            <w:vMerge w:val="continue"/>
            <w:shd w:val="clear" w:color="auto" w:fill="auto"/>
            <w:vAlign w:val="center"/>
          </w:tcPr>
          <w:p w14:paraId="02174498">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263" w:type="pct"/>
            <w:shd w:val="clear" w:color="auto" w:fill="auto"/>
            <w:vAlign w:val="center"/>
          </w:tcPr>
          <w:p w14:paraId="1B4C1030">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color w:val="000000"/>
                <w:kern w:val="0"/>
                <w:sz w:val="20"/>
                <w:szCs w:val="20"/>
                <w:u w:val="none"/>
                <w:lang w:val="en-US" w:eastAsia="zh-CN" w:bidi="ar"/>
              </w:rPr>
              <w:t>5</w:t>
            </w:r>
          </w:p>
        </w:tc>
        <w:tc>
          <w:tcPr>
            <w:tcW w:w="587" w:type="pct"/>
            <w:shd w:val="clear" w:color="auto" w:fill="auto"/>
            <w:vAlign w:val="center"/>
          </w:tcPr>
          <w:p w14:paraId="07A5DFEB">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17"/>
                <w:sz w:val="20"/>
                <w:szCs w:val="20"/>
                <w:u w:val="none"/>
              </w:rPr>
            </w:pPr>
            <w:r>
              <w:rPr>
                <w:rFonts w:hint="eastAsia" w:ascii="仿宋_GB2312" w:hAnsi="仿宋_GB2312" w:eastAsia="仿宋_GB2312" w:cs="仿宋_GB2312"/>
                <w:i w:val="0"/>
                <w:color w:val="000000"/>
                <w:spacing w:val="-17"/>
                <w:kern w:val="0"/>
                <w:sz w:val="20"/>
                <w:szCs w:val="20"/>
                <w:u w:val="none"/>
                <w:lang w:val="en-US" w:eastAsia="zh-CN" w:bidi="ar"/>
              </w:rPr>
              <w:t>1B410101205</w:t>
            </w:r>
          </w:p>
        </w:tc>
        <w:tc>
          <w:tcPr>
            <w:tcW w:w="803" w:type="pct"/>
            <w:shd w:val="clear" w:color="auto" w:fill="auto"/>
            <w:vAlign w:val="center"/>
          </w:tcPr>
          <w:p w14:paraId="4A001F1E">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color w:val="000000"/>
                <w:kern w:val="0"/>
                <w:sz w:val="20"/>
                <w:szCs w:val="20"/>
                <w:u w:val="none"/>
                <w:lang w:val="en-US" w:eastAsia="zh-CN" w:bidi="ar"/>
              </w:rPr>
              <w:t>改革开放简史</w:t>
            </w:r>
          </w:p>
        </w:tc>
        <w:tc>
          <w:tcPr>
            <w:tcW w:w="326" w:type="pct"/>
            <w:shd w:val="clear" w:color="auto" w:fill="auto"/>
            <w:vAlign w:val="center"/>
          </w:tcPr>
          <w:p w14:paraId="4A1987EA">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color w:val="000000"/>
                <w:kern w:val="0"/>
                <w:sz w:val="20"/>
                <w:szCs w:val="20"/>
                <w:u w:val="none"/>
                <w:lang w:val="en-US" w:eastAsia="zh-CN" w:bidi="ar"/>
              </w:rPr>
              <w:t>2</w:t>
            </w:r>
          </w:p>
        </w:tc>
        <w:tc>
          <w:tcPr>
            <w:tcW w:w="314" w:type="pct"/>
            <w:shd w:val="clear" w:color="auto" w:fill="auto"/>
            <w:vAlign w:val="center"/>
          </w:tcPr>
          <w:p w14:paraId="5D9AB07A">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color w:val="000000"/>
                <w:kern w:val="0"/>
                <w:sz w:val="20"/>
                <w:szCs w:val="20"/>
                <w:u w:val="none"/>
                <w:lang w:val="en-US" w:eastAsia="zh-CN" w:bidi="ar"/>
              </w:rPr>
              <w:t>32</w:t>
            </w:r>
          </w:p>
        </w:tc>
        <w:tc>
          <w:tcPr>
            <w:tcW w:w="333" w:type="pct"/>
            <w:shd w:val="clear" w:color="auto" w:fill="auto"/>
            <w:vAlign w:val="center"/>
          </w:tcPr>
          <w:p w14:paraId="7D50EA19">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color w:val="000000"/>
                <w:kern w:val="0"/>
                <w:sz w:val="20"/>
                <w:szCs w:val="20"/>
                <w:u w:val="none"/>
                <w:lang w:val="en-US" w:eastAsia="zh-CN" w:bidi="ar"/>
              </w:rPr>
              <w:t>32</w:t>
            </w:r>
          </w:p>
        </w:tc>
        <w:tc>
          <w:tcPr>
            <w:tcW w:w="339" w:type="pct"/>
            <w:shd w:val="clear" w:color="auto" w:fill="auto"/>
            <w:vAlign w:val="center"/>
          </w:tcPr>
          <w:p w14:paraId="641DC3F6">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color w:val="000000"/>
                <w:kern w:val="0"/>
                <w:sz w:val="20"/>
                <w:szCs w:val="20"/>
                <w:u w:val="none"/>
                <w:lang w:val="en-US" w:eastAsia="zh-CN" w:bidi="ar"/>
              </w:rPr>
              <w:t>0</w:t>
            </w:r>
          </w:p>
        </w:tc>
        <w:tc>
          <w:tcPr>
            <w:tcW w:w="1144" w:type="pct"/>
            <w:gridSpan w:val="9"/>
            <w:vMerge w:val="continue"/>
            <w:shd w:val="clear" w:color="auto" w:fill="auto"/>
            <w:vAlign w:val="center"/>
          </w:tcPr>
          <w:p w14:paraId="787D2615">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314" w:type="pct"/>
            <w:shd w:val="clear" w:color="auto" w:fill="auto"/>
            <w:vAlign w:val="center"/>
          </w:tcPr>
          <w:p w14:paraId="25FE252D">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iCs w:val="0"/>
                <w:color w:val="000000"/>
                <w:spacing w:val="-20"/>
                <w:kern w:val="0"/>
                <w:sz w:val="20"/>
                <w:szCs w:val="20"/>
                <w:highlight w:val="none"/>
                <w:u w:val="none"/>
                <w:lang w:val="en-US" w:eastAsia="zh-CN" w:bidi="ar"/>
              </w:rPr>
              <w:t>考查</w:t>
            </w:r>
          </w:p>
        </w:tc>
      </w:tr>
      <w:tr w14:paraId="759CF7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73" w:type="pct"/>
            <w:gridSpan w:val="2"/>
            <w:vMerge w:val="continue"/>
            <w:shd w:val="clear" w:color="auto" w:fill="auto"/>
            <w:vAlign w:val="center"/>
          </w:tcPr>
          <w:p w14:paraId="08A94898">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197" w:type="pct"/>
            <w:vMerge w:val="continue"/>
            <w:shd w:val="clear" w:color="auto" w:fill="auto"/>
            <w:vAlign w:val="center"/>
          </w:tcPr>
          <w:p w14:paraId="2A24D99D">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263" w:type="pct"/>
            <w:shd w:val="clear" w:color="auto" w:fill="auto"/>
            <w:vAlign w:val="center"/>
          </w:tcPr>
          <w:p w14:paraId="64D71CDC">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color w:val="000000"/>
                <w:kern w:val="0"/>
                <w:sz w:val="20"/>
                <w:szCs w:val="20"/>
                <w:u w:val="none"/>
                <w:lang w:val="en-US" w:eastAsia="zh-CN" w:bidi="ar"/>
              </w:rPr>
              <w:t>6</w:t>
            </w:r>
          </w:p>
        </w:tc>
        <w:tc>
          <w:tcPr>
            <w:tcW w:w="587" w:type="pct"/>
            <w:shd w:val="clear" w:color="auto" w:fill="auto"/>
            <w:vAlign w:val="center"/>
          </w:tcPr>
          <w:p w14:paraId="3AEC3157">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17"/>
                <w:sz w:val="20"/>
                <w:szCs w:val="20"/>
                <w:u w:val="none"/>
              </w:rPr>
            </w:pPr>
            <w:r>
              <w:rPr>
                <w:rFonts w:hint="eastAsia" w:ascii="仿宋_GB2312" w:hAnsi="仿宋_GB2312" w:eastAsia="仿宋_GB2312" w:cs="仿宋_GB2312"/>
                <w:i w:val="0"/>
                <w:color w:val="000000"/>
                <w:spacing w:val="-17"/>
                <w:kern w:val="0"/>
                <w:sz w:val="20"/>
                <w:szCs w:val="20"/>
                <w:u w:val="none"/>
                <w:lang w:val="en-US" w:eastAsia="zh-CN" w:bidi="ar"/>
              </w:rPr>
              <w:t>1B410101206</w:t>
            </w:r>
          </w:p>
        </w:tc>
        <w:tc>
          <w:tcPr>
            <w:tcW w:w="803" w:type="pct"/>
            <w:shd w:val="clear" w:color="auto" w:fill="auto"/>
            <w:vAlign w:val="center"/>
          </w:tcPr>
          <w:p w14:paraId="0F72D124">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color w:val="000000"/>
                <w:kern w:val="0"/>
                <w:sz w:val="20"/>
                <w:szCs w:val="20"/>
                <w:u w:val="none"/>
                <w:lang w:val="en-US" w:eastAsia="zh-CN" w:bidi="ar"/>
              </w:rPr>
              <w:t>中华人民共和国简史</w:t>
            </w:r>
          </w:p>
        </w:tc>
        <w:tc>
          <w:tcPr>
            <w:tcW w:w="326" w:type="pct"/>
            <w:shd w:val="clear" w:color="auto" w:fill="auto"/>
            <w:vAlign w:val="center"/>
          </w:tcPr>
          <w:p w14:paraId="5048EC22">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color w:val="000000"/>
                <w:kern w:val="0"/>
                <w:sz w:val="20"/>
                <w:szCs w:val="20"/>
                <w:u w:val="none"/>
                <w:lang w:val="en-US" w:eastAsia="zh-CN" w:bidi="ar"/>
              </w:rPr>
              <w:t>2</w:t>
            </w:r>
          </w:p>
        </w:tc>
        <w:tc>
          <w:tcPr>
            <w:tcW w:w="314" w:type="pct"/>
            <w:shd w:val="clear" w:color="auto" w:fill="auto"/>
            <w:vAlign w:val="center"/>
          </w:tcPr>
          <w:p w14:paraId="1994910D">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color w:val="000000"/>
                <w:kern w:val="0"/>
                <w:sz w:val="20"/>
                <w:szCs w:val="20"/>
                <w:u w:val="none"/>
                <w:lang w:val="en-US" w:eastAsia="zh-CN" w:bidi="ar"/>
              </w:rPr>
              <w:t>32</w:t>
            </w:r>
          </w:p>
        </w:tc>
        <w:tc>
          <w:tcPr>
            <w:tcW w:w="333" w:type="pct"/>
            <w:shd w:val="clear" w:color="auto" w:fill="auto"/>
            <w:vAlign w:val="center"/>
          </w:tcPr>
          <w:p w14:paraId="1C39269F">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color w:val="000000"/>
                <w:kern w:val="0"/>
                <w:sz w:val="20"/>
                <w:szCs w:val="20"/>
                <w:u w:val="none"/>
                <w:lang w:val="en-US" w:eastAsia="zh-CN" w:bidi="ar"/>
              </w:rPr>
              <w:t>32</w:t>
            </w:r>
          </w:p>
        </w:tc>
        <w:tc>
          <w:tcPr>
            <w:tcW w:w="339" w:type="pct"/>
            <w:shd w:val="clear" w:color="auto" w:fill="auto"/>
            <w:vAlign w:val="center"/>
          </w:tcPr>
          <w:p w14:paraId="6609DFCD">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color w:val="000000"/>
                <w:kern w:val="0"/>
                <w:sz w:val="20"/>
                <w:szCs w:val="20"/>
                <w:u w:val="none"/>
                <w:lang w:val="en-US" w:eastAsia="zh-CN" w:bidi="ar"/>
              </w:rPr>
              <w:t>0</w:t>
            </w:r>
          </w:p>
        </w:tc>
        <w:tc>
          <w:tcPr>
            <w:tcW w:w="1144" w:type="pct"/>
            <w:gridSpan w:val="9"/>
            <w:vMerge w:val="continue"/>
            <w:shd w:val="clear" w:color="auto" w:fill="auto"/>
            <w:vAlign w:val="center"/>
          </w:tcPr>
          <w:p w14:paraId="116DCF5C">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314" w:type="pct"/>
            <w:shd w:val="clear" w:color="auto" w:fill="auto"/>
            <w:vAlign w:val="center"/>
          </w:tcPr>
          <w:p w14:paraId="3B792D86">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iCs w:val="0"/>
                <w:color w:val="000000"/>
                <w:spacing w:val="-20"/>
                <w:kern w:val="0"/>
                <w:sz w:val="20"/>
                <w:szCs w:val="20"/>
                <w:highlight w:val="none"/>
                <w:u w:val="none"/>
                <w:lang w:val="en-US" w:eastAsia="zh-CN" w:bidi="ar"/>
              </w:rPr>
              <w:t>考查</w:t>
            </w:r>
          </w:p>
        </w:tc>
      </w:tr>
      <w:tr w14:paraId="12AA1F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73" w:type="pct"/>
            <w:gridSpan w:val="2"/>
            <w:vMerge w:val="continue"/>
            <w:shd w:val="clear" w:color="auto" w:fill="auto"/>
            <w:vAlign w:val="center"/>
          </w:tcPr>
          <w:p w14:paraId="4378F579">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197" w:type="pct"/>
            <w:vMerge w:val="continue"/>
            <w:shd w:val="clear" w:color="auto" w:fill="auto"/>
            <w:vAlign w:val="center"/>
          </w:tcPr>
          <w:p w14:paraId="2287A6DE">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263" w:type="pct"/>
            <w:shd w:val="clear" w:color="auto" w:fill="auto"/>
            <w:vAlign w:val="center"/>
          </w:tcPr>
          <w:p w14:paraId="1B77F8FC">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color w:val="000000"/>
                <w:kern w:val="0"/>
                <w:sz w:val="20"/>
                <w:szCs w:val="20"/>
                <w:u w:val="none"/>
                <w:lang w:val="en-US" w:eastAsia="zh-CN" w:bidi="ar"/>
              </w:rPr>
              <w:t>7</w:t>
            </w:r>
          </w:p>
        </w:tc>
        <w:tc>
          <w:tcPr>
            <w:tcW w:w="587" w:type="pct"/>
            <w:shd w:val="clear" w:color="auto" w:fill="auto"/>
            <w:vAlign w:val="center"/>
          </w:tcPr>
          <w:p w14:paraId="1CA7C7AF">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17"/>
                <w:sz w:val="20"/>
                <w:szCs w:val="20"/>
                <w:u w:val="none"/>
              </w:rPr>
            </w:pPr>
            <w:r>
              <w:rPr>
                <w:rFonts w:hint="eastAsia" w:ascii="仿宋_GB2312" w:hAnsi="仿宋_GB2312" w:eastAsia="仿宋_GB2312" w:cs="仿宋_GB2312"/>
                <w:i w:val="0"/>
                <w:color w:val="000000"/>
                <w:spacing w:val="-17"/>
                <w:kern w:val="0"/>
                <w:sz w:val="20"/>
                <w:szCs w:val="20"/>
                <w:u w:val="none"/>
                <w:lang w:val="en-US" w:eastAsia="zh-CN" w:bidi="ar"/>
              </w:rPr>
              <w:t>1B410101207</w:t>
            </w:r>
          </w:p>
        </w:tc>
        <w:tc>
          <w:tcPr>
            <w:tcW w:w="803" w:type="pct"/>
            <w:shd w:val="clear" w:color="auto" w:fill="auto"/>
            <w:vAlign w:val="center"/>
          </w:tcPr>
          <w:p w14:paraId="22C72F93">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color w:val="000000"/>
                <w:kern w:val="0"/>
                <w:sz w:val="20"/>
                <w:szCs w:val="20"/>
                <w:u w:val="none"/>
                <w:lang w:val="en-US" w:eastAsia="zh-CN" w:bidi="ar"/>
              </w:rPr>
              <w:t>社会主义发展简史</w:t>
            </w:r>
          </w:p>
        </w:tc>
        <w:tc>
          <w:tcPr>
            <w:tcW w:w="326" w:type="pct"/>
            <w:shd w:val="clear" w:color="auto" w:fill="auto"/>
            <w:vAlign w:val="center"/>
          </w:tcPr>
          <w:p w14:paraId="48DD1C28">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color w:val="000000"/>
                <w:kern w:val="0"/>
                <w:sz w:val="20"/>
                <w:szCs w:val="20"/>
                <w:u w:val="none"/>
                <w:lang w:val="en-US" w:eastAsia="zh-CN" w:bidi="ar"/>
              </w:rPr>
              <w:t>2</w:t>
            </w:r>
          </w:p>
        </w:tc>
        <w:tc>
          <w:tcPr>
            <w:tcW w:w="314" w:type="pct"/>
            <w:shd w:val="clear" w:color="auto" w:fill="auto"/>
            <w:vAlign w:val="center"/>
          </w:tcPr>
          <w:p w14:paraId="01817982">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color w:val="000000"/>
                <w:kern w:val="0"/>
                <w:sz w:val="20"/>
                <w:szCs w:val="20"/>
                <w:u w:val="none"/>
                <w:lang w:val="en-US" w:eastAsia="zh-CN" w:bidi="ar"/>
              </w:rPr>
              <w:t>32</w:t>
            </w:r>
          </w:p>
        </w:tc>
        <w:tc>
          <w:tcPr>
            <w:tcW w:w="333" w:type="pct"/>
            <w:shd w:val="clear" w:color="auto" w:fill="auto"/>
            <w:vAlign w:val="center"/>
          </w:tcPr>
          <w:p w14:paraId="1FDA68B9">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color w:val="000000"/>
                <w:kern w:val="0"/>
                <w:sz w:val="20"/>
                <w:szCs w:val="20"/>
                <w:u w:val="none"/>
                <w:lang w:val="en-US" w:eastAsia="zh-CN" w:bidi="ar"/>
              </w:rPr>
              <w:t>32</w:t>
            </w:r>
          </w:p>
        </w:tc>
        <w:tc>
          <w:tcPr>
            <w:tcW w:w="339" w:type="pct"/>
            <w:shd w:val="clear" w:color="auto" w:fill="auto"/>
            <w:vAlign w:val="center"/>
          </w:tcPr>
          <w:p w14:paraId="7E4E3B7C">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color w:val="000000"/>
                <w:kern w:val="0"/>
                <w:sz w:val="20"/>
                <w:szCs w:val="20"/>
                <w:u w:val="none"/>
                <w:lang w:val="en-US" w:eastAsia="zh-CN" w:bidi="ar"/>
              </w:rPr>
              <w:t>0</w:t>
            </w:r>
          </w:p>
        </w:tc>
        <w:tc>
          <w:tcPr>
            <w:tcW w:w="1144" w:type="pct"/>
            <w:gridSpan w:val="9"/>
            <w:vMerge w:val="continue"/>
            <w:shd w:val="clear" w:color="auto" w:fill="auto"/>
            <w:vAlign w:val="center"/>
          </w:tcPr>
          <w:p w14:paraId="5E8D514A">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314" w:type="pct"/>
            <w:shd w:val="clear" w:color="auto" w:fill="auto"/>
            <w:vAlign w:val="center"/>
          </w:tcPr>
          <w:p w14:paraId="3D3B8C31">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iCs w:val="0"/>
                <w:color w:val="000000"/>
                <w:spacing w:val="-20"/>
                <w:kern w:val="0"/>
                <w:sz w:val="20"/>
                <w:szCs w:val="20"/>
                <w:highlight w:val="none"/>
                <w:u w:val="none"/>
                <w:lang w:val="en-US" w:eastAsia="zh-CN" w:bidi="ar"/>
              </w:rPr>
              <w:t>考查</w:t>
            </w:r>
          </w:p>
        </w:tc>
      </w:tr>
      <w:tr w14:paraId="5C6035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73" w:type="pct"/>
            <w:gridSpan w:val="2"/>
            <w:vMerge w:val="continue"/>
            <w:shd w:val="clear" w:color="auto" w:fill="auto"/>
            <w:vAlign w:val="center"/>
          </w:tcPr>
          <w:p w14:paraId="7AFEEB7B">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197" w:type="pct"/>
            <w:vMerge w:val="continue"/>
            <w:shd w:val="clear" w:color="auto" w:fill="auto"/>
            <w:vAlign w:val="center"/>
          </w:tcPr>
          <w:p w14:paraId="58B75425">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263" w:type="pct"/>
            <w:shd w:val="clear" w:color="auto" w:fill="auto"/>
            <w:vAlign w:val="center"/>
          </w:tcPr>
          <w:p w14:paraId="1EC6333E">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color w:val="000000"/>
                <w:kern w:val="0"/>
                <w:sz w:val="20"/>
                <w:szCs w:val="20"/>
                <w:u w:val="none"/>
                <w:lang w:val="en-US" w:eastAsia="zh-CN" w:bidi="ar"/>
              </w:rPr>
              <w:t>8</w:t>
            </w:r>
          </w:p>
        </w:tc>
        <w:tc>
          <w:tcPr>
            <w:tcW w:w="587" w:type="pct"/>
            <w:shd w:val="clear" w:color="auto" w:fill="auto"/>
            <w:vAlign w:val="center"/>
          </w:tcPr>
          <w:p w14:paraId="387A0D0D">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17"/>
                <w:sz w:val="20"/>
                <w:szCs w:val="20"/>
                <w:u w:val="none"/>
              </w:rPr>
            </w:pPr>
            <w:r>
              <w:rPr>
                <w:rFonts w:hint="eastAsia" w:ascii="仿宋_GB2312" w:hAnsi="仿宋_GB2312" w:eastAsia="仿宋_GB2312" w:cs="仿宋_GB2312"/>
                <w:i w:val="0"/>
                <w:color w:val="000000"/>
                <w:spacing w:val="-17"/>
                <w:kern w:val="0"/>
                <w:sz w:val="20"/>
                <w:szCs w:val="20"/>
                <w:u w:val="none"/>
                <w:lang w:val="en-US" w:eastAsia="zh-CN" w:bidi="ar"/>
              </w:rPr>
              <w:t>1B410101208</w:t>
            </w:r>
          </w:p>
        </w:tc>
        <w:tc>
          <w:tcPr>
            <w:tcW w:w="803" w:type="pct"/>
            <w:shd w:val="clear" w:color="auto" w:fill="auto"/>
            <w:vAlign w:val="center"/>
          </w:tcPr>
          <w:p w14:paraId="7C209921">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color w:val="000000"/>
                <w:kern w:val="0"/>
                <w:sz w:val="20"/>
                <w:szCs w:val="20"/>
                <w:u w:val="none"/>
                <w:lang w:val="en-US" w:eastAsia="zh-CN" w:bidi="ar"/>
              </w:rPr>
              <w:t>中华民族共同体概论</w:t>
            </w:r>
          </w:p>
        </w:tc>
        <w:tc>
          <w:tcPr>
            <w:tcW w:w="326" w:type="pct"/>
            <w:shd w:val="clear" w:color="auto" w:fill="auto"/>
            <w:vAlign w:val="center"/>
          </w:tcPr>
          <w:p w14:paraId="40A5EED3">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color w:val="000000"/>
                <w:kern w:val="0"/>
                <w:sz w:val="20"/>
                <w:szCs w:val="20"/>
                <w:u w:val="none"/>
                <w:lang w:val="en-US" w:eastAsia="zh-CN" w:bidi="ar"/>
              </w:rPr>
              <w:t>2</w:t>
            </w:r>
          </w:p>
        </w:tc>
        <w:tc>
          <w:tcPr>
            <w:tcW w:w="314" w:type="pct"/>
            <w:shd w:val="clear" w:color="auto" w:fill="auto"/>
            <w:vAlign w:val="center"/>
          </w:tcPr>
          <w:p w14:paraId="5C197282">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color w:val="000000"/>
                <w:kern w:val="0"/>
                <w:sz w:val="20"/>
                <w:szCs w:val="20"/>
                <w:u w:val="none"/>
                <w:lang w:val="en-US" w:eastAsia="zh-CN" w:bidi="ar"/>
              </w:rPr>
              <w:t>32</w:t>
            </w:r>
          </w:p>
        </w:tc>
        <w:tc>
          <w:tcPr>
            <w:tcW w:w="333" w:type="pct"/>
            <w:shd w:val="clear" w:color="auto" w:fill="auto"/>
            <w:vAlign w:val="center"/>
          </w:tcPr>
          <w:p w14:paraId="5C8C22B5">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color w:val="000000"/>
                <w:kern w:val="0"/>
                <w:sz w:val="20"/>
                <w:szCs w:val="20"/>
                <w:u w:val="none"/>
                <w:lang w:val="en-US" w:eastAsia="zh-CN" w:bidi="ar"/>
              </w:rPr>
              <w:t>32</w:t>
            </w:r>
          </w:p>
        </w:tc>
        <w:tc>
          <w:tcPr>
            <w:tcW w:w="339" w:type="pct"/>
            <w:shd w:val="clear" w:color="auto" w:fill="auto"/>
            <w:vAlign w:val="center"/>
          </w:tcPr>
          <w:p w14:paraId="6C118397">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color w:val="000000"/>
                <w:kern w:val="0"/>
                <w:sz w:val="20"/>
                <w:szCs w:val="20"/>
                <w:u w:val="none"/>
                <w:lang w:val="en-US" w:eastAsia="zh-CN" w:bidi="ar"/>
              </w:rPr>
              <w:t>0</w:t>
            </w:r>
          </w:p>
        </w:tc>
        <w:tc>
          <w:tcPr>
            <w:tcW w:w="1144" w:type="pct"/>
            <w:gridSpan w:val="9"/>
            <w:vMerge w:val="continue"/>
            <w:shd w:val="clear" w:color="auto" w:fill="auto"/>
            <w:vAlign w:val="center"/>
          </w:tcPr>
          <w:p w14:paraId="47AA53E8">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314" w:type="pct"/>
            <w:shd w:val="clear" w:color="auto" w:fill="auto"/>
            <w:vAlign w:val="center"/>
          </w:tcPr>
          <w:p w14:paraId="6ABD4978">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iCs w:val="0"/>
                <w:color w:val="000000"/>
                <w:spacing w:val="-20"/>
                <w:kern w:val="0"/>
                <w:sz w:val="20"/>
                <w:szCs w:val="20"/>
                <w:highlight w:val="none"/>
                <w:u w:val="none"/>
                <w:lang w:val="en-US" w:eastAsia="zh-CN" w:bidi="ar"/>
              </w:rPr>
              <w:t>考查</w:t>
            </w:r>
          </w:p>
        </w:tc>
      </w:tr>
      <w:tr w14:paraId="6D720D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73" w:type="pct"/>
            <w:gridSpan w:val="2"/>
            <w:vMerge w:val="continue"/>
            <w:shd w:val="clear" w:color="auto" w:fill="auto"/>
            <w:vAlign w:val="center"/>
          </w:tcPr>
          <w:p w14:paraId="2457EA15">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197" w:type="pct"/>
            <w:vMerge w:val="continue"/>
            <w:shd w:val="clear" w:color="auto" w:fill="auto"/>
            <w:vAlign w:val="center"/>
          </w:tcPr>
          <w:p w14:paraId="3ECD9D22">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263" w:type="pct"/>
            <w:shd w:val="clear" w:color="auto" w:fill="auto"/>
            <w:vAlign w:val="center"/>
          </w:tcPr>
          <w:p w14:paraId="26A500DC">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color w:val="000000"/>
                <w:kern w:val="0"/>
                <w:sz w:val="20"/>
                <w:szCs w:val="20"/>
                <w:u w:val="none"/>
                <w:lang w:val="en-US" w:eastAsia="zh-CN" w:bidi="ar"/>
              </w:rPr>
              <w:t>9</w:t>
            </w:r>
          </w:p>
        </w:tc>
        <w:tc>
          <w:tcPr>
            <w:tcW w:w="587" w:type="pct"/>
            <w:shd w:val="clear" w:color="auto" w:fill="auto"/>
            <w:vAlign w:val="center"/>
          </w:tcPr>
          <w:p w14:paraId="3B38E26A">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17"/>
                <w:sz w:val="20"/>
                <w:szCs w:val="20"/>
                <w:u w:val="none"/>
              </w:rPr>
            </w:pPr>
            <w:r>
              <w:rPr>
                <w:rFonts w:hint="eastAsia" w:ascii="仿宋_GB2312" w:hAnsi="仿宋_GB2312" w:eastAsia="仿宋_GB2312" w:cs="仿宋_GB2312"/>
                <w:i w:val="0"/>
                <w:color w:val="000000"/>
                <w:spacing w:val="-17"/>
                <w:kern w:val="0"/>
                <w:sz w:val="20"/>
                <w:szCs w:val="20"/>
                <w:u w:val="none"/>
                <w:lang w:val="en-US" w:eastAsia="zh-CN" w:bidi="ar"/>
              </w:rPr>
              <w:t>1B410101210</w:t>
            </w:r>
          </w:p>
        </w:tc>
        <w:tc>
          <w:tcPr>
            <w:tcW w:w="803" w:type="pct"/>
            <w:shd w:val="clear" w:color="auto" w:fill="auto"/>
            <w:vAlign w:val="center"/>
          </w:tcPr>
          <w:p w14:paraId="0EE424B7">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color w:val="000000"/>
                <w:kern w:val="0"/>
                <w:sz w:val="20"/>
                <w:szCs w:val="20"/>
                <w:u w:val="none"/>
                <w:lang w:val="en-US" w:eastAsia="zh-CN" w:bidi="ar"/>
              </w:rPr>
              <w:t>语文</w:t>
            </w:r>
          </w:p>
        </w:tc>
        <w:tc>
          <w:tcPr>
            <w:tcW w:w="326" w:type="pct"/>
            <w:shd w:val="clear" w:color="auto" w:fill="auto"/>
            <w:vAlign w:val="center"/>
          </w:tcPr>
          <w:p w14:paraId="5A05F292">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color w:val="000000"/>
                <w:kern w:val="0"/>
                <w:sz w:val="20"/>
                <w:szCs w:val="20"/>
                <w:u w:val="none"/>
                <w:lang w:val="en-US" w:eastAsia="zh-CN" w:bidi="ar"/>
              </w:rPr>
              <w:t>2</w:t>
            </w:r>
          </w:p>
        </w:tc>
        <w:tc>
          <w:tcPr>
            <w:tcW w:w="314" w:type="pct"/>
            <w:shd w:val="clear" w:color="auto" w:fill="auto"/>
            <w:vAlign w:val="center"/>
          </w:tcPr>
          <w:p w14:paraId="3838A406">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color w:val="000000"/>
                <w:kern w:val="0"/>
                <w:sz w:val="20"/>
                <w:szCs w:val="20"/>
                <w:u w:val="none"/>
                <w:lang w:val="en-US" w:eastAsia="zh-CN" w:bidi="ar"/>
              </w:rPr>
              <w:t>32</w:t>
            </w:r>
          </w:p>
        </w:tc>
        <w:tc>
          <w:tcPr>
            <w:tcW w:w="333" w:type="pct"/>
            <w:shd w:val="clear" w:color="auto" w:fill="auto"/>
            <w:vAlign w:val="center"/>
          </w:tcPr>
          <w:p w14:paraId="1E8B1A05">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color w:val="000000"/>
                <w:kern w:val="0"/>
                <w:sz w:val="20"/>
                <w:szCs w:val="20"/>
                <w:u w:val="none"/>
                <w:lang w:val="en-US" w:eastAsia="zh-CN" w:bidi="ar"/>
              </w:rPr>
              <w:t>32</w:t>
            </w:r>
          </w:p>
        </w:tc>
        <w:tc>
          <w:tcPr>
            <w:tcW w:w="339" w:type="pct"/>
            <w:shd w:val="clear" w:color="auto" w:fill="auto"/>
            <w:vAlign w:val="center"/>
          </w:tcPr>
          <w:p w14:paraId="4B9DCD28">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color w:val="000000"/>
                <w:kern w:val="0"/>
                <w:sz w:val="20"/>
                <w:szCs w:val="20"/>
                <w:u w:val="none"/>
                <w:lang w:val="en-US" w:eastAsia="zh-CN" w:bidi="ar"/>
              </w:rPr>
              <w:t>0</w:t>
            </w:r>
          </w:p>
        </w:tc>
        <w:tc>
          <w:tcPr>
            <w:tcW w:w="1144" w:type="pct"/>
            <w:gridSpan w:val="9"/>
            <w:vMerge w:val="continue"/>
            <w:shd w:val="clear" w:color="auto" w:fill="auto"/>
            <w:vAlign w:val="center"/>
          </w:tcPr>
          <w:p w14:paraId="565364B6">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314" w:type="pct"/>
            <w:shd w:val="clear" w:color="auto" w:fill="auto"/>
            <w:vAlign w:val="center"/>
          </w:tcPr>
          <w:p w14:paraId="757FA95C">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iCs w:val="0"/>
                <w:color w:val="000000"/>
                <w:spacing w:val="-20"/>
                <w:kern w:val="0"/>
                <w:sz w:val="20"/>
                <w:szCs w:val="20"/>
                <w:highlight w:val="none"/>
                <w:u w:val="none"/>
                <w:lang w:val="en-US" w:eastAsia="zh-CN" w:bidi="ar"/>
              </w:rPr>
              <w:t>考查</w:t>
            </w:r>
          </w:p>
        </w:tc>
      </w:tr>
      <w:tr w14:paraId="61B57F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40" w:hRule="atLeast"/>
        </w:trPr>
        <w:tc>
          <w:tcPr>
            <w:tcW w:w="373" w:type="pct"/>
            <w:gridSpan w:val="2"/>
            <w:vMerge w:val="continue"/>
            <w:shd w:val="clear" w:color="auto" w:fill="auto"/>
            <w:vAlign w:val="center"/>
          </w:tcPr>
          <w:p w14:paraId="6AB359B3">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197" w:type="pct"/>
            <w:vMerge w:val="continue"/>
            <w:shd w:val="clear" w:color="auto" w:fill="auto"/>
            <w:vAlign w:val="center"/>
          </w:tcPr>
          <w:p w14:paraId="4FEE3628">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263" w:type="pct"/>
            <w:shd w:val="clear" w:color="auto" w:fill="auto"/>
            <w:vAlign w:val="center"/>
          </w:tcPr>
          <w:p w14:paraId="26FE36D1">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color w:val="000000"/>
                <w:kern w:val="0"/>
                <w:sz w:val="20"/>
                <w:szCs w:val="20"/>
                <w:u w:val="none"/>
                <w:lang w:val="en-US" w:eastAsia="zh-CN" w:bidi="ar"/>
              </w:rPr>
              <w:t>10</w:t>
            </w:r>
          </w:p>
        </w:tc>
        <w:tc>
          <w:tcPr>
            <w:tcW w:w="587" w:type="pct"/>
            <w:shd w:val="clear" w:color="auto" w:fill="auto"/>
            <w:vAlign w:val="center"/>
          </w:tcPr>
          <w:p w14:paraId="4E123E24">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17"/>
                <w:sz w:val="20"/>
                <w:szCs w:val="20"/>
                <w:u w:val="none"/>
              </w:rPr>
            </w:pPr>
            <w:r>
              <w:rPr>
                <w:rFonts w:hint="eastAsia" w:ascii="仿宋_GB2312" w:hAnsi="仿宋_GB2312" w:eastAsia="仿宋_GB2312" w:cs="仿宋_GB2312"/>
                <w:i w:val="0"/>
                <w:color w:val="000000"/>
                <w:spacing w:val="-17"/>
                <w:kern w:val="0"/>
                <w:sz w:val="20"/>
                <w:szCs w:val="20"/>
                <w:u w:val="none"/>
                <w:lang w:val="en-US" w:eastAsia="zh-CN" w:bidi="ar"/>
              </w:rPr>
              <w:t>1B410101211</w:t>
            </w:r>
          </w:p>
        </w:tc>
        <w:tc>
          <w:tcPr>
            <w:tcW w:w="803" w:type="pct"/>
            <w:shd w:val="clear" w:color="auto" w:fill="auto"/>
            <w:vAlign w:val="center"/>
          </w:tcPr>
          <w:p w14:paraId="001EA151">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color w:val="000000"/>
                <w:kern w:val="0"/>
                <w:sz w:val="20"/>
                <w:szCs w:val="20"/>
                <w:u w:val="none"/>
                <w:lang w:val="en-US" w:eastAsia="zh-CN" w:bidi="ar"/>
              </w:rPr>
              <w:t>物理</w:t>
            </w:r>
          </w:p>
        </w:tc>
        <w:tc>
          <w:tcPr>
            <w:tcW w:w="326" w:type="pct"/>
            <w:shd w:val="clear" w:color="auto" w:fill="auto"/>
            <w:vAlign w:val="center"/>
          </w:tcPr>
          <w:p w14:paraId="01AEFB4E">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color w:val="000000"/>
                <w:kern w:val="0"/>
                <w:sz w:val="20"/>
                <w:szCs w:val="20"/>
                <w:u w:val="none"/>
                <w:lang w:val="en-US" w:eastAsia="zh-CN" w:bidi="ar"/>
              </w:rPr>
              <w:t>2</w:t>
            </w:r>
          </w:p>
        </w:tc>
        <w:tc>
          <w:tcPr>
            <w:tcW w:w="314" w:type="pct"/>
            <w:shd w:val="clear" w:color="auto" w:fill="auto"/>
            <w:vAlign w:val="center"/>
          </w:tcPr>
          <w:p w14:paraId="540BFDE5">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color w:val="000000"/>
                <w:kern w:val="0"/>
                <w:sz w:val="20"/>
                <w:szCs w:val="20"/>
                <w:u w:val="none"/>
                <w:lang w:val="en-US" w:eastAsia="zh-CN" w:bidi="ar"/>
              </w:rPr>
              <w:t>32</w:t>
            </w:r>
          </w:p>
        </w:tc>
        <w:tc>
          <w:tcPr>
            <w:tcW w:w="333" w:type="pct"/>
            <w:shd w:val="clear" w:color="auto" w:fill="auto"/>
            <w:vAlign w:val="center"/>
          </w:tcPr>
          <w:p w14:paraId="587279C1">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color w:val="000000"/>
                <w:kern w:val="0"/>
                <w:sz w:val="20"/>
                <w:szCs w:val="20"/>
                <w:u w:val="none"/>
                <w:lang w:val="en-US" w:eastAsia="zh-CN" w:bidi="ar"/>
              </w:rPr>
              <w:t>32</w:t>
            </w:r>
          </w:p>
        </w:tc>
        <w:tc>
          <w:tcPr>
            <w:tcW w:w="339" w:type="pct"/>
            <w:shd w:val="clear" w:color="auto" w:fill="auto"/>
            <w:vAlign w:val="center"/>
          </w:tcPr>
          <w:p w14:paraId="5676218F">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color w:val="000000"/>
                <w:kern w:val="0"/>
                <w:sz w:val="20"/>
                <w:szCs w:val="20"/>
                <w:u w:val="none"/>
                <w:lang w:val="en-US" w:eastAsia="zh-CN" w:bidi="ar"/>
              </w:rPr>
              <w:t>0</w:t>
            </w:r>
          </w:p>
        </w:tc>
        <w:tc>
          <w:tcPr>
            <w:tcW w:w="1144" w:type="pct"/>
            <w:gridSpan w:val="9"/>
            <w:vMerge w:val="continue"/>
            <w:shd w:val="clear" w:color="auto" w:fill="auto"/>
            <w:vAlign w:val="center"/>
          </w:tcPr>
          <w:p w14:paraId="5BAF575A">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314" w:type="pct"/>
            <w:shd w:val="clear" w:color="auto" w:fill="auto"/>
            <w:vAlign w:val="center"/>
          </w:tcPr>
          <w:p w14:paraId="650FF6B6">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iCs w:val="0"/>
                <w:color w:val="000000"/>
                <w:spacing w:val="-20"/>
                <w:kern w:val="0"/>
                <w:sz w:val="20"/>
                <w:szCs w:val="20"/>
                <w:highlight w:val="none"/>
                <w:u w:val="none"/>
                <w:lang w:val="en-US" w:eastAsia="zh-CN" w:bidi="ar"/>
              </w:rPr>
              <w:t>考查</w:t>
            </w:r>
          </w:p>
        </w:tc>
      </w:tr>
      <w:tr w14:paraId="7BCF50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73" w:type="pct"/>
            <w:gridSpan w:val="2"/>
            <w:vMerge w:val="continue"/>
            <w:shd w:val="clear" w:color="auto" w:fill="auto"/>
            <w:vAlign w:val="center"/>
          </w:tcPr>
          <w:p w14:paraId="2C804E57">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197" w:type="pct"/>
            <w:vMerge w:val="continue"/>
            <w:shd w:val="clear" w:color="auto" w:fill="auto"/>
            <w:vAlign w:val="center"/>
          </w:tcPr>
          <w:p w14:paraId="22E48CC4">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263" w:type="pct"/>
            <w:shd w:val="clear" w:color="auto" w:fill="auto"/>
            <w:vAlign w:val="center"/>
          </w:tcPr>
          <w:p w14:paraId="0D5D0905">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color w:val="000000"/>
                <w:kern w:val="0"/>
                <w:sz w:val="20"/>
                <w:szCs w:val="20"/>
                <w:u w:val="none"/>
                <w:lang w:val="en-US" w:eastAsia="zh-CN" w:bidi="ar"/>
              </w:rPr>
              <w:t>11</w:t>
            </w:r>
          </w:p>
        </w:tc>
        <w:tc>
          <w:tcPr>
            <w:tcW w:w="587" w:type="pct"/>
            <w:shd w:val="clear" w:color="auto" w:fill="auto"/>
            <w:vAlign w:val="center"/>
          </w:tcPr>
          <w:p w14:paraId="0FAA208D">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17"/>
                <w:sz w:val="20"/>
                <w:szCs w:val="20"/>
                <w:u w:val="none"/>
              </w:rPr>
            </w:pPr>
            <w:r>
              <w:rPr>
                <w:rFonts w:hint="eastAsia" w:ascii="仿宋_GB2312" w:hAnsi="仿宋_GB2312" w:eastAsia="仿宋_GB2312" w:cs="仿宋_GB2312"/>
                <w:i w:val="0"/>
                <w:color w:val="000000"/>
                <w:spacing w:val="-17"/>
                <w:kern w:val="0"/>
                <w:sz w:val="20"/>
                <w:szCs w:val="20"/>
                <w:u w:val="none"/>
                <w:lang w:val="en-US" w:eastAsia="zh-CN" w:bidi="ar"/>
              </w:rPr>
              <w:t>1B410101212</w:t>
            </w:r>
          </w:p>
        </w:tc>
        <w:tc>
          <w:tcPr>
            <w:tcW w:w="803" w:type="pct"/>
            <w:shd w:val="clear" w:color="auto" w:fill="auto"/>
            <w:vAlign w:val="center"/>
          </w:tcPr>
          <w:p w14:paraId="2E09B1CC">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color w:val="000000"/>
                <w:kern w:val="0"/>
                <w:sz w:val="20"/>
                <w:szCs w:val="20"/>
                <w:u w:val="none"/>
                <w:lang w:val="en-US" w:eastAsia="zh-CN" w:bidi="ar"/>
              </w:rPr>
              <w:t>化学</w:t>
            </w:r>
          </w:p>
        </w:tc>
        <w:tc>
          <w:tcPr>
            <w:tcW w:w="326" w:type="pct"/>
            <w:shd w:val="clear" w:color="auto" w:fill="auto"/>
            <w:noWrap/>
            <w:vAlign w:val="center"/>
          </w:tcPr>
          <w:p w14:paraId="1D883334">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color w:val="000000"/>
                <w:kern w:val="0"/>
                <w:sz w:val="20"/>
                <w:szCs w:val="20"/>
                <w:u w:val="none"/>
                <w:lang w:val="en-US" w:eastAsia="zh-CN" w:bidi="ar"/>
              </w:rPr>
              <w:t>2</w:t>
            </w:r>
          </w:p>
        </w:tc>
        <w:tc>
          <w:tcPr>
            <w:tcW w:w="314" w:type="pct"/>
            <w:shd w:val="clear" w:color="auto" w:fill="auto"/>
            <w:noWrap/>
            <w:vAlign w:val="center"/>
          </w:tcPr>
          <w:p w14:paraId="64EC8444">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color w:val="000000"/>
                <w:kern w:val="0"/>
                <w:sz w:val="20"/>
                <w:szCs w:val="20"/>
                <w:u w:val="none"/>
                <w:lang w:val="en-US" w:eastAsia="zh-CN" w:bidi="ar"/>
              </w:rPr>
              <w:t>32</w:t>
            </w:r>
          </w:p>
        </w:tc>
        <w:tc>
          <w:tcPr>
            <w:tcW w:w="333" w:type="pct"/>
            <w:shd w:val="clear" w:color="auto" w:fill="auto"/>
            <w:noWrap/>
            <w:vAlign w:val="center"/>
          </w:tcPr>
          <w:p w14:paraId="0B4EAFD2">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color w:val="000000"/>
                <w:kern w:val="0"/>
                <w:sz w:val="20"/>
                <w:szCs w:val="20"/>
                <w:u w:val="none"/>
                <w:lang w:val="en-US" w:eastAsia="zh-CN" w:bidi="ar"/>
              </w:rPr>
              <w:t>32</w:t>
            </w:r>
          </w:p>
        </w:tc>
        <w:tc>
          <w:tcPr>
            <w:tcW w:w="339" w:type="pct"/>
            <w:shd w:val="clear" w:color="auto" w:fill="auto"/>
            <w:noWrap/>
            <w:vAlign w:val="center"/>
          </w:tcPr>
          <w:p w14:paraId="0141E983">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color w:val="000000"/>
                <w:kern w:val="0"/>
                <w:sz w:val="20"/>
                <w:szCs w:val="20"/>
                <w:u w:val="none"/>
                <w:lang w:val="en-US" w:eastAsia="zh-CN" w:bidi="ar"/>
              </w:rPr>
              <w:t>0</w:t>
            </w:r>
          </w:p>
        </w:tc>
        <w:tc>
          <w:tcPr>
            <w:tcW w:w="1144" w:type="pct"/>
            <w:gridSpan w:val="9"/>
            <w:vMerge w:val="continue"/>
            <w:shd w:val="clear" w:color="auto" w:fill="auto"/>
            <w:vAlign w:val="center"/>
          </w:tcPr>
          <w:p w14:paraId="4D702BBA">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314" w:type="pct"/>
            <w:shd w:val="clear" w:color="auto" w:fill="auto"/>
            <w:vAlign w:val="center"/>
          </w:tcPr>
          <w:p w14:paraId="1A8F671A">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iCs w:val="0"/>
                <w:color w:val="000000"/>
                <w:spacing w:val="-20"/>
                <w:kern w:val="0"/>
                <w:sz w:val="20"/>
                <w:szCs w:val="20"/>
                <w:highlight w:val="none"/>
                <w:u w:val="none"/>
                <w:lang w:val="en-US" w:eastAsia="zh-CN" w:bidi="ar"/>
              </w:rPr>
              <w:t>考查</w:t>
            </w:r>
          </w:p>
        </w:tc>
      </w:tr>
      <w:tr w14:paraId="6EE83C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73" w:type="pct"/>
            <w:gridSpan w:val="2"/>
            <w:vMerge w:val="continue"/>
            <w:shd w:val="clear" w:color="auto" w:fill="auto"/>
            <w:vAlign w:val="center"/>
          </w:tcPr>
          <w:p w14:paraId="31E32E20">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197" w:type="pct"/>
            <w:shd w:val="clear" w:color="auto" w:fill="auto"/>
            <w:vAlign w:val="center"/>
          </w:tcPr>
          <w:p w14:paraId="3B55B17B">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263" w:type="pct"/>
            <w:shd w:val="clear" w:color="auto" w:fill="auto"/>
            <w:vAlign w:val="center"/>
          </w:tcPr>
          <w:p w14:paraId="2C9B4967">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color w:val="000000"/>
                <w:kern w:val="0"/>
                <w:sz w:val="20"/>
                <w:szCs w:val="20"/>
                <w:u w:val="none"/>
                <w:lang w:val="en-US" w:eastAsia="zh-CN" w:bidi="ar"/>
              </w:rPr>
              <w:t>12</w:t>
            </w:r>
          </w:p>
        </w:tc>
        <w:tc>
          <w:tcPr>
            <w:tcW w:w="587" w:type="pct"/>
            <w:shd w:val="clear" w:color="auto" w:fill="auto"/>
            <w:vAlign w:val="center"/>
          </w:tcPr>
          <w:p w14:paraId="6D931D45">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17"/>
                <w:sz w:val="20"/>
                <w:szCs w:val="20"/>
                <w:u w:val="none"/>
              </w:rPr>
            </w:pPr>
            <w:r>
              <w:rPr>
                <w:rFonts w:hint="eastAsia" w:ascii="仿宋_GB2312" w:hAnsi="仿宋_GB2312" w:eastAsia="仿宋_GB2312" w:cs="仿宋_GB2312"/>
                <w:i w:val="0"/>
                <w:color w:val="000000"/>
                <w:spacing w:val="-17"/>
                <w:kern w:val="0"/>
                <w:sz w:val="20"/>
                <w:szCs w:val="20"/>
                <w:u w:val="none"/>
                <w:lang w:val="en-US" w:eastAsia="zh-CN" w:bidi="ar"/>
              </w:rPr>
              <w:t>1B410101223</w:t>
            </w:r>
          </w:p>
        </w:tc>
        <w:tc>
          <w:tcPr>
            <w:tcW w:w="803" w:type="pct"/>
            <w:shd w:val="clear" w:color="auto" w:fill="auto"/>
            <w:vAlign w:val="center"/>
          </w:tcPr>
          <w:p w14:paraId="2ABC88A4">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color w:val="000000"/>
                <w:kern w:val="0"/>
                <w:sz w:val="20"/>
                <w:szCs w:val="20"/>
                <w:u w:val="none"/>
                <w:lang w:val="en-US" w:eastAsia="zh-CN" w:bidi="ar"/>
              </w:rPr>
              <w:t>行业文化</w:t>
            </w:r>
          </w:p>
        </w:tc>
        <w:tc>
          <w:tcPr>
            <w:tcW w:w="326" w:type="pct"/>
            <w:shd w:val="clear" w:color="auto" w:fill="auto"/>
            <w:noWrap/>
            <w:vAlign w:val="center"/>
          </w:tcPr>
          <w:p w14:paraId="115E219C">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color w:val="000000"/>
                <w:kern w:val="0"/>
                <w:sz w:val="20"/>
                <w:szCs w:val="20"/>
                <w:u w:val="none"/>
                <w:lang w:val="en-US" w:eastAsia="zh-CN" w:bidi="ar"/>
              </w:rPr>
              <w:t>2</w:t>
            </w:r>
          </w:p>
        </w:tc>
        <w:tc>
          <w:tcPr>
            <w:tcW w:w="314" w:type="pct"/>
            <w:shd w:val="clear" w:color="auto" w:fill="auto"/>
            <w:noWrap/>
            <w:vAlign w:val="center"/>
          </w:tcPr>
          <w:p w14:paraId="347CD5E9">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color w:val="000000"/>
                <w:kern w:val="0"/>
                <w:sz w:val="20"/>
                <w:szCs w:val="20"/>
                <w:u w:val="none"/>
                <w:lang w:val="en-US" w:eastAsia="zh-CN" w:bidi="ar"/>
              </w:rPr>
              <w:t>32</w:t>
            </w:r>
          </w:p>
        </w:tc>
        <w:tc>
          <w:tcPr>
            <w:tcW w:w="333" w:type="pct"/>
            <w:shd w:val="clear" w:color="auto" w:fill="auto"/>
            <w:noWrap/>
            <w:vAlign w:val="center"/>
          </w:tcPr>
          <w:p w14:paraId="34D2F110">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color w:val="000000"/>
                <w:kern w:val="0"/>
                <w:sz w:val="20"/>
                <w:szCs w:val="20"/>
                <w:u w:val="none"/>
                <w:lang w:val="en-US" w:eastAsia="zh-CN" w:bidi="ar"/>
              </w:rPr>
              <w:t>32</w:t>
            </w:r>
          </w:p>
        </w:tc>
        <w:tc>
          <w:tcPr>
            <w:tcW w:w="339" w:type="pct"/>
            <w:shd w:val="clear" w:color="auto" w:fill="auto"/>
            <w:noWrap/>
            <w:vAlign w:val="center"/>
          </w:tcPr>
          <w:p w14:paraId="4EE954BC">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color w:val="000000"/>
                <w:kern w:val="0"/>
                <w:sz w:val="20"/>
                <w:szCs w:val="20"/>
                <w:u w:val="none"/>
                <w:lang w:val="en-US" w:eastAsia="zh-CN" w:bidi="ar"/>
              </w:rPr>
              <w:t>0</w:t>
            </w:r>
          </w:p>
        </w:tc>
        <w:tc>
          <w:tcPr>
            <w:tcW w:w="1144" w:type="pct"/>
            <w:gridSpan w:val="9"/>
            <w:vMerge w:val="continue"/>
            <w:shd w:val="clear" w:color="auto" w:fill="auto"/>
            <w:vAlign w:val="center"/>
          </w:tcPr>
          <w:p w14:paraId="15C06D85">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314" w:type="pct"/>
            <w:shd w:val="clear" w:color="auto" w:fill="auto"/>
            <w:vAlign w:val="center"/>
          </w:tcPr>
          <w:p w14:paraId="430A50F7">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iCs w:val="0"/>
                <w:color w:val="000000"/>
                <w:spacing w:val="-20"/>
                <w:kern w:val="0"/>
                <w:sz w:val="20"/>
                <w:szCs w:val="20"/>
                <w:highlight w:val="none"/>
                <w:u w:val="none"/>
                <w:lang w:val="en-US" w:eastAsia="zh-CN" w:bidi="ar"/>
              </w:rPr>
              <w:t>考查</w:t>
            </w:r>
          </w:p>
        </w:tc>
      </w:tr>
      <w:tr w14:paraId="080D09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73" w:type="pct"/>
            <w:gridSpan w:val="2"/>
            <w:vMerge w:val="continue"/>
            <w:shd w:val="clear" w:color="auto" w:fill="auto"/>
            <w:vAlign w:val="center"/>
          </w:tcPr>
          <w:p w14:paraId="2CFD24EB">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1853" w:type="pct"/>
            <w:gridSpan w:val="4"/>
            <w:shd w:val="clear" w:color="auto" w:fill="auto"/>
            <w:vAlign w:val="center"/>
          </w:tcPr>
          <w:p w14:paraId="30D67F18">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iCs w:val="0"/>
                <w:color w:val="000000"/>
                <w:spacing w:val="-20"/>
                <w:kern w:val="0"/>
                <w:sz w:val="20"/>
                <w:szCs w:val="20"/>
                <w:u w:val="none"/>
                <w:lang w:val="en-US" w:eastAsia="zh-CN" w:bidi="ar"/>
              </w:rPr>
              <w:t>公共必修课程学分、学时小计</w:t>
            </w:r>
          </w:p>
        </w:tc>
        <w:tc>
          <w:tcPr>
            <w:tcW w:w="326" w:type="pct"/>
            <w:shd w:val="clear" w:color="auto" w:fill="auto"/>
            <w:vAlign w:val="center"/>
          </w:tcPr>
          <w:p w14:paraId="694C225A">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lang w:val="en-US"/>
              </w:rPr>
            </w:pPr>
            <w:r>
              <w:rPr>
                <w:rFonts w:hint="eastAsia" w:ascii="仿宋_GB2312" w:hAnsi="仿宋_GB2312" w:eastAsia="仿宋_GB2312" w:cs="仿宋_GB2312"/>
                <w:i w:val="0"/>
                <w:color w:val="000000"/>
                <w:kern w:val="0"/>
                <w:sz w:val="20"/>
                <w:szCs w:val="20"/>
                <w:u w:val="none"/>
                <w:lang w:val="en-US" w:eastAsia="zh-CN" w:bidi="ar"/>
              </w:rPr>
              <w:t>42</w:t>
            </w:r>
          </w:p>
        </w:tc>
        <w:tc>
          <w:tcPr>
            <w:tcW w:w="314" w:type="pct"/>
            <w:shd w:val="clear" w:color="auto" w:fill="auto"/>
            <w:vAlign w:val="center"/>
          </w:tcPr>
          <w:p w14:paraId="37762D32">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lang w:val="en-US"/>
              </w:rPr>
            </w:pPr>
            <w:r>
              <w:rPr>
                <w:rFonts w:hint="eastAsia" w:ascii="仿宋_GB2312" w:hAnsi="仿宋_GB2312" w:eastAsia="仿宋_GB2312" w:cs="仿宋_GB2312"/>
                <w:i w:val="0"/>
                <w:color w:val="000000"/>
                <w:kern w:val="0"/>
                <w:sz w:val="20"/>
                <w:szCs w:val="20"/>
                <w:u w:val="none"/>
                <w:lang w:val="en-US" w:eastAsia="zh-CN" w:bidi="ar"/>
              </w:rPr>
              <w:t>794</w:t>
            </w:r>
          </w:p>
        </w:tc>
        <w:tc>
          <w:tcPr>
            <w:tcW w:w="333" w:type="pct"/>
            <w:shd w:val="clear" w:color="auto" w:fill="auto"/>
            <w:vAlign w:val="center"/>
          </w:tcPr>
          <w:p w14:paraId="154D54F4">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lang w:val="en-US"/>
              </w:rPr>
            </w:pPr>
            <w:r>
              <w:rPr>
                <w:rFonts w:hint="eastAsia" w:ascii="仿宋_GB2312" w:hAnsi="仿宋_GB2312" w:eastAsia="仿宋_GB2312" w:cs="仿宋_GB2312"/>
                <w:i w:val="0"/>
                <w:color w:val="000000"/>
                <w:kern w:val="0"/>
                <w:sz w:val="20"/>
                <w:szCs w:val="20"/>
                <w:u w:val="none"/>
                <w:lang w:val="en-US" w:eastAsia="zh-CN" w:bidi="ar"/>
              </w:rPr>
              <w:t>454</w:t>
            </w:r>
          </w:p>
        </w:tc>
        <w:tc>
          <w:tcPr>
            <w:tcW w:w="339" w:type="pct"/>
            <w:shd w:val="clear" w:color="auto" w:fill="auto"/>
            <w:vAlign w:val="center"/>
          </w:tcPr>
          <w:p w14:paraId="520D4130">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lang w:val="en-US"/>
              </w:rPr>
            </w:pPr>
            <w:r>
              <w:rPr>
                <w:rFonts w:hint="eastAsia" w:ascii="仿宋_GB2312" w:hAnsi="仿宋_GB2312" w:eastAsia="仿宋_GB2312" w:cs="仿宋_GB2312"/>
                <w:i w:val="0"/>
                <w:color w:val="000000"/>
                <w:kern w:val="0"/>
                <w:sz w:val="20"/>
                <w:szCs w:val="20"/>
                <w:u w:val="none"/>
                <w:lang w:val="en-US" w:eastAsia="zh-CN" w:bidi="ar"/>
              </w:rPr>
              <w:t>340</w:t>
            </w:r>
          </w:p>
        </w:tc>
        <w:tc>
          <w:tcPr>
            <w:tcW w:w="164" w:type="pct"/>
            <w:shd w:val="clear" w:color="auto" w:fill="auto"/>
            <w:vAlign w:val="center"/>
          </w:tcPr>
          <w:p w14:paraId="66BA55CD">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215" w:type="pct"/>
            <w:shd w:val="clear" w:color="auto" w:fill="auto"/>
            <w:vAlign w:val="center"/>
          </w:tcPr>
          <w:p w14:paraId="180676B3">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155" w:type="pct"/>
            <w:shd w:val="clear" w:color="auto" w:fill="auto"/>
            <w:vAlign w:val="center"/>
          </w:tcPr>
          <w:p w14:paraId="677386DD">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189" w:type="pct"/>
            <w:gridSpan w:val="2"/>
            <w:shd w:val="clear" w:color="auto" w:fill="auto"/>
            <w:vAlign w:val="center"/>
          </w:tcPr>
          <w:p w14:paraId="243ED41D">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197" w:type="pct"/>
            <w:gridSpan w:val="2"/>
            <w:shd w:val="clear" w:color="auto" w:fill="auto"/>
            <w:vAlign w:val="center"/>
          </w:tcPr>
          <w:p w14:paraId="2E3FD430">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222" w:type="pct"/>
            <w:gridSpan w:val="2"/>
            <w:shd w:val="clear" w:color="auto" w:fill="auto"/>
            <w:noWrap/>
            <w:vAlign w:val="center"/>
          </w:tcPr>
          <w:p w14:paraId="7E0E3CF3">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314" w:type="pct"/>
            <w:shd w:val="clear" w:color="auto" w:fill="auto"/>
            <w:noWrap/>
            <w:vAlign w:val="center"/>
          </w:tcPr>
          <w:p w14:paraId="1EE9EFCF">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r>
      <w:tr w14:paraId="01153A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40" w:hRule="atLeast"/>
        </w:trPr>
        <w:tc>
          <w:tcPr>
            <w:tcW w:w="373" w:type="pct"/>
            <w:gridSpan w:val="2"/>
            <w:vMerge w:val="continue"/>
            <w:shd w:val="clear" w:color="auto" w:fill="auto"/>
            <w:vAlign w:val="center"/>
          </w:tcPr>
          <w:p w14:paraId="0C8469E3">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bookmarkStart w:id="68" w:name="_GoBack" w:colFirst="6" w:colLast="9"/>
          </w:p>
        </w:tc>
        <w:tc>
          <w:tcPr>
            <w:tcW w:w="1853" w:type="pct"/>
            <w:gridSpan w:val="4"/>
            <w:shd w:val="clear" w:color="auto" w:fill="auto"/>
            <w:vAlign w:val="center"/>
          </w:tcPr>
          <w:p w14:paraId="46FC0218">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iCs w:val="0"/>
                <w:color w:val="000000"/>
                <w:spacing w:val="-20"/>
                <w:kern w:val="0"/>
                <w:sz w:val="20"/>
                <w:szCs w:val="20"/>
                <w:u w:val="none"/>
                <w:lang w:val="en-US" w:eastAsia="zh-CN" w:bidi="ar"/>
              </w:rPr>
              <w:t>公共必修课程学分、学时占比</w:t>
            </w:r>
          </w:p>
        </w:tc>
        <w:tc>
          <w:tcPr>
            <w:tcW w:w="326" w:type="pct"/>
            <w:shd w:val="clear" w:color="auto" w:fill="auto"/>
            <w:vAlign w:val="center"/>
          </w:tcPr>
          <w:p w14:paraId="637FEF0D">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17"/>
                <w:w w:val="80"/>
                <w:sz w:val="20"/>
                <w:szCs w:val="20"/>
                <w:u w:val="none"/>
              </w:rPr>
            </w:pPr>
            <w:r>
              <w:rPr>
                <w:rFonts w:hint="eastAsia" w:ascii="仿宋_GB2312" w:hAnsi="仿宋_GB2312" w:eastAsia="仿宋_GB2312" w:cs="仿宋_GB2312"/>
                <w:i w:val="0"/>
                <w:color w:val="000000"/>
                <w:spacing w:val="-17"/>
                <w:w w:val="80"/>
                <w:kern w:val="0"/>
                <w:sz w:val="20"/>
                <w:szCs w:val="20"/>
                <w:u w:val="none"/>
                <w:lang w:val="en-US" w:eastAsia="zh-CN" w:bidi="ar"/>
              </w:rPr>
              <w:t>30.22%</w:t>
            </w:r>
          </w:p>
        </w:tc>
        <w:tc>
          <w:tcPr>
            <w:tcW w:w="314" w:type="pct"/>
            <w:shd w:val="clear" w:color="auto" w:fill="auto"/>
            <w:vAlign w:val="center"/>
          </w:tcPr>
          <w:p w14:paraId="12333C3D">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17"/>
                <w:w w:val="80"/>
                <w:sz w:val="20"/>
                <w:szCs w:val="20"/>
                <w:u w:val="none"/>
              </w:rPr>
            </w:pPr>
            <w:r>
              <w:rPr>
                <w:rFonts w:hint="eastAsia" w:ascii="仿宋_GB2312" w:hAnsi="仿宋_GB2312" w:eastAsia="仿宋_GB2312" w:cs="仿宋_GB2312"/>
                <w:i w:val="0"/>
                <w:color w:val="000000"/>
                <w:spacing w:val="-17"/>
                <w:w w:val="80"/>
                <w:kern w:val="0"/>
                <w:sz w:val="20"/>
                <w:szCs w:val="20"/>
                <w:u w:val="none"/>
                <w:lang w:val="en-US" w:eastAsia="zh-CN" w:bidi="ar"/>
              </w:rPr>
              <w:t>30.28%</w:t>
            </w:r>
          </w:p>
        </w:tc>
        <w:tc>
          <w:tcPr>
            <w:tcW w:w="333" w:type="pct"/>
            <w:shd w:val="clear" w:color="auto" w:fill="auto"/>
            <w:vAlign w:val="center"/>
          </w:tcPr>
          <w:p w14:paraId="521BC60D">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17"/>
                <w:w w:val="80"/>
                <w:sz w:val="20"/>
                <w:szCs w:val="20"/>
                <w:u w:val="none"/>
              </w:rPr>
            </w:pPr>
            <w:r>
              <w:rPr>
                <w:rFonts w:hint="eastAsia" w:ascii="仿宋_GB2312" w:hAnsi="仿宋_GB2312" w:eastAsia="仿宋_GB2312" w:cs="仿宋_GB2312"/>
                <w:i w:val="0"/>
                <w:color w:val="000000"/>
                <w:spacing w:val="-17"/>
                <w:w w:val="80"/>
                <w:kern w:val="0"/>
                <w:sz w:val="20"/>
                <w:szCs w:val="20"/>
                <w:u w:val="none"/>
                <w:lang w:val="en-US" w:eastAsia="zh-CN" w:bidi="ar"/>
              </w:rPr>
              <w:t>17.32%</w:t>
            </w:r>
          </w:p>
        </w:tc>
        <w:tc>
          <w:tcPr>
            <w:tcW w:w="339" w:type="pct"/>
            <w:shd w:val="clear" w:color="auto" w:fill="auto"/>
            <w:vAlign w:val="center"/>
          </w:tcPr>
          <w:p w14:paraId="04F9B181">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34"/>
                <w:w w:val="80"/>
                <w:sz w:val="20"/>
                <w:szCs w:val="20"/>
                <w:u w:val="none"/>
              </w:rPr>
            </w:pPr>
            <w:r>
              <w:rPr>
                <w:rFonts w:hint="eastAsia" w:ascii="仿宋_GB2312" w:hAnsi="仿宋_GB2312" w:eastAsia="仿宋_GB2312" w:cs="仿宋_GB2312"/>
                <w:i w:val="0"/>
                <w:color w:val="000000"/>
                <w:w w:val="80"/>
                <w:kern w:val="0"/>
                <w:sz w:val="20"/>
                <w:szCs w:val="20"/>
                <w:u w:val="none"/>
                <w:lang w:val="en-US" w:eastAsia="zh-CN" w:bidi="ar"/>
              </w:rPr>
              <w:t>12.97%</w:t>
            </w:r>
          </w:p>
        </w:tc>
        <w:tc>
          <w:tcPr>
            <w:tcW w:w="164" w:type="pct"/>
            <w:shd w:val="clear" w:color="auto" w:fill="auto"/>
            <w:vAlign w:val="center"/>
          </w:tcPr>
          <w:p w14:paraId="7F881559">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215" w:type="pct"/>
            <w:shd w:val="clear" w:color="auto" w:fill="auto"/>
            <w:vAlign w:val="center"/>
          </w:tcPr>
          <w:p w14:paraId="7CE63A53">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155" w:type="pct"/>
            <w:shd w:val="clear" w:color="auto" w:fill="auto"/>
            <w:vAlign w:val="center"/>
          </w:tcPr>
          <w:p w14:paraId="196AD850">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189" w:type="pct"/>
            <w:gridSpan w:val="2"/>
            <w:shd w:val="clear" w:color="auto" w:fill="auto"/>
            <w:vAlign w:val="center"/>
          </w:tcPr>
          <w:p w14:paraId="5B6C0ADB">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197" w:type="pct"/>
            <w:gridSpan w:val="2"/>
            <w:shd w:val="clear" w:color="auto" w:fill="auto"/>
            <w:noWrap/>
            <w:vAlign w:val="center"/>
          </w:tcPr>
          <w:p w14:paraId="4D03BE13">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222" w:type="pct"/>
            <w:gridSpan w:val="2"/>
            <w:shd w:val="clear" w:color="auto" w:fill="auto"/>
            <w:noWrap/>
            <w:vAlign w:val="center"/>
          </w:tcPr>
          <w:p w14:paraId="6B6FFC01">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314" w:type="pct"/>
            <w:shd w:val="clear" w:color="auto" w:fill="auto"/>
            <w:noWrap/>
            <w:vAlign w:val="center"/>
          </w:tcPr>
          <w:p w14:paraId="06187731">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r>
      <w:bookmarkEnd w:id="68"/>
      <w:tr w14:paraId="694F98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40" w:hRule="atLeast"/>
        </w:trPr>
        <w:tc>
          <w:tcPr>
            <w:tcW w:w="373" w:type="pct"/>
            <w:gridSpan w:val="2"/>
            <w:vMerge w:val="continue"/>
            <w:shd w:val="clear" w:color="auto" w:fill="auto"/>
            <w:vAlign w:val="center"/>
          </w:tcPr>
          <w:p w14:paraId="2993F9ED">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1853" w:type="pct"/>
            <w:gridSpan w:val="4"/>
            <w:shd w:val="clear" w:color="auto" w:fill="auto"/>
            <w:noWrap/>
            <w:vAlign w:val="center"/>
          </w:tcPr>
          <w:p w14:paraId="36FD24F2">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iCs w:val="0"/>
                <w:color w:val="000000"/>
                <w:spacing w:val="-20"/>
                <w:kern w:val="0"/>
                <w:sz w:val="20"/>
                <w:szCs w:val="20"/>
                <w:u w:val="none"/>
                <w:lang w:val="en-US" w:eastAsia="zh-CN" w:bidi="ar"/>
              </w:rPr>
              <w:t>公共选修课程学分、学时小计</w:t>
            </w:r>
          </w:p>
        </w:tc>
        <w:tc>
          <w:tcPr>
            <w:tcW w:w="326" w:type="pct"/>
            <w:shd w:val="clear" w:color="auto" w:fill="auto"/>
            <w:vAlign w:val="center"/>
          </w:tcPr>
          <w:p w14:paraId="0BE84C38">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color w:val="000000"/>
                <w:kern w:val="0"/>
                <w:sz w:val="20"/>
                <w:szCs w:val="20"/>
                <w:u w:val="none"/>
                <w:lang w:val="en-US" w:eastAsia="zh-CN" w:bidi="ar"/>
              </w:rPr>
              <w:t>8</w:t>
            </w:r>
          </w:p>
        </w:tc>
        <w:tc>
          <w:tcPr>
            <w:tcW w:w="314" w:type="pct"/>
            <w:shd w:val="clear" w:color="auto" w:fill="auto"/>
            <w:vAlign w:val="center"/>
          </w:tcPr>
          <w:p w14:paraId="1CCF5076">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color w:val="000000"/>
                <w:kern w:val="0"/>
                <w:sz w:val="20"/>
                <w:szCs w:val="20"/>
                <w:u w:val="none"/>
                <w:lang w:val="en-US" w:eastAsia="zh-CN" w:bidi="ar"/>
              </w:rPr>
              <w:t>128</w:t>
            </w:r>
          </w:p>
        </w:tc>
        <w:tc>
          <w:tcPr>
            <w:tcW w:w="333" w:type="pct"/>
            <w:shd w:val="clear" w:color="auto" w:fill="auto"/>
            <w:vAlign w:val="center"/>
          </w:tcPr>
          <w:p w14:paraId="031D188A">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color w:val="000000"/>
                <w:kern w:val="0"/>
                <w:sz w:val="20"/>
                <w:szCs w:val="20"/>
                <w:u w:val="none"/>
                <w:lang w:val="en-US" w:eastAsia="zh-CN" w:bidi="ar"/>
              </w:rPr>
              <w:t>80</w:t>
            </w:r>
          </w:p>
        </w:tc>
        <w:tc>
          <w:tcPr>
            <w:tcW w:w="339" w:type="pct"/>
            <w:shd w:val="clear" w:color="auto" w:fill="auto"/>
            <w:vAlign w:val="center"/>
          </w:tcPr>
          <w:p w14:paraId="385437D8">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color w:val="000000"/>
                <w:kern w:val="0"/>
                <w:sz w:val="20"/>
                <w:szCs w:val="20"/>
                <w:u w:val="none"/>
                <w:lang w:val="en-US" w:eastAsia="zh-CN" w:bidi="ar"/>
              </w:rPr>
              <w:t>48</w:t>
            </w:r>
          </w:p>
        </w:tc>
        <w:tc>
          <w:tcPr>
            <w:tcW w:w="164" w:type="pct"/>
            <w:shd w:val="clear" w:color="auto" w:fill="auto"/>
            <w:noWrap/>
            <w:vAlign w:val="center"/>
          </w:tcPr>
          <w:p w14:paraId="2F7357E5">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215" w:type="pct"/>
            <w:shd w:val="clear" w:color="auto" w:fill="auto"/>
            <w:noWrap/>
            <w:vAlign w:val="center"/>
          </w:tcPr>
          <w:p w14:paraId="3D82ADB0">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155" w:type="pct"/>
            <w:shd w:val="clear" w:color="auto" w:fill="auto"/>
            <w:noWrap/>
            <w:vAlign w:val="center"/>
          </w:tcPr>
          <w:p w14:paraId="0D02A9CA">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189" w:type="pct"/>
            <w:gridSpan w:val="2"/>
            <w:shd w:val="clear" w:color="auto" w:fill="auto"/>
            <w:noWrap/>
            <w:vAlign w:val="center"/>
          </w:tcPr>
          <w:p w14:paraId="508BB2F2">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197" w:type="pct"/>
            <w:gridSpan w:val="2"/>
            <w:shd w:val="clear" w:color="auto" w:fill="auto"/>
            <w:noWrap/>
            <w:vAlign w:val="center"/>
          </w:tcPr>
          <w:p w14:paraId="572DDB11">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222" w:type="pct"/>
            <w:gridSpan w:val="2"/>
            <w:shd w:val="clear" w:color="auto" w:fill="auto"/>
            <w:noWrap/>
            <w:vAlign w:val="center"/>
          </w:tcPr>
          <w:p w14:paraId="619C2042">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314" w:type="pct"/>
            <w:shd w:val="clear" w:color="auto" w:fill="auto"/>
            <w:vAlign w:val="center"/>
          </w:tcPr>
          <w:p w14:paraId="3A0470D8">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r>
      <w:tr w14:paraId="09570B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73" w:type="pct"/>
            <w:gridSpan w:val="2"/>
            <w:vMerge w:val="continue"/>
            <w:shd w:val="clear" w:color="auto" w:fill="auto"/>
            <w:vAlign w:val="center"/>
          </w:tcPr>
          <w:p w14:paraId="6003F21B">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1853" w:type="pct"/>
            <w:gridSpan w:val="4"/>
            <w:shd w:val="clear" w:color="auto" w:fill="auto"/>
            <w:noWrap/>
            <w:vAlign w:val="center"/>
          </w:tcPr>
          <w:p w14:paraId="12818981">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iCs w:val="0"/>
                <w:color w:val="000000"/>
                <w:spacing w:val="-20"/>
                <w:kern w:val="0"/>
                <w:sz w:val="20"/>
                <w:szCs w:val="20"/>
                <w:u w:val="none"/>
                <w:lang w:val="en-US" w:eastAsia="zh-CN" w:bidi="ar"/>
              </w:rPr>
              <w:t>公共选修课程学分、学时占比</w:t>
            </w:r>
          </w:p>
        </w:tc>
        <w:tc>
          <w:tcPr>
            <w:tcW w:w="326" w:type="pct"/>
            <w:shd w:val="clear" w:color="auto" w:fill="auto"/>
            <w:vAlign w:val="center"/>
          </w:tcPr>
          <w:p w14:paraId="59EB0931">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w w:val="90"/>
                <w:sz w:val="20"/>
                <w:szCs w:val="20"/>
                <w:u w:val="none"/>
              </w:rPr>
            </w:pPr>
            <w:r>
              <w:rPr>
                <w:rFonts w:hint="eastAsia" w:ascii="仿宋_GB2312" w:hAnsi="仿宋_GB2312" w:eastAsia="仿宋_GB2312" w:cs="仿宋_GB2312"/>
                <w:i w:val="0"/>
                <w:color w:val="000000"/>
                <w:w w:val="90"/>
                <w:kern w:val="0"/>
                <w:sz w:val="20"/>
                <w:szCs w:val="20"/>
                <w:u w:val="none"/>
                <w:lang w:val="en-US" w:eastAsia="zh-CN" w:bidi="ar"/>
              </w:rPr>
              <w:t>5.76%</w:t>
            </w:r>
          </w:p>
        </w:tc>
        <w:tc>
          <w:tcPr>
            <w:tcW w:w="314" w:type="pct"/>
            <w:shd w:val="clear" w:color="auto" w:fill="auto"/>
            <w:vAlign w:val="center"/>
          </w:tcPr>
          <w:p w14:paraId="1EC5EED3">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w w:val="90"/>
                <w:sz w:val="20"/>
                <w:szCs w:val="20"/>
                <w:u w:val="none"/>
              </w:rPr>
            </w:pPr>
            <w:r>
              <w:rPr>
                <w:rFonts w:hint="eastAsia" w:ascii="仿宋_GB2312" w:hAnsi="仿宋_GB2312" w:eastAsia="仿宋_GB2312" w:cs="仿宋_GB2312"/>
                <w:i w:val="0"/>
                <w:color w:val="000000"/>
                <w:spacing w:val="-17"/>
                <w:w w:val="90"/>
                <w:kern w:val="0"/>
                <w:sz w:val="20"/>
                <w:szCs w:val="20"/>
                <w:u w:val="none"/>
                <w:lang w:val="en-US" w:eastAsia="zh-CN" w:bidi="ar"/>
              </w:rPr>
              <w:t>4.88%</w:t>
            </w:r>
          </w:p>
        </w:tc>
        <w:tc>
          <w:tcPr>
            <w:tcW w:w="333" w:type="pct"/>
            <w:shd w:val="clear" w:color="auto" w:fill="auto"/>
            <w:vAlign w:val="center"/>
          </w:tcPr>
          <w:p w14:paraId="79F2165D">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w w:val="90"/>
                <w:sz w:val="20"/>
                <w:szCs w:val="20"/>
                <w:u w:val="none"/>
              </w:rPr>
            </w:pPr>
            <w:r>
              <w:rPr>
                <w:rFonts w:hint="eastAsia" w:ascii="仿宋_GB2312" w:hAnsi="仿宋_GB2312" w:eastAsia="仿宋_GB2312" w:cs="仿宋_GB2312"/>
                <w:i w:val="0"/>
                <w:color w:val="000000"/>
                <w:w w:val="90"/>
                <w:kern w:val="0"/>
                <w:sz w:val="20"/>
                <w:szCs w:val="20"/>
                <w:u w:val="none"/>
                <w:lang w:val="en-US" w:eastAsia="zh-CN" w:bidi="ar"/>
              </w:rPr>
              <w:t>3.05%</w:t>
            </w:r>
          </w:p>
        </w:tc>
        <w:tc>
          <w:tcPr>
            <w:tcW w:w="339" w:type="pct"/>
            <w:shd w:val="clear" w:color="auto" w:fill="auto"/>
            <w:vAlign w:val="center"/>
          </w:tcPr>
          <w:p w14:paraId="4CE483C7">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w w:val="90"/>
                <w:sz w:val="20"/>
                <w:szCs w:val="20"/>
                <w:u w:val="none"/>
              </w:rPr>
            </w:pPr>
            <w:r>
              <w:rPr>
                <w:rFonts w:hint="eastAsia" w:ascii="仿宋_GB2312" w:hAnsi="仿宋_GB2312" w:eastAsia="仿宋_GB2312" w:cs="仿宋_GB2312"/>
                <w:i w:val="0"/>
                <w:color w:val="000000"/>
                <w:w w:val="90"/>
                <w:kern w:val="0"/>
                <w:sz w:val="20"/>
                <w:szCs w:val="20"/>
                <w:u w:val="none"/>
                <w:lang w:val="en-US" w:eastAsia="zh-CN" w:bidi="ar"/>
              </w:rPr>
              <w:t>1.83%</w:t>
            </w:r>
          </w:p>
        </w:tc>
        <w:tc>
          <w:tcPr>
            <w:tcW w:w="164" w:type="pct"/>
            <w:shd w:val="clear" w:color="auto" w:fill="auto"/>
            <w:noWrap/>
            <w:vAlign w:val="center"/>
          </w:tcPr>
          <w:p w14:paraId="51609DEE">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215" w:type="pct"/>
            <w:shd w:val="clear" w:color="auto" w:fill="auto"/>
            <w:noWrap/>
            <w:vAlign w:val="center"/>
          </w:tcPr>
          <w:p w14:paraId="1BACADA1">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155" w:type="pct"/>
            <w:shd w:val="clear" w:color="auto" w:fill="auto"/>
            <w:noWrap/>
            <w:vAlign w:val="center"/>
          </w:tcPr>
          <w:p w14:paraId="242140F8">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189" w:type="pct"/>
            <w:gridSpan w:val="2"/>
            <w:shd w:val="clear" w:color="auto" w:fill="auto"/>
            <w:noWrap/>
            <w:vAlign w:val="center"/>
          </w:tcPr>
          <w:p w14:paraId="7DEADA7C">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197" w:type="pct"/>
            <w:gridSpan w:val="2"/>
            <w:shd w:val="clear" w:color="auto" w:fill="auto"/>
            <w:noWrap/>
            <w:vAlign w:val="center"/>
          </w:tcPr>
          <w:p w14:paraId="12B4C254">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222" w:type="pct"/>
            <w:gridSpan w:val="2"/>
            <w:shd w:val="clear" w:color="auto" w:fill="auto"/>
            <w:noWrap/>
            <w:vAlign w:val="center"/>
          </w:tcPr>
          <w:p w14:paraId="3ECC9CF0">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314" w:type="pct"/>
            <w:shd w:val="clear" w:color="auto" w:fill="auto"/>
            <w:vAlign w:val="center"/>
          </w:tcPr>
          <w:p w14:paraId="74A7B19E">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r>
      <w:tr w14:paraId="777FAE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78" w:type="pct"/>
            <w:vMerge w:val="restart"/>
            <w:shd w:val="clear" w:color="auto" w:fill="auto"/>
            <w:vAlign w:val="center"/>
          </w:tcPr>
          <w:p w14:paraId="4A28F65F">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iCs w:val="0"/>
                <w:color w:val="000000"/>
                <w:spacing w:val="-20"/>
                <w:kern w:val="0"/>
                <w:sz w:val="20"/>
                <w:szCs w:val="20"/>
                <w:u w:val="none"/>
                <w:lang w:val="en-US" w:eastAsia="zh-CN" w:bidi="ar"/>
              </w:rPr>
              <w:t>专业课</w:t>
            </w:r>
          </w:p>
        </w:tc>
        <w:tc>
          <w:tcPr>
            <w:tcW w:w="195" w:type="pct"/>
            <w:vMerge w:val="restart"/>
            <w:shd w:val="clear" w:color="auto" w:fill="auto"/>
            <w:vAlign w:val="center"/>
          </w:tcPr>
          <w:p w14:paraId="039DAE3C">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iCs w:val="0"/>
                <w:color w:val="000000"/>
                <w:spacing w:val="-20"/>
                <w:kern w:val="0"/>
                <w:sz w:val="20"/>
                <w:szCs w:val="20"/>
                <w:u w:val="none"/>
                <w:lang w:val="en-US" w:eastAsia="zh-CN" w:bidi="ar"/>
              </w:rPr>
              <w:t>专业基础课</w:t>
            </w:r>
          </w:p>
        </w:tc>
        <w:tc>
          <w:tcPr>
            <w:tcW w:w="197" w:type="pct"/>
            <w:vMerge w:val="restart"/>
            <w:shd w:val="clear" w:color="auto" w:fill="auto"/>
            <w:noWrap/>
            <w:vAlign w:val="center"/>
          </w:tcPr>
          <w:p w14:paraId="330A9DFE">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iCs w:val="0"/>
                <w:color w:val="000000"/>
                <w:spacing w:val="-20"/>
                <w:kern w:val="0"/>
                <w:sz w:val="20"/>
                <w:szCs w:val="20"/>
                <w:u w:val="none"/>
                <w:lang w:val="en-US" w:eastAsia="zh-CN" w:bidi="ar"/>
              </w:rPr>
              <w:t>必修</w:t>
            </w:r>
          </w:p>
        </w:tc>
        <w:tc>
          <w:tcPr>
            <w:tcW w:w="263" w:type="pct"/>
            <w:shd w:val="clear" w:color="auto" w:fill="auto"/>
            <w:noWrap/>
            <w:vAlign w:val="center"/>
          </w:tcPr>
          <w:p w14:paraId="5DB0CCFC">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iCs w:val="0"/>
                <w:color w:val="000000"/>
                <w:spacing w:val="-20"/>
                <w:kern w:val="0"/>
                <w:sz w:val="20"/>
                <w:szCs w:val="20"/>
                <w:u w:val="none"/>
                <w:lang w:val="en-US" w:eastAsia="zh-CN" w:bidi="ar"/>
              </w:rPr>
              <w:t>1</w:t>
            </w:r>
          </w:p>
        </w:tc>
        <w:tc>
          <w:tcPr>
            <w:tcW w:w="587" w:type="pct"/>
            <w:shd w:val="clear" w:color="auto" w:fill="auto"/>
            <w:noWrap/>
            <w:vAlign w:val="center"/>
          </w:tcPr>
          <w:p w14:paraId="5EE47EA1">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17"/>
                <w:sz w:val="20"/>
                <w:szCs w:val="20"/>
                <w:u w:val="none"/>
              </w:rPr>
            </w:pPr>
            <w:r>
              <w:rPr>
                <w:rFonts w:hint="eastAsia" w:ascii="仿宋_GB2312" w:hAnsi="仿宋_GB2312" w:eastAsia="仿宋_GB2312" w:cs="仿宋_GB2312"/>
                <w:i w:val="0"/>
                <w:color w:val="000000"/>
                <w:spacing w:val="-17"/>
                <w:kern w:val="0"/>
                <w:sz w:val="20"/>
                <w:szCs w:val="20"/>
                <w:u w:val="none"/>
                <w:lang w:val="en-US" w:eastAsia="zh-CN" w:bidi="ar"/>
              </w:rPr>
              <w:t>6B500113301</w:t>
            </w:r>
          </w:p>
        </w:tc>
        <w:tc>
          <w:tcPr>
            <w:tcW w:w="803" w:type="pct"/>
            <w:shd w:val="clear" w:color="auto" w:fill="auto"/>
            <w:noWrap/>
            <w:vAlign w:val="center"/>
          </w:tcPr>
          <w:p w14:paraId="20F018F9">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iCs w:val="0"/>
                <w:color w:val="000000"/>
                <w:spacing w:val="-20"/>
                <w:kern w:val="0"/>
                <w:sz w:val="20"/>
                <w:szCs w:val="20"/>
                <w:u w:val="none"/>
                <w:lang w:val="en-US" w:eastAsia="zh-CN" w:bidi="ar"/>
              </w:rPr>
              <w:t>交通运输概论</w:t>
            </w:r>
          </w:p>
        </w:tc>
        <w:tc>
          <w:tcPr>
            <w:tcW w:w="326" w:type="pct"/>
            <w:shd w:val="clear" w:color="auto" w:fill="auto"/>
            <w:noWrap/>
            <w:vAlign w:val="center"/>
          </w:tcPr>
          <w:p w14:paraId="7C672A3B">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iCs w:val="0"/>
                <w:color w:val="000000"/>
                <w:spacing w:val="-20"/>
                <w:kern w:val="0"/>
                <w:sz w:val="20"/>
                <w:szCs w:val="20"/>
                <w:u w:val="none"/>
                <w:lang w:val="en-US" w:eastAsia="zh-CN" w:bidi="ar"/>
              </w:rPr>
              <w:t>4</w:t>
            </w:r>
          </w:p>
        </w:tc>
        <w:tc>
          <w:tcPr>
            <w:tcW w:w="314" w:type="pct"/>
            <w:shd w:val="clear" w:color="auto" w:fill="auto"/>
            <w:noWrap/>
            <w:vAlign w:val="center"/>
          </w:tcPr>
          <w:p w14:paraId="4371A851">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iCs w:val="0"/>
                <w:color w:val="000000"/>
                <w:spacing w:val="-20"/>
                <w:kern w:val="0"/>
                <w:sz w:val="20"/>
                <w:szCs w:val="20"/>
                <w:u w:val="none"/>
                <w:lang w:val="en-US" w:eastAsia="zh-CN" w:bidi="ar"/>
              </w:rPr>
              <w:t>72</w:t>
            </w:r>
          </w:p>
        </w:tc>
        <w:tc>
          <w:tcPr>
            <w:tcW w:w="333" w:type="pct"/>
            <w:shd w:val="clear" w:color="auto" w:fill="auto"/>
            <w:noWrap/>
            <w:vAlign w:val="center"/>
          </w:tcPr>
          <w:p w14:paraId="1C3E9027">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iCs w:val="0"/>
                <w:color w:val="000000"/>
                <w:spacing w:val="-20"/>
                <w:kern w:val="0"/>
                <w:sz w:val="20"/>
                <w:szCs w:val="20"/>
                <w:u w:val="none"/>
                <w:lang w:val="en-US" w:eastAsia="zh-CN" w:bidi="ar"/>
              </w:rPr>
              <w:t>44</w:t>
            </w:r>
          </w:p>
        </w:tc>
        <w:tc>
          <w:tcPr>
            <w:tcW w:w="339" w:type="pct"/>
            <w:shd w:val="clear" w:color="auto" w:fill="auto"/>
            <w:noWrap/>
            <w:vAlign w:val="center"/>
          </w:tcPr>
          <w:p w14:paraId="2F67ACAE">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iCs w:val="0"/>
                <w:color w:val="000000"/>
                <w:spacing w:val="-20"/>
                <w:kern w:val="0"/>
                <w:sz w:val="20"/>
                <w:szCs w:val="20"/>
                <w:u w:val="none"/>
                <w:lang w:val="en-US" w:eastAsia="zh-CN" w:bidi="ar"/>
              </w:rPr>
              <w:t>28</w:t>
            </w:r>
          </w:p>
        </w:tc>
        <w:tc>
          <w:tcPr>
            <w:tcW w:w="164" w:type="pct"/>
            <w:shd w:val="clear" w:color="auto" w:fill="auto"/>
            <w:noWrap/>
            <w:vAlign w:val="center"/>
          </w:tcPr>
          <w:p w14:paraId="43C0C3B7">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iCs w:val="0"/>
                <w:color w:val="000000"/>
                <w:spacing w:val="-20"/>
                <w:kern w:val="0"/>
                <w:sz w:val="20"/>
                <w:szCs w:val="20"/>
                <w:u w:val="none"/>
                <w:lang w:val="en-US" w:eastAsia="zh-CN" w:bidi="ar"/>
              </w:rPr>
              <w:t>4</w:t>
            </w:r>
          </w:p>
        </w:tc>
        <w:tc>
          <w:tcPr>
            <w:tcW w:w="215" w:type="pct"/>
            <w:shd w:val="clear" w:color="auto" w:fill="auto"/>
            <w:noWrap/>
            <w:vAlign w:val="center"/>
          </w:tcPr>
          <w:p w14:paraId="4444FF0F">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170" w:type="pct"/>
            <w:gridSpan w:val="2"/>
            <w:shd w:val="clear" w:color="auto" w:fill="auto"/>
            <w:noWrap/>
            <w:vAlign w:val="center"/>
          </w:tcPr>
          <w:p w14:paraId="3FB18296">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189" w:type="pct"/>
            <w:gridSpan w:val="2"/>
            <w:shd w:val="clear" w:color="auto" w:fill="auto"/>
            <w:noWrap/>
            <w:vAlign w:val="center"/>
          </w:tcPr>
          <w:p w14:paraId="0C724226">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197" w:type="pct"/>
            <w:gridSpan w:val="2"/>
            <w:shd w:val="clear" w:color="auto" w:fill="auto"/>
            <w:noWrap/>
            <w:vAlign w:val="center"/>
          </w:tcPr>
          <w:p w14:paraId="7BB592B0">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207" w:type="pct"/>
            <w:shd w:val="clear" w:color="auto" w:fill="auto"/>
            <w:noWrap/>
            <w:vAlign w:val="center"/>
          </w:tcPr>
          <w:p w14:paraId="215F60AD">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314" w:type="pct"/>
            <w:shd w:val="clear" w:color="auto" w:fill="auto"/>
            <w:vAlign w:val="center"/>
          </w:tcPr>
          <w:p w14:paraId="3F909E51">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iCs w:val="0"/>
                <w:color w:val="000000"/>
                <w:spacing w:val="-20"/>
                <w:kern w:val="0"/>
                <w:sz w:val="20"/>
                <w:szCs w:val="20"/>
                <w:u w:val="none"/>
                <w:lang w:val="en-US" w:eastAsia="zh-CN" w:bidi="ar"/>
              </w:rPr>
              <w:t>考试</w:t>
            </w:r>
          </w:p>
        </w:tc>
      </w:tr>
      <w:tr w14:paraId="6DADBE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78" w:type="pct"/>
            <w:vMerge w:val="continue"/>
            <w:shd w:val="clear" w:color="auto" w:fill="auto"/>
            <w:vAlign w:val="center"/>
          </w:tcPr>
          <w:p w14:paraId="6A6B2F4F">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195" w:type="pct"/>
            <w:vMerge w:val="continue"/>
            <w:shd w:val="clear" w:color="auto" w:fill="auto"/>
            <w:vAlign w:val="center"/>
          </w:tcPr>
          <w:p w14:paraId="50EC9E0E">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197" w:type="pct"/>
            <w:vMerge w:val="continue"/>
            <w:shd w:val="clear" w:color="auto" w:fill="auto"/>
            <w:noWrap/>
            <w:vAlign w:val="center"/>
          </w:tcPr>
          <w:p w14:paraId="6300270E">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263" w:type="pct"/>
            <w:shd w:val="clear" w:color="auto" w:fill="auto"/>
            <w:noWrap/>
            <w:vAlign w:val="center"/>
          </w:tcPr>
          <w:p w14:paraId="7BCF739B">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iCs w:val="0"/>
                <w:color w:val="000000"/>
                <w:spacing w:val="-20"/>
                <w:kern w:val="0"/>
                <w:sz w:val="20"/>
                <w:szCs w:val="20"/>
                <w:u w:val="none"/>
                <w:lang w:val="en-US" w:eastAsia="zh-CN" w:bidi="ar"/>
              </w:rPr>
              <w:t>2</w:t>
            </w:r>
          </w:p>
        </w:tc>
        <w:tc>
          <w:tcPr>
            <w:tcW w:w="587" w:type="pct"/>
            <w:shd w:val="clear" w:color="auto" w:fill="auto"/>
            <w:noWrap/>
            <w:vAlign w:val="center"/>
          </w:tcPr>
          <w:p w14:paraId="3C403FE2">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17"/>
                <w:sz w:val="20"/>
                <w:szCs w:val="20"/>
                <w:u w:val="none"/>
              </w:rPr>
            </w:pPr>
            <w:r>
              <w:rPr>
                <w:rFonts w:hint="eastAsia" w:ascii="仿宋_GB2312" w:hAnsi="仿宋_GB2312" w:eastAsia="仿宋_GB2312" w:cs="仿宋_GB2312"/>
                <w:i w:val="0"/>
                <w:color w:val="000000"/>
                <w:spacing w:val="-17"/>
                <w:kern w:val="0"/>
                <w:sz w:val="20"/>
                <w:szCs w:val="20"/>
                <w:u w:val="none"/>
                <w:lang w:val="en-US" w:eastAsia="zh-CN" w:bidi="ar"/>
              </w:rPr>
              <w:t>6B500113304</w:t>
            </w:r>
          </w:p>
        </w:tc>
        <w:tc>
          <w:tcPr>
            <w:tcW w:w="803" w:type="pct"/>
            <w:shd w:val="clear" w:color="auto" w:fill="auto"/>
            <w:noWrap/>
            <w:vAlign w:val="center"/>
          </w:tcPr>
          <w:p w14:paraId="2459881B">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iCs w:val="0"/>
                <w:color w:val="000000"/>
                <w:spacing w:val="-20"/>
                <w:kern w:val="0"/>
                <w:sz w:val="20"/>
                <w:szCs w:val="20"/>
                <w:u w:val="none"/>
                <w:lang w:val="en-US" w:eastAsia="zh-CN" w:bidi="ar"/>
              </w:rPr>
              <w:t>职业形象塑造</w:t>
            </w:r>
          </w:p>
        </w:tc>
        <w:tc>
          <w:tcPr>
            <w:tcW w:w="326" w:type="pct"/>
            <w:shd w:val="clear" w:color="auto" w:fill="auto"/>
            <w:noWrap/>
            <w:vAlign w:val="center"/>
          </w:tcPr>
          <w:p w14:paraId="089C4F61">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iCs w:val="0"/>
                <w:color w:val="000000"/>
                <w:spacing w:val="-20"/>
                <w:kern w:val="0"/>
                <w:sz w:val="20"/>
                <w:szCs w:val="20"/>
                <w:u w:val="none"/>
                <w:lang w:val="en-US" w:eastAsia="zh-CN" w:bidi="ar"/>
              </w:rPr>
              <w:t>2</w:t>
            </w:r>
          </w:p>
        </w:tc>
        <w:tc>
          <w:tcPr>
            <w:tcW w:w="314" w:type="pct"/>
            <w:shd w:val="clear" w:color="auto" w:fill="auto"/>
            <w:noWrap/>
            <w:vAlign w:val="center"/>
          </w:tcPr>
          <w:p w14:paraId="22C01DD7">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iCs w:val="0"/>
                <w:color w:val="000000"/>
                <w:spacing w:val="-20"/>
                <w:kern w:val="0"/>
                <w:sz w:val="20"/>
                <w:szCs w:val="20"/>
                <w:u w:val="none"/>
                <w:lang w:val="en-US" w:eastAsia="zh-CN" w:bidi="ar"/>
              </w:rPr>
              <w:t>36</w:t>
            </w:r>
          </w:p>
        </w:tc>
        <w:tc>
          <w:tcPr>
            <w:tcW w:w="333" w:type="pct"/>
            <w:shd w:val="clear" w:color="auto" w:fill="auto"/>
            <w:noWrap/>
            <w:vAlign w:val="center"/>
          </w:tcPr>
          <w:p w14:paraId="03E2EFFA">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iCs w:val="0"/>
                <w:color w:val="000000"/>
                <w:spacing w:val="-20"/>
                <w:kern w:val="0"/>
                <w:sz w:val="20"/>
                <w:szCs w:val="20"/>
                <w:u w:val="none"/>
                <w:lang w:val="en-US" w:eastAsia="zh-CN" w:bidi="ar"/>
              </w:rPr>
              <w:t>8</w:t>
            </w:r>
          </w:p>
        </w:tc>
        <w:tc>
          <w:tcPr>
            <w:tcW w:w="339" w:type="pct"/>
            <w:shd w:val="clear" w:color="auto" w:fill="auto"/>
            <w:noWrap/>
            <w:vAlign w:val="center"/>
          </w:tcPr>
          <w:p w14:paraId="5E0503EB">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iCs w:val="0"/>
                <w:color w:val="000000"/>
                <w:spacing w:val="-20"/>
                <w:kern w:val="0"/>
                <w:sz w:val="20"/>
                <w:szCs w:val="20"/>
                <w:u w:val="none"/>
                <w:lang w:val="en-US" w:eastAsia="zh-CN" w:bidi="ar"/>
              </w:rPr>
              <w:t>28</w:t>
            </w:r>
          </w:p>
        </w:tc>
        <w:tc>
          <w:tcPr>
            <w:tcW w:w="164" w:type="pct"/>
            <w:shd w:val="clear" w:color="auto" w:fill="auto"/>
            <w:noWrap/>
            <w:vAlign w:val="center"/>
          </w:tcPr>
          <w:p w14:paraId="5BCB8FAA">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iCs w:val="0"/>
                <w:color w:val="000000"/>
                <w:spacing w:val="-20"/>
                <w:kern w:val="0"/>
                <w:sz w:val="20"/>
                <w:szCs w:val="20"/>
                <w:u w:val="none"/>
                <w:lang w:val="en-US" w:eastAsia="zh-CN" w:bidi="ar"/>
              </w:rPr>
              <w:t>2</w:t>
            </w:r>
          </w:p>
        </w:tc>
        <w:tc>
          <w:tcPr>
            <w:tcW w:w="215" w:type="pct"/>
            <w:shd w:val="clear" w:color="auto" w:fill="auto"/>
            <w:noWrap/>
            <w:vAlign w:val="center"/>
          </w:tcPr>
          <w:p w14:paraId="3CE2408B">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170" w:type="pct"/>
            <w:gridSpan w:val="2"/>
            <w:shd w:val="clear" w:color="auto" w:fill="auto"/>
            <w:noWrap/>
            <w:vAlign w:val="center"/>
          </w:tcPr>
          <w:p w14:paraId="7FCB3811">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189" w:type="pct"/>
            <w:gridSpan w:val="2"/>
            <w:shd w:val="clear" w:color="auto" w:fill="auto"/>
            <w:noWrap/>
            <w:vAlign w:val="center"/>
          </w:tcPr>
          <w:p w14:paraId="076D4638">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197" w:type="pct"/>
            <w:gridSpan w:val="2"/>
            <w:shd w:val="clear" w:color="auto" w:fill="auto"/>
            <w:noWrap/>
            <w:vAlign w:val="center"/>
          </w:tcPr>
          <w:p w14:paraId="699B03F5">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207" w:type="pct"/>
            <w:shd w:val="clear" w:color="auto" w:fill="auto"/>
            <w:noWrap/>
            <w:vAlign w:val="center"/>
          </w:tcPr>
          <w:p w14:paraId="0EBCE1DE">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314" w:type="pct"/>
            <w:shd w:val="clear" w:color="auto" w:fill="auto"/>
            <w:vAlign w:val="center"/>
          </w:tcPr>
          <w:p w14:paraId="6293B4AE">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iCs w:val="0"/>
                <w:color w:val="000000"/>
                <w:spacing w:val="-20"/>
                <w:kern w:val="0"/>
                <w:sz w:val="20"/>
                <w:szCs w:val="20"/>
                <w:highlight w:val="none"/>
                <w:u w:val="none"/>
                <w:lang w:val="en-US" w:eastAsia="zh-CN" w:bidi="ar"/>
              </w:rPr>
              <w:t>考查</w:t>
            </w:r>
          </w:p>
        </w:tc>
      </w:tr>
      <w:tr w14:paraId="35C2CD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78" w:type="pct"/>
            <w:vMerge w:val="continue"/>
            <w:shd w:val="clear" w:color="auto" w:fill="auto"/>
            <w:vAlign w:val="center"/>
          </w:tcPr>
          <w:p w14:paraId="788D5010">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195" w:type="pct"/>
            <w:vMerge w:val="continue"/>
            <w:shd w:val="clear" w:color="auto" w:fill="auto"/>
            <w:vAlign w:val="center"/>
          </w:tcPr>
          <w:p w14:paraId="2BBF4BDB">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197" w:type="pct"/>
            <w:vMerge w:val="continue"/>
            <w:shd w:val="clear" w:color="auto" w:fill="auto"/>
            <w:noWrap/>
            <w:vAlign w:val="center"/>
          </w:tcPr>
          <w:p w14:paraId="3ED1FD63">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263" w:type="pct"/>
            <w:shd w:val="clear" w:color="auto" w:fill="auto"/>
            <w:noWrap/>
            <w:vAlign w:val="center"/>
          </w:tcPr>
          <w:p w14:paraId="67A4DF8A">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iCs w:val="0"/>
                <w:color w:val="000000"/>
                <w:spacing w:val="-20"/>
                <w:kern w:val="0"/>
                <w:sz w:val="20"/>
                <w:szCs w:val="20"/>
                <w:u w:val="none"/>
                <w:lang w:val="en-US" w:eastAsia="zh-CN" w:bidi="ar"/>
              </w:rPr>
              <w:t>3</w:t>
            </w:r>
          </w:p>
        </w:tc>
        <w:tc>
          <w:tcPr>
            <w:tcW w:w="587" w:type="pct"/>
            <w:shd w:val="clear" w:color="auto" w:fill="auto"/>
            <w:noWrap/>
            <w:vAlign w:val="center"/>
          </w:tcPr>
          <w:p w14:paraId="02334E60">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17"/>
                <w:sz w:val="20"/>
                <w:szCs w:val="20"/>
                <w:u w:val="none"/>
              </w:rPr>
            </w:pPr>
            <w:r>
              <w:rPr>
                <w:rFonts w:hint="eastAsia" w:ascii="仿宋_GB2312" w:hAnsi="仿宋_GB2312" w:eastAsia="仿宋_GB2312" w:cs="仿宋_GB2312"/>
                <w:i w:val="0"/>
                <w:color w:val="000000"/>
                <w:spacing w:val="-17"/>
                <w:kern w:val="0"/>
                <w:sz w:val="20"/>
                <w:szCs w:val="20"/>
                <w:u w:val="none"/>
                <w:lang w:val="en-US" w:eastAsia="zh-CN" w:bidi="ar"/>
              </w:rPr>
              <w:t>6B500606303</w:t>
            </w:r>
          </w:p>
        </w:tc>
        <w:tc>
          <w:tcPr>
            <w:tcW w:w="803" w:type="pct"/>
            <w:shd w:val="clear" w:color="auto" w:fill="auto"/>
            <w:noWrap/>
            <w:vAlign w:val="center"/>
          </w:tcPr>
          <w:p w14:paraId="21AA74DC">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iCs w:val="0"/>
                <w:color w:val="000000"/>
                <w:spacing w:val="-20"/>
                <w:kern w:val="0"/>
                <w:sz w:val="20"/>
                <w:szCs w:val="20"/>
                <w:u w:val="none"/>
                <w:lang w:val="en-US" w:eastAsia="zh-CN" w:bidi="ar"/>
              </w:rPr>
              <w:t>形体训练</w:t>
            </w:r>
          </w:p>
        </w:tc>
        <w:tc>
          <w:tcPr>
            <w:tcW w:w="326" w:type="pct"/>
            <w:shd w:val="clear" w:color="auto" w:fill="auto"/>
            <w:noWrap/>
            <w:vAlign w:val="center"/>
          </w:tcPr>
          <w:p w14:paraId="7E451D92">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iCs w:val="0"/>
                <w:color w:val="000000"/>
                <w:spacing w:val="-20"/>
                <w:kern w:val="0"/>
                <w:sz w:val="20"/>
                <w:szCs w:val="20"/>
                <w:u w:val="none"/>
                <w:lang w:val="en-US" w:eastAsia="zh-CN" w:bidi="ar"/>
              </w:rPr>
              <w:t>4</w:t>
            </w:r>
          </w:p>
        </w:tc>
        <w:tc>
          <w:tcPr>
            <w:tcW w:w="314" w:type="pct"/>
            <w:shd w:val="clear" w:color="auto" w:fill="auto"/>
            <w:noWrap/>
            <w:vAlign w:val="center"/>
          </w:tcPr>
          <w:p w14:paraId="4E0BFACE">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iCs w:val="0"/>
                <w:color w:val="000000"/>
                <w:spacing w:val="-20"/>
                <w:kern w:val="0"/>
                <w:sz w:val="20"/>
                <w:szCs w:val="20"/>
                <w:u w:val="none"/>
                <w:lang w:val="en-US" w:eastAsia="zh-CN" w:bidi="ar"/>
              </w:rPr>
              <w:t>72</w:t>
            </w:r>
          </w:p>
        </w:tc>
        <w:tc>
          <w:tcPr>
            <w:tcW w:w="333" w:type="pct"/>
            <w:shd w:val="clear" w:color="auto" w:fill="auto"/>
            <w:noWrap/>
            <w:vAlign w:val="center"/>
          </w:tcPr>
          <w:p w14:paraId="7D3CF5E4">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iCs w:val="0"/>
                <w:color w:val="000000"/>
                <w:spacing w:val="-20"/>
                <w:kern w:val="0"/>
                <w:sz w:val="20"/>
                <w:szCs w:val="20"/>
                <w:u w:val="none"/>
                <w:lang w:val="en-US" w:eastAsia="zh-CN" w:bidi="ar"/>
              </w:rPr>
              <w:t>28</w:t>
            </w:r>
          </w:p>
        </w:tc>
        <w:tc>
          <w:tcPr>
            <w:tcW w:w="339" w:type="pct"/>
            <w:shd w:val="clear" w:color="auto" w:fill="auto"/>
            <w:noWrap/>
            <w:vAlign w:val="center"/>
          </w:tcPr>
          <w:p w14:paraId="35E26809">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iCs w:val="0"/>
                <w:color w:val="000000"/>
                <w:spacing w:val="-20"/>
                <w:kern w:val="0"/>
                <w:sz w:val="20"/>
                <w:szCs w:val="20"/>
                <w:u w:val="none"/>
                <w:lang w:val="en-US" w:eastAsia="zh-CN" w:bidi="ar"/>
              </w:rPr>
              <w:t>44</w:t>
            </w:r>
          </w:p>
        </w:tc>
        <w:tc>
          <w:tcPr>
            <w:tcW w:w="164" w:type="pct"/>
            <w:shd w:val="clear" w:color="auto" w:fill="auto"/>
            <w:noWrap/>
            <w:vAlign w:val="center"/>
          </w:tcPr>
          <w:p w14:paraId="2622084C">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iCs w:val="0"/>
                <w:color w:val="000000"/>
                <w:spacing w:val="-20"/>
                <w:kern w:val="0"/>
                <w:sz w:val="20"/>
                <w:szCs w:val="20"/>
                <w:u w:val="none"/>
                <w:lang w:val="en-US" w:eastAsia="zh-CN" w:bidi="ar"/>
              </w:rPr>
              <w:t>4</w:t>
            </w:r>
          </w:p>
        </w:tc>
        <w:tc>
          <w:tcPr>
            <w:tcW w:w="215" w:type="pct"/>
            <w:shd w:val="clear" w:color="auto" w:fill="auto"/>
            <w:noWrap/>
            <w:vAlign w:val="center"/>
          </w:tcPr>
          <w:p w14:paraId="776FC705">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170" w:type="pct"/>
            <w:gridSpan w:val="2"/>
            <w:shd w:val="clear" w:color="auto" w:fill="auto"/>
            <w:noWrap/>
            <w:vAlign w:val="center"/>
          </w:tcPr>
          <w:p w14:paraId="0E3A03A7">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189" w:type="pct"/>
            <w:gridSpan w:val="2"/>
            <w:shd w:val="clear" w:color="auto" w:fill="auto"/>
            <w:noWrap/>
            <w:vAlign w:val="center"/>
          </w:tcPr>
          <w:p w14:paraId="2A115024">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197" w:type="pct"/>
            <w:gridSpan w:val="2"/>
            <w:shd w:val="clear" w:color="auto" w:fill="auto"/>
            <w:noWrap/>
            <w:vAlign w:val="center"/>
          </w:tcPr>
          <w:p w14:paraId="44DB89B2">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207" w:type="pct"/>
            <w:shd w:val="clear" w:color="auto" w:fill="auto"/>
            <w:noWrap/>
            <w:vAlign w:val="center"/>
          </w:tcPr>
          <w:p w14:paraId="29EAB54C">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314" w:type="pct"/>
            <w:shd w:val="clear" w:color="auto" w:fill="auto"/>
            <w:vAlign w:val="center"/>
          </w:tcPr>
          <w:p w14:paraId="221FE8E3">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iCs w:val="0"/>
                <w:color w:val="000000"/>
                <w:spacing w:val="-20"/>
                <w:kern w:val="0"/>
                <w:sz w:val="20"/>
                <w:szCs w:val="20"/>
                <w:highlight w:val="none"/>
                <w:u w:val="none"/>
                <w:lang w:val="en-US" w:eastAsia="zh-CN" w:bidi="ar"/>
              </w:rPr>
              <w:t>考查</w:t>
            </w:r>
          </w:p>
        </w:tc>
      </w:tr>
      <w:tr w14:paraId="2151E5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40" w:hRule="atLeast"/>
        </w:trPr>
        <w:tc>
          <w:tcPr>
            <w:tcW w:w="178" w:type="pct"/>
            <w:vMerge w:val="continue"/>
            <w:shd w:val="clear" w:color="auto" w:fill="auto"/>
            <w:vAlign w:val="center"/>
          </w:tcPr>
          <w:p w14:paraId="4DEBDD4E">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195" w:type="pct"/>
            <w:vMerge w:val="continue"/>
            <w:shd w:val="clear" w:color="auto" w:fill="auto"/>
            <w:vAlign w:val="center"/>
          </w:tcPr>
          <w:p w14:paraId="3602DA83">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197" w:type="pct"/>
            <w:vMerge w:val="continue"/>
            <w:shd w:val="clear" w:color="auto" w:fill="auto"/>
            <w:noWrap/>
            <w:vAlign w:val="center"/>
          </w:tcPr>
          <w:p w14:paraId="024E15EE">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263" w:type="pct"/>
            <w:shd w:val="clear" w:color="auto" w:fill="auto"/>
            <w:noWrap/>
            <w:vAlign w:val="center"/>
          </w:tcPr>
          <w:p w14:paraId="50DF23BC">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iCs w:val="0"/>
                <w:color w:val="000000"/>
                <w:spacing w:val="-20"/>
                <w:kern w:val="0"/>
                <w:sz w:val="20"/>
                <w:szCs w:val="20"/>
                <w:u w:val="none"/>
                <w:lang w:val="en-US" w:eastAsia="zh-CN" w:bidi="ar"/>
              </w:rPr>
              <w:t>4</w:t>
            </w:r>
          </w:p>
        </w:tc>
        <w:tc>
          <w:tcPr>
            <w:tcW w:w="587" w:type="pct"/>
            <w:shd w:val="clear" w:color="auto" w:fill="auto"/>
            <w:noWrap/>
            <w:vAlign w:val="center"/>
          </w:tcPr>
          <w:p w14:paraId="7ED4C9C8">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17"/>
                <w:sz w:val="20"/>
                <w:szCs w:val="20"/>
                <w:u w:val="none"/>
              </w:rPr>
            </w:pPr>
            <w:r>
              <w:rPr>
                <w:rFonts w:hint="eastAsia" w:ascii="仿宋_GB2312" w:hAnsi="仿宋_GB2312" w:eastAsia="仿宋_GB2312" w:cs="仿宋_GB2312"/>
                <w:i w:val="0"/>
                <w:color w:val="000000"/>
                <w:spacing w:val="-17"/>
                <w:kern w:val="0"/>
                <w:sz w:val="20"/>
                <w:szCs w:val="20"/>
                <w:u w:val="none"/>
                <w:lang w:val="en-US" w:eastAsia="zh-CN" w:bidi="ar"/>
              </w:rPr>
              <w:t>6B500405304</w:t>
            </w:r>
          </w:p>
        </w:tc>
        <w:tc>
          <w:tcPr>
            <w:tcW w:w="803" w:type="pct"/>
            <w:shd w:val="clear" w:color="auto" w:fill="auto"/>
            <w:noWrap/>
            <w:vAlign w:val="center"/>
          </w:tcPr>
          <w:p w14:paraId="6D52BBE1">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iCs w:val="0"/>
                <w:color w:val="000000"/>
                <w:spacing w:val="-20"/>
                <w:kern w:val="0"/>
                <w:sz w:val="20"/>
                <w:szCs w:val="20"/>
                <w:u w:val="none"/>
                <w:lang w:val="en-US" w:eastAsia="zh-CN" w:bidi="ar"/>
              </w:rPr>
              <w:t>民航概论</w:t>
            </w:r>
          </w:p>
        </w:tc>
        <w:tc>
          <w:tcPr>
            <w:tcW w:w="326" w:type="pct"/>
            <w:shd w:val="clear" w:color="auto" w:fill="auto"/>
            <w:noWrap/>
            <w:vAlign w:val="center"/>
          </w:tcPr>
          <w:p w14:paraId="35AC7B22">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iCs w:val="0"/>
                <w:color w:val="000000"/>
                <w:spacing w:val="-20"/>
                <w:kern w:val="0"/>
                <w:sz w:val="20"/>
                <w:szCs w:val="20"/>
                <w:u w:val="none"/>
                <w:lang w:val="en-US" w:eastAsia="zh-CN" w:bidi="ar"/>
              </w:rPr>
              <w:t>4</w:t>
            </w:r>
          </w:p>
        </w:tc>
        <w:tc>
          <w:tcPr>
            <w:tcW w:w="314" w:type="pct"/>
            <w:shd w:val="clear" w:color="auto" w:fill="auto"/>
            <w:vAlign w:val="center"/>
          </w:tcPr>
          <w:p w14:paraId="4E28BB11">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iCs w:val="0"/>
                <w:color w:val="000000"/>
                <w:spacing w:val="-20"/>
                <w:kern w:val="0"/>
                <w:sz w:val="20"/>
                <w:szCs w:val="20"/>
                <w:u w:val="none"/>
                <w:lang w:val="en-US" w:eastAsia="zh-CN" w:bidi="ar"/>
              </w:rPr>
              <w:t>72</w:t>
            </w:r>
          </w:p>
        </w:tc>
        <w:tc>
          <w:tcPr>
            <w:tcW w:w="333" w:type="pct"/>
            <w:shd w:val="clear" w:color="auto" w:fill="auto"/>
            <w:noWrap/>
            <w:vAlign w:val="center"/>
          </w:tcPr>
          <w:p w14:paraId="744CDCBF">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iCs w:val="0"/>
                <w:color w:val="000000"/>
                <w:spacing w:val="-20"/>
                <w:kern w:val="0"/>
                <w:sz w:val="20"/>
                <w:szCs w:val="20"/>
                <w:u w:val="none"/>
                <w:lang w:val="en-US" w:eastAsia="zh-CN" w:bidi="ar"/>
              </w:rPr>
              <w:t>44</w:t>
            </w:r>
          </w:p>
        </w:tc>
        <w:tc>
          <w:tcPr>
            <w:tcW w:w="339" w:type="pct"/>
            <w:shd w:val="clear" w:color="auto" w:fill="auto"/>
            <w:noWrap/>
            <w:vAlign w:val="center"/>
          </w:tcPr>
          <w:p w14:paraId="6FE1E161">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iCs w:val="0"/>
                <w:color w:val="000000"/>
                <w:spacing w:val="-20"/>
                <w:kern w:val="0"/>
                <w:sz w:val="20"/>
                <w:szCs w:val="20"/>
                <w:u w:val="none"/>
                <w:lang w:val="en-US" w:eastAsia="zh-CN" w:bidi="ar"/>
              </w:rPr>
              <w:t>28</w:t>
            </w:r>
          </w:p>
        </w:tc>
        <w:tc>
          <w:tcPr>
            <w:tcW w:w="164" w:type="pct"/>
            <w:shd w:val="clear" w:color="auto" w:fill="auto"/>
            <w:noWrap/>
            <w:vAlign w:val="center"/>
          </w:tcPr>
          <w:p w14:paraId="03355A95">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215" w:type="pct"/>
            <w:shd w:val="clear" w:color="auto" w:fill="auto"/>
            <w:noWrap/>
            <w:vAlign w:val="center"/>
          </w:tcPr>
          <w:p w14:paraId="7E30F7E0">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iCs w:val="0"/>
                <w:color w:val="000000"/>
                <w:spacing w:val="-20"/>
                <w:kern w:val="0"/>
                <w:sz w:val="20"/>
                <w:szCs w:val="20"/>
                <w:u w:val="none"/>
                <w:lang w:val="en-US" w:eastAsia="zh-CN" w:bidi="ar"/>
              </w:rPr>
              <w:t>4</w:t>
            </w:r>
          </w:p>
        </w:tc>
        <w:tc>
          <w:tcPr>
            <w:tcW w:w="170" w:type="pct"/>
            <w:gridSpan w:val="2"/>
            <w:shd w:val="clear" w:color="auto" w:fill="auto"/>
            <w:noWrap/>
            <w:vAlign w:val="center"/>
          </w:tcPr>
          <w:p w14:paraId="13CD24A1">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189" w:type="pct"/>
            <w:gridSpan w:val="2"/>
            <w:shd w:val="clear" w:color="auto" w:fill="auto"/>
            <w:noWrap/>
            <w:vAlign w:val="center"/>
          </w:tcPr>
          <w:p w14:paraId="6211F38C">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197" w:type="pct"/>
            <w:gridSpan w:val="2"/>
            <w:shd w:val="clear" w:color="auto" w:fill="auto"/>
            <w:noWrap/>
            <w:vAlign w:val="center"/>
          </w:tcPr>
          <w:p w14:paraId="78B3CE72">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207" w:type="pct"/>
            <w:shd w:val="clear" w:color="auto" w:fill="auto"/>
            <w:noWrap/>
            <w:vAlign w:val="center"/>
          </w:tcPr>
          <w:p w14:paraId="79FD4D5B">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314" w:type="pct"/>
            <w:shd w:val="clear" w:color="auto" w:fill="auto"/>
            <w:vAlign w:val="center"/>
          </w:tcPr>
          <w:p w14:paraId="5517B8E6">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iCs w:val="0"/>
                <w:color w:val="000000"/>
                <w:spacing w:val="-20"/>
                <w:kern w:val="0"/>
                <w:sz w:val="20"/>
                <w:szCs w:val="20"/>
                <w:u w:val="none"/>
                <w:lang w:val="en-US" w:eastAsia="zh-CN" w:bidi="ar"/>
              </w:rPr>
              <w:t>考试</w:t>
            </w:r>
          </w:p>
        </w:tc>
      </w:tr>
      <w:tr w14:paraId="19C2CF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78" w:type="pct"/>
            <w:vMerge w:val="continue"/>
            <w:shd w:val="clear" w:color="auto" w:fill="auto"/>
            <w:vAlign w:val="center"/>
          </w:tcPr>
          <w:p w14:paraId="3BCB7648">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195" w:type="pct"/>
            <w:vMerge w:val="continue"/>
            <w:shd w:val="clear" w:color="auto" w:fill="auto"/>
            <w:vAlign w:val="center"/>
          </w:tcPr>
          <w:p w14:paraId="098312CC">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197" w:type="pct"/>
            <w:vMerge w:val="continue"/>
            <w:shd w:val="clear" w:color="auto" w:fill="auto"/>
            <w:noWrap/>
            <w:vAlign w:val="center"/>
          </w:tcPr>
          <w:p w14:paraId="7E05F6E9">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263" w:type="pct"/>
            <w:shd w:val="clear" w:color="auto" w:fill="auto"/>
            <w:noWrap/>
            <w:vAlign w:val="center"/>
          </w:tcPr>
          <w:p w14:paraId="384553EA">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iCs w:val="0"/>
                <w:color w:val="000000"/>
                <w:spacing w:val="-20"/>
                <w:kern w:val="0"/>
                <w:sz w:val="20"/>
                <w:szCs w:val="20"/>
                <w:u w:val="none"/>
                <w:lang w:val="en-US" w:eastAsia="zh-CN" w:bidi="ar"/>
              </w:rPr>
              <w:t>5</w:t>
            </w:r>
          </w:p>
        </w:tc>
        <w:tc>
          <w:tcPr>
            <w:tcW w:w="587" w:type="pct"/>
            <w:shd w:val="clear" w:color="auto" w:fill="auto"/>
            <w:noWrap/>
            <w:vAlign w:val="center"/>
          </w:tcPr>
          <w:p w14:paraId="25830CFA">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17"/>
                <w:sz w:val="20"/>
                <w:szCs w:val="20"/>
                <w:u w:val="none"/>
              </w:rPr>
            </w:pPr>
            <w:r>
              <w:rPr>
                <w:rFonts w:hint="eastAsia" w:ascii="仿宋_GB2312" w:hAnsi="仿宋_GB2312" w:eastAsia="仿宋_GB2312" w:cs="仿宋_GB2312"/>
                <w:i w:val="0"/>
                <w:color w:val="000000"/>
                <w:spacing w:val="-17"/>
                <w:kern w:val="0"/>
                <w:sz w:val="20"/>
                <w:szCs w:val="20"/>
                <w:u w:val="none"/>
                <w:lang w:val="en-US" w:eastAsia="zh-CN" w:bidi="ar"/>
              </w:rPr>
              <w:t>6B500405305</w:t>
            </w:r>
          </w:p>
        </w:tc>
        <w:tc>
          <w:tcPr>
            <w:tcW w:w="803" w:type="pct"/>
            <w:shd w:val="clear" w:color="auto" w:fill="auto"/>
            <w:noWrap/>
            <w:vAlign w:val="center"/>
          </w:tcPr>
          <w:p w14:paraId="10198664">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iCs w:val="0"/>
                <w:color w:val="000000"/>
                <w:spacing w:val="-20"/>
                <w:kern w:val="0"/>
                <w:sz w:val="20"/>
                <w:szCs w:val="20"/>
                <w:u w:val="none"/>
                <w:lang w:val="en-US" w:eastAsia="zh-CN" w:bidi="ar"/>
              </w:rPr>
              <w:t>民航服务礼仪</w:t>
            </w:r>
          </w:p>
        </w:tc>
        <w:tc>
          <w:tcPr>
            <w:tcW w:w="326" w:type="pct"/>
            <w:shd w:val="clear" w:color="auto" w:fill="auto"/>
            <w:noWrap/>
            <w:vAlign w:val="center"/>
          </w:tcPr>
          <w:p w14:paraId="5969DF8D">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iCs w:val="0"/>
                <w:color w:val="000000"/>
                <w:spacing w:val="-20"/>
                <w:kern w:val="0"/>
                <w:sz w:val="20"/>
                <w:szCs w:val="20"/>
                <w:u w:val="none"/>
                <w:lang w:val="en-US" w:eastAsia="zh-CN" w:bidi="ar"/>
              </w:rPr>
              <w:t>4</w:t>
            </w:r>
          </w:p>
        </w:tc>
        <w:tc>
          <w:tcPr>
            <w:tcW w:w="314" w:type="pct"/>
            <w:shd w:val="clear" w:color="auto" w:fill="auto"/>
            <w:noWrap/>
            <w:vAlign w:val="center"/>
          </w:tcPr>
          <w:p w14:paraId="67E48BAE">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iCs w:val="0"/>
                <w:color w:val="000000"/>
                <w:spacing w:val="-20"/>
                <w:kern w:val="0"/>
                <w:sz w:val="20"/>
                <w:szCs w:val="20"/>
                <w:u w:val="none"/>
                <w:lang w:val="en-US" w:eastAsia="zh-CN" w:bidi="ar"/>
              </w:rPr>
              <w:t>72</w:t>
            </w:r>
          </w:p>
        </w:tc>
        <w:tc>
          <w:tcPr>
            <w:tcW w:w="333" w:type="pct"/>
            <w:shd w:val="clear" w:color="auto" w:fill="auto"/>
            <w:noWrap/>
            <w:vAlign w:val="center"/>
          </w:tcPr>
          <w:p w14:paraId="72EF1475">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iCs w:val="0"/>
                <w:color w:val="000000"/>
                <w:spacing w:val="-20"/>
                <w:kern w:val="0"/>
                <w:sz w:val="20"/>
                <w:szCs w:val="20"/>
                <w:u w:val="none"/>
                <w:lang w:val="en-US" w:eastAsia="zh-CN" w:bidi="ar"/>
              </w:rPr>
              <w:t>28</w:t>
            </w:r>
          </w:p>
        </w:tc>
        <w:tc>
          <w:tcPr>
            <w:tcW w:w="339" w:type="pct"/>
            <w:shd w:val="clear" w:color="auto" w:fill="auto"/>
            <w:noWrap/>
            <w:vAlign w:val="center"/>
          </w:tcPr>
          <w:p w14:paraId="08B6EDD0">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iCs w:val="0"/>
                <w:color w:val="000000"/>
                <w:spacing w:val="-20"/>
                <w:kern w:val="0"/>
                <w:sz w:val="20"/>
                <w:szCs w:val="20"/>
                <w:u w:val="none"/>
                <w:lang w:val="en-US" w:eastAsia="zh-CN" w:bidi="ar"/>
              </w:rPr>
              <w:t>44</w:t>
            </w:r>
          </w:p>
        </w:tc>
        <w:tc>
          <w:tcPr>
            <w:tcW w:w="164" w:type="pct"/>
            <w:shd w:val="clear" w:color="auto" w:fill="auto"/>
            <w:noWrap/>
            <w:vAlign w:val="center"/>
          </w:tcPr>
          <w:p w14:paraId="5D5C845D">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215" w:type="pct"/>
            <w:shd w:val="clear" w:color="auto" w:fill="auto"/>
            <w:noWrap/>
            <w:vAlign w:val="center"/>
          </w:tcPr>
          <w:p w14:paraId="1FA44616">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iCs w:val="0"/>
                <w:color w:val="000000"/>
                <w:spacing w:val="-20"/>
                <w:kern w:val="0"/>
                <w:sz w:val="20"/>
                <w:szCs w:val="20"/>
                <w:u w:val="none"/>
                <w:lang w:val="en-US" w:eastAsia="zh-CN" w:bidi="ar"/>
              </w:rPr>
              <w:t>4</w:t>
            </w:r>
          </w:p>
        </w:tc>
        <w:tc>
          <w:tcPr>
            <w:tcW w:w="170" w:type="pct"/>
            <w:gridSpan w:val="2"/>
            <w:shd w:val="clear" w:color="auto" w:fill="auto"/>
            <w:noWrap/>
            <w:vAlign w:val="center"/>
          </w:tcPr>
          <w:p w14:paraId="622D0764">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189" w:type="pct"/>
            <w:gridSpan w:val="2"/>
            <w:shd w:val="clear" w:color="auto" w:fill="auto"/>
            <w:noWrap/>
            <w:vAlign w:val="center"/>
          </w:tcPr>
          <w:p w14:paraId="2D6FAB29">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197" w:type="pct"/>
            <w:gridSpan w:val="2"/>
            <w:shd w:val="clear" w:color="auto" w:fill="auto"/>
            <w:noWrap/>
            <w:vAlign w:val="center"/>
          </w:tcPr>
          <w:p w14:paraId="40C4C331">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207" w:type="pct"/>
            <w:shd w:val="clear" w:color="auto" w:fill="auto"/>
            <w:noWrap/>
            <w:vAlign w:val="center"/>
          </w:tcPr>
          <w:p w14:paraId="1153D0C1">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314" w:type="pct"/>
            <w:shd w:val="clear" w:color="auto" w:fill="auto"/>
            <w:noWrap/>
            <w:vAlign w:val="center"/>
          </w:tcPr>
          <w:p w14:paraId="0A8D29F1">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iCs w:val="0"/>
                <w:color w:val="000000"/>
                <w:spacing w:val="-20"/>
                <w:kern w:val="0"/>
                <w:sz w:val="20"/>
                <w:szCs w:val="20"/>
                <w:highlight w:val="none"/>
                <w:u w:val="none"/>
                <w:lang w:val="en-US" w:eastAsia="zh-CN" w:bidi="ar"/>
              </w:rPr>
              <w:t>考查</w:t>
            </w:r>
          </w:p>
        </w:tc>
      </w:tr>
      <w:tr w14:paraId="68D19F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78" w:type="pct"/>
            <w:vMerge w:val="continue"/>
            <w:shd w:val="clear" w:color="auto" w:fill="auto"/>
            <w:vAlign w:val="center"/>
          </w:tcPr>
          <w:p w14:paraId="17F21B0D">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195" w:type="pct"/>
            <w:vMerge w:val="continue"/>
            <w:shd w:val="clear" w:color="auto" w:fill="auto"/>
            <w:vAlign w:val="center"/>
          </w:tcPr>
          <w:p w14:paraId="645A7C8B">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197" w:type="pct"/>
            <w:vMerge w:val="continue"/>
            <w:shd w:val="clear" w:color="auto" w:fill="auto"/>
            <w:noWrap/>
            <w:vAlign w:val="center"/>
          </w:tcPr>
          <w:p w14:paraId="3A77322D">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263" w:type="pct"/>
            <w:shd w:val="clear" w:color="auto" w:fill="auto"/>
            <w:noWrap/>
            <w:vAlign w:val="center"/>
          </w:tcPr>
          <w:p w14:paraId="3CAA6989">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iCs w:val="0"/>
                <w:color w:val="000000"/>
                <w:spacing w:val="-20"/>
                <w:kern w:val="0"/>
                <w:sz w:val="20"/>
                <w:szCs w:val="20"/>
                <w:u w:val="none"/>
                <w:lang w:val="en-US" w:eastAsia="zh-CN" w:bidi="ar"/>
              </w:rPr>
              <w:t>6</w:t>
            </w:r>
          </w:p>
        </w:tc>
        <w:tc>
          <w:tcPr>
            <w:tcW w:w="587" w:type="pct"/>
            <w:shd w:val="clear" w:color="auto" w:fill="auto"/>
            <w:noWrap/>
            <w:vAlign w:val="center"/>
          </w:tcPr>
          <w:p w14:paraId="27EFD241">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17"/>
                <w:sz w:val="20"/>
                <w:szCs w:val="20"/>
                <w:u w:val="none"/>
              </w:rPr>
            </w:pPr>
            <w:r>
              <w:rPr>
                <w:rFonts w:hint="eastAsia" w:ascii="仿宋_GB2312" w:hAnsi="仿宋_GB2312" w:eastAsia="仿宋_GB2312" w:cs="仿宋_GB2312"/>
                <w:i w:val="0"/>
                <w:color w:val="000000"/>
                <w:spacing w:val="-17"/>
                <w:kern w:val="0"/>
                <w:sz w:val="20"/>
                <w:szCs w:val="20"/>
                <w:u w:val="none"/>
                <w:lang w:val="en-US" w:eastAsia="zh-CN" w:bidi="ar"/>
              </w:rPr>
              <w:t>6B500405306</w:t>
            </w:r>
          </w:p>
        </w:tc>
        <w:tc>
          <w:tcPr>
            <w:tcW w:w="803" w:type="pct"/>
            <w:shd w:val="clear" w:color="auto" w:fill="auto"/>
            <w:noWrap/>
            <w:vAlign w:val="center"/>
          </w:tcPr>
          <w:p w14:paraId="52BA3D55">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iCs w:val="0"/>
                <w:color w:val="000000"/>
                <w:spacing w:val="-20"/>
                <w:kern w:val="0"/>
                <w:sz w:val="20"/>
                <w:szCs w:val="20"/>
                <w:u w:val="none"/>
                <w:lang w:val="en-US" w:eastAsia="zh-CN" w:bidi="ar"/>
              </w:rPr>
              <w:t>客源国概况与风俗</w:t>
            </w:r>
          </w:p>
        </w:tc>
        <w:tc>
          <w:tcPr>
            <w:tcW w:w="326" w:type="pct"/>
            <w:shd w:val="clear" w:color="auto" w:fill="auto"/>
            <w:noWrap/>
            <w:vAlign w:val="center"/>
          </w:tcPr>
          <w:p w14:paraId="28D54662">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iCs w:val="0"/>
                <w:color w:val="000000"/>
                <w:spacing w:val="-20"/>
                <w:kern w:val="0"/>
                <w:sz w:val="20"/>
                <w:szCs w:val="20"/>
                <w:u w:val="none"/>
                <w:lang w:val="en-US" w:eastAsia="zh-CN" w:bidi="ar"/>
              </w:rPr>
              <w:t>4</w:t>
            </w:r>
          </w:p>
        </w:tc>
        <w:tc>
          <w:tcPr>
            <w:tcW w:w="314" w:type="pct"/>
            <w:shd w:val="clear" w:color="auto" w:fill="auto"/>
            <w:noWrap/>
            <w:vAlign w:val="center"/>
          </w:tcPr>
          <w:p w14:paraId="409937FB">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iCs w:val="0"/>
                <w:color w:val="000000"/>
                <w:spacing w:val="-20"/>
                <w:kern w:val="0"/>
                <w:sz w:val="20"/>
                <w:szCs w:val="20"/>
                <w:u w:val="none"/>
                <w:lang w:val="en-US" w:eastAsia="zh-CN" w:bidi="ar"/>
              </w:rPr>
              <w:t>72</w:t>
            </w:r>
          </w:p>
        </w:tc>
        <w:tc>
          <w:tcPr>
            <w:tcW w:w="333" w:type="pct"/>
            <w:shd w:val="clear" w:color="auto" w:fill="auto"/>
            <w:noWrap/>
            <w:vAlign w:val="center"/>
          </w:tcPr>
          <w:p w14:paraId="27F94180">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iCs w:val="0"/>
                <w:color w:val="000000"/>
                <w:spacing w:val="-20"/>
                <w:kern w:val="0"/>
                <w:sz w:val="20"/>
                <w:szCs w:val="20"/>
                <w:u w:val="none"/>
                <w:lang w:val="en-US" w:eastAsia="zh-CN" w:bidi="ar"/>
              </w:rPr>
              <w:t>44</w:t>
            </w:r>
          </w:p>
        </w:tc>
        <w:tc>
          <w:tcPr>
            <w:tcW w:w="339" w:type="pct"/>
            <w:shd w:val="clear" w:color="auto" w:fill="auto"/>
            <w:noWrap/>
            <w:vAlign w:val="center"/>
          </w:tcPr>
          <w:p w14:paraId="67FF0C1B">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iCs w:val="0"/>
                <w:color w:val="000000"/>
                <w:spacing w:val="-20"/>
                <w:kern w:val="0"/>
                <w:sz w:val="20"/>
                <w:szCs w:val="20"/>
                <w:u w:val="none"/>
                <w:lang w:val="en-US" w:eastAsia="zh-CN" w:bidi="ar"/>
              </w:rPr>
              <w:t>28</w:t>
            </w:r>
          </w:p>
        </w:tc>
        <w:tc>
          <w:tcPr>
            <w:tcW w:w="164" w:type="pct"/>
            <w:shd w:val="clear" w:color="auto" w:fill="auto"/>
            <w:noWrap/>
            <w:vAlign w:val="center"/>
          </w:tcPr>
          <w:p w14:paraId="2EB27F22">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215" w:type="pct"/>
            <w:shd w:val="clear" w:color="auto" w:fill="auto"/>
            <w:noWrap/>
            <w:vAlign w:val="center"/>
          </w:tcPr>
          <w:p w14:paraId="73809014">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iCs w:val="0"/>
                <w:color w:val="000000"/>
                <w:spacing w:val="-20"/>
                <w:kern w:val="0"/>
                <w:sz w:val="20"/>
                <w:szCs w:val="20"/>
                <w:u w:val="none"/>
                <w:lang w:val="en-US" w:eastAsia="zh-CN" w:bidi="ar"/>
              </w:rPr>
              <w:t>4</w:t>
            </w:r>
          </w:p>
        </w:tc>
        <w:tc>
          <w:tcPr>
            <w:tcW w:w="170" w:type="pct"/>
            <w:gridSpan w:val="2"/>
            <w:shd w:val="clear" w:color="auto" w:fill="auto"/>
            <w:noWrap/>
            <w:vAlign w:val="center"/>
          </w:tcPr>
          <w:p w14:paraId="1529D97E">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189" w:type="pct"/>
            <w:gridSpan w:val="2"/>
            <w:shd w:val="clear" w:color="auto" w:fill="auto"/>
            <w:noWrap/>
            <w:vAlign w:val="center"/>
          </w:tcPr>
          <w:p w14:paraId="2E6AB24F">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197" w:type="pct"/>
            <w:gridSpan w:val="2"/>
            <w:shd w:val="clear" w:color="auto" w:fill="auto"/>
            <w:noWrap/>
            <w:vAlign w:val="center"/>
          </w:tcPr>
          <w:p w14:paraId="55733551">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207" w:type="pct"/>
            <w:shd w:val="clear" w:color="auto" w:fill="auto"/>
            <w:noWrap/>
            <w:vAlign w:val="center"/>
          </w:tcPr>
          <w:p w14:paraId="02D4052F">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314" w:type="pct"/>
            <w:shd w:val="clear" w:color="auto" w:fill="auto"/>
            <w:vAlign w:val="center"/>
          </w:tcPr>
          <w:p w14:paraId="16C3FB7B">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iCs w:val="0"/>
                <w:color w:val="000000"/>
                <w:spacing w:val="-20"/>
                <w:kern w:val="0"/>
                <w:sz w:val="20"/>
                <w:szCs w:val="20"/>
                <w:u w:val="none"/>
                <w:lang w:val="en-US" w:eastAsia="zh-CN" w:bidi="ar"/>
              </w:rPr>
              <w:t>考试</w:t>
            </w:r>
          </w:p>
        </w:tc>
      </w:tr>
      <w:tr w14:paraId="5DFEFF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78" w:type="pct"/>
            <w:vMerge w:val="continue"/>
            <w:shd w:val="clear" w:color="auto" w:fill="auto"/>
            <w:vAlign w:val="center"/>
          </w:tcPr>
          <w:p w14:paraId="18E4CDD5">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195" w:type="pct"/>
            <w:vMerge w:val="continue"/>
            <w:shd w:val="clear" w:color="auto" w:fill="auto"/>
            <w:vAlign w:val="center"/>
          </w:tcPr>
          <w:p w14:paraId="628AFF1F">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197" w:type="pct"/>
            <w:vMerge w:val="continue"/>
            <w:shd w:val="clear" w:color="auto" w:fill="auto"/>
            <w:noWrap/>
            <w:vAlign w:val="center"/>
          </w:tcPr>
          <w:p w14:paraId="5B9C64B4">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263" w:type="pct"/>
            <w:shd w:val="clear" w:color="auto" w:fill="auto"/>
            <w:noWrap/>
            <w:vAlign w:val="center"/>
          </w:tcPr>
          <w:p w14:paraId="29B73F58">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iCs w:val="0"/>
                <w:color w:val="000000"/>
                <w:spacing w:val="-20"/>
                <w:kern w:val="0"/>
                <w:sz w:val="20"/>
                <w:szCs w:val="20"/>
                <w:u w:val="none"/>
                <w:lang w:val="en-US" w:eastAsia="zh-CN" w:bidi="ar"/>
              </w:rPr>
              <w:t>7</w:t>
            </w:r>
          </w:p>
        </w:tc>
        <w:tc>
          <w:tcPr>
            <w:tcW w:w="587" w:type="pct"/>
            <w:shd w:val="clear" w:color="auto" w:fill="auto"/>
            <w:noWrap/>
            <w:vAlign w:val="center"/>
          </w:tcPr>
          <w:p w14:paraId="6C5DBB1C">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17"/>
                <w:sz w:val="20"/>
                <w:szCs w:val="20"/>
                <w:u w:val="none"/>
              </w:rPr>
            </w:pPr>
            <w:r>
              <w:rPr>
                <w:rFonts w:hint="eastAsia" w:ascii="仿宋_GB2312" w:hAnsi="仿宋_GB2312" w:eastAsia="仿宋_GB2312" w:cs="仿宋_GB2312"/>
                <w:i w:val="0"/>
                <w:color w:val="000000"/>
                <w:spacing w:val="-17"/>
                <w:kern w:val="0"/>
                <w:sz w:val="20"/>
                <w:szCs w:val="20"/>
                <w:u w:val="none"/>
                <w:lang w:val="en-US" w:eastAsia="zh-CN" w:bidi="ar"/>
              </w:rPr>
              <w:t>6B500405307</w:t>
            </w:r>
          </w:p>
        </w:tc>
        <w:tc>
          <w:tcPr>
            <w:tcW w:w="803" w:type="pct"/>
            <w:shd w:val="clear" w:color="auto" w:fill="auto"/>
            <w:noWrap/>
            <w:vAlign w:val="center"/>
          </w:tcPr>
          <w:p w14:paraId="2FC761B5">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iCs w:val="0"/>
                <w:color w:val="000000"/>
                <w:spacing w:val="-20"/>
                <w:kern w:val="0"/>
                <w:sz w:val="20"/>
                <w:szCs w:val="20"/>
                <w:u w:val="none"/>
                <w:lang w:val="en-US" w:eastAsia="zh-CN" w:bidi="ar"/>
              </w:rPr>
              <w:t>航空法</w:t>
            </w:r>
          </w:p>
        </w:tc>
        <w:tc>
          <w:tcPr>
            <w:tcW w:w="326" w:type="pct"/>
            <w:shd w:val="clear" w:color="auto" w:fill="auto"/>
            <w:noWrap/>
            <w:vAlign w:val="center"/>
          </w:tcPr>
          <w:p w14:paraId="53518C50">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iCs w:val="0"/>
                <w:color w:val="000000"/>
                <w:spacing w:val="-20"/>
                <w:kern w:val="0"/>
                <w:sz w:val="20"/>
                <w:szCs w:val="20"/>
                <w:u w:val="none"/>
                <w:lang w:val="en-US" w:eastAsia="zh-CN" w:bidi="ar"/>
              </w:rPr>
              <w:t>4</w:t>
            </w:r>
          </w:p>
        </w:tc>
        <w:tc>
          <w:tcPr>
            <w:tcW w:w="314" w:type="pct"/>
            <w:shd w:val="clear" w:color="auto" w:fill="auto"/>
            <w:noWrap/>
            <w:vAlign w:val="center"/>
          </w:tcPr>
          <w:p w14:paraId="295ACF4B">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iCs w:val="0"/>
                <w:color w:val="000000"/>
                <w:spacing w:val="-20"/>
                <w:kern w:val="0"/>
                <w:sz w:val="20"/>
                <w:szCs w:val="20"/>
                <w:u w:val="none"/>
                <w:lang w:val="en-US" w:eastAsia="zh-CN" w:bidi="ar"/>
              </w:rPr>
              <w:t>72</w:t>
            </w:r>
          </w:p>
        </w:tc>
        <w:tc>
          <w:tcPr>
            <w:tcW w:w="333" w:type="pct"/>
            <w:shd w:val="clear" w:color="auto" w:fill="auto"/>
            <w:noWrap/>
            <w:vAlign w:val="center"/>
          </w:tcPr>
          <w:p w14:paraId="5E5FC85C">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iCs w:val="0"/>
                <w:color w:val="000000"/>
                <w:spacing w:val="-20"/>
                <w:kern w:val="0"/>
                <w:sz w:val="20"/>
                <w:szCs w:val="20"/>
                <w:u w:val="none"/>
                <w:lang w:val="en-US" w:eastAsia="zh-CN" w:bidi="ar"/>
              </w:rPr>
              <w:t>44</w:t>
            </w:r>
          </w:p>
        </w:tc>
        <w:tc>
          <w:tcPr>
            <w:tcW w:w="339" w:type="pct"/>
            <w:shd w:val="clear" w:color="auto" w:fill="auto"/>
            <w:noWrap/>
            <w:vAlign w:val="center"/>
          </w:tcPr>
          <w:p w14:paraId="3C061144">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iCs w:val="0"/>
                <w:color w:val="000000"/>
                <w:spacing w:val="-20"/>
                <w:kern w:val="0"/>
                <w:sz w:val="20"/>
                <w:szCs w:val="20"/>
                <w:u w:val="none"/>
                <w:lang w:val="en-US" w:eastAsia="zh-CN" w:bidi="ar"/>
              </w:rPr>
              <w:t>28</w:t>
            </w:r>
          </w:p>
        </w:tc>
        <w:tc>
          <w:tcPr>
            <w:tcW w:w="164" w:type="pct"/>
            <w:shd w:val="clear" w:color="auto" w:fill="auto"/>
            <w:noWrap/>
            <w:vAlign w:val="center"/>
          </w:tcPr>
          <w:p w14:paraId="2AB39C6D">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215" w:type="pct"/>
            <w:shd w:val="clear" w:color="auto" w:fill="auto"/>
            <w:noWrap/>
            <w:vAlign w:val="center"/>
          </w:tcPr>
          <w:p w14:paraId="65C18101">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170" w:type="pct"/>
            <w:gridSpan w:val="2"/>
            <w:shd w:val="clear" w:color="auto" w:fill="auto"/>
            <w:noWrap/>
            <w:vAlign w:val="center"/>
          </w:tcPr>
          <w:p w14:paraId="05943187">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iCs w:val="0"/>
                <w:color w:val="000000"/>
                <w:spacing w:val="-20"/>
                <w:kern w:val="0"/>
                <w:sz w:val="20"/>
                <w:szCs w:val="20"/>
                <w:u w:val="none"/>
                <w:lang w:val="en-US" w:eastAsia="zh-CN" w:bidi="ar"/>
              </w:rPr>
              <w:t>4</w:t>
            </w:r>
          </w:p>
        </w:tc>
        <w:tc>
          <w:tcPr>
            <w:tcW w:w="189" w:type="pct"/>
            <w:gridSpan w:val="2"/>
            <w:shd w:val="clear" w:color="auto" w:fill="auto"/>
            <w:noWrap/>
            <w:vAlign w:val="center"/>
          </w:tcPr>
          <w:p w14:paraId="0FD95929">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197" w:type="pct"/>
            <w:gridSpan w:val="2"/>
            <w:shd w:val="clear" w:color="auto" w:fill="auto"/>
            <w:noWrap/>
            <w:vAlign w:val="center"/>
          </w:tcPr>
          <w:p w14:paraId="0407FBA9">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207" w:type="pct"/>
            <w:shd w:val="clear" w:color="auto" w:fill="auto"/>
            <w:noWrap/>
            <w:vAlign w:val="center"/>
          </w:tcPr>
          <w:p w14:paraId="793E7B37">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314" w:type="pct"/>
            <w:shd w:val="clear" w:color="auto" w:fill="auto"/>
            <w:vAlign w:val="center"/>
          </w:tcPr>
          <w:p w14:paraId="0AD0B05A">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iCs w:val="0"/>
                <w:color w:val="000000"/>
                <w:spacing w:val="-20"/>
                <w:kern w:val="0"/>
                <w:sz w:val="20"/>
                <w:szCs w:val="20"/>
                <w:u w:val="none"/>
                <w:lang w:val="en-US" w:eastAsia="zh-CN" w:bidi="ar"/>
              </w:rPr>
              <w:t>考试</w:t>
            </w:r>
          </w:p>
        </w:tc>
      </w:tr>
      <w:tr w14:paraId="05AAAB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78" w:type="pct"/>
            <w:vMerge w:val="continue"/>
            <w:shd w:val="clear" w:color="auto" w:fill="auto"/>
            <w:vAlign w:val="center"/>
          </w:tcPr>
          <w:p w14:paraId="291283CA">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195" w:type="pct"/>
            <w:vMerge w:val="continue"/>
            <w:shd w:val="clear" w:color="auto" w:fill="auto"/>
            <w:vAlign w:val="center"/>
          </w:tcPr>
          <w:p w14:paraId="067C7527">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197" w:type="pct"/>
            <w:vMerge w:val="continue"/>
            <w:shd w:val="clear" w:color="auto" w:fill="auto"/>
            <w:noWrap/>
            <w:vAlign w:val="center"/>
          </w:tcPr>
          <w:p w14:paraId="3AF7201C">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263" w:type="pct"/>
            <w:shd w:val="clear" w:color="auto" w:fill="auto"/>
            <w:noWrap/>
            <w:vAlign w:val="center"/>
          </w:tcPr>
          <w:p w14:paraId="33020824">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iCs w:val="0"/>
                <w:color w:val="000000"/>
                <w:spacing w:val="-20"/>
                <w:kern w:val="0"/>
                <w:sz w:val="20"/>
                <w:szCs w:val="20"/>
                <w:u w:val="none"/>
                <w:lang w:val="en-US" w:eastAsia="zh-CN" w:bidi="ar"/>
              </w:rPr>
              <w:t>8</w:t>
            </w:r>
          </w:p>
        </w:tc>
        <w:tc>
          <w:tcPr>
            <w:tcW w:w="587" w:type="pct"/>
            <w:shd w:val="clear" w:color="auto" w:fill="auto"/>
            <w:noWrap/>
            <w:vAlign w:val="center"/>
          </w:tcPr>
          <w:p w14:paraId="4E08631D">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17"/>
                <w:sz w:val="20"/>
                <w:szCs w:val="20"/>
                <w:u w:val="none"/>
              </w:rPr>
            </w:pPr>
            <w:r>
              <w:rPr>
                <w:rFonts w:hint="eastAsia" w:ascii="仿宋_GB2312" w:hAnsi="仿宋_GB2312" w:eastAsia="仿宋_GB2312" w:cs="仿宋_GB2312"/>
                <w:i w:val="0"/>
                <w:color w:val="000000"/>
                <w:spacing w:val="-17"/>
                <w:kern w:val="0"/>
                <w:sz w:val="20"/>
                <w:szCs w:val="20"/>
                <w:u w:val="none"/>
                <w:lang w:val="en-US" w:eastAsia="zh-CN" w:bidi="ar"/>
              </w:rPr>
              <w:t>6B500405308</w:t>
            </w:r>
          </w:p>
        </w:tc>
        <w:tc>
          <w:tcPr>
            <w:tcW w:w="803" w:type="pct"/>
            <w:shd w:val="clear" w:color="auto" w:fill="auto"/>
            <w:noWrap/>
            <w:vAlign w:val="center"/>
          </w:tcPr>
          <w:p w14:paraId="4613B6FD">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iCs w:val="0"/>
                <w:color w:val="000000"/>
                <w:spacing w:val="-20"/>
                <w:kern w:val="0"/>
                <w:sz w:val="20"/>
                <w:szCs w:val="20"/>
                <w:u w:val="none"/>
                <w:lang w:val="en-US" w:eastAsia="zh-CN" w:bidi="ar"/>
              </w:rPr>
              <w:t>客舱播音艺术</w:t>
            </w:r>
          </w:p>
        </w:tc>
        <w:tc>
          <w:tcPr>
            <w:tcW w:w="326" w:type="pct"/>
            <w:shd w:val="clear" w:color="auto" w:fill="auto"/>
            <w:noWrap/>
            <w:vAlign w:val="center"/>
          </w:tcPr>
          <w:p w14:paraId="22509544">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iCs w:val="0"/>
                <w:color w:val="000000"/>
                <w:spacing w:val="-20"/>
                <w:kern w:val="0"/>
                <w:sz w:val="20"/>
                <w:szCs w:val="20"/>
                <w:u w:val="none"/>
                <w:lang w:val="en-US" w:eastAsia="zh-CN" w:bidi="ar"/>
              </w:rPr>
              <w:t>4</w:t>
            </w:r>
          </w:p>
        </w:tc>
        <w:tc>
          <w:tcPr>
            <w:tcW w:w="314" w:type="pct"/>
            <w:shd w:val="clear" w:color="auto" w:fill="auto"/>
            <w:noWrap/>
            <w:vAlign w:val="center"/>
          </w:tcPr>
          <w:p w14:paraId="3DEB04C3">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iCs w:val="0"/>
                <w:color w:val="000000"/>
                <w:spacing w:val="-20"/>
                <w:kern w:val="0"/>
                <w:sz w:val="20"/>
                <w:szCs w:val="20"/>
                <w:u w:val="none"/>
                <w:lang w:val="en-US" w:eastAsia="zh-CN" w:bidi="ar"/>
              </w:rPr>
              <w:t>72</w:t>
            </w:r>
          </w:p>
        </w:tc>
        <w:tc>
          <w:tcPr>
            <w:tcW w:w="333" w:type="pct"/>
            <w:shd w:val="clear" w:color="auto" w:fill="auto"/>
            <w:noWrap/>
            <w:vAlign w:val="center"/>
          </w:tcPr>
          <w:p w14:paraId="54085993">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iCs w:val="0"/>
                <w:color w:val="000000"/>
                <w:spacing w:val="-20"/>
                <w:kern w:val="0"/>
                <w:sz w:val="20"/>
                <w:szCs w:val="20"/>
                <w:u w:val="none"/>
                <w:lang w:val="en-US" w:eastAsia="zh-CN" w:bidi="ar"/>
              </w:rPr>
              <w:t>28</w:t>
            </w:r>
          </w:p>
        </w:tc>
        <w:tc>
          <w:tcPr>
            <w:tcW w:w="339" w:type="pct"/>
            <w:shd w:val="clear" w:color="auto" w:fill="auto"/>
            <w:noWrap/>
            <w:vAlign w:val="center"/>
          </w:tcPr>
          <w:p w14:paraId="294B2415">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iCs w:val="0"/>
                <w:color w:val="000000"/>
                <w:spacing w:val="-20"/>
                <w:kern w:val="0"/>
                <w:sz w:val="20"/>
                <w:szCs w:val="20"/>
                <w:u w:val="none"/>
                <w:lang w:val="en-US" w:eastAsia="zh-CN" w:bidi="ar"/>
              </w:rPr>
              <w:t>44</w:t>
            </w:r>
          </w:p>
        </w:tc>
        <w:tc>
          <w:tcPr>
            <w:tcW w:w="164" w:type="pct"/>
            <w:shd w:val="clear" w:color="auto" w:fill="auto"/>
            <w:noWrap/>
            <w:vAlign w:val="center"/>
          </w:tcPr>
          <w:p w14:paraId="0E738E72">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215" w:type="pct"/>
            <w:shd w:val="clear" w:color="auto" w:fill="auto"/>
            <w:noWrap/>
            <w:vAlign w:val="center"/>
          </w:tcPr>
          <w:p w14:paraId="0BD7E9A3">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170" w:type="pct"/>
            <w:gridSpan w:val="2"/>
            <w:shd w:val="clear" w:color="auto" w:fill="auto"/>
            <w:noWrap/>
            <w:vAlign w:val="center"/>
          </w:tcPr>
          <w:p w14:paraId="555AE22F">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189" w:type="pct"/>
            <w:gridSpan w:val="2"/>
            <w:shd w:val="clear" w:color="auto" w:fill="auto"/>
            <w:noWrap/>
            <w:vAlign w:val="center"/>
          </w:tcPr>
          <w:p w14:paraId="03BB5439">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iCs w:val="0"/>
                <w:color w:val="000000"/>
                <w:spacing w:val="-20"/>
                <w:kern w:val="0"/>
                <w:sz w:val="20"/>
                <w:szCs w:val="20"/>
                <w:u w:val="none"/>
                <w:lang w:val="en-US" w:eastAsia="zh-CN" w:bidi="ar"/>
              </w:rPr>
              <w:t>4</w:t>
            </w:r>
          </w:p>
        </w:tc>
        <w:tc>
          <w:tcPr>
            <w:tcW w:w="197" w:type="pct"/>
            <w:gridSpan w:val="2"/>
            <w:shd w:val="clear" w:color="auto" w:fill="auto"/>
            <w:noWrap/>
            <w:vAlign w:val="center"/>
          </w:tcPr>
          <w:p w14:paraId="65490215">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207" w:type="pct"/>
            <w:shd w:val="clear" w:color="auto" w:fill="auto"/>
            <w:noWrap/>
            <w:vAlign w:val="center"/>
          </w:tcPr>
          <w:p w14:paraId="07442641">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314" w:type="pct"/>
            <w:shd w:val="clear" w:color="auto" w:fill="auto"/>
            <w:vAlign w:val="center"/>
          </w:tcPr>
          <w:p w14:paraId="045F8CC8">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iCs w:val="0"/>
                <w:color w:val="000000"/>
                <w:spacing w:val="-20"/>
                <w:kern w:val="0"/>
                <w:sz w:val="20"/>
                <w:szCs w:val="20"/>
                <w:highlight w:val="none"/>
                <w:u w:val="none"/>
                <w:lang w:val="en-US" w:eastAsia="zh-CN" w:bidi="ar"/>
              </w:rPr>
              <w:t>考查</w:t>
            </w:r>
          </w:p>
        </w:tc>
      </w:tr>
      <w:tr w14:paraId="6F7260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40" w:hRule="atLeast"/>
        </w:trPr>
        <w:tc>
          <w:tcPr>
            <w:tcW w:w="178" w:type="pct"/>
            <w:vMerge w:val="continue"/>
            <w:shd w:val="clear" w:color="auto" w:fill="auto"/>
            <w:vAlign w:val="center"/>
          </w:tcPr>
          <w:p w14:paraId="3BED1020">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195" w:type="pct"/>
            <w:vMerge w:val="continue"/>
            <w:shd w:val="clear" w:color="auto" w:fill="auto"/>
            <w:vAlign w:val="center"/>
          </w:tcPr>
          <w:p w14:paraId="79AF7C9A">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197" w:type="pct"/>
            <w:vMerge w:val="continue"/>
            <w:shd w:val="clear" w:color="auto" w:fill="auto"/>
            <w:noWrap/>
            <w:vAlign w:val="center"/>
          </w:tcPr>
          <w:p w14:paraId="614D9FA9">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263" w:type="pct"/>
            <w:shd w:val="clear" w:color="auto" w:fill="auto"/>
            <w:noWrap/>
            <w:vAlign w:val="center"/>
          </w:tcPr>
          <w:p w14:paraId="3228732B">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iCs w:val="0"/>
                <w:color w:val="000000"/>
                <w:spacing w:val="-20"/>
                <w:kern w:val="0"/>
                <w:sz w:val="20"/>
                <w:szCs w:val="20"/>
                <w:u w:val="none"/>
                <w:lang w:val="en-US" w:eastAsia="zh-CN" w:bidi="ar"/>
              </w:rPr>
              <w:t>9</w:t>
            </w:r>
          </w:p>
        </w:tc>
        <w:tc>
          <w:tcPr>
            <w:tcW w:w="587" w:type="pct"/>
            <w:shd w:val="clear" w:color="auto" w:fill="auto"/>
            <w:noWrap/>
            <w:vAlign w:val="center"/>
          </w:tcPr>
          <w:p w14:paraId="0E8804EF">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17"/>
                <w:sz w:val="20"/>
                <w:szCs w:val="20"/>
                <w:u w:val="none"/>
              </w:rPr>
            </w:pPr>
            <w:r>
              <w:rPr>
                <w:rFonts w:hint="eastAsia" w:ascii="仿宋_GB2312" w:hAnsi="仿宋_GB2312" w:eastAsia="仿宋_GB2312" w:cs="仿宋_GB2312"/>
                <w:i w:val="0"/>
                <w:color w:val="000000"/>
                <w:spacing w:val="-17"/>
                <w:kern w:val="0"/>
                <w:sz w:val="20"/>
                <w:szCs w:val="20"/>
                <w:u w:val="none"/>
                <w:lang w:val="en-US" w:eastAsia="zh-CN" w:bidi="ar"/>
              </w:rPr>
              <w:t>6B500405309</w:t>
            </w:r>
          </w:p>
        </w:tc>
        <w:tc>
          <w:tcPr>
            <w:tcW w:w="803" w:type="pct"/>
            <w:shd w:val="clear" w:color="auto" w:fill="auto"/>
            <w:noWrap/>
            <w:vAlign w:val="center"/>
          </w:tcPr>
          <w:p w14:paraId="77BF700D">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iCs w:val="0"/>
                <w:color w:val="000000"/>
                <w:spacing w:val="-20"/>
                <w:kern w:val="0"/>
                <w:sz w:val="20"/>
                <w:szCs w:val="20"/>
                <w:u w:val="none"/>
                <w:lang w:val="en-US" w:eastAsia="zh-CN" w:bidi="ar"/>
              </w:rPr>
              <w:t>航空餐饮服务</w:t>
            </w:r>
          </w:p>
        </w:tc>
        <w:tc>
          <w:tcPr>
            <w:tcW w:w="326" w:type="pct"/>
            <w:shd w:val="clear" w:color="auto" w:fill="auto"/>
            <w:noWrap/>
            <w:vAlign w:val="center"/>
          </w:tcPr>
          <w:p w14:paraId="50935823">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iCs w:val="0"/>
                <w:color w:val="000000"/>
                <w:spacing w:val="-20"/>
                <w:kern w:val="0"/>
                <w:sz w:val="20"/>
                <w:szCs w:val="20"/>
                <w:u w:val="none"/>
                <w:lang w:val="en-US" w:eastAsia="zh-CN" w:bidi="ar"/>
              </w:rPr>
              <w:t>4</w:t>
            </w:r>
          </w:p>
        </w:tc>
        <w:tc>
          <w:tcPr>
            <w:tcW w:w="314" w:type="pct"/>
            <w:shd w:val="clear" w:color="auto" w:fill="auto"/>
            <w:noWrap/>
            <w:vAlign w:val="center"/>
          </w:tcPr>
          <w:p w14:paraId="087466CB">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iCs w:val="0"/>
                <w:color w:val="000000"/>
                <w:spacing w:val="-20"/>
                <w:kern w:val="0"/>
                <w:sz w:val="20"/>
                <w:szCs w:val="20"/>
                <w:u w:val="none"/>
                <w:lang w:val="en-US" w:eastAsia="zh-CN" w:bidi="ar"/>
              </w:rPr>
              <w:t>72</w:t>
            </w:r>
          </w:p>
        </w:tc>
        <w:tc>
          <w:tcPr>
            <w:tcW w:w="333" w:type="pct"/>
            <w:shd w:val="clear" w:color="auto" w:fill="auto"/>
            <w:noWrap/>
            <w:vAlign w:val="center"/>
          </w:tcPr>
          <w:p w14:paraId="3C463A28">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iCs w:val="0"/>
                <w:color w:val="000000"/>
                <w:spacing w:val="-20"/>
                <w:kern w:val="0"/>
                <w:sz w:val="20"/>
                <w:szCs w:val="20"/>
                <w:u w:val="none"/>
                <w:lang w:val="en-US" w:eastAsia="zh-CN" w:bidi="ar"/>
              </w:rPr>
              <w:t>28</w:t>
            </w:r>
          </w:p>
        </w:tc>
        <w:tc>
          <w:tcPr>
            <w:tcW w:w="339" w:type="pct"/>
            <w:shd w:val="clear" w:color="auto" w:fill="auto"/>
            <w:noWrap/>
            <w:vAlign w:val="center"/>
          </w:tcPr>
          <w:p w14:paraId="397E47C7">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iCs w:val="0"/>
                <w:color w:val="000000"/>
                <w:spacing w:val="-20"/>
                <w:kern w:val="0"/>
                <w:sz w:val="20"/>
                <w:szCs w:val="20"/>
                <w:u w:val="none"/>
                <w:lang w:val="en-US" w:eastAsia="zh-CN" w:bidi="ar"/>
              </w:rPr>
              <w:t>44</w:t>
            </w:r>
          </w:p>
        </w:tc>
        <w:tc>
          <w:tcPr>
            <w:tcW w:w="164" w:type="pct"/>
            <w:shd w:val="clear" w:color="auto" w:fill="auto"/>
            <w:noWrap/>
            <w:vAlign w:val="center"/>
          </w:tcPr>
          <w:p w14:paraId="1C35EBAD">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215" w:type="pct"/>
            <w:shd w:val="clear" w:color="auto" w:fill="auto"/>
            <w:noWrap/>
            <w:vAlign w:val="center"/>
          </w:tcPr>
          <w:p w14:paraId="4EC881B3">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170" w:type="pct"/>
            <w:gridSpan w:val="2"/>
            <w:shd w:val="clear" w:color="auto" w:fill="auto"/>
            <w:noWrap/>
            <w:vAlign w:val="center"/>
          </w:tcPr>
          <w:p w14:paraId="227F4674">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189" w:type="pct"/>
            <w:gridSpan w:val="2"/>
            <w:shd w:val="clear" w:color="auto" w:fill="auto"/>
            <w:noWrap/>
            <w:vAlign w:val="center"/>
          </w:tcPr>
          <w:p w14:paraId="1C3B49B9">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iCs w:val="0"/>
                <w:color w:val="000000"/>
                <w:spacing w:val="-20"/>
                <w:kern w:val="0"/>
                <w:sz w:val="20"/>
                <w:szCs w:val="20"/>
                <w:u w:val="none"/>
                <w:lang w:val="en-US" w:eastAsia="zh-CN" w:bidi="ar"/>
              </w:rPr>
              <w:t>4</w:t>
            </w:r>
          </w:p>
        </w:tc>
        <w:tc>
          <w:tcPr>
            <w:tcW w:w="197" w:type="pct"/>
            <w:gridSpan w:val="2"/>
            <w:shd w:val="clear" w:color="auto" w:fill="auto"/>
            <w:noWrap/>
            <w:vAlign w:val="center"/>
          </w:tcPr>
          <w:p w14:paraId="01C2DD01">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207" w:type="pct"/>
            <w:shd w:val="clear" w:color="auto" w:fill="auto"/>
            <w:noWrap/>
            <w:vAlign w:val="center"/>
          </w:tcPr>
          <w:p w14:paraId="49DE7E53">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314" w:type="pct"/>
            <w:shd w:val="clear" w:color="auto" w:fill="auto"/>
            <w:vAlign w:val="center"/>
          </w:tcPr>
          <w:p w14:paraId="64B8C386">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iCs w:val="0"/>
                <w:color w:val="000000"/>
                <w:spacing w:val="-20"/>
                <w:kern w:val="0"/>
                <w:sz w:val="20"/>
                <w:szCs w:val="20"/>
                <w:highlight w:val="none"/>
                <w:u w:val="none"/>
                <w:lang w:val="en-US" w:eastAsia="zh-CN" w:bidi="ar"/>
              </w:rPr>
              <w:t>考查</w:t>
            </w:r>
          </w:p>
        </w:tc>
      </w:tr>
      <w:tr w14:paraId="3D5D13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78" w:type="pct"/>
            <w:vMerge w:val="continue"/>
            <w:shd w:val="clear" w:color="auto" w:fill="auto"/>
            <w:vAlign w:val="center"/>
          </w:tcPr>
          <w:p w14:paraId="0195A590">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195" w:type="pct"/>
            <w:vMerge w:val="restart"/>
            <w:shd w:val="clear" w:color="auto" w:fill="auto"/>
            <w:vAlign w:val="center"/>
          </w:tcPr>
          <w:p w14:paraId="5D2B5990">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iCs w:val="0"/>
                <w:color w:val="000000"/>
                <w:spacing w:val="-20"/>
                <w:kern w:val="0"/>
                <w:sz w:val="20"/>
                <w:szCs w:val="20"/>
                <w:u w:val="none"/>
                <w:lang w:val="en-US" w:eastAsia="zh-CN" w:bidi="ar"/>
              </w:rPr>
              <w:t>专业核心课</w:t>
            </w:r>
          </w:p>
        </w:tc>
        <w:tc>
          <w:tcPr>
            <w:tcW w:w="197" w:type="pct"/>
            <w:vMerge w:val="restart"/>
            <w:shd w:val="clear" w:color="auto" w:fill="auto"/>
            <w:noWrap/>
            <w:vAlign w:val="center"/>
          </w:tcPr>
          <w:p w14:paraId="47EB498A">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iCs w:val="0"/>
                <w:color w:val="000000"/>
                <w:spacing w:val="-20"/>
                <w:kern w:val="0"/>
                <w:sz w:val="20"/>
                <w:szCs w:val="20"/>
                <w:u w:val="none"/>
                <w:lang w:val="en-US" w:eastAsia="zh-CN" w:bidi="ar"/>
              </w:rPr>
              <w:t>必修</w:t>
            </w:r>
          </w:p>
        </w:tc>
        <w:tc>
          <w:tcPr>
            <w:tcW w:w="263" w:type="pct"/>
            <w:shd w:val="clear" w:color="auto" w:fill="auto"/>
            <w:noWrap/>
            <w:vAlign w:val="center"/>
          </w:tcPr>
          <w:p w14:paraId="3B1889AB">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iCs w:val="0"/>
                <w:color w:val="000000"/>
                <w:spacing w:val="-20"/>
                <w:kern w:val="0"/>
                <w:sz w:val="20"/>
                <w:szCs w:val="20"/>
                <w:u w:val="none"/>
                <w:lang w:val="en-US" w:eastAsia="zh-CN" w:bidi="ar"/>
              </w:rPr>
              <w:t>1</w:t>
            </w:r>
          </w:p>
        </w:tc>
        <w:tc>
          <w:tcPr>
            <w:tcW w:w="587" w:type="pct"/>
            <w:shd w:val="clear" w:color="auto" w:fill="auto"/>
            <w:noWrap/>
            <w:vAlign w:val="center"/>
          </w:tcPr>
          <w:p w14:paraId="24187564">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17"/>
                <w:sz w:val="20"/>
                <w:szCs w:val="20"/>
                <w:u w:val="none"/>
              </w:rPr>
            </w:pPr>
            <w:r>
              <w:rPr>
                <w:rFonts w:hint="eastAsia" w:ascii="仿宋_GB2312" w:hAnsi="仿宋_GB2312" w:eastAsia="仿宋_GB2312" w:cs="仿宋_GB2312"/>
                <w:i w:val="0"/>
                <w:color w:val="000000"/>
                <w:spacing w:val="-17"/>
                <w:kern w:val="0"/>
                <w:sz w:val="20"/>
                <w:szCs w:val="20"/>
                <w:u w:val="none"/>
                <w:lang w:val="en-US" w:eastAsia="zh-CN" w:bidi="ar"/>
              </w:rPr>
              <w:t>6B500405401</w:t>
            </w:r>
          </w:p>
        </w:tc>
        <w:tc>
          <w:tcPr>
            <w:tcW w:w="803" w:type="pct"/>
            <w:shd w:val="clear" w:color="auto" w:fill="auto"/>
            <w:noWrap/>
            <w:vAlign w:val="center"/>
          </w:tcPr>
          <w:p w14:paraId="14105773">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iCs w:val="0"/>
                <w:color w:val="000000"/>
                <w:spacing w:val="-20"/>
                <w:kern w:val="0"/>
                <w:sz w:val="20"/>
                <w:szCs w:val="20"/>
                <w:u w:val="none"/>
                <w:lang w:val="en-US" w:eastAsia="zh-CN" w:bidi="ar"/>
              </w:rPr>
              <w:t>客舱服务英语</w:t>
            </w:r>
          </w:p>
        </w:tc>
        <w:tc>
          <w:tcPr>
            <w:tcW w:w="326" w:type="pct"/>
            <w:shd w:val="clear" w:color="auto" w:fill="auto"/>
            <w:noWrap/>
            <w:vAlign w:val="center"/>
          </w:tcPr>
          <w:p w14:paraId="1CDCF775">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iCs w:val="0"/>
                <w:color w:val="000000"/>
                <w:spacing w:val="-20"/>
                <w:kern w:val="0"/>
                <w:sz w:val="20"/>
                <w:szCs w:val="20"/>
                <w:u w:val="none"/>
                <w:lang w:val="en-US" w:eastAsia="zh-CN" w:bidi="ar"/>
              </w:rPr>
              <w:t>4</w:t>
            </w:r>
          </w:p>
        </w:tc>
        <w:tc>
          <w:tcPr>
            <w:tcW w:w="314" w:type="pct"/>
            <w:shd w:val="clear" w:color="auto" w:fill="auto"/>
            <w:noWrap/>
            <w:vAlign w:val="center"/>
          </w:tcPr>
          <w:p w14:paraId="27B1A684">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iCs w:val="0"/>
                <w:color w:val="000000"/>
                <w:spacing w:val="-20"/>
                <w:kern w:val="0"/>
                <w:sz w:val="20"/>
                <w:szCs w:val="20"/>
                <w:u w:val="none"/>
                <w:lang w:val="en-US" w:eastAsia="zh-CN" w:bidi="ar"/>
              </w:rPr>
              <w:t>72</w:t>
            </w:r>
          </w:p>
        </w:tc>
        <w:tc>
          <w:tcPr>
            <w:tcW w:w="333" w:type="pct"/>
            <w:shd w:val="clear" w:color="auto" w:fill="auto"/>
            <w:noWrap/>
            <w:vAlign w:val="center"/>
          </w:tcPr>
          <w:p w14:paraId="6D5FDE8E">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iCs w:val="0"/>
                <w:color w:val="000000"/>
                <w:spacing w:val="-20"/>
                <w:kern w:val="0"/>
                <w:sz w:val="20"/>
                <w:szCs w:val="20"/>
                <w:u w:val="none"/>
                <w:lang w:val="en-US" w:eastAsia="zh-CN" w:bidi="ar"/>
              </w:rPr>
              <w:t>44</w:t>
            </w:r>
          </w:p>
        </w:tc>
        <w:tc>
          <w:tcPr>
            <w:tcW w:w="339" w:type="pct"/>
            <w:shd w:val="clear" w:color="auto" w:fill="auto"/>
            <w:noWrap/>
            <w:vAlign w:val="center"/>
          </w:tcPr>
          <w:p w14:paraId="4B215516">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iCs w:val="0"/>
                <w:color w:val="000000"/>
                <w:spacing w:val="-20"/>
                <w:kern w:val="0"/>
                <w:sz w:val="20"/>
                <w:szCs w:val="20"/>
                <w:u w:val="none"/>
                <w:lang w:val="en-US" w:eastAsia="zh-CN" w:bidi="ar"/>
              </w:rPr>
              <w:t>28</w:t>
            </w:r>
          </w:p>
        </w:tc>
        <w:tc>
          <w:tcPr>
            <w:tcW w:w="164" w:type="pct"/>
            <w:shd w:val="clear" w:color="auto" w:fill="auto"/>
            <w:noWrap/>
            <w:vAlign w:val="center"/>
          </w:tcPr>
          <w:p w14:paraId="41BEAF73">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215" w:type="pct"/>
            <w:shd w:val="clear" w:color="auto" w:fill="auto"/>
            <w:noWrap/>
            <w:vAlign w:val="center"/>
          </w:tcPr>
          <w:p w14:paraId="6BD3199E">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iCs w:val="0"/>
                <w:color w:val="000000"/>
                <w:spacing w:val="-20"/>
                <w:kern w:val="0"/>
                <w:sz w:val="20"/>
                <w:szCs w:val="20"/>
                <w:u w:val="none"/>
                <w:lang w:val="en-US" w:eastAsia="zh-CN" w:bidi="ar"/>
              </w:rPr>
              <w:t>4</w:t>
            </w:r>
          </w:p>
        </w:tc>
        <w:tc>
          <w:tcPr>
            <w:tcW w:w="170" w:type="pct"/>
            <w:gridSpan w:val="2"/>
            <w:shd w:val="clear" w:color="auto" w:fill="auto"/>
            <w:noWrap/>
            <w:vAlign w:val="center"/>
          </w:tcPr>
          <w:p w14:paraId="6F9753B1">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189" w:type="pct"/>
            <w:gridSpan w:val="2"/>
            <w:shd w:val="clear" w:color="auto" w:fill="auto"/>
            <w:noWrap/>
            <w:vAlign w:val="center"/>
          </w:tcPr>
          <w:p w14:paraId="5ECD579A">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197" w:type="pct"/>
            <w:gridSpan w:val="2"/>
            <w:shd w:val="clear" w:color="auto" w:fill="auto"/>
            <w:noWrap/>
            <w:vAlign w:val="center"/>
          </w:tcPr>
          <w:p w14:paraId="7DC26535">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207" w:type="pct"/>
            <w:shd w:val="clear" w:color="auto" w:fill="auto"/>
            <w:noWrap/>
            <w:vAlign w:val="center"/>
          </w:tcPr>
          <w:p w14:paraId="3DFE9A97">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314" w:type="pct"/>
            <w:shd w:val="clear" w:color="auto" w:fill="auto"/>
            <w:vAlign w:val="center"/>
          </w:tcPr>
          <w:p w14:paraId="58A0E1D5">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iCs w:val="0"/>
                <w:color w:val="000000"/>
                <w:spacing w:val="-20"/>
                <w:kern w:val="0"/>
                <w:sz w:val="20"/>
                <w:szCs w:val="20"/>
                <w:u w:val="none"/>
                <w:lang w:val="en-US" w:eastAsia="zh-CN" w:bidi="ar"/>
              </w:rPr>
              <w:t>考试</w:t>
            </w:r>
          </w:p>
        </w:tc>
      </w:tr>
      <w:tr w14:paraId="0DCD0B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40" w:hRule="atLeast"/>
        </w:trPr>
        <w:tc>
          <w:tcPr>
            <w:tcW w:w="178" w:type="pct"/>
            <w:vMerge w:val="continue"/>
            <w:shd w:val="clear" w:color="auto" w:fill="auto"/>
            <w:vAlign w:val="center"/>
          </w:tcPr>
          <w:p w14:paraId="7A363D05">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195" w:type="pct"/>
            <w:vMerge w:val="continue"/>
            <w:shd w:val="clear" w:color="auto" w:fill="auto"/>
            <w:vAlign w:val="center"/>
          </w:tcPr>
          <w:p w14:paraId="709128E8">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197" w:type="pct"/>
            <w:vMerge w:val="continue"/>
            <w:shd w:val="clear" w:color="auto" w:fill="auto"/>
            <w:noWrap/>
            <w:vAlign w:val="center"/>
          </w:tcPr>
          <w:p w14:paraId="56D301E0">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263" w:type="pct"/>
            <w:shd w:val="clear" w:color="auto" w:fill="auto"/>
            <w:noWrap/>
            <w:vAlign w:val="center"/>
          </w:tcPr>
          <w:p w14:paraId="646FBC52">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iCs w:val="0"/>
                <w:color w:val="000000"/>
                <w:spacing w:val="-20"/>
                <w:kern w:val="0"/>
                <w:sz w:val="20"/>
                <w:szCs w:val="20"/>
                <w:u w:val="none"/>
                <w:lang w:val="en-US" w:eastAsia="zh-CN" w:bidi="ar"/>
              </w:rPr>
              <w:t>2</w:t>
            </w:r>
          </w:p>
        </w:tc>
        <w:tc>
          <w:tcPr>
            <w:tcW w:w="587" w:type="pct"/>
            <w:shd w:val="clear" w:color="auto" w:fill="auto"/>
            <w:noWrap/>
            <w:vAlign w:val="center"/>
          </w:tcPr>
          <w:p w14:paraId="29E7F17A">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17"/>
                <w:sz w:val="20"/>
                <w:szCs w:val="20"/>
                <w:u w:val="none"/>
              </w:rPr>
            </w:pPr>
            <w:r>
              <w:rPr>
                <w:rFonts w:hint="eastAsia" w:ascii="仿宋_GB2312" w:hAnsi="仿宋_GB2312" w:eastAsia="仿宋_GB2312" w:cs="仿宋_GB2312"/>
                <w:i w:val="0"/>
                <w:color w:val="000000"/>
                <w:spacing w:val="-17"/>
                <w:kern w:val="0"/>
                <w:sz w:val="20"/>
                <w:szCs w:val="20"/>
                <w:u w:val="none"/>
                <w:lang w:val="en-US" w:eastAsia="zh-CN" w:bidi="ar"/>
              </w:rPr>
              <w:t>6B500405402</w:t>
            </w:r>
          </w:p>
        </w:tc>
        <w:tc>
          <w:tcPr>
            <w:tcW w:w="803" w:type="pct"/>
            <w:shd w:val="clear" w:color="auto" w:fill="auto"/>
            <w:noWrap/>
            <w:vAlign w:val="center"/>
          </w:tcPr>
          <w:p w14:paraId="088BF8D8">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iCs w:val="0"/>
                <w:color w:val="000000"/>
                <w:spacing w:val="-20"/>
                <w:kern w:val="0"/>
                <w:sz w:val="20"/>
                <w:szCs w:val="20"/>
                <w:u w:val="none"/>
                <w:lang w:val="en-US" w:eastAsia="zh-CN" w:bidi="ar"/>
              </w:rPr>
              <w:t>客舱设施与服务</w:t>
            </w:r>
          </w:p>
        </w:tc>
        <w:tc>
          <w:tcPr>
            <w:tcW w:w="326" w:type="pct"/>
            <w:shd w:val="clear" w:color="auto" w:fill="auto"/>
            <w:noWrap/>
            <w:vAlign w:val="center"/>
          </w:tcPr>
          <w:p w14:paraId="78ED6D09">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iCs w:val="0"/>
                <w:color w:val="000000"/>
                <w:spacing w:val="-20"/>
                <w:kern w:val="0"/>
                <w:sz w:val="20"/>
                <w:szCs w:val="20"/>
                <w:u w:val="none"/>
                <w:lang w:val="en-US" w:eastAsia="zh-CN" w:bidi="ar"/>
              </w:rPr>
              <w:t>4</w:t>
            </w:r>
          </w:p>
        </w:tc>
        <w:tc>
          <w:tcPr>
            <w:tcW w:w="314" w:type="pct"/>
            <w:shd w:val="clear" w:color="auto" w:fill="auto"/>
            <w:noWrap/>
            <w:vAlign w:val="center"/>
          </w:tcPr>
          <w:p w14:paraId="6C4BCBBC">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iCs w:val="0"/>
                <w:color w:val="000000"/>
                <w:spacing w:val="-20"/>
                <w:kern w:val="0"/>
                <w:sz w:val="20"/>
                <w:szCs w:val="20"/>
                <w:u w:val="none"/>
                <w:lang w:val="en-US" w:eastAsia="zh-CN" w:bidi="ar"/>
              </w:rPr>
              <w:t>72</w:t>
            </w:r>
          </w:p>
        </w:tc>
        <w:tc>
          <w:tcPr>
            <w:tcW w:w="333" w:type="pct"/>
            <w:shd w:val="clear" w:color="auto" w:fill="auto"/>
            <w:noWrap/>
            <w:vAlign w:val="center"/>
          </w:tcPr>
          <w:p w14:paraId="52B1743E">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iCs w:val="0"/>
                <w:color w:val="000000"/>
                <w:spacing w:val="-20"/>
                <w:kern w:val="0"/>
                <w:sz w:val="20"/>
                <w:szCs w:val="20"/>
                <w:u w:val="none"/>
                <w:lang w:val="en-US" w:eastAsia="zh-CN" w:bidi="ar"/>
              </w:rPr>
              <w:t>28</w:t>
            </w:r>
          </w:p>
        </w:tc>
        <w:tc>
          <w:tcPr>
            <w:tcW w:w="339" w:type="pct"/>
            <w:shd w:val="clear" w:color="auto" w:fill="auto"/>
            <w:noWrap/>
            <w:vAlign w:val="center"/>
          </w:tcPr>
          <w:p w14:paraId="2303C430">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iCs w:val="0"/>
                <w:color w:val="000000"/>
                <w:spacing w:val="-20"/>
                <w:kern w:val="0"/>
                <w:sz w:val="20"/>
                <w:szCs w:val="20"/>
                <w:u w:val="none"/>
                <w:lang w:val="en-US" w:eastAsia="zh-CN" w:bidi="ar"/>
              </w:rPr>
              <w:t>44</w:t>
            </w:r>
          </w:p>
        </w:tc>
        <w:tc>
          <w:tcPr>
            <w:tcW w:w="164" w:type="pct"/>
            <w:shd w:val="clear" w:color="auto" w:fill="auto"/>
            <w:noWrap/>
            <w:vAlign w:val="center"/>
          </w:tcPr>
          <w:p w14:paraId="4E3B79B4">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215" w:type="pct"/>
            <w:shd w:val="clear" w:color="auto" w:fill="auto"/>
            <w:noWrap/>
            <w:vAlign w:val="center"/>
          </w:tcPr>
          <w:p w14:paraId="3D9C9FB8">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170" w:type="pct"/>
            <w:gridSpan w:val="2"/>
            <w:shd w:val="clear" w:color="auto" w:fill="auto"/>
            <w:noWrap/>
            <w:vAlign w:val="center"/>
          </w:tcPr>
          <w:p w14:paraId="65EDA9F1">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iCs w:val="0"/>
                <w:color w:val="000000"/>
                <w:spacing w:val="-20"/>
                <w:kern w:val="0"/>
                <w:sz w:val="20"/>
                <w:szCs w:val="20"/>
                <w:u w:val="none"/>
                <w:lang w:val="en-US" w:eastAsia="zh-CN" w:bidi="ar"/>
              </w:rPr>
              <w:t>4</w:t>
            </w:r>
          </w:p>
        </w:tc>
        <w:tc>
          <w:tcPr>
            <w:tcW w:w="189" w:type="pct"/>
            <w:gridSpan w:val="2"/>
            <w:shd w:val="clear" w:color="auto" w:fill="auto"/>
            <w:noWrap/>
            <w:vAlign w:val="center"/>
          </w:tcPr>
          <w:p w14:paraId="5DA5BFDF">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197" w:type="pct"/>
            <w:gridSpan w:val="2"/>
            <w:shd w:val="clear" w:color="auto" w:fill="auto"/>
            <w:noWrap/>
            <w:vAlign w:val="center"/>
          </w:tcPr>
          <w:p w14:paraId="23A3A435">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207" w:type="pct"/>
            <w:shd w:val="clear" w:color="auto" w:fill="auto"/>
            <w:noWrap/>
            <w:vAlign w:val="center"/>
          </w:tcPr>
          <w:p w14:paraId="6F595071">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314" w:type="pct"/>
            <w:shd w:val="clear" w:color="auto" w:fill="auto"/>
            <w:vAlign w:val="center"/>
          </w:tcPr>
          <w:p w14:paraId="06EC178E">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iCs w:val="0"/>
                <w:color w:val="000000"/>
                <w:spacing w:val="-20"/>
                <w:kern w:val="0"/>
                <w:sz w:val="20"/>
                <w:szCs w:val="20"/>
                <w:u w:val="none"/>
                <w:lang w:val="en-US" w:eastAsia="zh-CN" w:bidi="ar"/>
              </w:rPr>
              <w:t>考试</w:t>
            </w:r>
          </w:p>
        </w:tc>
      </w:tr>
      <w:tr w14:paraId="66BE01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78" w:type="pct"/>
            <w:vMerge w:val="continue"/>
            <w:shd w:val="clear" w:color="auto" w:fill="auto"/>
            <w:vAlign w:val="center"/>
          </w:tcPr>
          <w:p w14:paraId="07B2B497">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195" w:type="pct"/>
            <w:vMerge w:val="continue"/>
            <w:shd w:val="clear" w:color="auto" w:fill="auto"/>
            <w:vAlign w:val="center"/>
          </w:tcPr>
          <w:p w14:paraId="46B3C39D">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197" w:type="pct"/>
            <w:vMerge w:val="continue"/>
            <w:shd w:val="clear" w:color="auto" w:fill="auto"/>
            <w:noWrap/>
            <w:vAlign w:val="center"/>
          </w:tcPr>
          <w:p w14:paraId="25F721E4">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263" w:type="pct"/>
            <w:shd w:val="clear" w:color="auto" w:fill="auto"/>
            <w:noWrap/>
            <w:vAlign w:val="center"/>
          </w:tcPr>
          <w:p w14:paraId="2C497F3C">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iCs w:val="0"/>
                <w:color w:val="000000"/>
                <w:spacing w:val="-20"/>
                <w:kern w:val="0"/>
                <w:sz w:val="20"/>
                <w:szCs w:val="20"/>
                <w:u w:val="none"/>
                <w:lang w:val="en-US" w:eastAsia="zh-CN" w:bidi="ar"/>
              </w:rPr>
              <w:t>3</w:t>
            </w:r>
          </w:p>
        </w:tc>
        <w:tc>
          <w:tcPr>
            <w:tcW w:w="587" w:type="pct"/>
            <w:shd w:val="clear" w:color="auto" w:fill="auto"/>
            <w:noWrap/>
            <w:vAlign w:val="center"/>
          </w:tcPr>
          <w:p w14:paraId="33FD1960">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17"/>
                <w:sz w:val="20"/>
                <w:szCs w:val="20"/>
                <w:u w:val="none"/>
              </w:rPr>
            </w:pPr>
            <w:r>
              <w:rPr>
                <w:rFonts w:hint="eastAsia" w:ascii="仿宋_GB2312" w:hAnsi="仿宋_GB2312" w:eastAsia="仿宋_GB2312" w:cs="仿宋_GB2312"/>
                <w:i w:val="0"/>
                <w:color w:val="000000"/>
                <w:spacing w:val="-17"/>
                <w:kern w:val="0"/>
                <w:sz w:val="20"/>
                <w:szCs w:val="20"/>
                <w:u w:val="none"/>
                <w:lang w:val="en-US" w:eastAsia="zh-CN" w:bidi="ar"/>
              </w:rPr>
              <w:t>6B500405403</w:t>
            </w:r>
          </w:p>
        </w:tc>
        <w:tc>
          <w:tcPr>
            <w:tcW w:w="803" w:type="pct"/>
            <w:shd w:val="clear" w:color="auto" w:fill="auto"/>
            <w:noWrap/>
            <w:vAlign w:val="center"/>
          </w:tcPr>
          <w:p w14:paraId="790D76AF">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iCs w:val="0"/>
                <w:color w:val="000000"/>
                <w:spacing w:val="-20"/>
                <w:kern w:val="0"/>
                <w:sz w:val="20"/>
                <w:szCs w:val="20"/>
                <w:u w:val="none"/>
                <w:lang w:val="en-US" w:eastAsia="zh-CN" w:bidi="ar"/>
              </w:rPr>
              <w:t>民航客舱救护</w:t>
            </w:r>
          </w:p>
        </w:tc>
        <w:tc>
          <w:tcPr>
            <w:tcW w:w="326" w:type="pct"/>
            <w:shd w:val="clear" w:color="auto" w:fill="auto"/>
            <w:noWrap/>
            <w:vAlign w:val="center"/>
          </w:tcPr>
          <w:p w14:paraId="3864E998">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iCs w:val="0"/>
                <w:color w:val="000000"/>
                <w:spacing w:val="-20"/>
                <w:kern w:val="0"/>
                <w:sz w:val="20"/>
                <w:szCs w:val="20"/>
                <w:u w:val="none"/>
                <w:lang w:val="en-US" w:eastAsia="zh-CN" w:bidi="ar"/>
              </w:rPr>
              <w:t>4</w:t>
            </w:r>
          </w:p>
        </w:tc>
        <w:tc>
          <w:tcPr>
            <w:tcW w:w="314" w:type="pct"/>
            <w:shd w:val="clear" w:color="auto" w:fill="auto"/>
            <w:noWrap/>
            <w:vAlign w:val="center"/>
          </w:tcPr>
          <w:p w14:paraId="0CD972C8">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iCs w:val="0"/>
                <w:color w:val="000000"/>
                <w:spacing w:val="-20"/>
                <w:kern w:val="0"/>
                <w:sz w:val="20"/>
                <w:szCs w:val="20"/>
                <w:u w:val="none"/>
                <w:lang w:val="en-US" w:eastAsia="zh-CN" w:bidi="ar"/>
              </w:rPr>
              <w:t>72</w:t>
            </w:r>
          </w:p>
        </w:tc>
        <w:tc>
          <w:tcPr>
            <w:tcW w:w="333" w:type="pct"/>
            <w:shd w:val="clear" w:color="auto" w:fill="auto"/>
            <w:noWrap/>
            <w:vAlign w:val="center"/>
          </w:tcPr>
          <w:p w14:paraId="6A976969">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iCs w:val="0"/>
                <w:color w:val="000000"/>
                <w:spacing w:val="-20"/>
                <w:kern w:val="0"/>
                <w:sz w:val="20"/>
                <w:szCs w:val="20"/>
                <w:u w:val="none"/>
                <w:lang w:val="en-US" w:eastAsia="zh-CN" w:bidi="ar"/>
              </w:rPr>
              <w:t>28</w:t>
            </w:r>
          </w:p>
        </w:tc>
        <w:tc>
          <w:tcPr>
            <w:tcW w:w="339" w:type="pct"/>
            <w:shd w:val="clear" w:color="auto" w:fill="auto"/>
            <w:noWrap/>
            <w:vAlign w:val="center"/>
          </w:tcPr>
          <w:p w14:paraId="1567A28D">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iCs w:val="0"/>
                <w:color w:val="000000"/>
                <w:spacing w:val="-20"/>
                <w:kern w:val="0"/>
                <w:sz w:val="20"/>
                <w:szCs w:val="20"/>
                <w:u w:val="none"/>
                <w:lang w:val="en-US" w:eastAsia="zh-CN" w:bidi="ar"/>
              </w:rPr>
              <w:t>44</w:t>
            </w:r>
          </w:p>
        </w:tc>
        <w:tc>
          <w:tcPr>
            <w:tcW w:w="164" w:type="pct"/>
            <w:shd w:val="clear" w:color="auto" w:fill="auto"/>
            <w:noWrap/>
            <w:vAlign w:val="center"/>
          </w:tcPr>
          <w:p w14:paraId="7CE20775">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215" w:type="pct"/>
            <w:shd w:val="clear" w:color="auto" w:fill="auto"/>
            <w:noWrap/>
            <w:vAlign w:val="center"/>
          </w:tcPr>
          <w:p w14:paraId="10267721">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170" w:type="pct"/>
            <w:gridSpan w:val="2"/>
            <w:shd w:val="clear" w:color="auto" w:fill="auto"/>
            <w:noWrap/>
            <w:vAlign w:val="center"/>
          </w:tcPr>
          <w:p w14:paraId="114924CF">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iCs w:val="0"/>
                <w:color w:val="000000"/>
                <w:spacing w:val="-20"/>
                <w:kern w:val="0"/>
                <w:sz w:val="20"/>
                <w:szCs w:val="20"/>
                <w:u w:val="none"/>
                <w:lang w:val="en-US" w:eastAsia="zh-CN" w:bidi="ar"/>
              </w:rPr>
              <w:t>4</w:t>
            </w:r>
          </w:p>
        </w:tc>
        <w:tc>
          <w:tcPr>
            <w:tcW w:w="189" w:type="pct"/>
            <w:gridSpan w:val="2"/>
            <w:shd w:val="clear" w:color="auto" w:fill="auto"/>
            <w:noWrap/>
            <w:vAlign w:val="center"/>
          </w:tcPr>
          <w:p w14:paraId="4A28BDB8">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197" w:type="pct"/>
            <w:gridSpan w:val="2"/>
            <w:shd w:val="clear" w:color="auto" w:fill="auto"/>
            <w:noWrap/>
            <w:vAlign w:val="center"/>
          </w:tcPr>
          <w:p w14:paraId="5639FD3B">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207" w:type="pct"/>
            <w:shd w:val="clear" w:color="auto" w:fill="auto"/>
            <w:noWrap/>
            <w:vAlign w:val="center"/>
          </w:tcPr>
          <w:p w14:paraId="124D3BEA">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314" w:type="pct"/>
            <w:shd w:val="clear" w:color="auto" w:fill="auto"/>
            <w:vAlign w:val="center"/>
          </w:tcPr>
          <w:p w14:paraId="34A60731">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iCs w:val="0"/>
                <w:color w:val="000000"/>
                <w:spacing w:val="-20"/>
                <w:kern w:val="0"/>
                <w:sz w:val="20"/>
                <w:szCs w:val="20"/>
                <w:u w:val="none"/>
                <w:lang w:val="en-US" w:eastAsia="zh-CN" w:bidi="ar"/>
              </w:rPr>
              <w:t>考试</w:t>
            </w:r>
          </w:p>
        </w:tc>
      </w:tr>
      <w:tr w14:paraId="2F8F09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40" w:hRule="atLeast"/>
        </w:trPr>
        <w:tc>
          <w:tcPr>
            <w:tcW w:w="178" w:type="pct"/>
            <w:vMerge w:val="continue"/>
            <w:shd w:val="clear" w:color="auto" w:fill="auto"/>
            <w:vAlign w:val="center"/>
          </w:tcPr>
          <w:p w14:paraId="02842152">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195" w:type="pct"/>
            <w:vMerge w:val="continue"/>
            <w:shd w:val="clear" w:color="auto" w:fill="auto"/>
            <w:vAlign w:val="center"/>
          </w:tcPr>
          <w:p w14:paraId="35062138">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197" w:type="pct"/>
            <w:vMerge w:val="continue"/>
            <w:shd w:val="clear" w:color="auto" w:fill="auto"/>
            <w:noWrap/>
            <w:vAlign w:val="center"/>
          </w:tcPr>
          <w:p w14:paraId="047A1D85">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263" w:type="pct"/>
            <w:shd w:val="clear" w:color="auto" w:fill="auto"/>
            <w:noWrap/>
            <w:vAlign w:val="center"/>
          </w:tcPr>
          <w:p w14:paraId="650B7783">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iCs w:val="0"/>
                <w:color w:val="000000"/>
                <w:spacing w:val="-20"/>
                <w:kern w:val="0"/>
                <w:sz w:val="20"/>
                <w:szCs w:val="20"/>
                <w:u w:val="none"/>
                <w:lang w:val="en-US" w:eastAsia="zh-CN" w:bidi="ar"/>
              </w:rPr>
              <w:t>4</w:t>
            </w:r>
          </w:p>
        </w:tc>
        <w:tc>
          <w:tcPr>
            <w:tcW w:w="587" w:type="pct"/>
            <w:shd w:val="clear" w:color="auto" w:fill="auto"/>
            <w:noWrap/>
            <w:vAlign w:val="center"/>
          </w:tcPr>
          <w:p w14:paraId="1ED15EDC">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17"/>
                <w:sz w:val="20"/>
                <w:szCs w:val="20"/>
                <w:u w:val="none"/>
              </w:rPr>
            </w:pPr>
            <w:r>
              <w:rPr>
                <w:rFonts w:hint="eastAsia" w:ascii="仿宋_GB2312" w:hAnsi="仿宋_GB2312" w:eastAsia="仿宋_GB2312" w:cs="仿宋_GB2312"/>
                <w:i w:val="0"/>
                <w:color w:val="000000"/>
                <w:spacing w:val="-17"/>
                <w:kern w:val="0"/>
                <w:sz w:val="20"/>
                <w:szCs w:val="20"/>
                <w:u w:val="none"/>
                <w:lang w:val="en-US" w:eastAsia="zh-CN" w:bidi="ar"/>
              </w:rPr>
              <w:t>6B500405404</w:t>
            </w:r>
          </w:p>
        </w:tc>
        <w:tc>
          <w:tcPr>
            <w:tcW w:w="803" w:type="pct"/>
            <w:shd w:val="clear" w:color="auto" w:fill="auto"/>
            <w:noWrap/>
            <w:vAlign w:val="center"/>
          </w:tcPr>
          <w:p w14:paraId="3E36F713">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iCs w:val="0"/>
                <w:color w:val="000000"/>
                <w:spacing w:val="-20"/>
                <w:kern w:val="0"/>
                <w:sz w:val="20"/>
                <w:szCs w:val="20"/>
                <w:u w:val="none"/>
                <w:lang w:val="en-US" w:eastAsia="zh-CN" w:bidi="ar"/>
              </w:rPr>
              <w:t>民航服务心理学</w:t>
            </w:r>
          </w:p>
        </w:tc>
        <w:tc>
          <w:tcPr>
            <w:tcW w:w="326" w:type="pct"/>
            <w:shd w:val="clear" w:color="auto" w:fill="auto"/>
            <w:noWrap/>
            <w:vAlign w:val="center"/>
          </w:tcPr>
          <w:p w14:paraId="406BB09D">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iCs w:val="0"/>
                <w:color w:val="000000"/>
                <w:spacing w:val="-20"/>
                <w:kern w:val="0"/>
                <w:sz w:val="20"/>
                <w:szCs w:val="20"/>
                <w:u w:val="none"/>
                <w:lang w:val="en-US" w:eastAsia="zh-CN" w:bidi="ar"/>
              </w:rPr>
              <w:t>4</w:t>
            </w:r>
          </w:p>
        </w:tc>
        <w:tc>
          <w:tcPr>
            <w:tcW w:w="314" w:type="pct"/>
            <w:shd w:val="clear" w:color="auto" w:fill="auto"/>
            <w:noWrap/>
            <w:vAlign w:val="center"/>
          </w:tcPr>
          <w:p w14:paraId="2D1E68D9">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iCs w:val="0"/>
                <w:color w:val="000000"/>
                <w:spacing w:val="-20"/>
                <w:kern w:val="0"/>
                <w:sz w:val="20"/>
                <w:szCs w:val="20"/>
                <w:u w:val="none"/>
                <w:lang w:val="en-US" w:eastAsia="zh-CN" w:bidi="ar"/>
              </w:rPr>
              <w:t>72</w:t>
            </w:r>
          </w:p>
        </w:tc>
        <w:tc>
          <w:tcPr>
            <w:tcW w:w="333" w:type="pct"/>
            <w:shd w:val="clear" w:color="auto" w:fill="auto"/>
            <w:noWrap/>
            <w:vAlign w:val="center"/>
          </w:tcPr>
          <w:p w14:paraId="5A40032C">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iCs w:val="0"/>
                <w:color w:val="000000"/>
                <w:spacing w:val="-20"/>
                <w:kern w:val="0"/>
                <w:sz w:val="20"/>
                <w:szCs w:val="20"/>
                <w:u w:val="none"/>
                <w:lang w:val="en-US" w:eastAsia="zh-CN" w:bidi="ar"/>
              </w:rPr>
              <w:t>44</w:t>
            </w:r>
          </w:p>
        </w:tc>
        <w:tc>
          <w:tcPr>
            <w:tcW w:w="339" w:type="pct"/>
            <w:shd w:val="clear" w:color="auto" w:fill="auto"/>
            <w:noWrap/>
            <w:vAlign w:val="center"/>
          </w:tcPr>
          <w:p w14:paraId="74566E1E">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iCs w:val="0"/>
                <w:color w:val="000000"/>
                <w:spacing w:val="-20"/>
                <w:kern w:val="0"/>
                <w:sz w:val="20"/>
                <w:szCs w:val="20"/>
                <w:u w:val="none"/>
                <w:lang w:val="en-US" w:eastAsia="zh-CN" w:bidi="ar"/>
              </w:rPr>
              <w:t>28</w:t>
            </w:r>
          </w:p>
        </w:tc>
        <w:tc>
          <w:tcPr>
            <w:tcW w:w="164" w:type="pct"/>
            <w:shd w:val="clear" w:color="auto" w:fill="auto"/>
            <w:noWrap/>
            <w:vAlign w:val="center"/>
          </w:tcPr>
          <w:p w14:paraId="751537A9">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215" w:type="pct"/>
            <w:shd w:val="clear" w:color="auto" w:fill="auto"/>
            <w:noWrap/>
            <w:vAlign w:val="center"/>
          </w:tcPr>
          <w:p w14:paraId="3773E0C8">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170" w:type="pct"/>
            <w:gridSpan w:val="2"/>
            <w:shd w:val="clear" w:color="auto" w:fill="auto"/>
            <w:noWrap/>
            <w:vAlign w:val="center"/>
          </w:tcPr>
          <w:p w14:paraId="534B5371">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iCs w:val="0"/>
                <w:color w:val="000000"/>
                <w:spacing w:val="-20"/>
                <w:kern w:val="0"/>
                <w:sz w:val="20"/>
                <w:szCs w:val="20"/>
                <w:u w:val="none"/>
                <w:lang w:val="en-US" w:eastAsia="zh-CN" w:bidi="ar"/>
              </w:rPr>
              <w:t>4</w:t>
            </w:r>
          </w:p>
        </w:tc>
        <w:tc>
          <w:tcPr>
            <w:tcW w:w="189" w:type="pct"/>
            <w:gridSpan w:val="2"/>
            <w:shd w:val="clear" w:color="auto" w:fill="auto"/>
            <w:noWrap/>
            <w:vAlign w:val="center"/>
          </w:tcPr>
          <w:p w14:paraId="289B18E7">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197" w:type="pct"/>
            <w:gridSpan w:val="2"/>
            <w:shd w:val="clear" w:color="auto" w:fill="auto"/>
            <w:noWrap/>
            <w:vAlign w:val="center"/>
          </w:tcPr>
          <w:p w14:paraId="12BF668D">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207" w:type="pct"/>
            <w:shd w:val="clear" w:color="auto" w:fill="auto"/>
            <w:noWrap/>
            <w:vAlign w:val="center"/>
          </w:tcPr>
          <w:p w14:paraId="4924B7F7">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314" w:type="pct"/>
            <w:shd w:val="clear" w:color="auto" w:fill="auto"/>
            <w:vAlign w:val="center"/>
          </w:tcPr>
          <w:p w14:paraId="05AB9F4A">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iCs w:val="0"/>
                <w:color w:val="000000"/>
                <w:spacing w:val="-20"/>
                <w:kern w:val="0"/>
                <w:sz w:val="20"/>
                <w:szCs w:val="20"/>
                <w:u w:val="none"/>
                <w:lang w:val="en-US" w:eastAsia="zh-CN" w:bidi="ar"/>
              </w:rPr>
              <w:t>考试</w:t>
            </w:r>
          </w:p>
        </w:tc>
      </w:tr>
      <w:tr w14:paraId="41F1E1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78" w:type="pct"/>
            <w:vMerge w:val="continue"/>
            <w:shd w:val="clear" w:color="auto" w:fill="auto"/>
            <w:vAlign w:val="center"/>
          </w:tcPr>
          <w:p w14:paraId="668EA614">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195" w:type="pct"/>
            <w:vMerge w:val="continue"/>
            <w:shd w:val="clear" w:color="auto" w:fill="auto"/>
            <w:vAlign w:val="center"/>
          </w:tcPr>
          <w:p w14:paraId="4EAA509D">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197" w:type="pct"/>
            <w:vMerge w:val="continue"/>
            <w:shd w:val="clear" w:color="auto" w:fill="auto"/>
            <w:noWrap/>
            <w:vAlign w:val="center"/>
          </w:tcPr>
          <w:p w14:paraId="257A85EF">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263" w:type="pct"/>
            <w:shd w:val="clear" w:color="auto" w:fill="auto"/>
            <w:noWrap/>
            <w:vAlign w:val="center"/>
          </w:tcPr>
          <w:p w14:paraId="44B9DE86">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iCs w:val="0"/>
                <w:color w:val="000000"/>
                <w:spacing w:val="-20"/>
                <w:kern w:val="0"/>
                <w:sz w:val="20"/>
                <w:szCs w:val="20"/>
                <w:u w:val="none"/>
                <w:lang w:val="en-US" w:eastAsia="zh-CN" w:bidi="ar"/>
              </w:rPr>
              <w:t>5</w:t>
            </w:r>
          </w:p>
        </w:tc>
        <w:tc>
          <w:tcPr>
            <w:tcW w:w="587" w:type="pct"/>
            <w:shd w:val="clear" w:color="auto" w:fill="auto"/>
            <w:noWrap/>
            <w:vAlign w:val="center"/>
          </w:tcPr>
          <w:p w14:paraId="5F20C917">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17"/>
                <w:sz w:val="20"/>
                <w:szCs w:val="20"/>
                <w:u w:val="none"/>
              </w:rPr>
            </w:pPr>
            <w:r>
              <w:rPr>
                <w:rFonts w:hint="eastAsia" w:ascii="仿宋_GB2312" w:hAnsi="仿宋_GB2312" w:eastAsia="仿宋_GB2312" w:cs="仿宋_GB2312"/>
                <w:i w:val="0"/>
                <w:color w:val="000000"/>
                <w:spacing w:val="-17"/>
                <w:kern w:val="0"/>
                <w:sz w:val="20"/>
                <w:szCs w:val="20"/>
                <w:u w:val="none"/>
                <w:lang w:val="en-US" w:eastAsia="zh-CN" w:bidi="ar"/>
              </w:rPr>
              <w:t>6B500405405</w:t>
            </w:r>
          </w:p>
        </w:tc>
        <w:tc>
          <w:tcPr>
            <w:tcW w:w="803" w:type="pct"/>
            <w:shd w:val="clear" w:color="auto" w:fill="auto"/>
            <w:noWrap/>
            <w:vAlign w:val="center"/>
          </w:tcPr>
          <w:p w14:paraId="18657E85">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iCs w:val="0"/>
                <w:color w:val="000000"/>
                <w:spacing w:val="-20"/>
                <w:kern w:val="0"/>
                <w:sz w:val="20"/>
                <w:szCs w:val="20"/>
                <w:u w:val="none"/>
                <w:lang w:val="en-US" w:eastAsia="zh-CN" w:bidi="ar"/>
              </w:rPr>
              <w:t>客舱服务沟通技巧</w:t>
            </w:r>
          </w:p>
        </w:tc>
        <w:tc>
          <w:tcPr>
            <w:tcW w:w="326" w:type="pct"/>
            <w:shd w:val="clear" w:color="auto" w:fill="auto"/>
            <w:noWrap/>
            <w:vAlign w:val="center"/>
          </w:tcPr>
          <w:p w14:paraId="361517D5">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iCs w:val="0"/>
                <w:color w:val="000000"/>
                <w:spacing w:val="-20"/>
                <w:kern w:val="0"/>
                <w:sz w:val="20"/>
                <w:szCs w:val="20"/>
                <w:u w:val="none"/>
                <w:lang w:val="en-US" w:eastAsia="zh-CN" w:bidi="ar"/>
              </w:rPr>
              <w:t>4</w:t>
            </w:r>
          </w:p>
        </w:tc>
        <w:tc>
          <w:tcPr>
            <w:tcW w:w="314" w:type="pct"/>
            <w:shd w:val="clear" w:color="auto" w:fill="auto"/>
            <w:noWrap/>
            <w:vAlign w:val="center"/>
          </w:tcPr>
          <w:p w14:paraId="278F2771">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iCs w:val="0"/>
                <w:color w:val="000000"/>
                <w:spacing w:val="-20"/>
                <w:kern w:val="0"/>
                <w:sz w:val="20"/>
                <w:szCs w:val="20"/>
                <w:u w:val="none"/>
                <w:lang w:val="en-US" w:eastAsia="zh-CN" w:bidi="ar"/>
              </w:rPr>
              <w:t>72</w:t>
            </w:r>
          </w:p>
        </w:tc>
        <w:tc>
          <w:tcPr>
            <w:tcW w:w="333" w:type="pct"/>
            <w:shd w:val="clear" w:color="auto" w:fill="auto"/>
            <w:noWrap/>
            <w:vAlign w:val="center"/>
          </w:tcPr>
          <w:p w14:paraId="78DE5782">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iCs w:val="0"/>
                <w:color w:val="000000"/>
                <w:spacing w:val="-20"/>
                <w:kern w:val="0"/>
                <w:sz w:val="20"/>
                <w:szCs w:val="20"/>
                <w:u w:val="none"/>
                <w:lang w:val="en-US" w:eastAsia="zh-CN" w:bidi="ar"/>
              </w:rPr>
              <w:t>28</w:t>
            </w:r>
          </w:p>
        </w:tc>
        <w:tc>
          <w:tcPr>
            <w:tcW w:w="339" w:type="pct"/>
            <w:shd w:val="clear" w:color="auto" w:fill="auto"/>
            <w:noWrap/>
            <w:vAlign w:val="center"/>
          </w:tcPr>
          <w:p w14:paraId="7314ECB6">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iCs w:val="0"/>
                <w:color w:val="000000"/>
                <w:spacing w:val="-20"/>
                <w:kern w:val="0"/>
                <w:sz w:val="20"/>
                <w:szCs w:val="20"/>
                <w:u w:val="none"/>
                <w:lang w:val="en-US" w:eastAsia="zh-CN" w:bidi="ar"/>
              </w:rPr>
              <w:t>44</w:t>
            </w:r>
          </w:p>
        </w:tc>
        <w:tc>
          <w:tcPr>
            <w:tcW w:w="164" w:type="pct"/>
            <w:shd w:val="clear" w:color="auto" w:fill="auto"/>
            <w:noWrap/>
            <w:vAlign w:val="center"/>
          </w:tcPr>
          <w:p w14:paraId="79861D4C">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215" w:type="pct"/>
            <w:shd w:val="clear" w:color="auto" w:fill="auto"/>
            <w:noWrap/>
            <w:vAlign w:val="center"/>
          </w:tcPr>
          <w:p w14:paraId="7A8B525B">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170" w:type="pct"/>
            <w:gridSpan w:val="2"/>
            <w:shd w:val="clear" w:color="auto" w:fill="auto"/>
            <w:noWrap/>
            <w:vAlign w:val="center"/>
          </w:tcPr>
          <w:p w14:paraId="69AB15B4">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189" w:type="pct"/>
            <w:gridSpan w:val="2"/>
            <w:shd w:val="clear" w:color="auto" w:fill="auto"/>
            <w:noWrap/>
            <w:vAlign w:val="center"/>
          </w:tcPr>
          <w:p w14:paraId="1CE3F065">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iCs w:val="0"/>
                <w:color w:val="000000"/>
                <w:spacing w:val="-20"/>
                <w:kern w:val="0"/>
                <w:sz w:val="20"/>
                <w:szCs w:val="20"/>
                <w:u w:val="none"/>
                <w:lang w:val="en-US" w:eastAsia="zh-CN" w:bidi="ar"/>
              </w:rPr>
              <w:t>4</w:t>
            </w:r>
          </w:p>
        </w:tc>
        <w:tc>
          <w:tcPr>
            <w:tcW w:w="197" w:type="pct"/>
            <w:gridSpan w:val="2"/>
            <w:shd w:val="clear" w:color="auto" w:fill="auto"/>
            <w:noWrap/>
            <w:vAlign w:val="center"/>
          </w:tcPr>
          <w:p w14:paraId="74E11F21">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207" w:type="pct"/>
            <w:shd w:val="clear" w:color="auto" w:fill="auto"/>
            <w:noWrap/>
            <w:vAlign w:val="center"/>
          </w:tcPr>
          <w:p w14:paraId="6856B384">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314" w:type="pct"/>
            <w:shd w:val="clear" w:color="auto" w:fill="auto"/>
            <w:vAlign w:val="center"/>
          </w:tcPr>
          <w:p w14:paraId="4B798134">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iCs w:val="0"/>
                <w:color w:val="000000"/>
                <w:spacing w:val="-20"/>
                <w:kern w:val="0"/>
                <w:sz w:val="20"/>
                <w:szCs w:val="20"/>
                <w:u w:val="none"/>
                <w:lang w:val="en-US" w:eastAsia="zh-CN" w:bidi="ar"/>
              </w:rPr>
              <w:t>考试</w:t>
            </w:r>
          </w:p>
        </w:tc>
      </w:tr>
      <w:tr w14:paraId="367A0A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78" w:type="pct"/>
            <w:vMerge w:val="continue"/>
            <w:shd w:val="clear" w:color="auto" w:fill="auto"/>
            <w:vAlign w:val="center"/>
          </w:tcPr>
          <w:p w14:paraId="030AA84F">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195" w:type="pct"/>
            <w:vMerge w:val="continue"/>
            <w:shd w:val="clear" w:color="auto" w:fill="auto"/>
            <w:vAlign w:val="center"/>
          </w:tcPr>
          <w:p w14:paraId="7B218CA4">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197" w:type="pct"/>
            <w:vMerge w:val="continue"/>
            <w:shd w:val="clear" w:color="auto" w:fill="auto"/>
            <w:noWrap/>
            <w:vAlign w:val="center"/>
          </w:tcPr>
          <w:p w14:paraId="02DEC79E">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263" w:type="pct"/>
            <w:shd w:val="clear" w:color="auto" w:fill="auto"/>
            <w:noWrap/>
            <w:vAlign w:val="center"/>
          </w:tcPr>
          <w:p w14:paraId="423837B7">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iCs w:val="0"/>
                <w:color w:val="000000"/>
                <w:spacing w:val="-20"/>
                <w:kern w:val="0"/>
                <w:sz w:val="20"/>
                <w:szCs w:val="20"/>
                <w:u w:val="none"/>
                <w:lang w:val="en-US" w:eastAsia="zh-CN" w:bidi="ar"/>
              </w:rPr>
              <w:t>6</w:t>
            </w:r>
          </w:p>
        </w:tc>
        <w:tc>
          <w:tcPr>
            <w:tcW w:w="587" w:type="pct"/>
            <w:shd w:val="clear" w:color="auto" w:fill="auto"/>
            <w:noWrap/>
            <w:vAlign w:val="center"/>
          </w:tcPr>
          <w:p w14:paraId="6FC47AE2">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17"/>
                <w:sz w:val="20"/>
                <w:szCs w:val="20"/>
                <w:u w:val="none"/>
              </w:rPr>
            </w:pPr>
            <w:r>
              <w:rPr>
                <w:rFonts w:hint="eastAsia" w:ascii="仿宋_GB2312" w:hAnsi="仿宋_GB2312" w:eastAsia="仿宋_GB2312" w:cs="仿宋_GB2312"/>
                <w:i w:val="0"/>
                <w:color w:val="000000"/>
                <w:spacing w:val="-17"/>
                <w:kern w:val="0"/>
                <w:sz w:val="20"/>
                <w:szCs w:val="20"/>
                <w:u w:val="none"/>
                <w:lang w:val="en-US" w:eastAsia="zh-CN" w:bidi="ar"/>
              </w:rPr>
              <w:t>6B500405406</w:t>
            </w:r>
          </w:p>
        </w:tc>
        <w:tc>
          <w:tcPr>
            <w:tcW w:w="803" w:type="pct"/>
            <w:shd w:val="clear" w:color="auto" w:fill="auto"/>
            <w:noWrap/>
            <w:vAlign w:val="center"/>
          </w:tcPr>
          <w:p w14:paraId="4155B1DB">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iCs w:val="0"/>
                <w:color w:val="000000"/>
                <w:spacing w:val="-20"/>
                <w:kern w:val="0"/>
                <w:sz w:val="20"/>
                <w:szCs w:val="20"/>
                <w:u w:val="none"/>
                <w:lang w:val="en-US" w:eastAsia="zh-CN" w:bidi="ar"/>
              </w:rPr>
              <w:t>客舱安全与应急处置</w:t>
            </w:r>
          </w:p>
        </w:tc>
        <w:tc>
          <w:tcPr>
            <w:tcW w:w="326" w:type="pct"/>
            <w:shd w:val="clear" w:color="auto" w:fill="auto"/>
            <w:noWrap/>
            <w:vAlign w:val="center"/>
          </w:tcPr>
          <w:p w14:paraId="4D837BB3">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iCs w:val="0"/>
                <w:color w:val="000000"/>
                <w:spacing w:val="-20"/>
                <w:kern w:val="0"/>
                <w:sz w:val="20"/>
                <w:szCs w:val="20"/>
                <w:u w:val="none"/>
                <w:lang w:val="en-US" w:eastAsia="zh-CN" w:bidi="ar"/>
              </w:rPr>
              <w:t>4</w:t>
            </w:r>
          </w:p>
        </w:tc>
        <w:tc>
          <w:tcPr>
            <w:tcW w:w="314" w:type="pct"/>
            <w:shd w:val="clear" w:color="auto" w:fill="auto"/>
            <w:noWrap/>
            <w:vAlign w:val="center"/>
          </w:tcPr>
          <w:p w14:paraId="3FE0F654">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iCs w:val="0"/>
                <w:color w:val="000000"/>
                <w:spacing w:val="-20"/>
                <w:kern w:val="0"/>
                <w:sz w:val="20"/>
                <w:szCs w:val="20"/>
                <w:u w:val="none"/>
                <w:lang w:val="en-US" w:eastAsia="zh-CN" w:bidi="ar"/>
              </w:rPr>
              <w:t>72</w:t>
            </w:r>
          </w:p>
        </w:tc>
        <w:tc>
          <w:tcPr>
            <w:tcW w:w="333" w:type="pct"/>
            <w:shd w:val="clear" w:color="auto" w:fill="auto"/>
            <w:noWrap/>
            <w:vAlign w:val="center"/>
          </w:tcPr>
          <w:p w14:paraId="02A500F0">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iCs w:val="0"/>
                <w:color w:val="000000"/>
                <w:spacing w:val="-20"/>
                <w:kern w:val="0"/>
                <w:sz w:val="20"/>
                <w:szCs w:val="20"/>
                <w:u w:val="none"/>
                <w:lang w:val="en-US" w:eastAsia="zh-CN" w:bidi="ar"/>
              </w:rPr>
              <w:t>28</w:t>
            </w:r>
          </w:p>
        </w:tc>
        <w:tc>
          <w:tcPr>
            <w:tcW w:w="339" w:type="pct"/>
            <w:shd w:val="clear" w:color="auto" w:fill="auto"/>
            <w:noWrap/>
            <w:vAlign w:val="center"/>
          </w:tcPr>
          <w:p w14:paraId="0E18B377">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iCs w:val="0"/>
                <w:color w:val="000000"/>
                <w:spacing w:val="-20"/>
                <w:kern w:val="0"/>
                <w:sz w:val="20"/>
                <w:szCs w:val="20"/>
                <w:u w:val="none"/>
                <w:lang w:val="en-US" w:eastAsia="zh-CN" w:bidi="ar"/>
              </w:rPr>
              <w:t>44</w:t>
            </w:r>
          </w:p>
        </w:tc>
        <w:tc>
          <w:tcPr>
            <w:tcW w:w="164" w:type="pct"/>
            <w:shd w:val="clear" w:color="auto" w:fill="auto"/>
            <w:noWrap/>
            <w:vAlign w:val="center"/>
          </w:tcPr>
          <w:p w14:paraId="51086B42">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215" w:type="pct"/>
            <w:shd w:val="clear" w:color="auto" w:fill="auto"/>
            <w:noWrap/>
            <w:vAlign w:val="center"/>
          </w:tcPr>
          <w:p w14:paraId="1F8C8C81">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170" w:type="pct"/>
            <w:gridSpan w:val="2"/>
            <w:shd w:val="clear" w:color="auto" w:fill="auto"/>
            <w:noWrap/>
            <w:vAlign w:val="center"/>
          </w:tcPr>
          <w:p w14:paraId="7F95519A">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189" w:type="pct"/>
            <w:gridSpan w:val="2"/>
            <w:shd w:val="clear" w:color="auto" w:fill="auto"/>
            <w:noWrap/>
            <w:vAlign w:val="center"/>
          </w:tcPr>
          <w:p w14:paraId="2A57E996">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iCs w:val="0"/>
                <w:color w:val="000000"/>
                <w:spacing w:val="-20"/>
                <w:kern w:val="0"/>
                <w:sz w:val="20"/>
                <w:szCs w:val="20"/>
                <w:u w:val="none"/>
                <w:lang w:val="en-US" w:eastAsia="zh-CN" w:bidi="ar"/>
              </w:rPr>
              <w:t>4</w:t>
            </w:r>
          </w:p>
        </w:tc>
        <w:tc>
          <w:tcPr>
            <w:tcW w:w="197" w:type="pct"/>
            <w:gridSpan w:val="2"/>
            <w:shd w:val="clear" w:color="auto" w:fill="auto"/>
            <w:noWrap/>
            <w:vAlign w:val="center"/>
          </w:tcPr>
          <w:p w14:paraId="7287751D">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207" w:type="pct"/>
            <w:shd w:val="clear" w:color="auto" w:fill="auto"/>
            <w:noWrap/>
            <w:vAlign w:val="center"/>
          </w:tcPr>
          <w:p w14:paraId="31ED5283">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314" w:type="pct"/>
            <w:shd w:val="clear" w:color="auto" w:fill="auto"/>
            <w:vAlign w:val="center"/>
          </w:tcPr>
          <w:p w14:paraId="0E2AD52D">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iCs w:val="0"/>
                <w:color w:val="000000"/>
                <w:spacing w:val="-20"/>
                <w:kern w:val="0"/>
                <w:sz w:val="20"/>
                <w:szCs w:val="20"/>
                <w:u w:val="none"/>
                <w:lang w:val="en-US" w:eastAsia="zh-CN" w:bidi="ar"/>
              </w:rPr>
              <w:t>考试</w:t>
            </w:r>
          </w:p>
        </w:tc>
      </w:tr>
      <w:tr w14:paraId="6FEA47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40" w:hRule="atLeast"/>
        </w:trPr>
        <w:tc>
          <w:tcPr>
            <w:tcW w:w="178" w:type="pct"/>
            <w:vMerge w:val="continue"/>
            <w:shd w:val="clear" w:color="auto" w:fill="auto"/>
            <w:vAlign w:val="center"/>
          </w:tcPr>
          <w:p w14:paraId="079218CA">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195" w:type="pct"/>
            <w:vMerge w:val="restart"/>
            <w:shd w:val="clear" w:color="auto" w:fill="auto"/>
            <w:vAlign w:val="center"/>
          </w:tcPr>
          <w:p w14:paraId="0E0DBA91">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iCs w:val="0"/>
                <w:color w:val="000000"/>
                <w:spacing w:val="-20"/>
                <w:kern w:val="0"/>
                <w:sz w:val="20"/>
                <w:szCs w:val="20"/>
                <w:u w:val="none"/>
                <w:lang w:val="en-US" w:eastAsia="zh-CN" w:bidi="ar"/>
              </w:rPr>
              <w:t>专业拓展课</w:t>
            </w:r>
          </w:p>
        </w:tc>
        <w:tc>
          <w:tcPr>
            <w:tcW w:w="197" w:type="pct"/>
            <w:vMerge w:val="restart"/>
            <w:shd w:val="clear" w:color="auto" w:fill="auto"/>
            <w:vAlign w:val="center"/>
          </w:tcPr>
          <w:p w14:paraId="0621857E">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iCs w:val="0"/>
                <w:color w:val="000000"/>
                <w:spacing w:val="-20"/>
                <w:kern w:val="0"/>
                <w:sz w:val="20"/>
                <w:szCs w:val="20"/>
                <w:u w:val="none"/>
                <w:lang w:val="en-US" w:eastAsia="zh-CN" w:bidi="ar"/>
              </w:rPr>
              <w:t>选修</w:t>
            </w:r>
          </w:p>
        </w:tc>
        <w:tc>
          <w:tcPr>
            <w:tcW w:w="263" w:type="pct"/>
            <w:shd w:val="clear" w:color="auto" w:fill="auto"/>
            <w:noWrap/>
            <w:vAlign w:val="center"/>
          </w:tcPr>
          <w:p w14:paraId="3C9FFCD8">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iCs w:val="0"/>
                <w:color w:val="000000"/>
                <w:spacing w:val="-20"/>
                <w:kern w:val="0"/>
                <w:sz w:val="20"/>
                <w:szCs w:val="20"/>
                <w:u w:val="none"/>
                <w:lang w:val="en-US" w:eastAsia="zh-CN" w:bidi="ar"/>
              </w:rPr>
              <w:t>1</w:t>
            </w:r>
          </w:p>
        </w:tc>
        <w:tc>
          <w:tcPr>
            <w:tcW w:w="587" w:type="pct"/>
            <w:shd w:val="clear" w:color="auto" w:fill="auto"/>
            <w:noWrap/>
            <w:vAlign w:val="center"/>
          </w:tcPr>
          <w:p w14:paraId="7F74F073">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17"/>
                <w:sz w:val="20"/>
                <w:szCs w:val="20"/>
                <w:u w:val="none"/>
              </w:rPr>
            </w:pPr>
            <w:r>
              <w:rPr>
                <w:rFonts w:hint="eastAsia" w:ascii="仿宋_GB2312" w:hAnsi="仿宋_GB2312" w:eastAsia="仿宋_GB2312" w:cs="仿宋_GB2312"/>
                <w:i w:val="0"/>
                <w:color w:val="000000"/>
                <w:spacing w:val="-17"/>
                <w:kern w:val="0"/>
                <w:sz w:val="20"/>
                <w:szCs w:val="20"/>
                <w:u w:val="none"/>
                <w:lang w:val="en-US" w:eastAsia="zh-CN" w:bidi="ar"/>
              </w:rPr>
              <w:t>6B500405501</w:t>
            </w:r>
          </w:p>
        </w:tc>
        <w:tc>
          <w:tcPr>
            <w:tcW w:w="803" w:type="pct"/>
            <w:shd w:val="clear" w:color="auto" w:fill="auto"/>
            <w:noWrap/>
            <w:vAlign w:val="center"/>
          </w:tcPr>
          <w:p w14:paraId="5989DC4C">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iCs w:val="0"/>
                <w:color w:val="000000"/>
                <w:spacing w:val="-20"/>
                <w:kern w:val="0"/>
                <w:sz w:val="20"/>
                <w:szCs w:val="20"/>
                <w:u w:val="none"/>
                <w:lang w:val="en-US" w:eastAsia="zh-CN" w:bidi="ar"/>
              </w:rPr>
              <w:t>航空运输地理</w:t>
            </w:r>
          </w:p>
        </w:tc>
        <w:tc>
          <w:tcPr>
            <w:tcW w:w="326" w:type="pct"/>
            <w:shd w:val="clear" w:color="auto" w:fill="auto"/>
            <w:noWrap/>
            <w:vAlign w:val="center"/>
          </w:tcPr>
          <w:p w14:paraId="736208CD">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iCs w:val="0"/>
                <w:color w:val="000000"/>
                <w:spacing w:val="-20"/>
                <w:kern w:val="0"/>
                <w:sz w:val="20"/>
                <w:szCs w:val="20"/>
                <w:u w:val="none"/>
                <w:lang w:val="en-US" w:eastAsia="zh-CN" w:bidi="ar"/>
              </w:rPr>
              <w:t>2</w:t>
            </w:r>
          </w:p>
        </w:tc>
        <w:tc>
          <w:tcPr>
            <w:tcW w:w="314" w:type="pct"/>
            <w:shd w:val="clear" w:color="auto" w:fill="auto"/>
            <w:noWrap/>
            <w:vAlign w:val="center"/>
          </w:tcPr>
          <w:p w14:paraId="495C2F73">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iCs w:val="0"/>
                <w:color w:val="000000"/>
                <w:spacing w:val="-20"/>
                <w:kern w:val="0"/>
                <w:sz w:val="20"/>
                <w:szCs w:val="20"/>
                <w:u w:val="none"/>
                <w:lang w:val="en-US" w:eastAsia="zh-CN" w:bidi="ar"/>
              </w:rPr>
              <w:t>36</w:t>
            </w:r>
          </w:p>
        </w:tc>
        <w:tc>
          <w:tcPr>
            <w:tcW w:w="333" w:type="pct"/>
            <w:shd w:val="clear" w:color="auto" w:fill="auto"/>
            <w:noWrap/>
            <w:vAlign w:val="center"/>
          </w:tcPr>
          <w:p w14:paraId="5B6F37C2">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iCs w:val="0"/>
                <w:color w:val="000000"/>
                <w:spacing w:val="-20"/>
                <w:kern w:val="0"/>
                <w:sz w:val="20"/>
                <w:szCs w:val="20"/>
                <w:u w:val="none"/>
                <w:lang w:val="en-US" w:eastAsia="zh-CN" w:bidi="ar"/>
              </w:rPr>
              <w:t>18</w:t>
            </w:r>
          </w:p>
        </w:tc>
        <w:tc>
          <w:tcPr>
            <w:tcW w:w="339" w:type="pct"/>
            <w:shd w:val="clear" w:color="auto" w:fill="auto"/>
            <w:noWrap/>
            <w:vAlign w:val="center"/>
          </w:tcPr>
          <w:p w14:paraId="593ED6D1">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iCs w:val="0"/>
                <w:color w:val="000000"/>
                <w:spacing w:val="-20"/>
                <w:kern w:val="0"/>
                <w:sz w:val="20"/>
                <w:szCs w:val="20"/>
                <w:u w:val="none"/>
                <w:lang w:val="en-US" w:eastAsia="zh-CN" w:bidi="ar"/>
              </w:rPr>
              <w:t>18</w:t>
            </w:r>
          </w:p>
        </w:tc>
        <w:tc>
          <w:tcPr>
            <w:tcW w:w="164" w:type="pct"/>
            <w:shd w:val="clear" w:color="auto" w:fill="auto"/>
            <w:noWrap/>
            <w:vAlign w:val="center"/>
          </w:tcPr>
          <w:p w14:paraId="025385EB">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215" w:type="pct"/>
            <w:shd w:val="clear" w:color="auto" w:fill="auto"/>
            <w:vAlign w:val="center"/>
          </w:tcPr>
          <w:p w14:paraId="52EB1A78">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764" w:type="pct"/>
            <w:gridSpan w:val="7"/>
            <w:vMerge w:val="restart"/>
            <w:shd w:val="clear" w:color="auto" w:fill="auto"/>
            <w:vAlign w:val="center"/>
          </w:tcPr>
          <w:p w14:paraId="410CA4C0">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iCs w:val="0"/>
                <w:color w:val="000000"/>
                <w:spacing w:val="-20"/>
                <w:kern w:val="0"/>
                <w:sz w:val="20"/>
                <w:szCs w:val="20"/>
                <w:u w:val="none"/>
                <w:lang w:val="en-US" w:eastAsia="zh-CN" w:bidi="ar"/>
              </w:rPr>
              <w:t>专业拓展课最低学分要求为8学分</w:t>
            </w:r>
          </w:p>
        </w:tc>
        <w:tc>
          <w:tcPr>
            <w:tcW w:w="314" w:type="pct"/>
            <w:shd w:val="clear" w:color="auto" w:fill="auto"/>
            <w:noWrap/>
            <w:vAlign w:val="center"/>
          </w:tcPr>
          <w:p w14:paraId="5E124289">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iCs w:val="0"/>
                <w:color w:val="000000"/>
                <w:spacing w:val="-20"/>
                <w:kern w:val="0"/>
                <w:sz w:val="20"/>
                <w:szCs w:val="20"/>
                <w:highlight w:val="none"/>
                <w:u w:val="none"/>
                <w:lang w:val="en-US" w:eastAsia="zh-CN" w:bidi="ar"/>
              </w:rPr>
              <w:t>考查</w:t>
            </w:r>
          </w:p>
        </w:tc>
      </w:tr>
      <w:tr w14:paraId="6133B9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40" w:hRule="atLeast"/>
        </w:trPr>
        <w:tc>
          <w:tcPr>
            <w:tcW w:w="178" w:type="pct"/>
            <w:vMerge w:val="continue"/>
            <w:shd w:val="clear" w:color="auto" w:fill="auto"/>
            <w:vAlign w:val="center"/>
          </w:tcPr>
          <w:p w14:paraId="7AC7CC0F">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195" w:type="pct"/>
            <w:vMerge w:val="continue"/>
            <w:shd w:val="clear" w:color="auto" w:fill="auto"/>
            <w:vAlign w:val="center"/>
          </w:tcPr>
          <w:p w14:paraId="5D2FDDB2">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197" w:type="pct"/>
            <w:vMerge w:val="continue"/>
            <w:shd w:val="clear" w:color="auto" w:fill="auto"/>
            <w:vAlign w:val="center"/>
          </w:tcPr>
          <w:p w14:paraId="2D4E165C">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263" w:type="pct"/>
            <w:shd w:val="clear" w:color="auto" w:fill="auto"/>
            <w:noWrap/>
            <w:vAlign w:val="center"/>
          </w:tcPr>
          <w:p w14:paraId="3375ECD9">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iCs w:val="0"/>
                <w:color w:val="000000"/>
                <w:spacing w:val="-20"/>
                <w:kern w:val="0"/>
                <w:sz w:val="20"/>
                <w:szCs w:val="20"/>
                <w:u w:val="none"/>
                <w:lang w:val="en-US" w:eastAsia="zh-CN" w:bidi="ar"/>
              </w:rPr>
              <w:t>2</w:t>
            </w:r>
          </w:p>
        </w:tc>
        <w:tc>
          <w:tcPr>
            <w:tcW w:w="587" w:type="pct"/>
            <w:shd w:val="clear" w:color="auto" w:fill="auto"/>
            <w:noWrap/>
            <w:vAlign w:val="center"/>
          </w:tcPr>
          <w:p w14:paraId="0B0EAA1B">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17"/>
                <w:sz w:val="20"/>
                <w:szCs w:val="20"/>
                <w:u w:val="none"/>
              </w:rPr>
            </w:pPr>
            <w:r>
              <w:rPr>
                <w:rFonts w:hint="eastAsia" w:ascii="仿宋_GB2312" w:hAnsi="仿宋_GB2312" w:eastAsia="仿宋_GB2312" w:cs="仿宋_GB2312"/>
                <w:i w:val="0"/>
                <w:color w:val="000000"/>
                <w:spacing w:val="-17"/>
                <w:kern w:val="0"/>
                <w:sz w:val="20"/>
                <w:szCs w:val="20"/>
                <w:u w:val="none"/>
                <w:lang w:val="en-US" w:eastAsia="zh-CN" w:bidi="ar"/>
              </w:rPr>
              <w:t>6B500405502</w:t>
            </w:r>
          </w:p>
        </w:tc>
        <w:tc>
          <w:tcPr>
            <w:tcW w:w="803" w:type="pct"/>
            <w:shd w:val="clear" w:color="auto" w:fill="auto"/>
            <w:noWrap/>
            <w:vAlign w:val="center"/>
          </w:tcPr>
          <w:p w14:paraId="6E7733C6">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iCs w:val="0"/>
                <w:color w:val="000000"/>
                <w:spacing w:val="-20"/>
                <w:kern w:val="0"/>
                <w:sz w:val="20"/>
                <w:szCs w:val="20"/>
                <w:u w:val="none"/>
                <w:lang w:val="en-US" w:eastAsia="zh-CN" w:bidi="ar"/>
              </w:rPr>
              <w:t>民航危险品运输</w:t>
            </w:r>
          </w:p>
        </w:tc>
        <w:tc>
          <w:tcPr>
            <w:tcW w:w="326" w:type="pct"/>
            <w:shd w:val="clear" w:color="auto" w:fill="auto"/>
            <w:noWrap/>
            <w:vAlign w:val="center"/>
          </w:tcPr>
          <w:p w14:paraId="70ED1366">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iCs w:val="0"/>
                <w:color w:val="000000"/>
                <w:spacing w:val="-20"/>
                <w:kern w:val="0"/>
                <w:sz w:val="20"/>
                <w:szCs w:val="20"/>
                <w:u w:val="none"/>
                <w:lang w:val="en-US" w:eastAsia="zh-CN" w:bidi="ar"/>
              </w:rPr>
              <w:t>2</w:t>
            </w:r>
          </w:p>
        </w:tc>
        <w:tc>
          <w:tcPr>
            <w:tcW w:w="314" w:type="pct"/>
            <w:shd w:val="clear" w:color="auto" w:fill="auto"/>
            <w:noWrap/>
            <w:vAlign w:val="center"/>
          </w:tcPr>
          <w:p w14:paraId="2D68ED0C">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iCs w:val="0"/>
                <w:color w:val="000000"/>
                <w:spacing w:val="-20"/>
                <w:kern w:val="0"/>
                <w:sz w:val="20"/>
                <w:szCs w:val="20"/>
                <w:u w:val="none"/>
                <w:lang w:val="en-US" w:eastAsia="zh-CN" w:bidi="ar"/>
              </w:rPr>
              <w:t>36</w:t>
            </w:r>
          </w:p>
        </w:tc>
        <w:tc>
          <w:tcPr>
            <w:tcW w:w="333" w:type="pct"/>
            <w:shd w:val="clear" w:color="auto" w:fill="auto"/>
            <w:noWrap/>
            <w:vAlign w:val="center"/>
          </w:tcPr>
          <w:p w14:paraId="103E011C">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iCs w:val="0"/>
                <w:color w:val="000000"/>
                <w:spacing w:val="-20"/>
                <w:kern w:val="0"/>
                <w:sz w:val="20"/>
                <w:szCs w:val="20"/>
                <w:u w:val="none"/>
                <w:lang w:val="en-US" w:eastAsia="zh-CN" w:bidi="ar"/>
              </w:rPr>
              <w:t>18</w:t>
            </w:r>
          </w:p>
        </w:tc>
        <w:tc>
          <w:tcPr>
            <w:tcW w:w="339" w:type="pct"/>
            <w:shd w:val="clear" w:color="auto" w:fill="auto"/>
            <w:noWrap/>
            <w:vAlign w:val="center"/>
          </w:tcPr>
          <w:p w14:paraId="1D799E0F">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iCs w:val="0"/>
                <w:color w:val="000000"/>
                <w:spacing w:val="-20"/>
                <w:kern w:val="0"/>
                <w:sz w:val="20"/>
                <w:szCs w:val="20"/>
                <w:u w:val="none"/>
                <w:lang w:val="en-US" w:eastAsia="zh-CN" w:bidi="ar"/>
              </w:rPr>
              <w:t>18</w:t>
            </w:r>
          </w:p>
        </w:tc>
        <w:tc>
          <w:tcPr>
            <w:tcW w:w="164" w:type="pct"/>
            <w:shd w:val="clear" w:color="auto" w:fill="auto"/>
            <w:noWrap/>
            <w:vAlign w:val="center"/>
          </w:tcPr>
          <w:p w14:paraId="1F5AC77F">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215" w:type="pct"/>
            <w:shd w:val="clear" w:color="auto" w:fill="auto"/>
            <w:vAlign w:val="center"/>
          </w:tcPr>
          <w:p w14:paraId="4DAD67A8">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764" w:type="pct"/>
            <w:gridSpan w:val="7"/>
            <w:vMerge w:val="continue"/>
            <w:shd w:val="clear" w:color="auto" w:fill="auto"/>
            <w:vAlign w:val="center"/>
          </w:tcPr>
          <w:p w14:paraId="0A1E2FB9">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314" w:type="pct"/>
            <w:shd w:val="clear" w:color="auto" w:fill="auto"/>
            <w:noWrap/>
            <w:vAlign w:val="center"/>
          </w:tcPr>
          <w:p w14:paraId="3C361301">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iCs w:val="0"/>
                <w:color w:val="000000"/>
                <w:spacing w:val="-20"/>
                <w:kern w:val="0"/>
                <w:sz w:val="20"/>
                <w:szCs w:val="20"/>
                <w:highlight w:val="none"/>
                <w:u w:val="none"/>
                <w:lang w:val="en-US" w:eastAsia="zh-CN" w:bidi="ar"/>
              </w:rPr>
              <w:t>考查</w:t>
            </w:r>
          </w:p>
        </w:tc>
      </w:tr>
      <w:tr w14:paraId="7BA4D9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78" w:type="pct"/>
            <w:vMerge w:val="continue"/>
            <w:shd w:val="clear" w:color="auto" w:fill="auto"/>
            <w:vAlign w:val="center"/>
          </w:tcPr>
          <w:p w14:paraId="0676003F">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195" w:type="pct"/>
            <w:vMerge w:val="continue"/>
            <w:shd w:val="clear" w:color="auto" w:fill="auto"/>
            <w:vAlign w:val="center"/>
          </w:tcPr>
          <w:p w14:paraId="383083F4">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197" w:type="pct"/>
            <w:vMerge w:val="continue"/>
            <w:shd w:val="clear" w:color="auto" w:fill="auto"/>
            <w:vAlign w:val="center"/>
          </w:tcPr>
          <w:p w14:paraId="620A0791">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263" w:type="pct"/>
            <w:shd w:val="clear" w:color="auto" w:fill="auto"/>
            <w:noWrap/>
            <w:vAlign w:val="center"/>
          </w:tcPr>
          <w:p w14:paraId="04D13B8B">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iCs w:val="0"/>
                <w:color w:val="000000"/>
                <w:spacing w:val="-20"/>
                <w:kern w:val="0"/>
                <w:sz w:val="20"/>
                <w:szCs w:val="20"/>
                <w:u w:val="none"/>
                <w:lang w:val="en-US" w:eastAsia="zh-CN" w:bidi="ar"/>
              </w:rPr>
              <w:t>3</w:t>
            </w:r>
          </w:p>
        </w:tc>
        <w:tc>
          <w:tcPr>
            <w:tcW w:w="587" w:type="pct"/>
            <w:shd w:val="clear" w:color="auto" w:fill="auto"/>
            <w:noWrap/>
            <w:vAlign w:val="center"/>
          </w:tcPr>
          <w:p w14:paraId="31184C27">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17"/>
                <w:sz w:val="20"/>
                <w:szCs w:val="20"/>
                <w:u w:val="none"/>
              </w:rPr>
            </w:pPr>
            <w:r>
              <w:rPr>
                <w:rFonts w:hint="eastAsia" w:ascii="仿宋_GB2312" w:hAnsi="仿宋_GB2312" w:eastAsia="仿宋_GB2312" w:cs="仿宋_GB2312"/>
                <w:i w:val="0"/>
                <w:color w:val="000000"/>
                <w:spacing w:val="-17"/>
                <w:kern w:val="0"/>
                <w:sz w:val="20"/>
                <w:szCs w:val="20"/>
                <w:u w:val="none"/>
                <w:lang w:val="en-US" w:eastAsia="zh-CN" w:bidi="ar"/>
              </w:rPr>
              <w:t>6B500405503</w:t>
            </w:r>
          </w:p>
        </w:tc>
        <w:tc>
          <w:tcPr>
            <w:tcW w:w="803" w:type="pct"/>
            <w:shd w:val="clear" w:color="auto" w:fill="auto"/>
            <w:vAlign w:val="center"/>
          </w:tcPr>
          <w:p w14:paraId="304E00DD">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iCs w:val="0"/>
                <w:color w:val="000000"/>
                <w:spacing w:val="-20"/>
                <w:kern w:val="0"/>
                <w:sz w:val="20"/>
                <w:szCs w:val="20"/>
                <w:u w:val="none"/>
                <w:lang w:val="en-US" w:eastAsia="zh-CN" w:bidi="ar"/>
              </w:rPr>
              <w:t>民航旅客运输服务</w:t>
            </w:r>
          </w:p>
        </w:tc>
        <w:tc>
          <w:tcPr>
            <w:tcW w:w="326" w:type="pct"/>
            <w:shd w:val="clear" w:color="auto" w:fill="auto"/>
            <w:noWrap/>
            <w:vAlign w:val="center"/>
          </w:tcPr>
          <w:p w14:paraId="15340990">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iCs w:val="0"/>
                <w:color w:val="000000"/>
                <w:spacing w:val="-20"/>
                <w:kern w:val="0"/>
                <w:sz w:val="20"/>
                <w:szCs w:val="20"/>
                <w:u w:val="none"/>
                <w:lang w:val="en-US" w:eastAsia="zh-CN" w:bidi="ar"/>
              </w:rPr>
              <w:t>2</w:t>
            </w:r>
          </w:p>
        </w:tc>
        <w:tc>
          <w:tcPr>
            <w:tcW w:w="314" w:type="pct"/>
            <w:shd w:val="clear" w:color="auto" w:fill="auto"/>
            <w:noWrap/>
            <w:vAlign w:val="center"/>
          </w:tcPr>
          <w:p w14:paraId="71969A16">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iCs w:val="0"/>
                <w:color w:val="000000"/>
                <w:spacing w:val="-20"/>
                <w:kern w:val="0"/>
                <w:sz w:val="20"/>
                <w:szCs w:val="20"/>
                <w:u w:val="none"/>
                <w:lang w:val="en-US" w:eastAsia="zh-CN" w:bidi="ar"/>
              </w:rPr>
              <w:t>36</w:t>
            </w:r>
          </w:p>
        </w:tc>
        <w:tc>
          <w:tcPr>
            <w:tcW w:w="333" w:type="pct"/>
            <w:shd w:val="clear" w:color="auto" w:fill="auto"/>
            <w:noWrap/>
            <w:vAlign w:val="center"/>
          </w:tcPr>
          <w:p w14:paraId="644026B5">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iCs w:val="0"/>
                <w:color w:val="000000"/>
                <w:spacing w:val="-20"/>
                <w:kern w:val="0"/>
                <w:sz w:val="20"/>
                <w:szCs w:val="20"/>
                <w:u w:val="none"/>
                <w:lang w:val="en-US" w:eastAsia="zh-CN" w:bidi="ar"/>
              </w:rPr>
              <w:t>18</w:t>
            </w:r>
          </w:p>
        </w:tc>
        <w:tc>
          <w:tcPr>
            <w:tcW w:w="339" w:type="pct"/>
            <w:shd w:val="clear" w:color="auto" w:fill="auto"/>
            <w:noWrap/>
            <w:vAlign w:val="center"/>
          </w:tcPr>
          <w:p w14:paraId="4D07194A">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iCs w:val="0"/>
                <w:color w:val="000000"/>
                <w:spacing w:val="-20"/>
                <w:kern w:val="0"/>
                <w:sz w:val="20"/>
                <w:szCs w:val="20"/>
                <w:u w:val="none"/>
                <w:lang w:val="en-US" w:eastAsia="zh-CN" w:bidi="ar"/>
              </w:rPr>
              <w:t>18</w:t>
            </w:r>
          </w:p>
        </w:tc>
        <w:tc>
          <w:tcPr>
            <w:tcW w:w="164" w:type="pct"/>
            <w:shd w:val="clear" w:color="auto" w:fill="auto"/>
            <w:noWrap/>
            <w:vAlign w:val="center"/>
          </w:tcPr>
          <w:p w14:paraId="3664108C">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215" w:type="pct"/>
            <w:shd w:val="clear" w:color="auto" w:fill="auto"/>
            <w:vAlign w:val="center"/>
          </w:tcPr>
          <w:p w14:paraId="39BEE5AB">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764" w:type="pct"/>
            <w:gridSpan w:val="7"/>
            <w:vMerge w:val="continue"/>
            <w:shd w:val="clear" w:color="auto" w:fill="auto"/>
            <w:vAlign w:val="center"/>
          </w:tcPr>
          <w:p w14:paraId="15A07B77">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314" w:type="pct"/>
            <w:shd w:val="clear" w:color="auto" w:fill="auto"/>
            <w:noWrap/>
            <w:vAlign w:val="center"/>
          </w:tcPr>
          <w:p w14:paraId="73548E2A">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iCs w:val="0"/>
                <w:color w:val="000000"/>
                <w:spacing w:val="-20"/>
                <w:kern w:val="0"/>
                <w:sz w:val="20"/>
                <w:szCs w:val="20"/>
                <w:highlight w:val="none"/>
                <w:u w:val="none"/>
                <w:lang w:val="en-US" w:eastAsia="zh-CN" w:bidi="ar"/>
              </w:rPr>
              <w:t>考查</w:t>
            </w:r>
          </w:p>
        </w:tc>
      </w:tr>
      <w:tr w14:paraId="394001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40" w:hRule="atLeast"/>
        </w:trPr>
        <w:tc>
          <w:tcPr>
            <w:tcW w:w="178" w:type="pct"/>
            <w:vMerge w:val="continue"/>
            <w:shd w:val="clear" w:color="auto" w:fill="auto"/>
            <w:vAlign w:val="center"/>
          </w:tcPr>
          <w:p w14:paraId="5D05D46B">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195" w:type="pct"/>
            <w:vMerge w:val="continue"/>
            <w:shd w:val="clear" w:color="auto" w:fill="auto"/>
            <w:vAlign w:val="center"/>
          </w:tcPr>
          <w:p w14:paraId="32253F9D">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197" w:type="pct"/>
            <w:vMerge w:val="continue"/>
            <w:shd w:val="clear" w:color="auto" w:fill="auto"/>
            <w:vAlign w:val="center"/>
          </w:tcPr>
          <w:p w14:paraId="454DCDD7">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263" w:type="pct"/>
            <w:shd w:val="clear" w:color="auto" w:fill="auto"/>
            <w:noWrap/>
            <w:vAlign w:val="center"/>
          </w:tcPr>
          <w:p w14:paraId="092D0A03">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iCs w:val="0"/>
                <w:color w:val="000000"/>
                <w:spacing w:val="-20"/>
                <w:kern w:val="0"/>
                <w:sz w:val="20"/>
                <w:szCs w:val="20"/>
                <w:u w:val="none"/>
                <w:lang w:val="en-US" w:eastAsia="zh-CN" w:bidi="ar"/>
              </w:rPr>
              <w:t>4</w:t>
            </w:r>
          </w:p>
        </w:tc>
        <w:tc>
          <w:tcPr>
            <w:tcW w:w="587" w:type="pct"/>
            <w:shd w:val="clear" w:color="auto" w:fill="auto"/>
            <w:noWrap/>
            <w:vAlign w:val="center"/>
          </w:tcPr>
          <w:p w14:paraId="4EFE0BBA">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17"/>
                <w:sz w:val="20"/>
                <w:szCs w:val="20"/>
                <w:u w:val="none"/>
              </w:rPr>
            </w:pPr>
            <w:r>
              <w:rPr>
                <w:rFonts w:hint="eastAsia" w:ascii="仿宋_GB2312" w:hAnsi="仿宋_GB2312" w:eastAsia="仿宋_GB2312" w:cs="仿宋_GB2312"/>
                <w:i w:val="0"/>
                <w:color w:val="000000"/>
                <w:spacing w:val="-17"/>
                <w:kern w:val="0"/>
                <w:sz w:val="20"/>
                <w:szCs w:val="20"/>
                <w:u w:val="none"/>
                <w:lang w:val="en-US" w:eastAsia="zh-CN" w:bidi="ar"/>
              </w:rPr>
              <w:t>6B500405504</w:t>
            </w:r>
          </w:p>
        </w:tc>
        <w:tc>
          <w:tcPr>
            <w:tcW w:w="803" w:type="pct"/>
            <w:shd w:val="clear" w:color="auto" w:fill="auto"/>
            <w:vAlign w:val="center"/>
          </w:tcPr>
          <w:p w14:paraId="626A4908">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iCs w:val="0"/>
                <w:color w:val="000000"/>
                <w:spacing w:val="-20"/>
                <w:kern w:val="0"/>
                <w:sz w:val="20"/>
                <w:szCs w:val="20"/>
                <w:u w:val="none"/>
                <w:lang w:val="en-US" w:eastAsia="zh-CN" w:bidi="ar"/>
              </w:rPr>
              <w:t>民航商务英语</w:t>
            </w:r>
          </w:p>
        </w:tc>
        <w:tc>
          <w:tcPr>
            <w:tcW w:w="326" w:type="pct"/>
            <w:shd w:val="clear" w:color="auto" w:fill="auto"/>
            <w:noWrap/>
            <w:vAlign w:val="center"/>
          </w:tcPr>
          <w:p w14:paraId="33A8B46D">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iCs w:val="0"/>
                <w:color w:val="000000"/>
                <w:spacing w:val="-20"/>
                <w:kern w:val="0"/>
                <w:sz w:val="20"/>
                <w:szCs w:val="20"/>
                <w:u w:val="none"/>
                <w:lang w:val="en-US" w:eastAsia="zh-CN" w:bidi="ar"/>
              </w:rPr>
              <w:t>2</w:t>
            </w:r>
          </w:p>
        </w:tc>
        <w:tc>
          <w:tcPr>
            <w:tcW w:w="314" w:type="pct"/>
            <w:shd w:val="clear" w:color="auto" w:fill="auto"/>
            <w:noWrap/>
            <w:vAlign w:val="center"/>
          </w:tcPr>
          <w:p w14:paraId="250784AB">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iCs w:val="0"/>
                <w:color w:val="000000"/>
                <w:spacing w:val="-20"/>
                <w:kern w:val="0"/>
                <w:sz w:val="20"/>
                <w:szCs w:val="20"/>
                <w:u w:val="none"/>
                <w:lang w:val="en-US" w:eastAsia="zh-CN" w:bidi="ar"/>
              </w:rPr>
              <w:t>36</w:t>
            </w:r>
          </w:p>
        </w:tc>
        <w:tc>
          <w:tcPr>
            <w:tcW w:w="333" w:type="pct"/>
            <w:shd w:val="clear" w:color="auto" w:fill="auto"/>
            <w:noWrap/>
            <w:vAlign w:val="center"/>
          </w:tcPr>
          <w:p w14:paraId="228254FD">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iCs w:val="0"/>
                <w:color w:val="000000"/>
                <w:spacing w:val="-20"/>
                <w:kern w:val="0"/>
                <w:sz w:val="20"/>
                <w:szCs w:val="20"/>
                <w:u w:val="none"/>
                <w:lang w:val="en-US" w:eastAsia="zh-CN" w:bidi="ar"/>
              </w:rPr>
              <w:t>18</w:t>
            </w:r>
          </w:p>
        </w:tc>
        <w:tc>
          <w:tcPr>
            <w:tcW w:w="339" w:type="pct"/>
            <w:shd w:val="clear" w:color="auto" w:fill="auto"/>
            <w:noWrap/>
            <w:vAlign w:val="center"/>
          </w:tcPr>
          <w:p w14:paraId="68E5DF59">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iCs w:val="0"/>
                <w:color w:val="000000"/>
                <w:spacing w:val="-20"/>
                <w:kern w:val="0"/>
                <w:sz w:val="20"/>
                <w:szCs w:val="20"/>
                <w:u w:val="none"/>
                <w:lang w:val="en-US" w:eastAsia="zh-CN" w:bidi="ar"/>
              </w:rPr>
              <w:t>18</w:t>
            </w:r>
          </w:p>
        </w:tc>
        <w:tc>
          <w:tcPr>
            <w:tcW w:w="164" w:type="pct"/>
            <w:shd w:val="clear" w:color="auto" w:fill="auto"/>
            <w:noWrap/>
            <w:vAlign w:val="center"/>
          </w:tcPr>
          <w:p w14:paraId="3B6C3E71">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215" w:type="pct"/>
            <w:shd w:val="clear" w:color="auto" w:fill="auto"/>
            <w:vAlign w:val="center"/>
          </w:tcPr>
          <w:p w14:paraId="173494B9">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764" w:type="pct"/>
            <w:gridSpan w:val="7"/>
            <w:vMerge w:val="continue"/>
            <w:shd w:val="clear" w:color="auto" w:fill="auto"/>
            <w:vAlign w:val="center"/>
          </w:tcPr>
          <w:p w14:paraId="4A1A8AFC">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314" w:type="pct"/>
            <w:shd w:val="clear" w:color="auto" w:fill="auto"/>
            <w:noWrap/>
            <w:vAlign w:val="center"/>
          </w:tcPr>
          <w:p w14:paraId="06ED138C">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iCs w:val="0"/>
                <w:color w:val="000000"/>
                <w:spacing w:val="-20"/>
                <w:kern w:val="0"/>
                <w:sz w:val="20"/>
                <w:szCs w:val="20"/>
                <w:highlight w:val="none"/>
                <w:u w:val="none"/>
                <w:lang w:val="en-US" w:eastAsia="zh-CN" w:bidi="ar"/>
              </w:rPr>
              <w:t>考查</w:t>
            </w:r>
          </w:p>
        </w:tc>
      </w:tr>
      <w:tr w14:paraId="780ECA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40" w:hRule="atLeast"/>
        </w:trPr>
        <w:tc>
          <w:tcPr>
            <w:tcW w:w="178" w:type="pct"/>
            <w:vMerge w:val="continue"/>
            <w:shd w:val="clear" w:color="auto" w:fill="auto"/>
            <w:vAlign w:val="center"/>
          </w:tcPr>
          <w:p w14:paraId="496C7839">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195" w:type="pct"/>
            <w:vMerge w:val="continue"/>
            <w:shd w:val="clear" w:color="auto" w:fill="auto"/>
            <w:vAlign w:val="center"/>
          </w:tcPr>
          <w:p w14:paraId="695C9375">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197" w:type="pct"/>
            <w:vMerge w:val="continue"/>
            <w:shd w:val="clear" w:color="auto" w:fill="auto"/>
            <w:vAlign w:val="center"/>
          </w:tcPr>
          <w:p w14:paraId="24E4276A">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263" w:type="pct"/>
            <w:shd w:val="clear" w:color="auto" w:fill="auto"/>
            <w:noWrap/>
            <w:vAlign w:val="center"/>
          </w:tcPr>
          <w:p w14:paraId="189957A6">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iCs w:val="0"/>
                <w:color w:val="000000"/>
                <w:spacing w:val="-20"/>
                <w:kern w:val="0"/>
                <w:sz w:val="20"/>
                <w:szCs w:val="20"/>
                <w:u w:val="none"/>
                <w:lang w:val="en-US" w:eastAsia="zh-CN" w:bidi="ar"/>
              </w:rPr>
              <w:t>5</w:t>
            </w:r>
          </w:p>
        </w:tc>
        <w:tc>
          <w:tcPr>
            <w:tcW w:w="587" w:type="pct"/>
            <w:shd w:val="clear" w:color="auto" w:fill="auto"/>
            <w:noWrap/>
            <w:vAlign w:val="center"/>
          </w:tcPr>
          <w:p w14:paraId="470BD36A">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17"/>
                <w:sz w:val="20"/>
                <w:szCs w:val="20"/>
                <w:u w:val="none"/>
              </w:rPr>
            </w:pPr>
            <w:r>
              <w:rPr>
                <w:rFonts w:hint="eastAsia" w:ascii="仿宋_GB2312" w:hAnsi="仿宋_GB2312" w:eastAsia="仿宋_GB2312" w:cs="仿宋_GB2312"/>
                <w:i w:val="0"/>
                <w:color w:val="000000"/>
                <w:spacing w:val="-17"/>
                <w:kern w:val="0"/>
                <w:sz w:val="20"/>
                <w:szCs w:val="20"/>
                <w:u w:val="none"/>
                <w:lang w:val="en-US" w:eastAsia="zh-CN" w:bidi="ar"/>
              </w:rPr>
              <w:t>6B500405505</w:t>
            </w:r>
          </w:p>
        </w:tc>
        <w:tc>
          <w:tcPr>
            <w:tcW w:w="803" w:type="pct"/>
            <w:shd w:val="clear" w:color="auto" w:fill="auto"/>
            <w:noWrap/>
            <w:vAlign w:val="center"/>
          </w:tcPr>
          <w:p w14:paraId="46B250CF">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iCs w:val="0"/>
                <w:color w:val="000000"/>
                <w:spacing w:val="-20"/>
                <w:kern w:val="0"/>
                <w:sz w:val="20"/>
                <w:szCs w:val="20"/>
                <w:u w:val="none"/>
                <w:lang w:val="en-US" w:eastAsia="zh-CN" w:bidi="ar"/>
              </w:rPr>
              <w:t>空港地面服务</w:t>
            </w:r>
          </w:p>
        </w:tc>
        <w:tc>
          <w:tcPr>
            <w:tcW w:w="326" w:type="pct"/>
            <w:shd w:val="clear" w:color="auto" w:fill="auto"/>
            <w:noWrap/>
            <w:vAlign w:val="center"/>
          </w:tcPr>
          <w:p w14:paraId="034977D8">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iCs w:val="0"/>
                <w:color w:val="000000"/>
                <w:spacing w:val="-20"/>
                <w:kern w:val="0"/>
                <w:sz w:val="20"/>
                <w:szCs w:val="20"/>
                <w:u w:val="none"/>
                <w:lang w:val="en-US" w:eastAsia="zh-CN" w:bidi="ar"/>
              </w:rPr>
              <w:t>2</w:t>
            </w:r>
          </w:p>
        </w:tc>
        <w:tc>
          <w:tcPr>
            <w:tcW w:w="314" w:type="pct"/>
            <w:shd w:val="clear" w:color="auto" w:fill="auto"/>
            <w:noWrap/>
            <w:vAlign w:val="center"/>
          </w:tcPr>
          <w:p w14:paraId="7BA51794">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iCs w:val="0"/>
                <w:color w:val="000000"/>
                <w:spacing w:val="-20"/>
                <w:kern w:val="0"/>
                <w:sz w:val="20"/>
                <w:szCs w:val="20"/>
                <w:u w:val="none"/>
                <w:lang w:val="en-US" w:eastAsia="zh-CN" w:bidi="ar"/>
              </w:rPr>
              <w:t>36</w:t>
            </w:r>
          </w:p>
        </w:tc>
        <w:tc>
          <w:tcPr>
            <w:tcW w:w="333" w:type="pct"/>
            <w:shd w:val="clear" w:color="auto" w:fill="auto"/>
            <w:noWrap/>
            <w:vAlign w:val="center"/>
          </w:tcPr>
          <w:p w14:paraId="019F3C27">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iCs w:val="0"/>
                <w:color w:val="000000"/>
                <w:spacing w:val="-20"/>
                <w:kern w:val="0"/>
                <w:sz w:val="20"/>
                <w:szCs w:val="20"/>
                <w:u w:val="none"/>
                <w:lang w:val="en-US" w:eastAsia="zh-CN" w:bidi="ar"/>
              </w:rPr>
              <w:t>18</w:t>
            </w:r>
          </w:p>
        </w:tc>
        <w:tc>
          <w:tcPr>
            <w:tcW w:w="339" w:type="pct"/>
            <w:shd w:val="clear" w:color="auto" w:fill="auto"/>
            <w:noWrap/>
            <w:vAlign w:val="center"/>
          </w:tcPr>
          <w:p w14:paraId="03F6A340">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iCs w:val="0"/>
                <w:color w:val="000000"/>
                <w:spacing w:val="-20"/>
                <w:kern w:val="0"/>
                <w:sz w:val="20"/>
                <w:szCs w:val="20"/>
                <w:u w:val="none"/>
                <w:lang w:val="en-US" w:eastAsia="zh-CN" w:bidi="ar"/>
              </w:rPr>
              <w:t>18</w:t>
            </w:r>
          </w:p>
        </w:tc>
        <w:tc>
          <w:tcPr>
            <w:tcW w:w="164" w:type="pct"/>
            <w:shd w:val="clear" w:color="auto" w:fill="auto"/>
            <w:noWrap/>
            <w:vAlign w:val="center"/>
          </w:tcPr>
          <w:p w14:paraId="43B43225">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215" w:type="pct"/>
            <w:shd w:val="clear" w:color="auto" w:fill="auto"/>
            <w:noWrap/>
            <w:vAlign w:val="center"/>
          </w:tcPr>
          <w:p w14:paraId="641FDBDE">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764" w:type="pct"/>
            <w:gridSpan w:val="7"/>
            <w:vMerge w:val="continue"/>
            <w:shd w:val="clear" w:color="auto" w:fill="auto"/>
            <w:vAlign w:val="center"/>
          </w:tcPr>
          <w:p w14:paraId="7B6F8F66">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314" w:type="pct"/>
            <w:shd w:val="clear" w:color="auto" w:fill="auto"/>
            <w:noWrap/>
            <w:vAlign w:val="center"/>
          </w:tcPr>
          <w:p w14:paraId="1BECBD65">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iCs w:val="0"/>
                <w:color w:val="000000"/>
                <w:spacing w:val="-20"/>
                <w:kern w:val="0"/>
                <w:sz w:val="20"/>
                <w:szCs w:val="20"/>
                <w:highlight w:val="none"/>
                <w:u w:val="none"/>
                <w:lang w:val="en-US" w:eastAsia="zh-CN" w:bidi="ar"/>
              </w:rPr>
              <w:t>考查</w:t>
            </w:r>
          </w:p>
        </w:tc>
      </w:tr>
      <w:tr w14:paraId="234BBA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78" w:type="pct"/>
            <w:vMerge w:val="continue"/>
            <w:shd w:val="clear" w:color="auto" w:fill="auto"/>
            <w:vAlign w:val="center"/>
          </w:tcPr>
          <w:p w14:paraId="2317CDC2">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195" w:type="pct"/>
            <w:vMerge w:val="continue"/>
            <w:shd w:val="clear" w:color="auto" w:fill="auto"/>
            <w:vAlign w:val="center"/>
          </w:tcPr>
          <w:p w14:paraId="65B4F64D">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197" w:type="pct"/>
            <w:vMerge w:val="continue"/>
            <w:shd w:val="clear" w:color="auto" w:fill="auto"/>
            <w:vAlign w:val="center"/>
          </w:tcPr>
          <w:p w14:paraId="24C2C282">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263" w:type="pct"/>
            <w:shd w:val="clear" w:color="auto" w:fill="auto"/>
            <w:noWrap/>
            <w:vAlign w:val="center"/>
          </w:tcPr>
          <w:p w14:paraId="4727EC5F">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iCs w:val="0"/>
                <w:color w:val="000000"/>
                <w:spacing w:val="-20"/>
                <w:kern w:val="0"/>
                <w:sz w:val="20"/>
                <w:szCs w:val="20"/>
                <w:u w:val="none"/>
                <w:lang w:val="en-US" w:eastAsia="zh-CN" w:bidi="ar"/>
              </w:rPr>
              <w:t>6</w:t>
            </w:r>
          </w:p>
        </w:tc>
        <w:tc>
          <w:tcPr>
            <w:tcW w:w="587" w:type="pct"/>
            <w:shd w:val="clear" w:color="auto" w:fill="auto"/>
            <w:noWrap/>
            <w:vAlign w:val="center"/>
          </w:tcPr>
          <w:p w14:paraId="0A93CCF9">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17"/>
                <w:sz w:val="20"/>
                <w:szCs w:val="20"/>
                <w:u w:val="none"/>
              </w:rPr>
            </w:pPr>
            <w:r>
              <w:rPr>
                <w:rFonts w:hint="eastAsia" w:ascii="仿宋_GB2312" w:hAnsi="仿宋_GB2312" w:eastAsia="仿宋_GB2312" w:cs="仿宋_GB2312"/>
                <w:i w:val="0"/>
                <w:color w:val="000000"/>
                <w:spacing w:val="-17"/>
                <w:kern w:val="0"/>
                <w:sz w:val="20"/>
                <w:szCs w:val="20"/>
                <w:u w:val="none"/>
                <w:lang w:val="en-US" w:eastAsia="zh-CN" w:bidi="ar"/>
              </w:rPr>
              <w:t>6B500405506</w:t>
            </w:r>
          </w:p>
        </w:tc>
        <w:tc>
          <w:tcPr>
            <w:tcW w:w="803" w:type="pct"/>
            <w:shd w:val="clear" w:color="auto" w:fill="auto"/>
            <w:noWrap/>
            <w:vAlign w:val="center"/>
          </w:tcPr>
          <w:p w14:paraId="13D27E26">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iCs w:val="0"/>
                <w:color w:val="000000"/>
                <w:spacing w:val="-20"/>
                <w:kern w:val="0"/>
                <w:sz w:val="20"/>
                <w:szCs w:val="20"/>
                <w:u w:val="none"/>
                <w:lang w:val="en-US" w:eastAsia="zh-CN" w:bidi="ar"/>
              </w:rPr>
              <w:t>民航运输企业管理概论</w:t>
            </w:r>
          </w:p>
        </w:tc>
        <w:tc>
          <w:tcPr>
            <w:tcW w:w="326" w:type="pct"/>
            <w:shd w:val="clear" w:color="auto" w:fill="auto"/>
            <w:noWrap/>
            <w:vAlign w:val="center"/>
          </w:tcPr>
          <w:p w14:paraId="5382A47F">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iCs w:val="0"/>
                <w:color w:val="000000"/>
                <w:spacing w:val="-20"/>
                <w:kern w:val="0"/>
                <w:sz w:val="20"/>
                <w:szCs w:val="20"/>
                <w:u w:val="none"/>
                <w:lang w:val="en-US" w:eastAsia="zh-CN" w:bidi="ar"/>
              </w:rPr>
              <w:t>2</w:t>
            </w:r>
          </w:p>
        </w:tc>
        <w:tc>
          <w:tcPr>
            <w:tcW w:w="314" w:type="pct"/>
            <w:shd w:val="clear" w:color="auto" w:fill="auto"/>
            <w:noWrap/>
            <w:vAlign w:val="center"/>
          </w:tcPr>
          <w:p w14:paraId="7CFC70F3">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iCs w:val="0"/>
                <w:color w:val="000000"/>
                <w:spacing w:val="-20"/>
                <w:kern w:val="0"/>
                <w:sz w:val="20"/>
                <w:szCs w:val="20"/>
                <w:u w:val="none"/>
                <w:lang w:val="en-US" w:eastAsia="zh-CN" w:bidi="ar"/>
              </w:rPr>
              <w:t>36</w:t>
            </w:r>
          </w:p>
        </w:tc>
        <w:tc>
          <w:tcPr>
            <w:tcW w:w="333" w:type="pct"/>
            <w:shd w:val="clear" w:color="auto" w:fill="auto"/>
            <w:noWrap/>
            <w:vAlign w:val="center"/>
          </w:tcPr>
          <w:p w14:paraId="3659684F">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iCs w:val="0"/>
                <w:color w:val="000000"/>
                <w:spacing w:val="-20"/>
                <w:kern w:val="0"/>
                <w:sz w:val="20"/>
                <w:szCs w:val="20"/>
                <w:u w:val="none"/>
                <w:lang w:val="en-US" w:eastAsia="zh-CN" w:bidi="ar"/>
              </w:rPr>
              <w:t>18</w:t>
            </w:r>
          </w:p>
        </w:tc>
        <w:tc>
          <w:tcPr>
            <w:tcW w:w="339" w:type="pct"/>
            <w:shd w:val="clear" w:color="auto" w:fill="auto"/>
            <w:noWrap/>
            <w:vAlign w:val="center"/>
          </w:tcPr>
          <w:p w14:paraId="3BFE476D">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iCs w:val="0"/>
                <w:color w:val="000000"/>
                <w:spacing w:val="-20"/>
                <w:kern w:val="0"/>
                <w:sz w:val="20"/>
                <w:szCs w:val="20"/>
                <w:u w:val="none"/>
                <w:lang w:val="en-US" w:eastAsia="zh-CN" w:bidi="ar"/>
              </w:rPr>
              <w:t>18</w:t>
            </w:r>
          </w:p>
        </w:tc>
        <w:tc>
          <w:tcPr>
            <w:tcW w:w="164" w:type="pct"/>
            <w:shd w:val="clear" w:color="auto" w:fill="auto"/>
            <w:noWrap/>
            <w:vAlign w:val="center"/>
          </w:tcPr>
          <w:p w14:paraId="50DEF94E">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215" w:type="pct"/>
            <w:shd w:val="clear" w:color="auto" w:fill="auto"/>
            <w:noWrap/>
            <w:vAlign w:val="center"/>
          </w:tcPr>
          <w:p w14:paraId="66CA1289">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764" w:type="pct"/>
            <w:gridSpan w:val="7"/>
            <w:vMerge w:val="continue"/>
            <w:shd w:val="clear" w:color="auto" w:fill="auto"/>
            <w:vAlign w:val="center"/>
          </w:tcPr>
          <w:p w14:paraId="720A222B">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314" w:type="pct"/>
            <w:shd w:val="clear" w:color="auto" w:fill="auto"/>
            <w:noWrap/>
            <w:vAlign w:val="center"/>
          </w:tcPr>
          <w:p w14:paraId="09F3BB56">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iCs w:val="0"/>
                <w:color w:val="000000"/>
                <w:spacing w:val="-20"/>
                <w:kern w:val="0"/>
                <w:sz w:val="20"/>
                <w:szCs w:val="20"/>
                <w:highlight w:val="none"/>
                <w:u w:val="none"/>
                <w:lang w:val="en-US" w:eastAsia="zh-CN" w:bidi="ar"/>
              </w:rPr>
              <w:t>考查</w:t>
            </w:r>
          </w:p>
        </w:tc>
      </w:tr>
      <w:tr w14:paraId="21EECF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40" w:hRule="atLeast"/>
        </w:trPr>
        <w:tc>
          <w:tcPr>
            <w:tcW w:w="178" w:type="pct"/>
            <w:vMerge w:val="continue"/>
            <w:shd w:val="clear" w:color="auto" w:fill="auto"/>
            <w:vAlign w:val="center"/>
          </w:tcPr>
          <w:p w14:paraId="326E7DE5">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195" w:type="pct"/>
            <w:vMerge w:val="continue"/>
            <w:shd w:val="clear" w:color="auto" w:fill="auto"/>
            <w:vAlign w:val="center"/>
          </w:tcPr>
          <w:p w14:paraId="3E26002C">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197" w:type="pct"/>
            <w:vMerge w:val="continue"/>
            <w:shd w:val="clear" w:color="auto" w:fill="auto"/>
            <w:vAlign w:val="center"/>
          </w:tcPr>
          <w:p w14:paraId="7A5F49F2">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263" w:type="pct"/>
            <w:shd w:val="clear" w:color="auto" w:fill="auto"/>
            <w:noWrap/>
            <w:vAlign w:val="center"/>
          </w:tcPr>
          <w:p w14:paraId="5938EDF8">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iCs w:val="0"/>
                <w:color w:val="000000"/>
                <w:spacing w:val="-20"/>
                <w:kern w:val="0"/>
                <w:sz w:val="20"/>
                <w:szCs w:val="20"/>
                <w:u w:val="none"/>
                <w:lang w:val="en-US" w:eastAsia="zh-CN" w:bidi="ar"/>
              </w:rPr>
              <w:t>7</w:t>
            </w:r>
          </w:p>
        </w:tc>
        <w:tc>
          <w:tcPr>
            <w:tcW w:w="587" w:type="pct"/>
            <w:shd w:val="clear" w:color="auto" w:fill="auto"/>
            <w:noWrap/>
            <w:vAlign w:val="center"/>
          </w:tcPr>
          <w:p w14:paraId="246524B9">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17"/>
                <w:sz w:val="20"/>
                <w:szCs w:val="20"/>
                <w:u w:val="none"/>
              </w:rPr>
            </w:pPr>
            <w:r>
              <w:rPr>
                <w:rFonts w:hint="eastAsia" w:ascii="仿宋_GB2312" w:hAnsi="仿宋_GB2312" w:eastAsia="仿宋_GB2312" w:cs="仿宋_GB2312"/>
                <w:i w:val="0"/>
                <w:color w:val="000000"/>
                <w:spacing w:val="-17"/>
                <w:kern w:val="0"/>
                <w:sz w:val="20"/>
                <w:szCs w:val="20"/>
                <w:u w:val="none"/>
                <w:lang w:val="en-US" w:eastAsia="zh-CN" w:bidi="ar"/>
              </w:rPr>
              <w:t>6B500405507</w:t>
            </w:r>
          </w:p>
        </w:tc>
        <w:tc>
          <w:tcPr>
            <w:tcW w:w="803" w:type="pct"/>
            <w:shd w:val="clear" w:color="auto" w:fill="auto"/>
            <w:noWrap/>
            <w:vAlign w:val="center"/>
          </w:tcPr>
          <w:p w14:paraId="1D872311">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iCs w:val="0"/>
                <w:color w:val="000000"/>
                <w:spacing w:val="-20"/>
                <w:kern w:val="0"/>
                <w:sz w:val="20"/>
                <w:szCs w:val="20"/>
                <w:u w:val="none"/>
                <w:lang w:val="en-US" w:eastAsia="zh-CN" w:bidi="ar"/>
              </w:rPr>
              <w:t>机组资源管理</w:t>
            </w:r>
          </w:p>
        </w:tc>
        <w:tc>
          <w:tcPr>
            <w:tcW w:w="326" w:type="pct"/>
            <w:shd w:val="clear" w:color="auto" w:fill="auto"/>
            <w:noWrap/>
            <w:vAlign w:val="center"/>
          </w:tcPr>
          <w:p w14:paraId="73107DE5">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iCs w:val="0"/>
                <w:color w:val="000000"/>
                <w:spacing w:val="-20"/>
                <w:kern w:val="0"/>
                <w:sz w:val="20"/>
                <w:szCs w:val="20"/>
                <w:u w:val="none"/>
                <w:lang w:val="en-US" w:eastAsia="zh-CN" w:bidi="ar"/>
              </w:rPr>
              <w:t>2</w:t>
            </w:r>
          </w:p>
        </w:tc>
        <w:tc>
          <w:tcPr>
            <w:tcW w:w="314" w:type="pct"/>
            <w:shd w:val="clear" w:color="auto" w:fill="auto"/>
            <w:noWrap/>
            <w:vAlign w:val="center"/>
          </w:tcPr>
          <w:p w14:paraId="09AA6ABB">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iCs w:val="0"/>
                <w:color w:val="000000"/>
                <w:spacing w:val="-20"/>
                <w:kern w:val="0"/>
                <w:sz w:val="20"/>
                <w:szCs w:val="20"/>
                <w:u w:val="none"/>
                <w:lang w:val="en-US" w:eastAsia="zh-CN" w:bidi="ar"/>
              </w:rPr>
              <w:t>36</w:t>
            </w:r>
          </w:p>
        </w:tc>
        <w:tc>
          <w:tcPr>
            <w:tcW w:w="333" w:type="pct"/>
            <w:shd w:val="clear" w:color="auto" w:fill="auto"/>
            <w:noWrap/>
            <w:vAlign w:val="center"/>
          </w:tcPr>
          <w:p w14:paraId="20C0080E">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iCs w:val="0"/>
                <w:color w:val="000000"/>
                <w:spacing w:val="-20"/>
                <w:kern w:val="0"/>
                <w:sz w:val="20"/>
                <w:szCs w:val="20"/>
                <w:u w:val="none"/>
                <w:lang w:val="en-US" w:eastAsia="zh-CN" w:bidi="ar"/>
              </w:rPr>
              <w:t>18</w:t>
            </w:r>
          </w:p>
        </w:tc>
        <w:tc>
          <w:tcPr>
            <w:tcW w:w="339" w:type="pct"/>
            <w:shd w:val="clear" w:color="auto" w:fill="auto"/>
            <w:noWrap/>
            <w:vAlign w:val="center"/>
          </w:tcPr>
          <w:p w14:paraId="3AB1CFF7">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iCs w:val="0"/>
                <w:color w:val="000000"/>
                <w:spacing w:val="-20"/>
                <w:kern w:val="0"/>
                <w:sz w:val="20"/>
                <w:szCs w:val="20"/>
                <w:u w:val="none"/>
                <w:lang w:val="en-US" w:eastAsia="zh-CN" w:bidi="ar"/>
              </w:rPr>
              <w:t>18</w:t>
            </w:r>
          </w:p>
        </w:tc>
        <w:tc>
          <w:tcPr>
            <w:tcW w:w="164" w:type="pct"/>
            <w:shd w:val="clear" w:color="auto" w:fill="auto"/>
            <w:noWrap/>
            <w:vAlign w:val="center"/>
          </w:tcPr>
          <w:p w14:paraId="6247E7F4">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215" w:type="pct"/>
            <w:shd w:val="clear" w:color="auto" w:fill="auto"/>
            <w:noWrap/>
            <w:vAlign w:val="center"/>
          </w:tcPr>
          <w:p w14:paraId="61F70D58">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764" w:type="pct"/>
            <w:gridSpan w:val="7"/>
            <w:vMerge w:val="continue"/>
            <w:shd w:val="clear" w:color="auto" w:fill="auto"/>
            <w:vAlign w:val="center"/>
          </w:tcPr>
          <w:p w14:paraId="38C2D7BD">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314" w:type="pct"/>
            <w:shd w:val="clear" w:color="auto" w:fill="auto"/>
            <w:noWrap/>
            <w:vAlign w:val="center"/>
          </w:tcPr>
          <w:p w14:paraId="273094E0">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iCs w:val="0"/>
                <w:color w:val="000000"/>
                <w:spacing w:val="-20"/>
                <w:kern w:val="0"/>
                <w:sz w:val="20"/>
                <w:szCs w:val="20"/>
                <w:highlight w:val="none"/>
                <w:u w:val="none"/>
                <w:lang w:val="en-US" w:eastAsia="zh-CN" w:bidi="ar"/>
              </w:rPr>
              <w:t>考查</w:t>
            </w:r>
          </w:p>
        </w:tc>
      </w:tr>
      <w:tr w14:paraId="46DA42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78" w:type="pct"/>
            <w:vMerge w:val="continue"/>
            <w:shd w:val="clear" w:color="auto" w:fill="auto"/>
            <w:vAlign w:val="center"/>
          </w:tcPr>
          <w:p w14:paraId="709B0117">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195" w:type="pct"/>
            <w:vMerge w:val="continue"/>
            <w:shd w:val="clear" w:color="auto" w:fill="auto"/>
            <w:vAlign w:val="center"/>
          </w:tcPr>
          <w:p w14:paraId="16191B73">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197" w:type="pct"/>
            <w:vMerge w:val="continue"/>
            <w:shd w:val="clear" w:color="auto" w:fill="auto"/>
            <w:vAlign w:val="center"/>
          </w:tcPr>
          <w:p w14:paraId="48971A98">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263" w:type="pct"/>
            <w:shd w:val="clear" w:color="auto" w:fill="auto"/>
            <w:noWrap/>
            <w:vAlign w:val="center"/>
          </w:tcPr>
          <w:p w14:paraId="2F081183">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iCs w:val="0"/>
                <w:color w:val="000000"/>
                <w:spacing w:val="-20"/>
                <w:kern w:val="0"/>
                <w:sz w:val="20"/>
                <w:szCs w:val="20"/>
                <w:u w:val="none"/>
                <w:lang w:val="en-US" w:eastAsia="zh-CN" w:bidi="ar"/>
              </w:rPr>
              <w:t>8</w:t>
            </w:r>
          </w:p>
        </w:tc>
        <w:tc>
          <w:tcPr>
            <w:tcW w:w="587" w:type="pct"/>
            <w:shd w:val="clear" w:color="auto" w:fill="auto"/>
            <w:noWrap/>
            <w:vAlign w:val="center"/>
          </w:tcPr>
          <w:p w14:paraId="5B3D108D">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17"/>
                <w:sz w:val="20"/>
                <w:szCs w:val="20"/>
                <w:u w:val="none"/>
              </w:rPr>
            </w:pPr>
            <w:r>
              <w:rPr>
                <w:rFonts w:hint="eastAsia" w:ascii="仿宋_GB2312" w:hAnsi="仿宋_GB2312" w:eastAsia="仿宋_GB2312" w:cs="仿宋_GB2312"/>
                <w:i w:val="0"/>
                <w:color w:val="000000"/>
                <w:spacing w:val="-17"/>
                <w:kern w:val="0"/>
                <w:sz w:val="20"/>
                <w:szCs w:val="20"/>
                <w:u w:val="none"/>
                <w:lang w:val="en-US" w:eastAsia="zh-CN" w:bidi="ar"/>
              </w:rPr>
              <w:t>6B500405508</w:t>
            </w:r>
          </w:p>
        </w:tc>
        <w:tc>
          <w:tcPr>
            <w:tcW w:w="803" w:type="pct"/>
            <w:shd w:val="clear" w:color="auto" w:fill="auto"/>
            <w:noWrap/>
            <w:vAlign w:val="center"/>
          </w:tcPr>
          <w:p w14:paraId="461AA665">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iCs w:val="0"/>
                <w:color w:val="000000"/>
                <w:spacing w:val="-20"/>
                <w:kern w:val="0"/>
                <w:sz w:val="20"/>
                <w:szCs w:val="20"/>
                <w:u w:val="none"/>
                <w:lang w:val="en-US" w:eastAsia="zh-CN" w:bidi="ar"/>
              </w:rPr>
              <w:t>手语训练</w:t>
            </w:r>
          </w:p>
        </w:tc>
        <w:tc>
          <w:tcPr>
            <w:tcW w:w="326" w:type="pct"/>
            <w:shd w:val="clear" w:color="auto" w:fill="auto"/>
            <w:noWrap/>
            <w:vAlign w:val="center"/>
          </w:tcPr>
          <w:p w14:paraId="4BCAC210">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iCs w:val="0"/>
                <w:color w:val="000000"/>
                <w:spacing w:val="-20"/>
                <w:kern w:val="0"/>
                <w:sz w:val="20"/>
                <w:szCs w:val="20"/>
                <w:u w:val="none"/>
                <w:lang w:val="en-US" w:eastAsia="zh-CN" w:bidi="ar"/>
              </w:rPr>
              <w:t>2</w:t>
            </w:r>
          </w:p>
        </w:tc>
        <w:tc>
          <w:tcPr>
            <w:tcW w:w="314" w:type="pct"/>
            <w:shd w:val="clear" w:color="auto" w:fill="auto"/>
            <w:noWrap/>
            <w:vAlign w:val="center"/>
          </w:tcPr>
          <w:p w14:paraId="43230FDA">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iCs w:val="0"/>
                <w:color w:val="000000"/>
                <w:spacing w:val="-20"/>
                <w:kern w:val="0"/>
                <w:sz w:val="20"/>
                <w:szCs w:val="20"/>
                <w:u w:val="none"/>
                <w:lang w:val="en-US" w:eastAsia="zh-CN" w:bidi="ar"/>
              </w:rPr>
              <w:t>36</w:t>
            </w:r>
          </w:p>
        </w:tc>
        <w:tc>
          <w:tcPr>
            <w:tcW w:w="333" w:type="pct"/>
            <w:shd w:val="clear" w:color="auto" w:fill="auto"/>
            <w:noWrap/>
            <w:vAlign w:val="center"/>
          </w:tcPr>
          <w:p w14:paraId="722EBC53">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iCs w:val="0"/>
                <w:color w:val="000000"/>
                <w:spacing w:val="-20"/>
                <w:kern w:val="0"/>
                <w:sz w:val="20"/>
                <w:szCs w:val="20"/>
                <w:u w:val="none"/>
                <w:lang w:val="en-US" w:eastAsia="zh-CN" w:bidi="ar"/>
              </w:rPr>
              <w:t>18</w:t>
            </w:r>
          </w:p>
        </w:tc>
        <w:tc>
          <w:tcPr>
            <w:tcW w:w="339" w:type="pct"/>
            <w:shd w:val="clear" w:color="auto" w:fill="auto"/>
            <w:noWrap/>
            <w:vAlign w:val="center"/>
          </w:tcPr>
          <w:p w14:paraId="2653A661">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iCs w:val="0"/>
                <w:color w:val="000000"/>
                <w:spacing w:val="-20"/>
                <w:kern w:val="0"/>
                <w:sz w:val="20"/>
                <w:szCs w:val="20"/>
                <w:u w:val="none"/>
                <w:lang w:val="en-US" w:eastAsia="zh-CN" w:bidi="ar"/>
              </w:rPr>
              <w:t>18</w:t>
            </w:r>
          </w:p>
        </w:tc>
        <w:tc>
          <w:tcPr>
            <w:tcW w:w="164" w:type="pct"/>
            <w:shd w:val="clear" w:color="auto" w:fill="auto"/>
            <w:noWrap/>
            <w:vAlign w:val="center"/>
          </w:tcPr>
          <w:p w14:paraId="742DC999">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215" w:type="pct"/>
            <w:shd w:val="clear" w:color="auto" w:fill="auto"/>
            <w:noWrap/>
            <w:vAlign w:val="center"/>
          </w:tcPr>
          <w:p w14:paraId="49DFC736">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764" w:type="pct"/>
            <w:gridSpan w:val="7"/>
            <w:vMerge w:val="continue"/>
            <w:shd w:val="clear" w:color="auto" w:fill="auto"/>
            <w:vAlign w:val="center"/>
          </w:tcPr>
          <w:p w14:paraId="08FD02B7">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314" w:type="pct"/>
            <w:shd w:val="clear" w:color="auto" w:fill="auto"/>
            <w:noWrap/>
            <w:vAlign w:val="center"/>
          </w:tcPr>
          <w:p w14:paraId="5D0FF346">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iCs w:val="0"/>
                <w:color w:val="000000"/>
                <w:spacing w:val="-20"/>
                <w:kern w:val="0"/>
                <w:sz w:val="20"/>
                <w:szCs w:val="20"/>
                <w:highlight w:val="none"/>
                <w:u w:val="none"/>
                <w:lang w:val="en-US" w:eastAsia="zh-CN" w:bidi="ar"/>
              </w:rPr>
              <w:t>考查</w:t>
            </w:r>
          </w:p>
        </w:tc>
      </w:tr>
      <w:tr w14:paraId="396D04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78" w:type="pct"/>
            <w:vMerge w:val="continue"/>
            <w:shd w:val="clear" w:color="auto" w:fill="auto"/>
            <w:vAlign w:val="center"/>
          </w:tcPr>
          <w:p w14:paraId="2FE481F8">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195" w:type="pct"/>
            <w:vMerge w:val="continue"/>
            <w:shd w:val="clear" w:color="auto" w:fill="auto"/>
            <w:vAlign w:val="center"/>
          </w:tcPr>
          <w:p w14:paraId="11544260">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197" w:type="pct"/>
            <w:vMerge w:val="continue"/>
            <w:shd w:val="clear" w:color="auto" w:fill="auto"/>
            <w:vAlign w:val="center"/>
          </w:tcPr>
          <w:p w14:paraId="4145969B">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263" w:type="pct"/>
            <w:shd w:val="clear" w:color="auto" w:fill="auto"/>
            <w:noWrap/>
            <w:vAlign w:val="center"/>
          </w:tcPr>
          <w:p w14:paraId="042FEF1D">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iCs w:val="0"/>
                <w:color w:val="000000"/>
                <w:spacing w:val="-20"/>
                <w:kern w:val="0"/>
                <w:sz w:val="20"/>
                <w:szCs w:val="20"/>
                <w:u w:val="none"/>
                <w:lang w:val="en-US" w:eastAsia="zh-CN" w:bidi="ar"/>
              </w:rPr>
              <w:t>9</w:t>
            </w:r>
          </w:p>
        </w:tc>
        <w:tc>
          <w:tcPr>
            <w:tcW w:w="587" w:type="pct"/>
            <w:shd w:val="clear" w:color="auto" w:fill="auto"/>
            <w:noWrap/>
            <w:vAlign w:val="center"/>
          </w:tcPr>
          <w:p w14:paraId="476BADC6">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17"/>
                <w:sz w:val="20"/>
                <w:szCs w:val="20"/>
                <w:u w:val="none"/>
              </w:rPr>
            </w:pPr>
            <w:r>
              <w:rPr>
                <w:rFonts w:hint="eastAsia" w:ascii="仿宋_GB2312" w:hAnsi="仿宋_GB2312" w:eastAsia="仿宋_GB2312" w:cs="仿宋_GB2312"/>
                <w:i w:val="0"/>
                <w:color w:val="000000"/>
                <w:spacing w:val="-17"/>
                <w:kern w:val="0"/>
                <w:sz w:val="20"/>
                <w:szCs w:val="20"/>
                <w:u w:val="none"/>
                <w:lang w:val="en-US" w:eastAsia="zh-CN" w:bidi="ar"/>
              </w:rPr>
              <w:t>6B500405509</w:t>
            </w:r>
          </w:p>
        </w:tc>
        <w:tc>
          <w:tcPr>
            <w:tcW w:w="803" w:type="pct"/>
            <w:shd w:val="clear" w:color="auto" w:fill="auto"/>
            <w:noWrap/>
            <w:vAlign w:val="center"/>
          </w:tcPr>
          <w:p w14:paraId="2ACCF49A">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iCs w:val="0"/>
                <w:color w:val="000000"/>
                <w:spacing w:val="-20"/>
                <w:kern w:val="0"/>
                <w:sz w:val="20"/>
                <w:szCs w:val="20"/>
                <w:u w:val="none"/>
                <w:lang w:val="en-US" w:eastAsia="zh-CN" w:bidi="ar"/>
              </w:rPr>
              <w:t>服务营销</w:t>
            </w:r>
          </w:p>
        </w:tc>
        <w:tc>
          <w:tcPr>
            <w:tcW w:w="326" w:type="pct"/>
            <w:shd w:val="clear" w:color="auto" w:fill="auto"/>
            <w:noWrap/>
            <w:vAlign w:val="center"/>
          </w:tcPr>
          <w:p w14:paraId="373F9F3D">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iCs w:val="0"/>
                <w:color w:val="000000"/>
                <w:spacing w:val="-20"/>
                <w:kern w:val="0"/>
                <w:sz w:val="20"/>
                <w:szCs w:val="20"/>
                <w:u w:val="none"/>
                <w:lang w:val="en-US" w:eastAsia="zh-CN" w:bidi="ar"/>
              </w:rPr>
              <w:t>2</w:t>
            </w:r>
          </w:p>
        </w:tc>
        <w:tc>
          <w:tcPr>
            <w:tcW w:w="314" w:type="pct"/>
            <w:shd w:val="clear" w:color="auto" w:fill="auto"/>
            <w:noWrap/>
            <w:vAlign w:val="center"/>
          </w:tcPr>
          <w:p w14:paraId="5A1E9993">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iCs w:val="0"/>
                <w:color w:val="000000"/>
                <w:spacing w:val="-20"/>
                <w:kern w:val="0"/>
                <w:sz w:val="20"/>
                <w:szCs w:val="20"/>
                <w:u w:val="none"/>
                <w:lang w:val="en-US" w:eastAsia="zh-CN" w:bidi="ar"/>
              </w:rPr>
              <w:t>36</w:t>
            </w:r>
          </w:p>
        </w:tc>
        <w:tc>
          <w:tcPr>
            <w:tcW w:w="333" w:type="pct"/>
            <w:shd w:val="clear" w:color="auto" w:fill="auto"/>
            <w:noWrap/>
            <w:vAlign w:val="center"/>
          </w:tcPr>
          <w:p w14:paraId="186586C2">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iCs w:val="0"/>
                <w:color w:val="000000"/>
                <w:spacing w:val="-20"/>
                <w:kern w:val="0"/>
                <w:sz w:val="20"/>
                <w:szCs w:val="20"/>
                <w:u w:val="none"/>
                <w:lang w:val="en-US" w:eastAsia="zh-CN" w:bidi="ar"/>
              </w:rPr>
              <w:t>18</w:t>
            </w:r>
          </w:p>
        </w:tc>
        <w:tc>
          <w:tcPr>
            <w:tcW w:w="339" w:type="pct"/>
            <w:shd w:val="clear" w:color="auto" w:fill="auto"/>
            <w:noWrap/>
            <w:vAlign w:val="center"/>
          </w:tcPr>
          <w:p w14:paraId="7602289D">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iCs w:val="0"/>
                <w:color w:val="000000"/>
                <w:spacing w:val="-20"/>
                <w:kern w:val="0"/>
                <w:sz w:val="20"/>
                <w:szCs w:val="20"/>
                <w:u w:val="none"/>
                <w:lang w:val="en-US" w:eastAsia="zh-CN" w:bidi="ar"/>
              </w:rPr>
              <w:t>18</w:t>
            </w:r>
          </w:p>
        </w:tc>
        <w:tc>
          <w:tcPr>
            <w:tcW w:w="164" w:type="pct"/>
            <w:shd w:val="clear" w:color="auto" w:fill="auto"/>
            <w:noWrap/>
            <w:vAlign w:val="center"/>
          </w:tcPr>
          <w:p w14:paraId="274919E4">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215" w:type="pct"/>
            <w:shd w:val="clear" w:color="auto" w:fill="auto"/>
            <w:noWrap/>
            <w:vAlign w:val="center"/>
          </w:tcPr>
          <w:p w14:paraId="67E113B6">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764" w:type="pct"/>
            <w:gridSpan w:val="7"/>
            <w:vMerge w:val="continue"/>
            <w:shd w:val="clear" w:color="auto" w:fill="auto"/>
            <w:vAlign w:val="center"/>
          </w:tcPr>
          <w:p w14:paraId="5A64B577">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314" w:type="pct"/>
            <w:shd w:val="clear" w:color="auto" w:fill="auto"/>
            <w:noWrap/>
            <w:vAlign w:val="center"/>
          </w:tcPr>
          <w:p w14:paraId="46B355F7">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iCs w:val="0"/>
                <w:color w:val="000000"/>
                <w:spacing w:val="-20"/>
                <w:kern w:val="0"/>
                <w:sz w:val="20"/>
                <w:szCs w:val="20"/>
                <w:highlight w:val="none"/>
                <w:u w:val="none"/>
                <w:lang w:val="en-US" w:eastAsia="zh-CN" w:bidi="ar"/>
              </w:rPr>
              <w:t>考查</w:t>
            </w:r>
          </w:p>
        </w:tc>
      </w:tr>
      <w:tr w14:paraId="589064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78" w:type="pct"/>
            <w:vMerge w:val="continue"/>
            <w:shd w:val="clear" w:color="auto" w:fill="auto"/>
            <w:vAlign w:val="center"/>
          </w:tcPr>
          <w:p w14:paraId="58D3A686">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195" w:type="pct"/>
            <w:vMerge w:val="continue"/>
            <w:shd w:val="clear" w:color="auto" w:fill="auto"/>
            <w:vAlign w:val="center"/>
          </w:tcPr>
          <w:p w14:paraId="694F53B5">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197" w:type="pct"/>
            <w:vMerge w:val="continue"/>
            <w:shd w:val="clear" w:color="auto" w:fill="auto"/>
            <w:vAlign w:val="center"/>
          </w:tcPr>
          <w:p w14:paraId="7FF1EB34">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263" w:type="pct"/>
            <w:shd w:val="clear" w:color="auto" w:fill="auto"/>
            <w:noWrap/>
            <w:vAlign w:val="center"/>
          </w:tcPr>
          <w:p w14:paraId="10FA95EA">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iCs w:val="0"/>
                <w:color w:val="000000"/>
                <w:spacing w:val="-20"/>
                <w:kern w:val="0"/>
                <w:sz w:val="20"/>
                <w:szCs w:val="20"/>
                <w:u w:val="none"/>
                <w:lang w:val="en-US" w:eastAsia="zh-CN" w:bidi="ar"/>
              </w:rPr>
              <w:t>10</w:t>
            </w:r>
          </w:p>
        </w:tc>
        <w:tc>
          <w:tcPr>
            <w:tcW w:w="587" w:type="pct"/>
            <w:shd w:val="clear" w:color="auto" w:fill="auto"/>
            <w:noWrap/>
            <w:vAlign w:val="center"/>
          </w:tcPr>
          <w:p w14:paraId="620D62BD">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17"/>
                <w:sz w:val="20"/>
                <w:szCs w:val="20"/>
                <w:u w:val="none"/>
              </w:rPr>
            </w:pPr>
            <w:r>
              <w:rPr>
                <w:rFonts w:hint="eastAsia" w:ascii="仿宋_GB2312" w:hAnsi="仿宋_GB2312" w:eastAsia="仿宋_GB2312" w:cs="仿宋_GB2312"/>
                <w:i w:val="0"/>
                <w:color w:val="000000"/>
                <w:spacing w:val="-17"/>
                <w:kern w:val="0"/>
                <w:sz w:val="20"/>
                <w:szCs w:val="20"/>
                <w:u w:val="none"/>
                <w:lang w:val="en-US" w:eastAsia="zh-CN" w:bidi="ar"/>
              </w:rPr>
              <w:t>6B500405510</w:t>
            </w:r>
          </w:p>
        </w:tc>
        <w:tc>
          <w:tcPr>
            <w:tcW w:w="803" w:type="pct"/>
            <w:shd w:val="clear" w:color="auto" w:fill="auto"/>
            <w:noWrap/>
            <w:vAlign w:val="center"/>
          </w:tcPr>
          <w:p w14:paraId="3EB18814">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iCs w:val="0"/>
                <w:color w:val="000000"/>
                <w:spacing w:val="-20"/>
                <w:kern w:val="0"/>
                <w:sz w:val="20"/>
                <w:szCs w:val="20"/>
                <w:u w:val="none"/>
                <w:lang w:val="en-US" w:eastAsia="zh-CN" w:bidi="ar"/>
              </w:rPr>
              <w:t>茶艺与茶文化</w:t>
            </w:r>
          </w:p>
        </w:tc>
        <w:tc>
          <w:tcPr>
            <w:tcW w:w="326" w:type="pct"/>
            <w:shd w:val="clear" w:color="auto" w:fill="auto"/>
            <w:noWrap/>
            <w:vAlign w:val="center"/>
          </w:tcPr>
          <w:p w14:paraId="134D1D53">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iCs w:val="0"/>
                <w:color w:val="000000"/>
                <w:spacing w:val="-20"/>
                <w:kern w:val="0"/>
                <w:sz w:val="20"/>
                <w:szCs w:val="20"/>
                <w:u w:val="none"/>
                <w:lang w:val="en-US" w:eastAsia="zh-CN" w:bidi="ar"/>
              </w:rPr>
              <w:t>2</w:t>
            </w:r>
          </w:p>
        </w:tc>
        <w:tc>
          <w:tcPr>
            <w:tcW w:w="314" w:type="pct"/>
            <w:shd w:val="clear" w:color="auto" w:fill="auto"/>
            <w:noWrap/>
            <w:vAlign w:val="center"/>
          </w:tcPr>
          <w:p w14:paraId="1C0D1B9C">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iCs w:val="0"/>
                <w:color w:val="000000"/>
                <w:spacing w:val="-20"/>
                <w:kern w:val="0"/>
                <w:sz w:val="20"/>
                <w:szCs w:val="20"/>
                <w:u w:val="none"/>
                <w:lang w:val="en-US" w:eastAsia="zh-CN" w:bidi="ar"/>
              </w:rPr>
              <w:t>36</w:t>
            </w:r>
          </w:p>
        </w:tc>
        <w:tc>
          <w:tcPr>
            <w:tcW w:w="333" w:type="pct"/>
            <w:shd w:val="clear" w:color="auto" w:fill="auto"/>
            <w:noWrap/>
            <w:vAlign w:val="center"/>
          </w:tcPr>
          <w:p w14:paraId="27E27432">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iCs w:val="0"/>
                <w:color w:val="000000"/>
                <w:spacing w:val="-20"/>
                <w:kern w:val="0"/>
                <w:sz w:val="20"/>
                <w:szCs w:val="20"/>
                <w:u w:val="none"/>
                <w:lang w:val="en-US" w:eastAsia="zh-CN" w:bidi="ar"/>
              </w:rPr>
              <w:t>18</w:t>
            </w:r>
          </w:p>
        </w:tc>
        <w:tc>
          <w:tcPr>
            <w:tcW w:w="339" w:type="pct"/>
            <w:shd w:val="clear" w:color="auto" w:fill="auto"/>
            <w:noWrap/>
            <w:vAlign w:val="center"/>
          </w:tcPr>
          <w:p w14:paraId="4E2F1E7E">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iCs w:val="0"/>
                <w:color w:val="000000"/>
                <w:spacing w:val="-20"/>
                <w:kern w:val="0"/>
                <w:sz w:val="20"/>
                <w:szCs w:val="20"/>
                <w:u w:val="none"/>
                <w:lang w:val="en-US" w:eastAsia="zh-CN" w:bidi="ar"/>
              </w:rPr>
              <w:t>18</w:t>
            </w:r>
          </w:p>
        </w:tc>
        <w:tc>
          <w:tcPr>
            <w:tcW w:w="164" w:type="pct"/>
            <w:shd w:val="clear" w:color="auto" w:fill="auto"/>
            <w:noWrap/>
            <w:vAlign w:val="center"/>
          </w:tcPr>
          <w:p w14:paraId="1D8A2224">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215" w:type="pct"/>
            <w:shd w:val="clear" w:color="auto" w:fill="auto"/>
            <w:noWrap/>
            <w:vAlign w:val="center"/>
          </w:tcPr>
          <w:p w14:paraId="2880F7AE">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764" w:type="pct"/>
            <w:gridSpan w:val="7"/>
            <w:vMerge w:val="continue"/>
            <w:shd w:val="clear" w:color="auto" w:fill="auto"/>
            <w:vAlign w:val="center"/>
          </w:tcPr>
          <w:p w14:paraId="73F62B1E">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314" w:type="pct"/>
            <w:shd w:val="clear" w:color="auto" w:fill="auto"/>
            <w:noWrap/>
            <w:vAlign w:val="center"/>
          </w:tcPr>
          <w:p w14:paraId="0CB340B6">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iCs w:val="0"/>
                <w:color w:val="000000"/>
                <w:spacing w:val="-20"/>
                <w:kern w:val="0"/>
                <w:sz w:val="20"/>
                <w:szCs w:val="20"/>
                <w:highlight w:val="none"/>
                <w:u w:val="none"/>
                <w:lang w:val="en-US" w:eastAsia="zh-CN" w:bidi="ar"/>
              </w:rPr>
              <w:t>考查</w:t>
            </w:r>
          </w:p>
        </w:tc>
      </w:tr>
      <w:tr w14:paraId="1F5D50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40" w:hRule="atLeast"/>
        </w:trPr>
        <w:tc>
          <w:tcPr>
            <w:tcW w:w="178" w:type="pct"/>
            <w:vMerge w:val="continue"/>
            <w:shd w:val="clear" w:color="auto" w:fill="auto"/>
            <w:vAlign w:val="center"/>
          </w:tcPr>
          <w:p w14:paraId="3B442ED4">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195" w:type="pct"/>
            <w:vMerge w:val="continue"/>
            <w:shd w:val="clear" w:color="auto" w:fill="auto"/>
            <w:vAlign w:val="center"/>
          </w:tcPr>
          <w:p w14:paraId="4EC5BEFE">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197" w:type="pct"/>
            <w:vMerge w:val="continue"/>
            <w:shd w:val="clear" w:color="auto" w:fill="auto"/>
            <w:vAlign w:val="center"/>
          </w:tcPr>
          <w:p w14:paraId="2B236BF3">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263" w:type="pct"/>
            <w:shd w:val="clear" w:color="auto" w:fill="auto"/>
            <w:noWrap/>
            <w:vAlign w:val="center"/>
          </w:tcPr>
          <w:p w14:paraId="160E13F0">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iCs w:val="0"/>
                <w:color w:val="000000"/>
                <w:spacing w:val="-20"/>
                <w:kern w:val="0"/>
                <w:sz w:val="20"/>
                <w:szCs w:val="20"/>
                <w:u w:val="none"/>
                <w:lang w:val="en-US" w:eastAsia="zh-CN" w:bidi="ar"/>
              </w:rPr>
              <w:t>11</w:t>
            </w:r>
          </w:p>
        </w:tc>
        <w:tc>
          <w:tcPr>
            <w:tcW w:w="587" w:type="pct"/>
            <w:shd w:val="clear" w:color="auto" w:fill="auto"/>
            <w:noWrap/>
            <w:vAlign w:val="center"/>
          </w:tcPr>
          <w:p w14:paraId="78B87603">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17"/>
                <w:sz w:val="20"/>
                <w:szCs w:val="20"/>
                <w:u w:val="none"/>
              </w:rPr>
            </w:pPr>
            <w:r>
              <w:rPr>
                <w:rFonts w:hint="eastAsia" w:ascii="仿宋_GB2312" w:hAnsi="仿宋_GB2312" w:eastAsia="仿宋_GB2312" w:cs="仿宋_GB2312"/>
                <w:i w:val="0"/>
                <w:color w:val="000000"/>
                <w:spacing w:val="-17"/>
                <w:kern w:val="0"/>
                <w:sz w:val="20"/>
                <w:szCs w:val="20"/>
                <w:u w:val="none"/>
                <w:lang w:val="en-US" w:eastAsia="zh-CN" w:bidi="ar"/>
              </w:rPr>
              <w:t>6B500606508</w:t>
            </w:r>
          </w:p>
        </w:tc>
        <w:tc>
          <w:tcPr>
            <w:tcW w:w="803" w:type="pct"/>
            <w:shd w:val="clear" w:color="auto" w:fill="auto"/>
            <w:noWrap/>
            <w:vAlign w:val="center"/>
          </w:tcPr>
          <w:p w14:paraId="370F34A8">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iCs w:val="0"/>
                <w:color w:val="000000"/>
                <w:spacing w:val="-20"/>
                <w:kern w:val="0"/>
                <w:sz w:val="20"/>
                <w:szCs w:val="20"/>
                <w:u w:val="none"/>
                <w:lang w:val="en-US" w:eastAsia="zh-CN" w:bidi="ar"/>
              </w:rPr>
              <w:t>工程制图</w:t>
            </w:r>
          </w:p>
        </w:tc>
        <w:tc>
          <w:tcPr>
            <w:tcW w:w="326" w:type="pct"/>
            <w:shd w:val="clear" w:color="auto" w:fill="auto"/>
            <w:noWrap/>
            <w:vAlign w:val="center"/>
          </w:tcPr>
          <w:p w14:paraId="1C48ECB2">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iCs w:val="0"/>
                <w:color w:val="000000"/>
                <w:spacing w:val="-20"/>
                <w:kern w:val="0"/>
                <w:sz w:val="20"/>
                <w:szCs w:val="20"/>
                <w:u w:val="none"/>
                <w:lang w:val="en-US" w:eastAsia="zh-CN" w:bidi="ar"/>
              </w:rPr>
              <w:t>2</w:t>
            </w:r>
          </w:p>
        </w:tc>
        <w:tc>
          <w:tcPr>
            <w:tcW w:w="314" w:type="pct"/>
            <w:shd w:val="clear" w:color="auto" w:fill="auto"/>
            <w:noWrap/>
            <w:vAlign w:val="center"/>
          </w:tcPr>
          <w:p w14:paraId="23232C68">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iCs w:val="0"/>
                <w:color w:val="000000"/>
                <w:spacing w:val="-20"/>
                <w:kern w:val="0"/>
                <w:sz w:val="20"/>
                <w:szCs w:val="20"/>
                <w:u w:val="none"/>
                <w:lang w:val="en-US" w:eastAsia="zh-CN" w:bidi="ar"/>
              </w:rPr>
              <w:t>36</w:t>
            </w:r>
          </w:p>
        </w:tc>
        <w:tc>
          <w:tcPr>
            <w:tcW w:w="333" w:type="pct"/>
            <w:shd w:val="clear" w:color="auto" w:fill="auto"/>
            <w:noWrap/>
            <w:vAlign w:val="center"/>
          </w:tcPr>
          <w:p w14:paraId="266E1D9B">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iCs w:val="0"/>
                <w:color w:val="000000"/>
                <w:spacing w:val="-20"/>
                <w:kern w:val="0"/>
                <w:sz w:val="20"/>
                <w:szCs w:val="20"/>
                <w:u w:val="none"/>
                <w:lang w:val="en-US" w:eastAsia="zh-CN" w:bidi="ar"/>
              </w:rPr>
              <w:t>18</w:t>
            </w:r>
          </w:p>
        </w:tc>
        <w:tc>
          <w:tcPr>
            <w:tcW w:w="339" w:type="pct"/>
            <w:shd w:val="clear" w:color="auto" w:fill="auto"/>
            <w:noWrap/>
            <w:vAlign w:val="center"/>
          </w:tcPr>
          <w:p w14:paraId="26AA9CA1">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iCs w:val="0"/>
                <w:color w:val="000000"/>
                <w:spacing w:val="-20"/>
                <w:kern w:val="0"/>
                <w:sz w:val="20"/>
                <w:szCs w:val="20"/>
                <w:u w:val="none"/>
                <w:lang w:val="en-US" w:eastAsia="zh-CN" w:bidi="ar"/>
              </w:rPr>
              <w:t>18</w:t>
            </w:r>
          </w:p>
        </w:tc>
        <w:tc>
          <w:tcPr>
            <w:tcW w:w="164" w:type="pct"/>
            <w:shd w:val="clear" w:color="auto" w:fill="auto"/>
            <w:noWrap/>
            <w:vAlign w:val="center"/>
          </w:tcPr>
          <w:p w14:paraId="662A2EA5">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215" w:type="pct"/>
            <w:shd w:val="clear" w:color="auto" w:fill="auto"/>
            <w:noWrap/>
            <w:vAlign w:val="center"/>
          </w:tcPr>
          <w:p w14:paraId="78C6CB0D">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764" w:type="pct"/>
            <w:gridSpan w:val="7"/>
            <w:vMerge w:val="continue"/>
            <w:shd w:val="clear" w:color="auto" w:fill="auto"/>
            <w:vAlign w:val="center"/>
          </w:tcPr>
          <w:p w14:paraId="35A2A9CA">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314" w:type="pct"/>
            <w:shd w:val="clear" w:color="auto" w:fill="auto"/>
            <w:noWrap/>
            <w:vAlign w:val="center"/>
          </w:tcPr>
          <w:p w14:paraId="2CC2385A">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iCs w:val="0"/>
                <w:color w:val="000000"/>
                <w:spacing w:val="-20"/>
                <w:kern w:val="0"/>
                <w:sz w:val="20"/>
                <w:szCs w:val="20"/>
                <w:highlight w:val="none"/>
                <w:u w:val="none"/>
                <w:lang w:val="en-US" w:eastAsia="zh-CN" w:bidi="ar"/>
              </w:rPr>
              <w:t>考查</w:t>
            </w:r>
          </w:p>
        </w:tc>
      </w:tr>
      <w:tr w14:paraId="722F26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trPr>
        <w:tc>
          <w:tcPr>
            <w:tcW w:w="373" w:type="pct"/>
            <w:gridSpan w:val="2"/>
            <w:vMerge w:val="restart"/>
            <w:shd w:val="clear" w:color="auto" w:fill="auto"/>
            <w:vAlign w:val="center"/>
          </w:tcPr>
          <w:p w14:paraId="3EE92276">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kern w:val="0"/>
                <w:sz w:val="20"/>
                <w:szCs w:val="20"/>
                <w:u w:val="none"/>
                <w:lang w:val="en-US" w:eastAsia="zh-CN" w:bidi="ar"/>
              </w:rPr>
            </w:pPr>
            <w:r>
              <w:rPr>
                <w:rFonts w:hint="eastAsia" w:ascii="仿宋_GB2312" w:hAnsi="仿宋_GB2312" w:eastAsia="仿宋_GB2312" w:cs="仿宋_GB2312"/>
                <w:i w:val="0"/>
                <w:iCs w:val="0"/>
                <w:color w:val="000000"/>
                <w:spacing w:val="-20"/>
                <w:kern w:val="0"/>
                <w:sz w:val="20"/>
                <w:szCs w:val="20"/>
                <w:u w:val="none"/>
                <w:lang w:val="en-US" w:eastAsia="zh-CN" w:bidi="ar"/>
              </w:rPr>
              <w:t>实践性教学环节</w:t>
            </w:r>
          </w:p>
        </w:tc>
        <w:tc>
          <w:tcPr>
            <w:tcW w:w="197" w:type="pct"/>
            <w:vMerge w:val="restart"/>
            <w:shd w:val="clear" w:color="auto" w:fill="auto"/>
            <w:noWrap/>
            <w:vAlign w:val="center"/>
          </w:tcPr>
          <w:p w14:paraId="6159E848">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iCs w:val="0"/>
                <w:color w:val="000000"/>
                <w:spacing w:val="-20"/>
                <w:kern w:val="0"/>
                <w:sz w:val="20"/>
                <w:szCs w:val="20"/>
                <w:u w:val="none"/>
                <w:lang w:val="en-US" w:eastAsia="zh-CN" w:bidi="ar"/>
              </w:rPr>
              <w:t>必修</w:t>
            </w:r>
          </w:p>
        </w:tc>
        <w:tc>
          <w:tcPr>
            <w:tcW w:w="263" w:type="pct"/>
            <w:shd w:val="clear" w:color="auto" w:fill="auto"/>
            <w:noWrap/>
            <w:vAlign w:val="center"/>
          </w:tcPr>
          <w:p w14:paraId="4373C3C3">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iCs w:val="0"/>
                <w:color w:val="000000"/>
                <w:spacing w:val="-20"/>
                <w:kern w:val="0"/>
                <w:sz w:val="20"/>
                <w:szCs w:val="20"/>
                <w:u w:val="none"/>
                <w:lang w:val="en-US" w:eastAsia="zh-CN" w:bidi="ar"/>
              </w:rPr>
              <w:t>1</w:t>
            </w:r>
          </w:p>
        </w:tc>
        <w:tc>
          <w:tcPr>
            <w:tcW w:w="587" w:type="pct"/>
            <w:shd w:val="clear" w:color="auto" w:fill="auto"/>
            <w:noWrap/>
            <w:vAlign w:val="center"/>
          </w:tcPr>
          <w:p w14:paraId="47A3884B">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17"/>
                <w:sz w:val="20"/>
                <w:szCs w:val="20"/>
                <w:u w:val="none"/>
              </w:rPr>
            </w:pPr>
            <w:r>
              <w:rPr>
                <w:rFonts w:hint="eastAsia" w:ascii="仿宋_GB2312" w:hAnsi="仿宋_GB2312" w:eastAsia="仿宋_GB2312" w:cs="仿宋_GB2312"/>
                <w:i w:val="0"/>
                <w:color w:val="000000"/>
                <w:spacing w:val="-17"/>
                <w:kern w:val="0"/>
                <w:sz w:val="20"/>
                <w:szCs w:val="20"/>
                <w:u w:val="none"/>
                <w:lang w:val="en-US" w:eastAsia="zh-CN" w:bidi="ar"/>
              </w:rPr>
              <w:t>1B410101601</w:t>
            </w:r>
          </w:p>
        </w:tc>
        <w:tc>
          <w:tcPr>
            <w:tcW w:w="803" w:type="pct"/>
            <w:shd w:val="clear" w:color="auto" w:fill="auto"/>
            <w:vAlign w:val="center"/>
          </w:tcPr>
          <w:p w14:paraId="6B5C1F0C">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iCs w:val="0"/>
                <w:color w:val="000000"/>
                <w:spacing w:val="-20"/>
                <w:kern w:val="0"/>
                <w:sz w:val="20"/>
                <w:szCs w:val="20"/>
                <w:u w:val="none"/>
                <w:lang w:val="en-US" w:eastAsia="zh-CN" w:bidi="ar"/>
              </w:rPr>
              <w:t>毕业设计</w:t>
            </w:r>
          </w:p>
        </w:tc>
        <w:tc>
          <w:tcPr>
            <w:tcW w:w="326" w:type="pct"/>
            <w:shd w:val="clear" w:color="auto" w:fill="auto"/>
            <w:noWrap/>
            <w:vAlign w:val="center"/>
          </w:tcPr>
          <w:p w14:paraId="1AD5E7B3">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iCs w:val="0"/>
                <w:color w:val="000000"/>
                <w:spacing w:val="-20"/>
                <w:kern w:val="0"/>
                <w:sz w:val="20"/>
                <w:szCs w:val="20"/>
                <w:u w:val="none"/>
                <w:lang w:val="en-US" w:eastAsia="zh-CN" w:bidi="ar"/>
              </w:rPr>
              <w:t>5</w:t>
            </w:r>
          </w:p>
        </w:tc>
        <w:tc>
          <w:tcPr>
            <w:tcW w:w="314" w:type="pct"/>
            <w:shd w:val="clear" w:color="auto" w:fill="auto"/>
            <w:noWrap/>
            <w:vAlign w:val="center"/>
          </w:tcPr>
          <w:p w14:paraId="2309D94B">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iCs w:val="0"/>
                <w:color w:val="000000"/>
                <w:spacing w:val="-20"/>
                <w:kern w:val="0"/>
                <w:sz w:val="20"/>
                <w:szCs w:val="20"/>
                <w:u w:val="none"/>
                <w:lang w:val="en-US" w:eastAsia="zh-CN" w:bidi="ar"/>
              </w:rPr>
              <w:t>80</w:t>
            </w:r>
          </w:p>
        </w:tc>
        <w:tc>
          <w:tcPr>
            <w:tcW w:w="333" w:type="pct"/>
            <w:shd w:val="clear" w:color="auto" w:fill="auto"/>
            <w:noWrap/>
            <w:vAlign w:val="center"/>
          </w:tcPr>
          <w:p w14:paraId="37ACC5C4">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iCs w:val="0"/>
                <w:color w:val="000000"/>
                <w:spacing w:val="-20"/>
                <w:kern w:val="0"/>
                <w:sz w:val="20"/>
                <w:szCs w:val="20"/>
                <w:u w:val="none"/>
                <w:lang w:val="en-US" w:eastAsia="zh-CN" w:bidi="ar"/>
              </w:rPr>
              <w:t>20</w:t>
            </w:r>
          </w:p>
        </w:tc>
        <w:tc>
          <w:tcPr>
            <w:tcW w:w="339" w:type="pct"/>
            <w:shd w:val="clear" w:color="auto" w:fill="auto"/>
            <w:noWrap/>
            <w:vAlign w:val="center"/>
          </w:tcPr>
          <w:p w14:paraId="578E21FF">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iCs w:val="0"/>
                <w:color w:val="000000"/>
                <w:spacing w:val="-20"/>
                <w:kern w:val="0"/>
                <w:sz w:val="20"/>
                <w:szCs w:val="20"/>
                <w:u w:val="none"/>
                <w:lang w:val="en-US" w:eastAsia="zh-CN" w:bidi="ar"/>
              </w:rPr>
              <w:t>60</w:t>
            </w:r>
          </w:p>
        </w:tc>
        <w:tc>
          <w:tcPr>
            <w:tcW w:w="164" w:type="pct"/>
            <w:shd w:val="clear" w:color="auto" w:fill="auto"/>
            <w:noWrap/>
            <w:vAlign w:val="center"/>
          </w:tcPr>
          <w:p w14:paraId="61F8FE7B">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215" w:type="pct"/>
            <w:shd w:val="clear" w:color="auto" w:fill="auto"/>
            <w:noWrap/>
            <w:vAlign w:val="center"/>
          </w:tcPr>
          <w:p w14:paraId="0FD807DF">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155" w:type="pct"/>
            <w:shd w:val="clear" w:color="auto" w:fill="auto"/>
            <w:noWrap/>
            <w:vAlign w:val="center"/>
          </w:tcPr>
          <w:p w14:paraId="367471DE">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189" w:type="pct"/>
            <w:gridSpan w:val="2"/>
            <w:shd w:val="clear" w:color="auto" w:fill="auto"/>
            <w:noWrap/>
            <w:vAlign w:val="center"/>
          </w:tcPr>
          <w:p w14:paraId="0428F380">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197" w:type="pct"/>
            <w:gridSpan w:val="2"/>
            <w:shd w:val="clear" w:color="auto" w:fill="auto"/>
            <w:noWrap/>
            <w:vAlign w:val="center"/>
          </w:tcPr>
          <w:p w14:paraId="4F902FF2">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iCs w:val="0"/>
                <w:color w:val="000000"/>
                <w:spacing w:val="-20"/>
                <w:kern w:val="0"/>
                <w:sz w:val="20"/>
                <w:szCs w:val="20"/>
                <w:u w:val="none"/>
                <w:lang w:val="en-US" w:eastAsia="zh-CN" w:bidi="ar"/>
              </w:rPr>
              <w:t>20</w:t>
            </w:r>
          </w:p>
        </w:tc>
        <w:tc>
          <w:tcPr>
            <w:tcW w:w="222" w:type="pct"/>
            <w:gridSpan w:val="2"/>
            <w:shd w:val="clear" w:color="auto" w:fill="auto"/>
            <w:noWrap/>
            <w:vAlign w:val="center"/>
          </w:tcPr>
          <w:p w14:paraId="3BA60166">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314" w:type="pct"/>
            <w:shd w:val="clear" w:color="auto" w:fill="auto"/>
            <w:noWrap/>
            <w:vAlign w:val="center"/>
          </w:tcPr>
          <w:p w14:paraId="166A5E09">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iCs w:val="0"/>
                <w:color w:val="000000"/>
                <w:spacing w:val="-20"/>
                <w:kern w:val="0"/>
                <w:sz w:val="20"/>
                <w:szCs w:val="20"/>
                <w:highlight w:val="none"/>
                <w:u w:val="none"/>
                <w:lang w:val="en-US" w:eastAsia="zh-CN" w:bidi="ar"/>
              </w:rPr>
              <w:t>考查</w:t>
            </w:r>
          </w:p>
        </w:tc>
      </w:tr>
      <w:tr w14:paraId="639B4D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73" w:type="pct"/>
            <w:gridSpan w:val="2"/>
            <w:vMerge w:val="continue"/>
            <w:shd w:val="clear" w:color="auto" w:fill="auto"/>
            <w:vAlign w:val="center"/>
          </w:tcPr>
          <w:p w14:paraId="47D45C43">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197" w:type="pct"/>
            <w:vMerge w:val="continue"/>
            <w:shd w:val="clear" w:color="auto" w:fill="auto"/>
            <w:noWrap/>
            <w:vAlign w:val="center"/>
          </w:tcPr>
          <w:p w14:paraId="218011AB">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263" w:type="pct"/>
            <w:shd w:val="clear" w:color="auto" w:fill="auto"/>
            <w:noWrap/>
            <w:vAlign w:val="center"/>
          </w:tcPr>
          <w:p w14:paraId="1D4120D2">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iCs w:val="0"/>
                <w:color w:val="000000"/>
                <w:spacing w:val="-20"/>
                <w:kern w:val="0"/>
                <w:sz w:val="20"/>
                <w:szCs w:val="20"/>
                <w:u w:val="none"/>
                <w:lang w:val="en-US" w:eastAsia="zh-CN" w:bidi="ar"/>
              </w:rPr>
              <w:t>2</w:t>
            </w:r>
          </w:p>
        </w:tc>
        <w:tc>
          <w:tcPr>
            <w:tcW w:w="587" w:type="pct"/>
            <w:shd w:val="clear" w:color="auto" w:fill="auto"/>
            <w:noWrap/>
            <w:vAlign w:val="center"/>
          </w:tcPr>
          <w:p w14:paraId="046081B5">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17"/>
                <w:sz w:val="20"/>
                <w:szCs w:val="20"/>
                <w:u w:val="none"/>
              </w:rPr>
            </w:pPr>
            <w:r>
              <w:rPr>
                <w:rFonts w:hint="eastAsia" w:ascii="仿宋_GB2312" w:hAnsi="仿宋_GB2312" w:eastAsia="仿宋_GB2312" w:cs="仿宋_GB2312"/>
                <w:i w:val="0"/>
                <w:color w:val="000000"/>
                <w:spacing w:val="-17"/>
                <w:kern w:val="0"/>
                <w:sz w:val="20"/>
                <w:szCs w:val="20"/>
                <w:u w:val="none"/>
                <w:lang w:val="en-US" w:eastAsia="zh-CN" w:bidi="ar"/>
              </w:rPr>
              <w:t>1C410101602</w:t>
            </w:r>
          </w:p>
        </w:tc>
        <w:tc>
          <w:tcPr>
            <w:tcW w:w="803" w:type="pct"/>
            <w:shd w:val="clear" w:color="auto" w:fill="auto"/>
            <w:vAlign w:val="center"/>
          </w:tcPr>
          <w:p w14:paraId="74BAFC10">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iCs w:val="0"/>
                <w:color w:val="000000"/>
                <w:spacing w:val="-20"/>
                <w:kern w:val="0"/>
                <w:sz w:val="20"/>
                <w:szCs w:val="20"/>
                <w:u w:val="none"/>
                <w:lang w:val="en-US" w:eastAsia="zh-CN" w:bidi="ar"/>
              </w:rPr>
              <w:t>岗位实习</w:t>
            </w:r>
          </w:p>
        </w:tc>
        <w:tc>
          <w:tcPr>
            <w:tcW w:w="326" w:type="pct"/>
            <w:shd w:val="clear" w:color="auto" w:fill="auto"/>
            <w:vAlign w:val="center"/>
          </w:tcPr>
          <w:p w14:paraId="600924BC">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iCs w:val="0"/>
                <w:color w:val="000000"/>
                <w:spacing w:val="-20"/>
                <w:kern w:val="0"/>
                <w:sz w:val="20"/>
                <w:szCs w:val="20"/>
                <w:u w:val="none"/>
                <w:lang w:val="en-US" w:eastAsia="zh-CN" w:bidi="ar"/>
              </w:rPr>
              <w:t>18</w:t>
            </w:r>
          </w:p>
        </w:tc>
        <w:tc>
          <w:tcPr>
            <w:tcW w:w="314" w:type="pct"/>
            <w:shd w:val="clear" w:color="auto" w:fill="auto"/>
            <w:vAlign w:val="center"/>
          </w:tcPr>
          <w:p w14:paraId="430655B4">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iCs w:val="0"/>
                <w:color w:val="000000"/>
                <w:spacing w:val="-20"/>
                <w:kern w:val="0"/>
                <w:sz w:val="20"/>
                <w:szCs w:val="20"/>
                <w:u w:val="none"/>
                <w:lang w:val="en-US" w:eastAsia="zh-CN" w:bidi="ar"/>
              </w:rPr>
              <w:t>432</w:t>
            </w:r>
          </w:p>
        </w:tc>
        <w:tc>
          <w:tcPr>
            <w:tcW w:w="333" w:type="pct"/>
            <w:shd w:val="clear" w:color="auto" w:fill="auto"/>
            <w:vAlign w:val="center"/>
          </w:tcPr>
          <w:p w14:paraId="0EE232A3">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iCs w:val="0"/>
                <w:color w:val="000000"/>
                <w:spacing w:val="-20"/>
                <w:kern w:val="0"/>
                <w:sz w:val="20"/>
                <w:szCs w:val="20"/>
                <w:u w:val="none"/>
                <w:lang w:val="en-US" w:eastAsia="zh-CN" w:bidi="ar"/>
              </w:rPr>
              <w:t>0</w:t>
            </w:r>
          </w:p>
        </w:tc>
        <w:tc>
          <w:tcPr>
            <w:tcW w:w="339" w:type="pct"/>
            <w:shd w:val="clear" w:color="auto" w:fill="auto"/>
            <w:vAlign w:val="center"/>
          </w:tcPr>
          <w:p w14:paraId="14A08AD1">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iCs w:val="0"/>
                <w:color w:val="000000"/>
                <w:spacing w:val="-20"/>
                <w:kern w:val="0"/>
                <w:sz w:val="20"/>
                <w:szCs w:val="20"/>
                <w:u w:val="none"/>
                <w:lang w:val="en-US" w:eastAsia="zh-CN" w:bidi="ar"/>
              </w:rPr>
              <w:t>432</w:t>
            </w:r>
          </w:p>
        </w:tc>
        <w:tc>
          <w:tcPr>
            <w:tcW w:w="164" w:type="pct"/>
            <w:shd w:val="clear" w:color="auto" w:fill="auto"/>
            <w:noWrap/>
            <w:vAlign w:val="center"/>
          </w:tcPr>
          <w:p w14:paraId="36EAE5E4">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215" w:type="pct"/>
            <w:shd w:val="clear" w:color="auto" w:fill="auto"/>
            <w:noWrap/>
            <w:vAlign w:val="center"/>
          </w:tcPr>
          <w:p w14:paraId="26C62546">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155" w:type="pct"/>
            <w:shd w:val="clear" w:color="auto" w:fill="auto"/>
            <w:noWrap/>
            <w:vAlign w:val="center"/>
          </w:tcPr>
          <w:p w14:paraId="17E4FFAE">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189" w:type="pct"/>
            <w:gridSpan w:val="2"/>
            <w:shd w:val="clear" w:color="auto" w:fill="auto"/>
            <w:noWrap/>
            <w:vAlign w:val="center"/>
          </w:tcPr>
          <w:p w14:paraId="1EA8B2FF">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197" w:type="pct"/>
            <w:gridSpan w:val="2"/>
            <w:shd w:val="clear" w:color="auto" w:fill="auto"/>
            <w:noWrap/>
            <w:vAlign w:val="center"/>
          </w:tcPr>
          <w:p w14:paraId="6BFF3B1F">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222" w:type="pct"/>
            <w:gridSpan w:val="2"/>
            <w:shd w:val="clear" w:color="auto" w:fill="auto"/>
            <w:noWrap/>
            <w:vAlign w:val="center"/>
          </w:tcPr>
          <w:p w14:paraId="6D213825">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314" w:type="pct"/>
            <w:shd w:val="clear" w:color="auto" w:fill="auto"/>
            <w:noWrap/>
            <w:vAlign w:val="center"/>
          </w:tcPr>
          <w:p w14:paraId="72D91A1B">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iCs w:val="0"/>
                <w:color w:val="000000"/>
                <w:spacing w:val="-20"/>
                <w:kern w:val="0"/>
                <w:sz w:val="20"/>
                <w:szCs w:val="20"/>
                <w:highlight w:val="none"/>
                <w:u w:val="none"/>
                <w:lang w:val="en-US" w:eastAsia="zh-CN" w:bidi="ar"/>
              </w:rPr>
              <w:t>考查</w:t>
            </w:r>
          </w:p>
        </w:tc>
      </w:tr>
      <w:tr w14:paraId="7763EE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2226" w:type="pct"/>
            <w:gridSpan w:val="6"/>
            <w:shd w:val="clear" w:color="auto" w:fill="auto"/>
            <w:vAlign w:val="center"/>
          </w:tcPr>
          <w:p w14:paraId="5101F7F2">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iCs w:val="0"/>
                <w:color w:val="000000"/>
                <w:spacing w:val="-20"/>
                <w:kern w:val="0"/>
                <w:sz w:val="20"/>
                <w:szCs w:val="20"/>
                <w:u w:val="none"/>
                <w:lang w:val="en-US" w:eastAsia="zh-CN" w:bidi="ar"/>
              </w:rPr>
              <w:t>专业必修课程学分、学时小计</w:t>
            </w:r>
          </w:p>
        </w:tc>
        <w:tc>
          <w:tcPr>
            <w:tcW w:w="326" w:type="pct"/>
            <w:shd w:val="clear" w:color="auto" w:fill="auto"/>
            <w:vAlign w:val="center"/>
          </w:tcPr>
          <w:p w14:paraId="7A97DCBD">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iCs w:val="0"/>
                <w:color w:val="000000"/>
                <w:spacing w:val="-20"/>
                <w:kern w:val="0"/>
                <w:sz w:val="20"/>
                <w:szCs w:val="20"/>
                <w:u w:val="none"/>
                <w:lang w:val="en-US" w:eastAsia="zh-CN" w:bidi="ar"/>
              </w:rPr>
              <w:t>81</w:t>
            </w:r>
          </w:p>
        </w:tc>
        <w:tc>
          <w:tcPr>
            <w:tcW w:w="314" w:type="pct"/>
            <w:shd w:val="clear" w:color="auto" w:fill="auto"/>
            <w:vAlign w:val="center"/>
          </w:tcPr>
          <w:p w14:paraId="53853B1E">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iCs w:val="0"/>
                <w:color w:val="000000"/>
                <w:spacing w:val="-20"/>
                <w:kern w:val="0"/>
                <w:sz w:val="20"/>
                <w:szCs w:val="20"/>
                <w:u w:val="none"/>
                <w:lang w:val="en-US" w:eastAsia="zh-CN" w:bidi="ar"/>
              </w:rPr>
              <w:t>1556</w:t>
            </w:r>
          </w:p>
        </w:tc>
        <w:tc>
          <w:tcPr>
            <w:tcW w:w="333" w:type="pct"/>
            <w:shd w:val="clear" w:color="auto" w:fill="auto"/>
            <w:vAlign w:val="center"/>
          </w:tcPr>
          <w:p w14:paraId="3BC09E06">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iCs w:val="0"/>
                <w:color w:val="000000"/>
                <w:spacing w:val="-20"/>
                <w:kern w:val="0"/>
                <w:sz w:val="20"/>
                <w:szCs w:val="20"/>
                <w:u w:val="none"/>
                <w:lang w:val="en-US" w:eastAsia="zh-CN" w:bidi="ar"/>
              </w:rPr>
              <w:t>516</w:t>
            </w:r>
          </w:p>
        </w:tc>
        <w:tc>
          <w:tcPr>
            <w:tcW w:w="339" w:type="pct"/>
            <w:shd w:val="clear" w:color="auto" w:fill="auto"/>
            <w:vAlign w:val="center"/>
          </w:tcPr>
          <w:p w14:paraId="781C0134">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iCs w:val="0"/>
                <w:color w:val="000000"/>
                <w:spacing w:val="-20"/>
                <w:kern w:val="0"/>
                <w:sz w:val="20"/>
                <w:szCs w:val="20"/>
                <w:u w:val="none"/>
                <w:lang w:val="en-US" w:eastAsia="zh-CN" w:bidi="ar"/>
              </w:rPr>
              <w:t>1040</w:t>
            </w:r>
          </w:p>
        </w:tc>
        <w:tc>
          <w:tcPr>
            <w:tcW w:w="164" w:type="pct"/>
            <w:shd w:val="clear" w:color="auto" w:fill="auto"/>
            <w:vAlign w:val="center"/>
          </w:tcPr>
          <w:p w14:paraId="442946F0">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215" w:type="pct"/>
            <w:shd w:val="clear" w:color="auto" w:fill="auto"/>
            <w:vAlign w:val="center"/>
          </w:tcPr>
          <w:p w14:paraId="7465731A">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155" w:type="pct"/>
            <w:shd w:val="clear" w:color="auto" w:fill="auto"/>
            <w:vAlign w:val="center"/>
          </w:tcPr>
          <w:p w14:paraId="229EAC62">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189" w:type="pct"/>
            <w:gridSpan w:val="2"/>
            <w:shd w:val="clear" w:color="auto" w:fill="auto"/>
            <w:noWrap/>
            <w:vAlign w:val="center"/>
          </w:tcPr>
          <w:p w14:paraId="1DBC2BD3">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197" w:type="pct"/>
            <w:gridSpan w:val="2"/>
            <w:shd w:val="clear" w:color="auto" w:fill="auto"/>
            <w:noWrap/>
            <w:vAlign w:val="center"/>
          </w:tcPr>
          <w:p w14:paraId="590711CD">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222" w:type="pct"/>
            <w:gridSpan w:val="2"/>
            <w:shd w:val="clear" w:color="auto" w:fill="auto"/>
            <w:noWrap/>
            <w:vAlign w:val="center"/>
          </w:tcPr>
          <w:p w14:paraId="1CE5DA2A">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314" w:type="pct"/>
            <w:shd w:val="clear" w:color="auto" w:fill="auto"/>
            <w:noWrap/>
            <w:vAlign w:val="center"/>
          </w:tcPr>
          <w:p w14:paraId="17F9461D">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r>
      <w:tr w14:paraId="7CCC60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2226" w:type="pct"/>
            <w:gridSpan w:val="6"/>
            <w:shd w:val="clear" w:color="auto" w:fill="auto"/>
            <w:vAlign w:val="center"/>
          </w:tcPr>
          <w:p w14:paraId="1D72737B">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iCs w:val="0"/>
                <w:color w:val="000000"/>
                <w:spacing w:val="-20"/>
                <w:kern w:val="0"/>
                <w:sz w:val="20"/>
                <w:szCs w:val="20"/>
                <w:u w:val="none"/>
                <w:lang w:val="en-US" w:eastAsia="zh-CN" w:bidi="ar"/>
              </w:rPr>
              <w:t>专业必修课程学分、学时占比</w:t>
            </w:r>
          </w:p>
        </w:tc>
        <w:tc>
          <w:tcPr>
            <w:tcW w:w="326" w:type="pct"/>
            <w:shd w:val="clear" w:color="auto" w:fill="auto"/>
            <w:vAlign w:val="center"/>
          </w:tcPr>
          <w:p w14:paraId="10416CCF">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34"/>
                <w:sz w:val="20"/>
                <w:szCs w:val="20"/>
                <w:u w:val="none"/>
                <w:lang w:val="en-US"/>
              </w:rPr>
            </w:pPr>
            <w:r>
              <w:rPr>
                <w:rFonts w:hint="eastAsia" w:ascii="仿宋_GB2312" w:hAnsi="仿宋_GB2312" w:eastAsia="仿宋_GB2312" w:cs="仿宋_GB2312"/>
                <w:i w:val="0"/>
                <w:iCs w:val="0"/>
                <w:color w:val="000000"/>
                <w:spacing w:val="-40"/>
                <w:kern w:val="0"/>
                <w:sz w:val="20"/>
                <w:szCs w:val="20"/>
                <w:u w:val="none"/>
                <w:lang w:val="en-US" w:eastAsia="zh-CN" w:bidi="ar"/>
              </w:rPr>
              <w:t>58.27%</w:t>
            </w:r>
          </w:p>
        </w:tc>
        <w:tc>
          <w:tcPr>
            <w:tcW w:w="314" w:type="pct"/>
            <w:shd w:val="clear" w:color="auto" w:fill="auto"/>
            <w:vAlign w:val="center"/>
          </w:tcPr>
          <w:p w14:paraId="08E70A19">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34"/>
                <w:sz w:val="20"/>
                <w:szCs w:val="20"/>
                <w:u w:val="none"/>
                <w:lang w:val="en-US"/>
              </w:rPr>
            </w:pPr>
            <w:r>
              <w:rPr>
                <w:rFonts w:hint="eastAsia" w:ascii="仿宋_GB2312" w:hAnsi="仿宋_GB2312" w:eastAsia="仿宋_GB2312" w:cs="仿宋_GB2312"/>
                <w:i w:val="0"/>
                <w:iCs w:val="0"/>
                <w:color w:val="000000"/>
                <w:spacing w:val="-34"/>
                <w:kern w:val="0"/>
                <w:sz w:val="20"/>
                <w:szCs w:val="20"/>
                <w:u w:val="none"/>
                <w:lang w:val="en-US" w:eastAsia="zh-CN" w:bidi="ar"/>
              </w:rPr>
              <w:t>59.34%</w:t>
            </w:r>
          </w:p>
        </w:tc>
        <w:tc>
          <w:tcPr>
            <w:tcW w:w="333" w:type="pct"/>
            <w:shd w:val="clear" w:color="auto" w:fill="auto"/>
            <w:vAlign w:val="center"/>
          </w:tcPr>
          <w:p w14:paraId="7572706C">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34"/>
                <w:sz w:val="20"/>
                <w:szCs w:val="20"/>
                <w:u w:val="none"/>
                <w:lang w:val="en-US"/>
              </w:rPr>
            </w:pPr>
            <w:r>
              <w:rPr>
                <w:rFonts w:hint="eastAsia" w:ascii="仿宋_GB2312" w:hAnsi="仿宋_GB2312" w:eastAsia="仿宋_GB2312" w:cs="仿宋_GB2312"/>
                <w:i w:val="0"/>
                <w:iCs w:val="0"/>
                <w:color w:val="000000"/>
                <w:spacing w:val="-34"/>
                <w:kern w:val="0"/>
                <w:sz w:val="20"/>
                <w:szCs w:val="20"/>
                <w:u w:val="none"/>
                <w:lang w:val="en-US" w:eastAsia="zh-CN" w:bidi="ar"/>
              </w:rPr>
              <w:t>19.68%</w:t>
            </w:r>
          </w:p>
        </w:tc>
        <w:tc>
          <w:tcPr>
            <w:tcW w:w="339" w:type="pct"/>
            <w:shd w:val="clear" w:color="auto" w:fill="auto"/>
            <w:vAlign w:val="center"/>
          </w:tcPr>
          <w:p w14:paraId="17376FF3">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34"/>
                <w:sz w:val="20"/>
                <w:szCs w:val="20"/>
                <w:u w:val="none"/>
                <w:lang w:val="en-US"/>
              </w:rPr>
            </w:pPr>
            <w:r>
              <w:rPr>
                <w:rFonts w:hint="eastAsia" w:ascii="仿宋_GB2312" w:hAnsi="仿宋_GB2312" w:eastAsia="仿宋_GB2312" w:cs="仿宋_GB2312"/>
                <w:i w:val="0"/>
                <w:iCs w:val="0"/>
                <w:color w:val="000000"/>
                <w:spacing w:val="-34"/>
                <w:kern w:val="0"/>
                <w:sz w:val="20"/>
                <w:szCs w:val="20"/>
                <w:u w:val="none"/>
                <w:lang w:val="en-US" w:eastAsia="zh-CN" w:bidi="ar"/>
              </w:rPr>
              <w:t>39.66%</w:t>
            </w:r>
          </w:p>
        </w:tc>
        <w:tc>
          <w:tcPr>
            <w:tcW w:w="164" w:type="pct"/>
            <w:shd w:val="clear" w:color="auto" w:fill="auto"/>
            <w:noWrap/>
            <w:vAlign w:val="center"/>
          </w:tcPr>
          <w:p w14:paraId="6990C8FF">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215" w:type="pct"/>
            <w:shd w:val="clear" w:color="auto" w:fill="auto"/>
            <w:noWrap/>
            <w:vAlign w:val="center"/>
          </w:tcPr>
          <w:p w14:paraId="5EB7B96A">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155" w:type="pct"/>
            <w:shd w:val="clear" w:color="auto" w:fill="auto"/>
            <w:noWrap/>
            <w:vAlign w:val="center"/>
          </w:tcPr>
          <w:p w14:paraId="05C4B988">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189" w:type="pct"/>
            <w:gridSpan w:val="2"/>
            <w:shd w:val="clear" w:color="auto" w:fill="auto"/>
            <w:noWrap/>
            <w:vAlign w:val="center"/>
          </w:tcPr>
          <w:p w14:paraId="216943F6">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197" w:type="pct"/>
            <w:gridSpan w:val="2"/>
            <w:shd w:val="clear" w:color="auto" w:fill="auto"/>
            <w:noWrap/>
            <w:vAlign w:val="center"/>
          </w:tcPr>
          <w:p w14:paraId="2912692E">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222" w:type="pct"/>
            <w:gridSpan w:val="2"/>
            <w:shd w:val="clear" w:color="auto" w:fill="auto"/>
            <w:noWrap/>
            <w:vAlign w:val="center"/>
          </w:tcPr>
          <w:p w14:paraId="0486A417">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314" w:type="pct"/>
            <w:shd w:val="clear" w:color="auto" w:fill="auto"/>
            <w:noWrap/>
            <w:vAlign w:val="center"/>
          </w:tcPr>
          <w:p w14:paraId="582D4D56">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r>
      <w:tr w14:paraId="36801D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2226" w:type="pct"/>
            <w:gridSpan w:val="6"/>
            <w:shd w:val="clear" w:color="auto" w:fill="auto"/>
            <w:vAlign w:val="center"/>
          </w:tcPr>
          <w:p w14:paraId="7A4D111F">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iCs w:val="0"/>
                <w:color w:val="000000"/>
                <w:spacing w:val="-20"/>
                <w:kern w:val="0"/>
                <w:sz w:val="20"/>
                <w:szCs w:val="20"/>
                <w:u w:val="none"/>
                <w:lang w:val="en-US" w:eastAsia="zh-CN" w:bidi="ar"/>
              </w:rPr>
              <w:t>专业拓展课程学分、学时小计</w:t>
            </w:r>
          </w:p>
        </w:tc>
        <w:tc>
          <w:tcPr>
            <w:tcW w:w="326" w:type="pct"/>
            <w:shd w:val="clear" w:color="auto" w:fill="auto"/>
            <w:noWrap/>
            <w:vAlign w:val="center"/>
          </w:tcPr>
          <w:p w14:paraId="154960B2">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iCs w:val="0"/>
                <w:color w:val="000000"/>
                <w:spacing w:val="-20"/>
                <w:kern w:val="0"/>
                <w:sz w:val="20"/>
                <w:szCs w:val="20"/>
                <w:u w:val="none"/>
                <w:lang w:val="en-US" w:eastAsia="zh-CN" w:bidi="ar"/>
              </w:rPr>
              <w:t>8</w:t>
            </w:r>
          </w:p>
        </w:tc>
        <w:tc>
          <w:tcPr>
            <w:tcW w:w="314" w:type="pct"/>
            <w:shd w:val="clear" w:color="auto" w:fill="auto"/>
            <w:noWrap/>
            <w:vAlign w:val="center"/>
          </w:tcPr>
          <w:p w14:paraId="680E5A27">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iCs w:val="0"/>
                <w:color w:val="000000"/>
                <w:spacing w:val="-20"/>
                <w:kern w:val="0"/>
                <w:sz w:val="20"/>
                <w:szCs w:val="20"/>
                <w:u w:val="none"/>
                <w:lang w:val="en-US" w:eastAsia="zh-CN" w:bidi="ar"/>
              </w:rPr>
              <w:t>144</w:t>
            </w:r>
          </w:p>
        </w:tc>
        <w:tc>
          <w:tcPr>
            <w:tcW w:w="333" w:type="pct"/>
            <w:shd w:val="clear" w:color="auto" w:fill="auto"/>
            <w:noWrap/>
            <w:vAlign w:val="center"/>
          </w:tcPr>
          <w:p w14:paraId="7B3848AA">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iCs w:val="0"/>
                <w:color w:val="000000"/>
                <w:spacing w:val="-20"/>
                <w:kern w:val="0"/>
                <w:sz w:val="20"/>
                <w:szCs w:val="20"/>
                <w:u w:val="none"/>
                <w:lang w:val="en-US" w:eastAsia="zh-CN" w:bidi="ar"/>
              </w:rPr>
              <w:t>72</w:t>
            </w:r>
          </w:p>
        </w:tc>
        <w:tc>
          <w:tcPr>
            <w:tcW w:w="339" w:type="pct"/>
            <w:shd w:val="clear" w:color="auto" w:fill="auto"/>
            <w:noWrap/>
            <w:vAlign w:val="center"/>
          </w:tcPr>
          <w:p w14:paraId="5392F577">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iCs w:val="0"/>
                <w:color w:val="000000"/>
                <w:spacing w:val="-20"/>
                <w:kern w:val="0"/>
                <w:sz w:val="20"/>
                <w:szCs w:val="20"/>
                <w:u w:val="none"/>
                <w:lang w:val="en-US" w:eastAsia="zh-CN" w:bidi="ar"/>
              </w:rPr>
              <w:t>72</w:t>
            </w:r>
          </w:p>
        </w:tc>
        <w:tc>
          <w:tcPr>
            <w:tcW w:w="164" w:type="pct"/>
            <w:shd w:val="clear" w:color="auto" w:fill="auto"/>
            <w:noWrap/>
            <w:vAlign w:val="center"/>
          </w:tcPr>
          <w:p w14:paraId="57B2A675">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215" w:type="pct"/>
            <w:shd w:val="clear" w:color="auto" w:fill="auto"/>
            <w:noWrap/>
            <w:vAlign w:val="center"/>
          </w:tcPr>
          <w:p w14:paraId="192352DD">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155" w:type="pct"/>
            <w:shd w:val="clear" w:color="auto" w:fill="auto"/>
            <w:noWrap/>
            <w:vAlign w:val="center"/>
          </w:tcPr>
          <w:p w14:paraId="3768C4EA">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189" w:type="pct"/>
            <w:gridSpan w:val="2"/>
            <w:shd w:val="clear" w:color="auto" w:fill="auto"/>
            <w:noWrap/>
            <w:vAlign w:val="center"/>
          </w:tcPr>
          <w:p w14:paraId="581580FE">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197" w:type="pct"/>
            <w:gridSpan w:val="2"/>
            <w:shd w:val="clear" w:color="auto" w:fill="auto"/>
            <w:noWrap/>
            <w:vAlign w:val="center"/>
          </w:tcPr>
          <w:p w14:paraId="1CA97BA8">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222" w:type="pct"/>
            <w:gridSpan w:val="2"/>
            <w:shd w:val="clear" w:color="auto" w:fill="auto"/>
            <w:noWrap/>
            <w:vAlign w:val="center"/>
          </w:tcPr>
          <w:p w14:paraId="2A25A747">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314" w:type="pct"/>
            <w:shd w:val="clear" w:color="auto" w:fill="auto"/>
            <w:noWrap/>
            <w:vAlign w:val="center"/>
          </w:tcPr>
          <w:p w14:paraId="13E830FA">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r>
      <w:tr w14:paraId="315EDA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2226" w:type="pct"/>
            <w:gridSpan w:val="6"/>
            <w:shd w:val="clear" w:color="auto" w:fill="auto"/>
            <w:vAlign w:val="center"/>
          </w:tcPr>
          <w:p w14:paraId="39A648C4">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iCs w:val="0"/>
                <w:color w:val="000000"/>
                <w:spacing w:val="-20"/>
                <w:kern w:val="0"/>
                <w:sz w:val="20"/>
                <w:szCs w:val="20"/>
                <w:u w:val="none"/>
                <w:lang w:val="en-US" w:eastAsia="zh-CN" w:bidi="ar"/>
              </w:rPr>
              <w:t>专业拓展课程学分、学时占比</w:t>
            </w:r>
          </w:p>
        </w:tc>
        <w:tc>
          <w:tcPr>
            <w:tcW w:w="326" w:type="pct"/>
            <w:shd w:val="clear" w:color="auto" w:fill="auto"/>
            <w:noWrap/>
            <w:vAlign w:val="center"/>
          </w:tcPr>
          <w:p w14:paraId="069D5106">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lang w:val="en-US"/>
              </w:rPr>
            </w:pPr>
            <w:r>
              <w:rPr>
                <w:rFonts w:hint="eastAsia" w:ascii="仿宋_GB2312" w:hAnsi="仿宋_GB2312" w:eastAsia="仿宋_GB2312" w:cs="仿宋_GB2312"/>
                <w:i w:val="0"/>
                <w:iCs w:val="0"/>
                <w:color w:val="000000"/>
                <w:spacing w:val="-34"/>
                <w:kern w:val="0"/>
                <w:sz w:val="20"/>
                <w:szCs w:val="20"/>
                <w:u w:val="none"/>
                <w:lang w:val="en-US" w:eastAsia="zh-CN" w:bidi="ar"/>
              </w:rPr>
              <w:t>5.76%</w:t>
            </w:r>
          </w:p>
        </w:tc>
        <w:tc>
          <w:tcPr>
            <w:tcW w:w="314" w:type="pct"/>
            <w:shd w:val="clear" w:color="auto" w:fill="auto"/>
            <w:noWrap/>
            <w:vAlign w:val="center"/>
          </w:tcPr>
          <w:p w14:paraId="47762BE0">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lang w:val="en-US"/>
              </w:rPr>
            </w:pPr>
            <w:r>
              <w:rPr>
                <w:rFonts w:hint="eastAsia" w:ascii="仿宋_GB2312" w:hAnsi="仿宋_GB2312" w:eastAsia="仿宋_GB2312" w:cs="仿宋_GB2312"/>
                <w:i w:val="0"/>
                <w:iCs w:val="0"/>
                <w:color w:val="000000"/>
                <w:spacing w:val="-20"/>
                <w:kern w:val="0"/>
                <w:sz w:val="20"/>
                <w:szCs w:val="20"/>
                <w:u w:val="none"/>
                <w:lang w:val="en-US" w:eastAsia="zh-CN" w:bidi="ar"/>
              </w:rPr>
              <w:t>5.49%</w:t>
            </w:r>
          </w:p>
        </w:tc>
        <w:tc>
          <w:tcPr>
            <w:tcW w:w="333" w:type="pct"/>
            <w:shd w:val="clear" w:color="auto" w:fill="auto"/>
            <w:noWrap/>
            <w:vAlign w:val="center"/>
          </w:tcPr>
          <w:p w14:paraId="5BFC9DC3">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lang w:val="en-US"/>
              </w:rPr>
            </w:pPr>
            <w:r>
              <w:rPr>
                <w:rFonts w:hint="eastAsia" w:ascii="仿宋_GB2312" w:hAnsi="仿宋_GB2312" w:eastAsia="仿宋_GB2312" w:cs="仿宋_GB2312"/>
                <w:i w:val="0"/>
                <w:iCs w:val="0"/>
                <w:color w:val="000000"/>
                <w:spacing w:val="-20"/>
                <w:kern w:val="0"/>
                <w:sz w:val="20"/>
                <w:szCs w:val="20"/>
                <w:u w:val="none"/>
                <w:lang w:val="en-US" w:eastAsia="zh-CN" w:bidi="ar"/>
              </w:rPr>
              <w:t>2.75%</w:t>
            </w:r>
          </w:p>
        </w:tc>
        <w:tc>
          <w:tcPr>
            <w:tcW w:w="339" w:type="pct"/>
            <w:shd w:val="clear" w:color="auto" w:fill="auto"/>
            <w:noWrap/>
            <w:vAlign w:val="center"/>
          </w:tcPr>
          <w:p w14:paraId="417E4C41">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lang w:val="en-US"/>
              </w:rPr>
            </w:pPr>
            <w:r>
              <w:rPr>
                <w:rFonts w:hint="eastAsia" w:ascii="仿宋_GB2312" w:hAnsi="仿宋_GB2312" w:eastAsia="仿宋_GB2312" w:cs="仿宋_GB2312"/>
                <w:i w:val="0"/>
                <w:iCs w:val="0"/>
                <w:color w:val="000000"/>
                <w:spacing w:val="-20"/>
                <w:kern w:val="0"/>
                <w:sz w:val="20"/>
                <w:szCs w:val="20"/>
                <w:u w:val="none"/>
                <w:lang w:val="en-US" w:eastAsia="zh-CN" w:bidi="ar"/>
              </w:rPr>
              <w:t>2.75%</w:t>
            </w:r>
          </w:p>
        </w:tc>
        <w:tc>
          <w:tcPr>
            <w:tcW w:w="164" w:type="pct"/>
            <w:shd w:val="clear" w:color="auto" w:fill="auto"/>
            <w:noWrap/>
            <w:vAlign w:val="center"/>
          </w:tcPr>
          <w:p w14:paraId="3875D462">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215" w:type="pct"/>
            <w:shd w:val="clear" w:color="auto" w:fill="auto"/>
            <w:noWrap/>
            <w:vAlign w:val="center"/>
          </w:tcPr>
          <w:p w14:paraId="59169203">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155" w:type="pct"/>
            <w:shd w:val="clear" w:color="auto" w:fill="auto"/>
            <w:noWrap/>
            <w:vAlign w:val="center"/>
          </w:tcPr>
          <w:p w14:paraId="21AA204F">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189" w:type="pct"/>
            <w:gridSpan w:val="2"/>
            <w:shd w:val="clear" w:color="auto" w:fill="auto"/>
            <w:noWrap/>
            <w:vAlign w:val="center"/>
          </w:tcPr>
          <w:p w14:paraId="40CFF050">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197" w:type="pct"/>
            <w:gridSpan w:val="2"/>
            <w:shd w:val="clear" w:color="auto" w:fill="auto"/>
            <w:noWrap/>
            <w:vAlign w:val="center"/>
          </w:tcPr>
          <w:p w14:paraId="06F19C90">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222" w:type="pct"/>
            <w:gridSpan w:val="2"/>
            <w:shd w:val="clear" w:color="auto" w:fill="auto"/>
            <w:noWrap/>
            <w:vAlign w:val="center"/>
          </w:tcPr>
          <w:p w14:paraId="0752298B">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314" w:type="pct"/>
            <w:shd w:val="clear" w:color="auto" w:fill="auto"/>
            <w:noWrap/>
            <w:vAlign w:val="center"/>
          </w:tcPr>
          <w:p w14:paraId="1F25F091">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r>
      <w:tr w14:paraId="605042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2226" w:type="pct"/>
            <w:gridSpan w:val="6"/>
            <w:shd w:val="clear" w:color="auto" w:fill="auto"/>
            <w:vAlign w:val="center"/>
          </w:tcPr>
          <w:p w14:paraId="511F3C26">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iCs w:val="0"/>
                <w:color w:val="000000"/>
                <w:spacing w:val="-20"/>
                <w:kern w:val="0"/>
                <w:sz w:val="20"/>
                <w:szCs w:val="20"/>
                <w:u w:val="none"/>
                <w:lang w:val="en-US" w:eastAsia="zh-CN" w:bidi="ar"/>
              </w:rPr>
              <w:t>总学分、总学时合计</w:t>
            </w:r>
          </w:p>
        </w:tc>
        <w:tc>
          <w:tcPr>
            <w:tcW w:w="326" w:type="pct"/>
            <w:shd w:val="clear" w:color="auto" w:fill="auto"/>
            <w:noWrap/>
            <w:vAlign w:val="center"/>
          </w:tcPr>
          <w:p w14:paraId="256753A2">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iCs w:val="0"/>
                <w:color w:val="000000"/>
                <w:spacing w:val="-20"/>
                <w:kern w:val="0"/>
                <w:sz w:val="20"/>
                <w:szCs w:val="20"/>
                <w:u w:val="none"/>
                <w:lang w:val="en-US" w:eastAsia="zh-CN" w:bidi="ar"/>
              </w:rPr>
              <w:t>139</w:t>
            </w:r>
          </w:p>
        </w:tc>
        <w:tc>
          <w:tcPr>
            <w:tcW w:w="314" w:type="pct"/>
            <w:shd w:val="clear" w:color="auto" w:fill="auto"/>
            <w:noWrap/>
            <w:vAlign w:val="center"/>
          </w:tcPr>
          <w:p w14:paraId="1CE8F145">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lang w:val="en-US"/>
              </w:rPr>
            </w:pPr>
            <w:r>
              <w:rPr>
                <w:rFonts w:hint="eastAsia" w:ascii="仿宋_GB2312" w:hAnsi="仿宋_GB2312" w:eastAsia="仿宋_GB2312" w:cs="仿宋_GB2312"/>
                <w:i w:val="0"/>
                <w:iCs w:val="0"/>
                <w:color w:val="000000"/>
                <w:spacing w:val="-20"/>
                <w:kern w:val="0"/>
                <w:sz w:val="20"/>
                <w:szCs w:val="20"/>
                <w:u w:val="none"/>
                <w:lang w:val="en-US" w:eastAsia="zh-CN" w:bidi="ar"/>
              </w:rPr>
              <w:t>2622</w:t>
            </w:r>
          </w:p>
        </w:tc>
        <w:tc>
          <w:tcPr>
            <w:tcW w:w="333" w:type="pct"/>
            <w:shd w:val="clear" w:color="auto" w:fill="auto"/>
            <w:noWrap/>
            <w:vAlign w:val="center"/>
          </w:tcPr>
          <w:p w14:paraId="028BF49C">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lang w:val="en-US"/>
              </w:rPr>
            </w:pPr>
            <w:r>
              <w:rPr>
                <w:rFonts w:hint="eastAsia" w:ascii="仿宋_GB2312" w:hAnsi="仿宋_GB2312" w:eastAsia="仿宋_GB2312" w:cs="仿宋_GB2312"/>
                <w:i w:val="0"/>
                <w:iCs w:val="0"/>
                <w:color w:val="000000"/>
                <w:spacing w:val="-20"/>
                <w:kern w:val="0"/>
                <w:sz w:val="20"/>
                <w:szCs w:val="20"/>
                <w:u w:val="none"/>
                <w:lang w:val="en-US" w:eastAsia="zh-CN" w:bidi="ar"/>
              </w:rPr>
              <w:t>1122</w:t>
            </w:r>
          </w:p>
        </w:tc>
        <w:tc>
          <w:tcPr>
            <w:tcW w:w="339" w:type="pct"/>
            <w:shd w:val="clear" w:color="auto" w:fill="auto"/>
            <w:noWrap/>
            <w:vAlign w:val="center"/>
          </w:tcPr>
          <w:p w14:paraId="3C03F787">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iCs w:val="0"/>
                <w:color w:val="000000"/>
                <w:spacing w:val="-20"/>
                <w:kern w:val="0"/>
                <w:sz w:val="20"/>
                <w:szCs w:val="20"/>
                <w:u w:val="none"/>
                <w:lang w:val="en-US" w:eastAsia="zh-CN" w:bidi="ar"/>
              </w:rPr>
              <w:t>1500</w:t>
            </w:r>
          </w:p>
        </w:tc>
        <w:tc>
          <w:tcPr>
            <w:tcW w:w="164" w:type="pct"/>
            <w:shd w:val="clear" w:color="auto" w:fill="auto"/>
            <w:noWrap/>
            <w:vAlign w:val="center"/>
          </w:tcPr>
          <w:p w14:paraId="51699AC9">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215" w:type="pct"/>
            <w:shd w:val="clear" w:color="auto" w:fill="auto"/>
            <w:noWrap/>
            <w:vAlign w:val="center"/>
          </w:tcPr>
          <w:p w14:paraId="23000F51">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155" w:type="pct"/>
            <w:shd w:val="clear" w:color="auto" w:fill="auto"/>
            <w:noWrap/>
            <w:vAlign w:val="center"/>
          </w:tcPr>
          <w:p w14:paraId="3734FF7D">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189" w:type="pct"/>
            <w:gridSpan w:val="2"/>
            <w:shd w:val="clear" w:color="auto" w:fill="auto"/>
            <w:noWrap/>
            <w:vAlign w:val="center"/>
          </w:tcPr>
          <w:p w14:paraId="1F000DB2">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197" w:type="pct"/>
            <w:gridSpan w:val="2"/>
            <w:shd w:val="clear" w:color="auto" w:fill="auto"/>
            <w:noWrap/>
            <w:vAlign w:val="center"/>
          </w:tcPr>
          <w:p w14:paraId="17B5A391">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222" w:type="pct"/>
            <w:gridSpan w:val="2"/>
            <w:shd w:val="clear" w:color="auto" w:fill="auto"/>
            <w:noWrap/>
            <w:vAlign w:val="center"/>
          </w:tcPr>
          <w:p w14:paraId="0F9445E2">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c>
          <w:tcPr>
            <w:tcW w:w="314" w:type="pct"/>
            <w:shd w:val="clear" w:color="auto" w:fill="auto"/>
            <w:noWrap/>
            <w:vAlign w:val="center"/>
          </w:tcPr>
          <w:p w14:paraId="27DBABFB">
            <w:pPr>
              <w:keepNext w:val="0"/>
              <w:keepLines w:val="0"/>
              <w:pageBreakBefore w:val="0"/>
              <w:kinsoku/>
              <w:wordWrap/>
              <w:overflowPunct/>
              <w:topLinePunct w:val="0"/>
              <w:autoSpaceDE/>
              <w:autoSpaceDN/>
              <w:bidi w:val="0"/>
              <w:adjustRightInd/>
              <w:snapToGrid/>
              <w:spacing w:after="0" w:line="240" w:lineRule="exact"/>
              <w:jc w:val="center"/>
              <w:rPr>
                <w:rFonts w:hint="eastAsia" w:ascii="仿宋_GB2312" w:hAnsi="仿宋_GB2312" w:eastAsia="仿宋_GB2312" w:cs="仿宋_GB2312"/>
                <w:i w:val="0"/>
                <w:iCs w:val="0"/>
                <w:color w:val="000000"/>
                <w:spacing w:val="-20"/>
                <w:sz w:val="20"/>
                <w:szCs w:val="20"/>
                <w:u w:val="none"/>
              </w:rPr>
            </w:pPr>
          </w:p>
        </w:tc>
      </w:tr>
    </w:tbl>
    <w:p w14:paraId="35AF54BC">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default" w:ascii="黑体" w:hAnsi="黑体" w:eastAsia="黑体" w:cs="黑体"/>
          <w:color w:val="auto"/>
          <w:sz w:val="32"/>
          <w:szCs w:val="32"/>
          <w:lang w:val="en-US" w:eastAsia="zh-CN"/>
        </w:rPr>
      </w:pPr>
      <w:r>
        <w:rPr>
          <w:rFonts w:hint="eastAsia" w:ascii="黑体" w:hAnsi="黑体" w:eastAsia="黑体" w:cs="黑体"/>
          <w:color w:val="auto"/>
          <w:sz w:val="32"/>
          <w:szCs w:val="32"/>
          <w:lang w:val="en-US" w:eastAsia="zh-CN"/>
        </w:rPr>
        <w:t>九</w:t>
      </w:r>
      <w:r>
        <w:rPr>
          <w:rFonts w:hint="eastAsia" w:ascii="黑体" w:hAnsi="黑体" w:eastAsia="黑体" w:cs="黑体"/>
          <w:color w:val="auto"/>
          <w:sz w:val="32"/>
          <w:szCs w:val="32"/>
        </w:rPr>
        <w:t>、</w:t>
      </w:r>
      <w:r>
        <w:rPr>
          <w:rFonts w:hint="eastAsia" w:ascii="黑体" w:hAnsi="黑体" w:eastAsia="黑体" w:cs="黑体"/>
          <w:color w:val="auto"/>
          <w:sz w:val="32"/>
          <w:szCs w:val="32"/>
          <w:lang w:val="en-US" w:eastAsia="zh-CN"/>
        </w:rPr>
        <w:t>师资队伍</w:t>
      </w:r>
    </w:p>
    <w:p w14:paraId="7C61DB8E">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按照“四有好老师”“四个相统一”“四个引路人”的要求建设专业教师队伍，将师德师风作为教师队伍建设的第一标准。</w:t>
      </w:r>
    </w:p>
    <w:p w14:paraId="0D9EDF69">
      <w:pPr>
        <w:keepNext w:val="0"/>
        <w:keepLines w:val="0"/>
        <w:pageBreakBefore w:val="0"/>
        <w:widowControl w:val="0"/>
        <w:numPr>
          <w:ilvl w:val="0"/>
          <w:numId w:val="5"/>
        </w:numPr>
        <w:kinsoku/>
        <w:wordWrap/>
        <w:overflowPunct w:val="0"/>
        <w:topLinePunct w:val="0"/>
        <w:autoSpaceDE/>
        <w:autoSpaceDN/>
        <w:bidi w:val="0"/>
        <w:adjustRightInd w:val="0"/>
        <w:snapToGrid/>
        <w:spacing w:after="0" w:line="520" w:lineRule="exact"/>
        <w:ind w:firstLine="640" w:firstLineChars="200"/>
        <w:textAlignment w:val="auto"/>
        <w:rPr>
          <w:rFonts w:hint="default" w:ascii="楷体" w:hAnsi="楷体" w:eastAsia="楷体" w:cs="楷体"/>
          <w:b w:val="0"/>
          <w:bCs w:val="0"/>
          <w:color w:val="auto"/>
          <w:sz w:val="32"/>
          <w:szCs w:val="32"/>
          <w:highlight w:val="none"/>
          <w:lang w:val="en-US" w:eastAsia="zh-CN"/>
        </w:rPr>
      </w:pPr>
      <w:r>
        <w:rPr>
          <w:rFonts w:hint="eastAsia" w:ascii="楷体" w:hAnsi="楷体" w:eastAsia="楷体" w:cs="楷体"/>
          <w:b w:val="0"/>
          <w:bCs w:val="0"/>
          <w:color w:val="auto"/>
          <w:sz w:val="32"/>
          <w:szCs w:val="32"/>
          <w:highlight w:val="none"/>
          <w:lang w:val="en-US" w:eastAsia="zh-CN"/>
        </w:rPr>
        <w:t>队伍结构</w:t>
      </w:r>
    </w:p>
    <w:p w14:paraId="46F2E97B">
      <w:pPr>
        <w:keepNext w:val="0"/>
        <w:keepLines w:val="0"/>
        <w:pageBreakBefore w:val="0"/>
        <w:widowControl w:val="0"/>
        <w:kinsoku/>
        <w:wordWrap/>
        <w:overflowPunct w:val="0"/>
        <w:topLinePunct w:val="0"/>
        <w:autoSpaceDE/>
        <w:autoSpaceDN/>
        <w:bidi w:val="0"/>
        <w:adjustRightInd w:val="0"/>
        <w:snapToGrid/>
        <w:spacing w:after="0" w:line="500" w:lineRule="exact"/>
        <w:ind w:firstLine="640" w:firstLineChars="200"/>
        <w:textAlignment w:val="auto"/>
        <w:outlineLvl w:val="0"/>
        <w:rPr>
          <w:rFonts w:hint="default" w:ascii="楷体" w:hAnsi="楷体" w:eastAsia="楷体" w:cs="楷体"/>
          <w:b w:val="0"/>
          <w:bCs w:val="0"/>
          <w:color w:val="auto"/>
          <w:sz w:val="32"/>
          <w:szCs w:val="32"/>
          <w:highlight w:val="none"/>
          <w:lang w:val="en-US" w:eastAsia="zh-CN"/>
        </w:rPr>
      </w:pPr>
      <w:r>
        <w:rPr>
          <w:rFonts w:hint="eastAsia" w:ascii="仿宋_GB2312" w:hAnsi="仿宋_GB2312" w:eastAsia="仿宋_GB2312" w:cs="仿宋_GB2312"/>
          <w:color w:val="auto"/>
          <w:kern w:val="0"/>
          <w:sz w:val="32"/>
          <w:szCs w:val="32"/>
          <w:highlight w:val="none"/>
          <w:lang w:val="en-US" w:eastAsia="zh-CN" w:bidi="ar-SA"/>
        </w:rPr>
        <w:t>专业教师团队现有专任教师4人，获取职称人数为3人。其中副高及以上职称1人，初级职称2人，“双师型”教师1人。</w:t>
      </w:r>
      <w:r>
        <w:rPr>
          <w:rFonts w:hint="eastAsia" w:ascii="仿宋_GB2312" w:hAnsi="仿宋_GB2312" w:eastAsia="仿宋_GB2312" w:cs="仿宋_GB2312"/>
          <w:b w:val="0"/>
          <w:bCs w:val="0"/>
          <w:color w:val="auto"/>
          <w:sz w:val="32"/>
          <w:szCs w:val="32"/>
          <w:highlight w:val="none"/>
          <w:lang w:eastAsia="zh-CN"/>
        </w:rPr>
        <w:t>本专业还会不断完善专任教师的学历结构和职称结构；增强专任教师的实践能力，提高教学效果；积极开展教学和科研经验、成果、动态方面的交流探讨，实现科研与教学之间的良性互动，在科研中进一步提升教师的专业素养和学术水平。</w:t>
      </w:r>
    </w:p>
    <w:p w14:paraId="4F8E17C9">
      <w:pPr>
        <w:keepNext w:val="0"/>
        <w:keepLines w:val="0"/>
        <w:pageBreakBefore w:val="0"/>
        <w:widowControl w:val="0"/>
        <w:numPr>
          <w:ilvl w:val="0"/>
          <w:numId w:val="5"/>
        </w:numPr>
        <w:kinsoku/>
        <w:wordWrap/>
        <w:overflowPunct w:val="0"/>
        <w:topLinePunct w:val="0"/>
        <w:autoSpaceDE/>
        <w:autoSpaceDN/>
        <w:bidi w:val="0"/>
        <w:adjustRightInd w:val="0"/>
        <w:snapToGrid/>
        <w:spacing w:after="0" w:line="520" w:lineRule="exact"/>
        <w:ind w:left="0" w:leftChars="0" w:firstLine="640" w:firstLineChars="200"/>
        <w:textAlignment w:val="auto"/>
        <w:rPr>
          <w:rFonts w:hint="eastAsia" w:ascii="楷体" w:hAnsi="楷体" w:eastAsia="楷体" w:cs="楷体"/>
          <w:color w:val="auto"/>
          <w:sz w:val="32"/>
          <w:szCs w:val="32"/>
        </w:rPr>
      </w:pPr>
      <w:r>
        <w:rPr>
          <w:rFonts w:hint="eastAsia" w:ascii="楷体" w:hAnsi="楷体" w:eastAsia="楷体" w:cs="楷体"/>
          <w:color w:val="auto"/>
          <w:sz w:val="32"/>
          <w:szCs w:val="32"/>
        </w:rPr>
        <w:t>专业带头人</w:t>
      </w:r>
    </w:p>
    <w:p w14:paraId="340E263B">
      <w:pPr>
        <w:keepNext w:val="0"/>
        <w:keepLines w:val="0"/>
        <w:pageBreakBefore w:val="0"/>
        <w:widowControl w:val="0"/>
        <w:numPr>
          <w:ilvl w:val="0"/>
          <w:numId w:val="0"/>
        </w:numPr>
        <w:kinsoku/>
        <w:wordWrap/>
        <w:overflowPunct w:val="0"/>
        <w:topLinePunct w:val="0"/>
        <w:autoSpaceDE/>
        <w:autoSpaceDN/>
        <w:bidi w:val="0"/>
        <w:adjustRightInd w:val="0"/>
        <w:snapToGrid/>
        <w:spacing w:after="0" w:line="500" w:lineRule="exact"/>
        <w:ind w:firstLine="640" w:firstLineChars="200"/>
        <w:textAlignment w:val="auto"/>
        <w:rPr>
          <w:rFonts w:hint="eastAsia" w:ascii="楷体" w:hAnsi="楷体" w:eastAsia="楷体" w:cs="楷体"/>
          <w:color w:val="auto"/>
          <w:sz w:val="32"/>
          <w:szCs w:val="32"/>
          <w:lang w:val="en-US" w:eastAsia="zh-CN"/>
        </w:rPr>
      </w:pPr>
      <w:r>
        <w:rPr>
          <w:rFonts w:hint="eastAsia" w:ascii="仿宋_GB2312" w:hAnsi="仿宋_GB2312" w:eastAsia="仿宋_GB2312" w:cs="仿宋_GB2312"/>
          <w:b w:val="0"/>
          <w:bCs w:val="0"/>
          <w:color w:val="auto"/>
          <w:sz w:val="32"/>
          <w:szCs w:val="32"/>
          <w:highlight w:val="none"/>
          <w:lang w:val="en-US" w:eastAsia="zh-CN"/>
        </w:rPr>
        <w:t>专业带头人原则上应具有副高及以上职称，能够较好地把握国内外空乘行业、专业发展，能广泛联系行业企业，了解行业企业对本专业人才的需求实际，教学设计、专业研究能力强，组织开展教科研工作能力强，在本区域或本领域具有一定的专业影响力。</w:t>
      </w:r>
      <w:r>
        <w:rPr>
          <w:rFonts w:hint="eastAsia" w:ascii="仿宋_GB2312" w:hAnsi="仿宋_GB2312" w:eastAsia="仿宋_GB2312" w:cs="仿宋_GB2312"/>
          <w:color w:val="auto"/>
          <w:kern w:val="0"/>
          <w:sz w:val="32"/>
          <w:szCs w:val="32"/>
          <w:lang w:val="en-US" w:eastAsia="zh-CN" w:bidi="ar-SA"/>
        </w:rPr>
        <w:t>本专业带头人为王利华，副高职称，负责本专业的规划与建设、主持专业人才培养方案、课程标准的制定与修订、教材、专业教学标准、专业认证体系的建设工作、负责本专业教学改革和实践技能培养方案的制定等工作。</w:t>
      </w:r>
      <w:r>
        <w:rPr>
          <w:rFonts w:hint="eastAsia" w:ascii="楷体" w:hAnsi="楷体" w:eastAsia="楷体" w:cs="楷体"/>
          <w:color w:val="auto"/>
          <w:sz w:val="32"/>
          <w:szCs w:val="32"/>
        </w:rPr>
        <w:br w:type="textWrapping"/>
      </w:r>
      <w:r>
        <w:rPr>
          <w:rFonts w:hint="eastAsia" w:ascii="楷体" w:hAnsi="楷体" w:eastAsia="楷体" w:cs="楷体"/>
          <w:color w:val="auto"/>
          <w:sz w:val="32"/>
          <w:szCs w:val="32"/>
        </w:rPr>
        <w:t xml:space="preserve">    </w:t>
      </w:r>
      <w:r>
        <w:rPr>
          <w:rFonts w:hint="eastAsia" w:ascii="楷体" w:hAnsi="楷体" w:eastAsia="楷体" w:cs="楷体"/>
          <w:color w:val="auto"/>
          <w:sz w:val="32"/>
          <w:szCs w:val="32"/>
          <w:lang w:eastAsia="zh-CN"/>
        </w:rPr>
        <w:t>（</w:t>
      </w:r>
      <w:r>
        <w:rPr>
          <w:rFonts w:hint="eastAsia" w:ascii="楷体" w:hAnsi="楷体" w:eastAsia="楷体" w:cs="楷体"/>
          <w:color w:val="auto"/>
          <w:sz w:val="32"/>
          <w:szCs w:val="32"/>
          <w:lang w:val="en-US" w:eastAsia="zh-CN"/>
        </w:rPr>
        <w:t>三</w:t>
      </w:r>
      <w:r>
        <w:rPr>
          <w:rFonts w:hint="eastAsia" w:ascii="楷体" w:hAnsi="楷体" w:eastAsia="楷体" w:cs="楷体"/>
          <w:color w:val="auto"/>
          <w:sz w:val="32"/>
          <w:szCs w:val="32"/>
          <w:lang w:eastAsia="zh-CN"/>
        </w:rPr>
        <w:t>）</w:t>
      </w:r>
      <w:r>
        <w:rPr>
          <w:rFonts w:hint="eastAsia" w:ascii="楷体" w:hAnsi="楷体" w:eastAsia="楷体" w:cs="楷体"/>
          <w:color w:val="auto"/>
          <w:sz w:val="32"/>
          <w:szCs w:val="32"/>
          <w:lang w:val="en-US" w:eastAsia="zh-CN"/>
        </w:rPr>
        <w:t>专任教师</w:t>
      </w:r>
    </w:p>
    <w:p w14:paraId="26260827">
      <w:pPr>
        <w:keepNext w:val="0"/>
        <w:keepLines w:val="0"/>
        <w:pageBreakBefore w:val="0"/>
        <w:widowControl w:val="0"/>
        <w:kinsoku/>
        <w:wordWrap/>
        <w:overflowPunct w:val="0"/>
        <w:topLinePunct w:val="0"/>
        <w:autoSpaceDE/>
        <w:autoSpaceDN/>
        <w:bidi w:val="0"/>
        <w:adjustRightInd w:val="0"/>
        <w:snapToGrid/>
        <w:spacing w:after="0" w:line="500" w:lineRule="exact"/>
        <w:ind w:firstLine="640" w:firstLineChars="200"/>
        <w:textAlignment w:val="auto"/>
        <w:rPr>
          <w:rFonts w:hint="eastAsia" w:ascii="楷体" w:hAnsi="楷体" w:eastAsia="楷体" w:cs="楷体"/>
          <w:color w:val="auto"/>
          <w:sz w:val="32"/>
          <w:szCs w:val="32"/>
        </w:rPr>
      </w:pPr>
      <w:r>
        <w:rPr>
          <w:rFonts w:hint="eastAsia" w:ascii="仿宋_GB2312" w:hAnsi="仿宋_GB2312" w:eastAsia="仿宋_GB2312" w:cs="仿宋_GB2312"/>
          <w:b w:val="0"/>
          <w:bCs w:val="0"/>
          <w:color w:val="auto"/>
          <w:sz w:val="32"/>
          <w:szCs w:val="32"/>
          <w:highlight w:val="none"/>
        </w:rPr>
        <w:t>专任教师应具有高校教师资格</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有理想信念、有道德情操、有扎实学识、有仁爱之心</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具有</w:t>
      </w:r>
      <w:r>
        <w:rPr>
          <w:rFonts w:hint="eastAsia" w:ascii="仿宋_GB2312" w:hAnsi="仿宋_GB2312" w:eastAsia="仿宋_GB2312" w:cs="仿宋_GB2312"/>
          <w:b w:val="0"/>
          <w:bCs w:val="0"/>
          <w:color w:val="auto"/>
          <w:sz w:val="32"/>
          <w:szCs w:val="32"/>
          <w:highlight w:val="none"/>
          <w:lang w:val="en-US" w:eastAsia="zh-CN"/>
        </w:rPr>
        <w:t>空中乘务</w:t>
      </w:r>
      <w:r>
        <w:rPr>
          <w:rFonts w:hint="eastAsia" w:ascii="仿宋_GB2312" w:hAnsi="仿宋_GB2312" w:eastAsia="仿宋_GB2312" w:cs="仿宋_GB2312"/>
          <w:b w:val="0"/>
          <w:bCs w:val="0"/>
          <w:color w:val="auto"/>
          <w:sz w:val="32"/>
          <w:szCs w:val="32"/>
          <w:highlight w:val="none"/>
        </w:rPr>
        <w:t>等相关专业本科及以上学历</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具有扎实的本专业相关理论功底和实践能力</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具有较</w:t>
      </w:r>
      <w:r>
        <w:rPr>
          <w:rFonts w:hint="eastAsia" w:ascii="仿宋_GB2312" w:hAnsi="仿宋_GB2312" w:eastAsia="仿宋_GB2312" w:cs="仿宋_GB2312"/>
          <w:b w:val="0"/>
          <w:bCs w:val="0"/>
          <w:color w:val="auto"/>
          <w:sz w:val="32"/>
          <w:szCs w:val="32"/>
          <w:highlight w:val="none"/>
          <w:lang w:eastAsia="zh-CN"/>
        </w:rPr>
        <w:t>强的</w:t>
      </w:r>
      <w:r>
        <w:rPr>
          <w:rFonts w:hint="eastAsia" w:ascii="仿宋_GB2312" w:hAnsi="仿宋_GB2312" w:eastAsia="仿宋_GB2312" w:cs="仿宋_GB2312"/>
          <w:b w:val="0"/>
          <w:bCs w:val="0"/>
          <w:color w:val="auto"/>
          <w:sz w:val="32"/>
          <w:szCs w:val="32"/>
          <w:highlight w:val="none"/>
        </w:rPr>
        <w:t>信息化教学能力，能够开展课程教学改革和科学研究</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有每5年累计不少于6个月的企业实践经历。</w:t>
      </w:r>
      <w:r>
        <w:rPr>
          <w:rFonts w:hint="eastAsia" w:ascii="楷体" w:hAnsi="楷体" w:eastAsia="楷体" w:cs="楷体"/>
          <w:color w:val="auto"/>
          <w:sz w:val="32"/>
          <w:szCs w:val="32"/>
        </w:rPr>
        <w:br w:type="textWrapping"/>
      </w:r>
      <w:r>
        <w:rPr>
          <w:rFonts w:hint="eastAsia" w:ascii="楷体" w:hAnsi="楷体" w:eastAsia="楷体" w:cs="楷体"/>
          <w:color w:val="auto"/>
          <w:sz w:val="32"/>
          <w:szCs w:val="32"/>
        </w:rPr>
        <w:t xml:space="preserve">    </w:t>
      </w:r>
      <w:r>
        <w:rPr>
          <w:rFonts w:hint="eastAsia" w:ascii="楷体" w:hAnsi="楷体" w:eastAsia="楷体" w:cs="楷体"/>
          <w:color w:val="auto"/>
          <w:sz w:val="32"/>
          <w:szCs w:val="32"/>
          <w:lang w:eastAsia="zh-CN"/>
        </w:rPr>
        <w:t>（</w:t>
      </w:r>
      <w:r>
        <w:rPr>
          <w:rFonts w:hint="eastAsia" w:ascii="楷体" w:hAnsi="楷体" w:eastAsia="楷体" w:cs="楷体"/>
          <w:color w:val="auto"/>
          <w:sz w:val="32"/>
          <w:szCs w:val="32"/>
          <w:lang w:val="en-US" w:eastAsia="zh-CN"/>
        </w:rPr>
        <w:t>四</w:t>
      </w:r>
      <w:r>
        <w:rPr>
          <w:rFonts w:hint="eastAsia" w:ascii="楷体" w:hAnsi="楷体" w:eastAsia="楷体" w:cs="楷体"/>
          <w:color w:val="auto"/>
          <w:sz w:val="32"/>
          <w:szCs w:val="32"/>
          <w:lang w:eastAsia="zh-CN"/>
        </w:rPr>
        <w:t>）</w:t>
      </w:r>
      <w:r>
        <w:rPr>
          <w:rFonts w:hint="eastAsia" w:ascii="楷体" w:hAnsi="楷体" w:eastAsia="楷体" w:cs="楷体"/>
          <w:color w:val="auto"/>
          <w:sz w:val="32"/>
          <w:szCs w:val="32"/>
        </w:rPr>
        <w:t>兼职教师</w:t>
      </w:r>
    </w:p>
    <w:p w14:paraId="22402F89">
      <w:pPr>
        <w:keepNext w:val="0"/>
        <w:keepLines w:val="0"/>
        <w:pageBreakBefore w:val="0"/>
        <w:widowControl w:val="0"/>
        <w:numPr>
          <w:ilvl w:val="0"/>
          <w:numId w:val="0"/>
        </w:numPr>
        <w:kinsoku/>
        <w:wordWrap/>
        <w:overflowPunct w:val="0"/>
        <w:topLinePunct w:val="0"/>
        <w:autoSpaceDE/>
        <w:autoSpaceDN/>
        <w:bidi w:val="0"/>
        <w:adjustRightInd w:val="0"/>
        <w:snapToGrid/>
        <w:spacing w:after="0" w:line="500" w:lineRule="exact"/>
        <w:ind w:firstLine="640" w:firstLineChars="200"/>
        <w:textAlignment w:val="auto"/>
        <w:rPr>
          <w:rFonts w:hint="eastAsia" w:ascii="楷体" w:hAnsi="楷体" w:eastAsia="楷体" w:cs="楷体"/>
          <w:color w:val="auto"/>
          <w:sz w:val="32"/>
          <w:szCs w:val="32"/>
        </w:rPr>
      </w:pPr>
      <w:r>
        <w:rPr>
          <w:rFonts w:hint="eastAsia" w:ascii="仿宋GB2312" w:hAnsi="仿宋GB2312" w:eastAsia="仿宋GB2312" w:cs="仿宋GB2312"/>
          <w:color w:val="auto"/>
          <w:kern w:val="2"/>
          <w:sz w:val="32"/>
          <w:szCs w:val="32"/>
          <w:lang w:val="en-US" w:eastAsia="zh-CN" w:bidi="ar-SA"/>
        </w:rPr>
        <w:t>兼职教师主要从本专业相关的行业企业聘任，具备良好的思想政治素质、职业道德和工匠精神，具有扎实的专业知识和丰富的实际工作经验，具有中级及以上相关专业职称，能承担专业课程教学、实习实训指导和学生职业发展规划指导等教学任务。</w:t>
      </w:r>
    </w:p>
    <w:p w14:paraId="247BC65C">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楷体" w:hAnsi="楷体" w:eastAsia="楷体" w:cs="楷体"/>
          <w:color w:val="auto"/>
          <w:sz w:val="32"/>
          <w:szCs w:val="32"/>
        </w:rPr>
      </w:pPr>
      <w:r>
        <w:rPr>
          <w:rFonts w:hint="eastAsia" w:ascii="黑体" w:hAnsi="黑体" w:eastAsia="黑体" w:cs="黑体"/>
          <w:color w:val="auto"/>
          <w:sz w:val="32"/>
          <w:szCs w:val="32"/>
          <w:lang w:val="en-US" w:eastAsia="zh-CN"/>
        </w:rPr>
        <w:t>十、教学条件</w:t>
      </w:r>
    </w:p>
    <w:p w14:paraId="173EB143">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楷体" w:hAnsi="楷体" w:eastAsia="楷体" w:cs="楷体"/>
          <w:color w:val="auto"/>
          <w:sz w:val="32"/>
          <w:szCs w:val="32"/>
        </w:rPr>
      </w:pPr>
      <w:r>
        <w:rPr>
          <w:rFonts w:hint="eastAsia" w:ascii="楷体" w:hAnsi="楷体" w:eastAsia="楷体" w:cs="楷体"/>
          <w:color w:val="auto"/>
          <w:sz w:val="32"/>
          <w:szCs w:val="32"/>
        </w:rPr>
        <w:t>（</w:t>
      </w:r>
      <w:r>
        <w:rPr>
          <w:rFonts w:hint="eastAsia" w:ascii="楷体" w:hAnsi="楷体" w:eastAsia="楷体" w:cs="楷体"/>
          <w:color w:val="auto"/>
          <w:sz w:val="32"/>
          <w:szCs w:val="32"/>
          <w:lang w:val="en-US" w:eastAsia="zh-CN"/>
        </w:rPr>
        <w:t>一</w:t>
      </w:r>
      <w:r>
        <w:rPr>
          <w:rFonts w:hint="eastAsia" w:ascii="楷体" w:hAnsi="楷体" w:eastAsia="楷体" w:cs="楷体"/>
          <w:color w:val="auto"/>
          <w:sz w:val="32"/>
          <w:szCs w:val="32"/>
        </w:rPr>
        <w:t>）教学设施</w:t>
      </w:r>
    </w:p>
    <w:p w14:paraId="275BECE0">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教学设施主要包括能够满足正常的课程教学、实习实训所需的专业教室、校内实训室和校外实训基地等。</w:t>
      </w:r>
    </w:p>
    <w:p w14:paraId="3D92EC23">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1.专业教室要求</w:t>
      </w:r>
    </w:p>
    <w:p w14:paraId="6DF7BE4E">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学校为该专业配备公共教室（配备有多媒体设施）、多媒体教室等，满足理论教学要求。</w:t>
      </w:r>
    </w:p>
    <w:p w14:paraId="6FB20B20">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rPr>
      </w:pPr>
      <w:r>
        <w:rPr>
          <w:rFonts w:hint="eastAsia" w:ascii="仿宋_GB2312" w:hAnsi="仿宋_GB2312" w:eastAsia="仿宋_GB2312" w:cs="仿宋_GB2312"/>
          <w:color w:val="auto"/>
          <w:sz w:val="32"/>
          <w:szCs w:val="32"/>
        </w:rPr>
        <w:t>配有黑（白）板、多媒体计算机、投影设备、音响设备，安装应急照明装置并保持良好状态，符合紧急疏散要求，标志明显，逃生通道畅通无阻。</w:t>
      </w:r>
    </w:p>
    <w:p w14:paraId="57B58736">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rPr>
      </w:pPr>
      <w:r>
        <w:rPr>
          <w:rFonts w:hint="eastAsia" w:ascii="仿宋_GB2312" w:hAnsi="仿宋_GB2312" w:eastAsia="仿宋_GB2312" w:cs="仿宋_GB2312"/>
          <w:color w:val="auto"/>
          <w:sz w:val="32"/>
          <w:szCs w:val="32"/>
        </w:rPr>
        <w:t>2.校内实训资源</w:t>
      </w:r>
    </w:p>
    <w:p w14:paraId="6D3BA9B2">
      <w:pPr>
        <w:keepNext w:val="0"/>
        <w:keepLines w:val="0"/>
        <w:pageBreakBefore w:val="0"/>
        <w:widowControl w:val="0"/>
        <w:kinsoku/>
        <w:wordWrap/>
        <w:overflowPunct w:val="0"/>
        <w:topLinePunct w:val="0"/>
        <w:autoSpaceDE/>
        <w:autoSpaceDN/>
        <w:bidi w:val="0"/>
        <w:adjustRightInd w:val="0"/>
        <w:snapToGrid/>
        <w:spacing w:after="0" w:line="520" w:lineRule="exact"/>
        <w:jc w:val="center"/>
        <w:textAlignment w:val="auto"/>
        <w:rPr>
          <w:rFonts w:hint="eastAsia" w:ascii="仿宋_GB2312" w:hAnsi="仿宋_GB2312" w:eastAsia="仿宋_GB2312" w:cs="仿宋_GB2312"/>
          <w:color w:val="auto"/>
          <w:kern w:val="0"/>
          <w:sz w:val="32"/>
          <w:szCs w:val="32"/>
        </w:rPr>
      </w:pPr>
      <w:r>
        <w:rPr>
          <w:rFonts w:hint="eastAsia" w:ascii="仿宋_GB2312" w:hAnsi="仿宋_GB2312" w:eastAsia="仿宋_GB2312" w:cs="仿宋_GB2312"/>
          <w:color w:val="auto"/>
          <w:sz w:val="32"/>
          <w:szCs w:val="32"/>
        </w:rPr>
        <w:t>表1</w:t>
      </w: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rPr>
        <w:t xml:space="preserve"> </w:t>
      </w:r>
      <w:r>
        <w:rPr>
          <w:rFonts w:hint="eastAsia" w:ascii="仿宋_GB2312" w:hAnsi="仿宋_GB2312" w:eastAsia="仿宋_GB2312" w:cs="仿宋_GB2312"/>
          <w:color w:val="auto"/>
          <w:kern w:val="0"/>
          <w:sz w:val="32"/>
          <w:szCs w:val="32"/>
        </w:rPr>
        <w:t>校内实训资源列表</w:t>
      </w:r>
    </w:p>
    <w:tbl>
      <w:tblPr>
        <w:tblStyle w:val="8"/>
        <w:tblW w:w="10187" w:type="dxa"/>
        <w:tblInd w:w="-4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7"/>
        <w:gridCol w:w="1293"/>
        <w:gridCol w:w="1814"/>
        <w:gridCol w:w="2097"/>
        <w:gridCol w:w="3030"/>
        <w:gridCol w:w="1126"/>
      </w:tblGrid>
      <w:tr w14:paraId="0FCCD8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827" w:type="dxa"/>
            <w:vAlign w:val="center"/>
          </w:tcPr>
          <w:p w14:paraId="0F2B4469">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序号</w:t>
            </w:r>
          </w:p>
        </w:tc>
        <w:tc>
          <w:tcPr>
            <w:tcW w:w="1293" w:type="dxa"/>
            <w:vAlign w:val="center"/>
          </w:tcPr>
          <w:p w14:paraId="7343FED2">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实验实训室名称</w:t>
            </w:r>
          </w:p>
        </w:tc>
        <w:tc>
          <w:tcPr>
            <w:tcW w:w="1814" w:type="dxa"/>
            <w:vAlign w:val="center"/>
          </w:tcPr>
          <w:p w14:paraId="17C95F20">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实训适用</w:t>
            </w:r>
          </w:p>
          <w:p w14:paraId="075FCB10">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课程</w:t>
            </w:r>
          </w:p>
        </w:tc>
        <w:tc>
          <w:tcPr>
            <w:tcW w:w="2097" w:type="dxa"/>
            <w:vAlign w:val="center"/>
          </w:tcPr>
          <w:p w14:paraId="2BABF417">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实训</w:t>
            </w:r>
          </w:p>
          <w:p w14:paraId="7CA6231A">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项目</w:t>
            </w:r>
          </w:p>
        </w:tc>
        <w:tc>
          <w:tcPr>
            <w:tcW w:w="3030" w:type="dxa"/>
          </w:tcPr>
          <w:p w14:paraId="7511950E">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主要设备名称</w:t>
            </w:r>
          </w:p>
          <w:p w14:paraId="1B72398E">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及配置数量</w:t>
            </w:r>
          </w:p>
        </w:tc>
        <w:tc>
          <w:tcPr>
            <w:tcW w:w="1126" w:type="dxa"/>
          </w:tcPr>
          <w:p w14:paraId="5150F8D7">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rPr>
            </w:pPr>
          </w:p>
          <w:p w14:paraId="75BB6EEC">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工位数</w:t>
            </w:r>
          </w:p>
        </w:tc>
      </w:tr>
      <w:tr w14:paraId="622D67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97" w:hRule="atLeast"/>
        </w:trPr>
        <w:tc>
          <w:tcPr>
            <w:tcW w:w="827" w:type="dxa"/>
            <w:vAlign w:val="center"/>
          </w:tcPr>
          <w:p w14:paraId="5A90EC4D">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1</w:t>
            </w:r>
          </w:p>
        </w:tc>
        <w:tc>
          <w:tcPr>
            <w:tcW w:w="1293" w:type="dxa"/>
            <w:shd w:val="clear" w:color="auto" w:fill="auto"/>
            <w:vAlign w:val="center"/>
          </w:tcPr>
          <w:p w14:paraId="284143DE">
            <w:pPr>
              <w:keepNext w:val="0"/>
              <w:keepLines w:val="0"/>
              <w:pageBreakBefore w:val="0"/>
              <w:widowControl w:val="0"/>
              <w:kinsoku/>
              <w:wordWrap/>
              <w:overflowPunct w:val="0"/>
              <w:topLinePunct w:val="0"/>
              <w:autoSpaceDE/>
              <w:autoSpaceDN/>
              <w:bidi w:val="0"/>
              <w:adjustRightInd w:val="0"/>
              <w:snapToGrid/>
              <w:spacing w:line="300" w:lineRule="exact"/>
              <w:jc w:val="center"/>
              <w:textAlignment w:val="auto"/>
              <w:rPr>
                <w:rFonts w:hint="eastAsia" w:ascii="仿宋_GB2312" w:hAnsi="仿宋_GB2312" w:eastAsia="仿宋_GB2312" w:cs="仿宋_GB2312"/>
                <w:b w:val="0"/>
                <w:bCs w:val="0"/>
                <w:color w:val="auto"/>
                <w:kern w:val="2"/>
                <w:sz w:val="24"/>
                <w:szCs w:val="24"/>
                <w:highlight w:val="none"/>
                <w:vertAlign w:val="baseline"/>
                <w:lang w:val="en-US" w:eastAsia="zh-CN" w:bidi="ar-SA"/>
              </w:rPr>
            </w:pPr>
            <w:r>
              <w:rPr>
                <w:rFonts w:hint="eastAsia" w:ascii="仿宋_GB2312" w:hAnsi="仿宋_GB2312" w:eastAsia="仿宋_GB2312" w:cs="仿宋_GB2312"/>
                <w:b w:val="0"/>
                <w:bCs w:val="0"/>
                <w:color w:val="auto"/>
                <w:sz w:val="24"/>
                <w:szCs w:val="24"/>
                <w:highlight w:val="none"/>
                <w:vertAlign w:val="baseline"/>
                <w:lang w:val="en-US" w:eastAsia="zh-CN"/>
              </w:rPr>
              <w:t>形体室</w:t>
            </w:r>
          </w:p>
        </w:tc>
        <w:tc>
          <w:tcPr>
            <w:tcW w:w="1814" w:type="dxa"/>
            <w:shd w:val="clear" w:color="auto" w:fill="auto"/>
            <w:vAlign w:val="center"/>
          </w:tcPr>
          <w:p w14:paraId="6859F2D7">
            <w:pPr>
              <w:keepNext w:val="0"/>
              <w:keepLines w:val="0"/>
              <w:pageBreakBefore w:val="0"/>
              <w:widowControl w:val="0"/>
              <w:kinsoku/>
              <w:wordWrap/>
              <w:overflowPunct w:val="0"/>
              <w:topLinePunct w:val="0"/>
              <w:autoSpaceDE/>
              <w:autoSpaceDN/>
              <w:bidi w:val="0"/>
              <w:adjustRightInd w:val="0"/>
              <w:snapToGrid/>
              <w:spacing w:line="300" w:lineRule="exact"/>
              <w:jc w:val="center"/>
              <w:textAlignment w:val="auto"/>
              <w:rPr>
                <w:rFonts w:hint="eastAsia" w:ascii="仿宋_GB2312" w:hAnsi="仿宋_GB2312" w:eastAsia="仿宋_GB2312" w:cs="仿宋_GB2312"/>
                <w:b w:val="0"/>
                <w:bCs w:val="0"/>
                <w:color w:val="auto"/>
                <w:kern w:val="2"/>
                <w:sz w:val="24"/>
                <w:szCs w:val="24"/>
                <w:highlight w:val="none"/>
                <w:vertAlign w:val="baseline"/>
                <w:lang w:val="en-US" w:eastAsia="zh-CN" w:bidi="ar-SA"/>
              </w:rPr>
            </w:pPr>
            <w:r>
              <w:rPr>
                <w:rFonts w:hint="eastAsia" w:ascii="仿宋_GB2312" w:hAnsi="仿宋_GB2312" w:eastAsia="仿宋_GB2312" w:cs="仿宋_GB2312"/>
                <w:sz w:val="24"/>
                <w:szCs w:val="24"/>
                <w:lang w:val="en-US" w:eastAsia="zh-CN"/>
              </w:rPr>
              <w:t>形体训练</w:t>
            </w:r>
          </w:p>
        </w:tc>
        <w:tc>
          <w:tcPr>
            <w:tcW w:w="2097" w:type="dxa"/>
            <w:shd w:val="clear" w:color="auto" w:fill="auto"/>
            <w:vAlign w:val="center"/>
          </w:tcPr>
          <w:p w14:paraId="151E8630">
            <w:pPr>
              <w:keepNext w:val="0"/>
              <w:keepLines w:val="0"/>
              <w:pageBreakBefore w:val="0"/>
              <w:widowControl w:val="0"/>
              <w:kinsoku/>
              <w:wordWrap/>
              <w:overflowPunct w:val="0"/>
              <w:topLinePunct w:val="0"/>
              <w:autoSpaceDE/>
              <w:autoSpaceDN/>
              <w:bidi w:val="0"/>
              <w:adjustRightInd w:val="0"/>
              <w:snapToGrid/>
              <w:spacing w:line="300" w:lineRule="exact"/>
              <w:jc w:val="center"/>
              <w:textAlignment w:val="auto"/>
              <w:rPr>
                <w:rFonts w:hint="eastAsia" w:ascii="仿宋_GB2312" w:hAnsi="仿宋_GB2312" w:eastAsia="仿宋_GB2312" w:cs="仿宋_GB2312"/>
                <w:b w:val="0"/>
                <w:bCs w:val="0"/>
                <w:color w:val="auto"/>
                <w:kern w:val="2"/>
                <w:sz w:val="24"/>
                <w:szCs w:val="24"/>
                <w:highlight w:val="none"/>
                <w:vertAlign w:val="baseline"/>
                <w:lang w:val="en-US" w:eastAsia="zh-CN" w:bidi="ar-SA"/>
              </w:rPr>
            </w:pPr>
            <w:r>
              <w:rPr>
                <w:rFonts w:hint="eastAsia" w:ascii="仿宋_GB2312" w:hAnsi="仿宋_GB2312" w:eastAsia="仿宋_GB2312" w:cs="仿宋_GB2312"/>
                <w:sz w:val="24"/>
                <w:szCs w:val="24"/>
                <w:lang w:val="en-US" w:eastAsia="zh-CN"/>
              </w:rPr>
              <w:t>舞蹈与形体训练</w:t>
            </w:r>
          </w:p>
        </w:tc>
        <w:tc>
          <w:tcPr>
            <w:tcW w:w="3030" w:type="dxa"/>
            <w:shd w:val="clear" w:color="auto" w:fill="auto"/>
            <w:vAlign w:val="center"/>
          </w:tcPr>
          <w:p w14:paraId="09605763">
            <w:pPr>
              <w:keepNext w:val="0"/>
              <w:keepLines w:val="0"/>
              <w:pageBreakBefore w:val="0"/>
              <w:widowControl w:val="0"/>
              <w:kinsoku/>
              <w:wordWrap/>
              <w:topLinePunct w:val="0"/>
              <w:autoSpaceDE/>
              <w:autoSpaceDN/>
              <w:bidi w:val="0"/>
              <w:snapToGrid/>
              <w:spacing w:line="300" w:lineRule="exact"/>
              <w:jc w:val="center"/>
              <w:textAlignment w:val="auto"/>
              <w:rPr>
                <w:rFonts w:hint="eastAsia" w:ascii="仿宋_GB2312" w:hAnsi="仿宋_GB2312" w:eastAsia="仿宋_GB2312" w:cs="仿宋_GB2312"/>
                <w:color w:val="000000"/>
                <w:kern w:val="0"/>
                <w:sz w:val="24"/>
                <w:szCs w:val="24"/>
                <w:lang w:val="en-US" w:eastAsia="zh-CN" w:bidi="ar-SA"/>
              </w:rPr>
            </w:pPr>
            <w:r>
              <w:rPr>
                <w:rFonts w:hint="eastAsia" w:ascii="仿宋_GB2312" w:hAnsi="仿宋_GB2312" w:eastAsia="仿宋_GB2312" w:cs="仿宋_GB2312"/>
                <w:color w:val="000000"/>
                <w:kern w:val="0"/>
                <w:sz w:val="24"/>
                <w:szCs w:val="24"/>
              </w:rPr>
              <w:t>微型计算机</w:t>
            </w:r>
            <w:r>
              <w:rPr>
                <w:rFonts w:hint="eastAsia" w:ascii="仿宋_GB2312" w:hAnsi="仿宋_GB2312" w:eastAsia="仿宋_GB2312" w:cs="仿宋_GB2312"/>
                <w:color w:val="000000"/>
                <w:kern w:val="0"/>
                <w:sz w:val="24"/>
                <w:szCs w:val="24"/>
                <w:lang w:val="en-US" w:eastAsia="zh-CN"/>
              </w:rPr>
              <w:t>1套、</w:t>
            </w:r>
            <w:r>
              <w:rPr>
                <w:rFonts w:hint="eastAsia" w:ascii="仿宋_GB2312" w:hAnsi="仿宋_GB2312" w:eastAsia="仿宋_GB2312" w:cs="仿宋_GB2312"/>
                <w:color w:val="000000"/>
                <w:kern w:val="0"/>
                <w:sz w:val="24"/>
                <w:szCs w:val="24"/>
              </w:rPr>
              <w:t>LCD液晶显示器</w:t>
            </w:r>
            <w:r>
              <w:rPr>
                <w:rFonts w:hint="eastAsia" w:ascii="仿宋_GB2312" w:hAnsi="仿宋_GB2312" w:eastAsia="仿宋_GB2312" w:cs="仿宋_GB2312"/>
                <w:color w:val="000000"/>
                <w:kern w:val="0"/>
                <w:sz w:val="24"/>
                <w:szCs w:val="24"/>
                <w:lang w:val="en-US" w:eastAsia="zh-CN"/>
              </w:rPr>
              <w:t>1套、</w:t>
            </w:r>
            <w:r>
              <w:rPr>
                <w:rFonts w:hint="eastAsia" w:ascii="仿宋_GB2312" w:hAnsi="仿宋_GB2312" w:eastAsia="仿宋_GB2312" w:cs="仿宋_GB2312"/>
                <w:color w:val="000000"/>
                <w:kern w:val="0"/>
                <w:sz w:val="24"/>
                <w:szCs w:val="24"/>
              </w:rPr>
              <w:t>音频功率放大器</w:t>
            </w:r>
            <w:r>
              <w:rPr>
                <w:rFonts w:hint="eastAsia" w:ascii="仿宋_GB2312" w:hAnsi="仿宋_GB2312" w:eastAsia="仿宋_GB2312" w:cs="仿宋_GB2312"/>
                <w:color w:val="000000"/>
                <w:kern w:val="0"/>
                <w:sz w:val="24"/>
                <w:szCs w:val="24"/>
                <w:lang w:val="en-US" w:eastAsia="zh-CN"/>
              </w:rPr>
              <w:t>3套、</w:t>
            </w:r>
            <w:r>
              <w:rPr>
                <w:rFonts w:hint="eastAsia" w:ascii="仿宋_GB2312" w:hAnsi="仿宋_GB2312" w:eastAsia="仿宋_GB2312" w:cs="仿宋_GB2312"/>
                <w:color w:val="000000"/>
                <w:kern w:val="0"/>
                <w:sz w:val="24"/>
                <w:szCs w:val="24"/>
              </w:rPr>
              <w:t>不锈钢把杆</w:t>
            </w:r>
            <w:r>
              <w:rPr>
                <w:rFonts w:hint="eastAsia" w:ascii="仿宋_GB2312" w:hAnsi="仿宋_GB2312" w:eastAsia="仿宋_GB2312" w:cs="仿宋_GB2312"/>
                <w:color w:val="000000"/>
                <w:kern w:val="0"/>
                <w:sz w:val="24"/>
                <w:szCs w:val="24"/>
                <w:lang w:val="en-US" w:eastAsia="zh-CN"/>
              </w:rPr>
              <w:t>1套、</w:t>
            </w:r>
            <w:r>
              <w:rPr>
                <w:rFonts w:hint="eastAsia" w:ascii="仿宋_GB2312" w:hAnsi="仿宋_GB2312" w:eastAsia="仿宋_GB2312" w:cs="仿宋_GB2312"/>
                <w:color w:val="000000"/>
                <w:kern w:val="0"/>
                <w:sz w:val="24"/>
                <w:szCs w:val="24"/>
              </w:rPr>
              <w:t>墙面镜</w:t>
            </w:r>
            <w:r>
              <w:rPr>
                <w:rFonts w:hint="eastAsia" w:ascii="仿宋_GB2312" w:hAnsi="仿宋_GB2312" w:eastAsia="仿宋_GB2312" w:cs="仿宋_GB2312"/>
                <w:color w:val="000000"/>
                <w:kern w:val="0"/>
                <w:sz w:val="24"/>
                <w:szCs w:val="24"/>
                <w:lang w:val="en-US" w:eastAsia="zh-CN"/>
              </w:rPr>
              <w:t>14个</w:t>
            </w:r>
          </w:p>
        </w:tc>
        <w:tc>
          <w:tcPr>
            <w:tcW w:w="1126" w:type="dxa"/>
            <w:shd w:val="clear" w:color="auto" w:fill="auto"/>
            <w:vAlign w:val="center"/>
          </w:tcPr>
          <w:p w14:paraId="2BFBDA09">
            <w:pPr>
              <w:keepNext w:val="0"/>
              <w:keepLines w:val="0"/>
              <w:pageBreakBefore w:val="0"/>
              <w:widowControl w:val="0"/>
              <w:kinsoku/>
              <w:wordWrap/>
              <w:overflowPunct w:val="0"/>
              <w:topLinePunct w:val="0"/>
              <w:autoSpaceDE/>
              <w:autoSpaceDN/>
              <w:bidi w:val="0"/>
              <w:adjustRightInd w:val="0"/>
              <w:snapToGrid/>
              <w:spacing w:line="300" w:lineRule="exact"/>
              <w:jc w:val="center"/>
              <w:textAlignment w:val="auto"/>
              <w:rPr>
                <w:rFonts w:hint="eastAsia" w:ascii="仿宋_GB2312" w:hAnsi="仿宋_GB2312" w:eastAsia="仿宋_GB2312" w:cs="仿宋_GB2312"/>
                <w:b w:val="0"/>
                <w:bCs w:val="0"/>
                <w:color w:val="auto"/>
                <w:kern w:val="2"/>
                <w:sz w:val="24"/>
                <w:szCs w:val="24"/>
                <w:highlight w:val="none"/>
                <w:vertAlign w:val="baseline"/>
                <w:lang w:val="en-US" w:eastAsia="zh-CN" w:bidi="ar-SA"/>
              </w:rPr>
            </w:pPr>
            <w:r>
              <w:rPr>
                <w:rFonts w:hint="eastAsia" w:ascii="仿宋_GB2312" w:hAnsi="仿宋_GB2312" w:eastAsia="仿宋_GB2312" w:cs="仿宋_GB2312"/>
                <w:b w:val="0"/>
                <w:bCs w:val="0"/>
                <w:color w:val="auto"/>
                <w:sz w:val="24"/>
                <w:szCs w:val="24"/>
                <w:highlight w:val="none"/>
                <w:vertAlign w:val="baseline"/>
                <w:lang w:val="en-US" w:eastAsia="zh-CN"/>
              </w:rPr>
              <w:t>60</w:t>
            </w:r>
          </w:p>
        </w:tc>
      </w:tr>
      <w:tr w14:paraId="1D80E9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7" w:type="dxa"/>
            <w:vAlign w:val="center"/>
          </w:tcPr>
          <w:p w14:paraId="1914FFD2">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2</w:t>
            </w:r>
          </w:p>
        </w:tc>
        <w:tc>
          <w:tcPr>
            <w:tcW w:w="1293" w:type="dxa"/>
            <w:shd w:val="clear" w:color="auto" w:fill="auto"/>
            <w:vAlign w:val="center"/>
          </w:tcPr>
          <w:p w14:paraId="3D188A78">
            <w:pPr>
              <w:keepNext w:val="0"/>
              <w:keepLines w:val="0"/>
              <w:pageBreakBefore w:val="0"/>
              <w:widowControl w:val="0"/>
              <w:kinsoku/>
              <w:wordWrap/>
              <w:overflowPunct w:val="0"/>
              <w:topLinePunct w:val="0"/>
              <w:autoSpaceDE/>
              <w:autoSpaceDN/>
              <w:bidi w:val="0"/>
              <w:adjustRightInd w:val="0"/>
              <w:snapToGrid/>
              <w:spacing w:line="300" w:lineRule="exact"/>
              <w:jc w:val="center"/>
              <w:textAlignment w:val="auto"/>
              <w:rPr>
                <w:rFonts w:hint="eastAsia" w:ascii="仿宋_GB2312" w:hAnsi="仿宋_GB2312" w:eastAsia="仿宋_GB2312" w:cs="仿宋_GB2312"/>
                <w:b w:val="0"/>
                <w:bCs w:val="0"/>
                <w:color w:val="auto"/>
                <w:kern w:val="2"/>
                <w:sz w:val="24"/>
                <w:szCs w:val="24"/>
                <w:highlight w:val="none"/>
                <w:vertAlign w:val="baseline"/>
                <w:lang w:val="en-US" w:eastAsia="zh-CN" w:bidi="ar-SA"/>
              </w:rPr>
            </w:pPr>
            <w:r>
              <w:rPr>
                <w:rFonts w:hint="eastAsia" w:ascii="仿宋_GB2312" w:hAnsi="仿宋_GB2312" w:eastAsia="仿宋_GB2312" w:cs="仿宋_GB2312"/>
                <w:i w:val="0"/>
                <w:iCs w:val="0"/>
                <w:sz w:val="24"/>
                <w:szCs w:val="24"/>
                <w:lang w:val="en-US" w:eastAsia="zh-CN"/>
              </w:rPr>
              <w:t>航空VIP模拟实训室</w:t>
            </w:r>
          </w:p>
        </w:tc>
        <w:tc>
          <w:tcPr>
            <w:tcW w:w="1814" w:type="dxa"/>
            <w:shd w:val="clear" w:color="auto" w:fill="auto"/>
            <w:vAlign w:val="center"/>
          </w:tcPr>
          <w:p w14:paraId="4E44DCF3">
            <w:pPr>
              <w:keepNext w:val="0"/>
              <w:keepLines w:val="0"/>
              <w:pageBreakBefore w:val="0"/>
              <w:widowControl w:val="0"/>
              <w:kinsoku/>
              <w:wordWrap/>
              <w:overflowPunct w:val="0"/>
              <w:topLinePunct w:val="0"/>
              <w:autoSpaceDE/>
              <w:autoSpaceDN/>
              <w:bidi w:val="0"/>
              <w:adjustRightInd w:val="0"/>
              <w:snapToGrid/>
              <w:spacing w:line="300" w:lineRule="exact"/>
              <w:jc w:val="center"/>
              <w:textAlignment w:val="auto"/>
              <w:rPr>
                <w:rFonts w:hint="eastAsia" w:ascii="仿宋_GB2312" w:hAnsi="仿宋_GB2312" w:eastAsia="仿宋_GB2312" w:cs="仿宋_GB2312"/>
                <w:b w:val="0"/>
                <w:bCs w:val="0"/>
                <w:color w:val="auto"/>
                <w:kern w:val="2"/>
                <w:sz w:val="24"/>
                <w:szCs w:val="24"/>
                <w:highlight w:val="none"/>
                <w:vertAlign w:val="baseline"/>
                <w:lang w:val="en-US" w:eastAsia="zh-CN" w:bidi="ar-SA"/>
              </w:rPr>
            </w:pPr>
            <w:r>
              <w:rPr>
                <w:rFonts w:hint="eastAsia" w:ascii="仿宋_GB2312" w:hAnsi="仿宋_GB2312" w:eastAsia="仿宋_GB2312" w:cs="仿宋_GB2312"/>
                <w:sz w:val="24"/>
                <w:szCs w:val="24"/>
                <w:lang w:val="en-US" w:eastAsia="zh-CN"/>
              </w:rPr>
              <w:t>空港地面服务、民航客舱救护、客舱安全与应急处置、客舱设施与服务、航空餐饮服务、客舱播音艺术</w:t>
            </w:r>
          </w:p>
        </w:tc>
        <w:tc>
          <w:tcPr>
            <w:tcW w:w="2097" w:type="dxa"/>
            <w:shd w:val="clear" w:color="auto" w:fill="auto"/>
            <w:vAlign w:val="center"/>
          </w:tcPr>
          <w:p w14:paraId="590E3809">
            <w:pPr>
              <w:keepNext w:val="0"/>
              <w:keepLines w:val="0"/>
              <w:pageBreakBefore w:val="0"/>
              <w:widowControl w:val="0"/>
              <w:kinsoku/>
              <w:wordWrap/>
              <w:overflowPunct w:val="0"/>
              <w:topLinePunct w:val="0"/>
              <w:autoSpaceDE/>
              <w:autoSpaceDN/>
              <w:bidi w:val="0"/>
              <w:adjustRightInd w:val="0"/>
              <w:snapToGrid/>
              <w:spacing w:line="300" w:lineRule="exact"/>
              <w:jc w:val="center"/>
              <w:textAlignment w:val="auto"/>
              <w:rPr>
                <w:rFonts w:hint="eastAsia" w:ascii="仿宋_GB2312" w:hAnsi="仿宋_GB2312" w:eastAsia="仿宋_GB2312" w:cs="仿宋_GB2312"/>
                <w:b w:val="0"/>
                <w:bCs w:val="0"/>
                <w:color w:val="auto"/>
                <w:kern w:val="2"/>
                <w:sz w:val="24"/>
                <w:szCs w:val="24"/>
                <w:highlight w:val="none"/>
                <w:vertAlign w:val="baseline"/>
                <w:lang w:val="en-US" w:eastAsia="zh-CN" w:bidi="ar-SA"/>
              </w:rPr>
            </w:pPr>
            <w:r>
              <w:rPr>
                <w:rFonts w:hint="eastAsia" w:ascii="仿宋_GB2312" w:hAnsi="仿宋_GB2312" w:eastAsia="仿宋_GB2312" w:cs="仿宋_GB2312"/>
                <w:i w:val="0"/>
                <w:iCs w:val="0"/>
                <w:sz w:val="24"/>
                <w:szCs w:val="24"/>
                <w:lang w:val="en-US" w:eastAsia="zh-CN"/>
              </w:rPr>
              <w:t>机场地勤服务实训、民航客舱服务与设备实训、</w:t>
            </w:r>
            <w:r>
              <w:rPr>
                <w:rFonts w:hint="eastAsia" w:ascii="仿宋_GB2312" w:hAnsi="仿宋_GB2312" w:eastAsia="仿宋_GB2312" w:cs="仿宋_GB2312"/>
                <w:sz w:val="24"/>
                <w:szCs w:val="24"/>
                <w:lang w:val="en-US" w:eastAsia="zh-CN"/>
              </w:rPr>
              <w:t>客舱安全应急处置与医护急救实训、客舱广播</w:t>
            </w:r>
          </w:p>
        </w:tc>
        <w:tc>
          <w:tcPr>
            <w:tcW w:w="3030" w:type="dxa"/>
            <w:shd w:val="clear" w:color="auto" w:fill="auto"/>
            <w:vAlign w:val="center"/>
          </w:tcPr>
          <w:p w14:paraId="02F39A2B">
            <w:pPr>
              <w:keepNext w:val="0"/>
              <w:keepLines w:val="0"/>
              <w:pageBreakBefore w:val="0"/>
              <w:widowControl w:val="0"/>
              <w:kinsoku/>
              <w:wordWrap/>
              <w:overflowPunct w:val="0"/>
              <w:topLinePunct w:val="0"/>
              <w:autoSpaceDE/>
              <w:autoSpaceDN/>
              <w:bidi w:val="0"/>
              <w:adjustRightInd w:val="0"/>
              <w:snapToGrid/>
              <w:spacing w:line="300" w:lineRule="exact"/>
              <w:jc w:val="center"/>
              <w:textAlignment w:val="auto"/>
              <w:rPr>
                <w:rFonts w:hint="eastAsia" w:ascii="仿宋_GB2312" w:hAnsi="仿宋_GB2312" w:eastAsia="仿宋_GB2312" w:cs="仿宋_GB2312"/>
                <w:b w:val="0"/>
                <w:bCs w:val="0"/>
                <w:color w:val="auto"/>
                <w:kern w:val="2"/>
                <w:sz w:val="24"/>
                <w:szCs w:val="24"/>
                <w:highlight w:val="none"/>
                <w:vertAlign w:val="baseline"/>
                <w:lang w:val="en-US" w:eastAsia="zh-CN" w:bidi="ar-SA"/>
              </w:rPr>
            </w:pPr>
            <w:r>
              <w:rPr>
                <w:rFonts w:hint="eastAsia" w:ascii="仿宋_GB2312" w:hAnsi="仿宋_GB2312" w:eastAsia="仿宋_GB2312" w:cs="仿宋_GB2312"/>
                <w:color w:val="000000"/>
                <w:kern w:val="0"/>
                <w:sz w:val="24"/>
                <w:szCs w:val="24"/>
              </w:rPr>
              <w:t>客舱段、餐车吧台、仿真教学系统</w:t>
            </w:r>
            <w:r>
              <w:rPr>
                <w:rFonts w:hint="eastAsia" w:ascii="仿宋_GB2312" w:hAnsi="仿宋_GB2312" w:eastAsia="仿宋_GB2312" w:cs="仿宋_GB2312"/>
                <w:color w:val="000000"/>
                <w:kern w:val="0"/>
                <w:sz w:val="24"/>
                <w:szCs w:val="24"/>
                <w:lang w:val="en-US" w:eastAsia="zh-CN"/>
              </w:rPr>
              <w:t>1套</w:t>
            </w:r>
          </w:p>
        </w:tc>
        <w:tc>
          <w:tcPr>
            <w:tcW w:w="1126" w:type="dxa"/>
            <w:shd w:val="clear" w:color="auto" w:fill="auto"/>
            <w:vAlign w:val="center"/>
          </w:tcPr>
          <w:p w14:paraId="009B4498">
            <w:pPr>
              <w:keepNext w:val="0"/>
              <w:keepLines w:val="0"/>
              <w:pageBreakBefore w:val="0"/>
              <w:widowControl w:val="0"/>
              <w:kinsoku/>
              <w:wordWrap/>
              <w:overflowPunct w:val="0"/>
              <w:topLinePunct w:val="0"/>
              <w:autoSpaceDE/>
              <w:autoSpaceDN/>
              <w:bidi w:val="0"/>
              <w:adjustRightInd w:val="0"/>
              <w:snapToGrid/>
              <w:spacing w:line="300" w:lineRule="exact"/>
              <w:jc w:val="center"/>
              <w:textAlignment w:val="auto"/>
              <w:rPr>
                <w:rFonts w:hint="eastAsia" w:ascii="仿宋_GB2312" w:hAnsi="仿宋_GB2312" w:eastAsia="仿宋_GB2312" w:cs="仿宋_GB2312"/>
                <w:b w:val="0"/>
                <w:bCs w:val="0"/>
                <w:color w:val="auto"/>
                <w:kern w:val="2"/>
                <w:sz w:val="24"/>
                <w:szCs w:val="24"/>
                <w:highlight w:val="none"/>
                <w:vertAlign w:val="baseline"/>
                <w:lang w:val="en-US" w:eastAsia="zh-CN" w:bidi="ar-SA"/>
              </w:rPr>
            </w:pPr>
            <w:r>
              <w:rPr>
                <w:rFonts w:hint="eastAsia" w:ascii="仿宋_GB2312" w:hAnsi="仿宋_GB2312" w:eastAsia="仿宋_GB2312" w:cs="仿宋_GB2312"/>
                <w:b w:val="0"/>
                <w:bCs w:val="0"/>
                <w:color w:val="auto"/>
                <w:sz w:val="24"/>
                <w:szCs w:val="24"/>
                <w:highlight w:val="none"/>
                <w:vertAlign w:val="baseline"/>
                <w:lang w:val="en-US" w:eastAsia="zh-CN"/>
              </w:rPr>
              <w:t>40</w:t>
            </w:r>
          </w:p>
        </w:tc>
      </w:tr>
      <w:tr w14:paraId="267ECC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3" w:hRule="atLeast"/>
        </w:trPr>
        <w:tc>
          <w:tcPr>
            <w:tcW w:w="827" w:type="dxa"/>
            <w:vAlign w:val="center"/>
          </w:tcPr>
          <w:p w14:paraId="1AB2959F">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3</w:t>
            </w:r>
          </w:p>
        </w:tc>
        <w:tc>
          <w:tcPr>
            <w:tcW w:w="1293" w:type="dxa"/>
            <w:shd w:val="clear" w:color="auto" w:fill="auto"/>
            <w:vAlign w:val="center"/>
          </w:tcPr>
          <w:p w14:paraId="24382889">
            <w:pPr>
              <w:keepNext w:val="0"/>
              <w:keepLines w:val="0"/>
              <w:pageBreakBefore w:val="0"/>
              <w:widowControl w:val="0"/>
              <w:kinsoku/>
              <w:wordWrap/>
              <w:topLinePunct w:val="0"/>
              <w:autoSpaceDE/>
              <w:autoSpaceDN/>
              <w:bidi w:val="0"/>
              <w:snapToGrid/>
              <w:spacing w:line="300" w:lineRule="exact"/>
              <w:jc w:val="center"/>
              <w:textAlignment w:val="auto"/>
              <w:rPr>
                <w:rFonts w:hint="eastAsia" w:ascii="仿宋_GB2312" w:hAnsi="仿宋_GB2312" w:eastAsia="仿宋_GB2312" w:cs="仿宋_GB2312"/>
                <w:b w:val="0"/>
                <w:bCs w:val="0"/>
                <w:color w:val="auto"/>
                <w:kern w:val="2"/>
                <w:sz w:val="24"/>
                <w:szCs w:val="24"/>
                <w:highlight w:val="none"/>
                <w:vertAlign w:val="baseline"/>
                <w:lang w:val="en-US" w:eastAsia="zh-CN" w:bidi="ar-SA"/>
              </w:rPr>
            </w:pPr>
            <w:r>
              <w:rPr>
                <w:rFonts w:hint="eastAsia" w:ascii="仿宋_GB2312" w:hAnsi="仿宋_GB2312" w:eastAsia="仿宋_GB2312" w:cs="仿宋_GB2312"/>
                <w:sz w:val="24"/>
                <w:szCs w:val="24"/>
                <w:lang w:val="en-US" w:eastAsia="zh-CN"/>
              </w:rPr>
              <w:t>航空售票实训室</w:t>
            </w:r>
          </w:p>
        </w:tc>
        <w:tc>
          <w:tcPr>
            <w:tcW w:w="1814" w:type="dxa"/>
            <w:shd w:val="clear" w:color="auto" w:fill="auto"/>
            <w:vAlign w:val="center"/>
          </w:tcPr>
          <w:p w14:paraId="6C194D51">
            <w:pPr>
              <w:keepNext w:val="0"/>
              <w:keepLines w:val="0"/>
              <w:pageBreakBefore w:val="0"/>
              <w:widowControl w:val="0"/>
              <w:kinsoku/>
              <w:wordWrap/>
              <w:overflowPunct w:val="0"/>
              <w:topLinePunct w:val="0"/>
              <w:autoSpaceDE/>
              <w:autoSpaceDN/>
              <w:bidi w:val="0"/>
              <w:adjustRightInd w:val="0"/>
              <w:snapToGrid/>
              <w:spacing w:line="300" w:lineRule="exact"/>
              <w:jc w:val="center"/>
              <w:textAlignment w:val="auto"/>
              <w:rPr>
                <w:rFonts w:hint="eastAsia" w:ascii="仿宋_GB2312" w:hAnsi="仿宋_GB2312" w:eastAsia="仿宋_GB2312" w:cs="仿宋_GB2312"/>
                <w:b w:val="0"/>
                <w:bCs w:val="0"/>
                <w:color w:val="auto"/>
                <w:kern w:val="2"/>
                <w:sz w:val="24"/>
                <w:szCs w:val="24"/>
                <w:highlight w:val="none"/>
                <w:vertAlign w:val="baseline"/>
                <w:lang w:val="en-US" w:eastAsia="zh-CN" w:bidi="ar-SA"/>
              </w:rPr>
            </w:pPr>
            <w:r>
              <w:rPr>
                <w:rFonts w:hint="eastAsia" w:ascii="仿宋_GB2312" w:hAnsi="仿宋_GB2312" w:eastAsia="仿宋_GB2312" w:cs="仿宋_GB2312"/>
                <w:sz w:val="24"/>
                <w:szCs w:val="24"/>
                <w:lang w:val="en-US" w:eastAsia="zh-CN"/>
              </w:rPr>
              <w:t>空港地面服务</w:t>
            </w:r>
          </w:p>
        </w:tc>
        <w:tc>
          <w:tcPr>
            <w:tcW w:w="2097" w:type="dxa"/>
            <w:shd w:val="clear" w:color="auto" w:fill="auto"/>
            <w:vAlign w:val="center"/>
          </w:tcPr>
          <w:p w14:paraId="7A160DCE">
            <w:pPr>
              <w:keepNext w:val="0"/>
              <w:keepLines w:val="0"/>
              <w:pageBreakBefore w:val="0"/>
              <w:widowControl w:val="0"/>
              <w:kinsoku/>
              <w:wordWrap/>
              <w:topLinePunct w:val="0"/>
              <w:autoSpaceDE/>
              <w:autoSpaceDN/>
              <w:bidi w:val="0"/>
              <w:snapToGrid/>
              <w:spacing w:line="300" w:lineRule="exact"/>
              <w:jc w:val="center"/>
              <w:textAlignment w:val="auto"/>
              <w:rPr>
                <w:rFonts w:hint="eastAsia" w:ascii="仿宋_GB2312" w:hAnsi="仿宋_GB2312" w:eastAsia="仿宋_GB2312" w:cs="仿宋_GB2312"/>
                <w:b w:val="0"/>
                <w:bCs w:val="0"/>
                <w:color w:val="auto"/>
                <w:kern w:val="2"/>
                <w:sz w:val="24"/>
                <w:szCs w:val="24"/>
                <w:highlight w:val="none"/>
                <w:vertAlign w:val="baseline"/>
                <w:lang w:val="en-US" w:eastAsia="zh-CN" w:bidi="ar-SA"/>
              </w:rPr>
            </w:pPr>
            <w:r>
              <w:rPr>
                <w:rFonts w:hint="eastAsia" w:ascii="仿宋_GB2312" w:hAnsi="仿宋_GB2312" w:eastAsia="仿宋_GB2312" w:cs="仿宋_GB2312"/>
                <w:i w:val="0"/>
                <w:iCs w:val="0"/>
                <w:sz w:val="24"/>
                <w:szCs w:val="24"/>
                <w:lang w:val="en-US" w:eastAsia="zh-CN"/>
              </w:rPr>
              <w:t>机场地勤服务实训</w:t>
            </w:r>
          </w:p>
        </w:tc>
        <w:tc>
          <w:tcPr>
            <w:tcW w:w="3030" w:type="dxa"/>
            <w:shd w:val="clear" w:color="auto" w:fill="auto"/>
            <w:vAlign w:val="center"/>
          </w:tcPr>
          <w:p w14:paraId="57A21CA0">
            <w:pPr>
              <w:keepNext w:val="0"/>
              <w:keepLines w:val="0"/>
              <w:pageBreakBefore w:val="0"/>
              <w:widowControl w:val="0"/>
              <w:kinsoku/>
              <w:wordWrap/>
              <w:topLinePunct w:val="0"/>
              <w:autoSpaceDE/>
              <w:autoSpaceDN/>
              <w:bidi w:val="0"/>
              <w:snapToGrid/>
              <w:spacing w:line="300" w:lineRule="exact"/>
              <w:jc w:val="center"/>
              <w:textAlignment w:val="auto"/>
              <w:rPr>
                <w:rFonts w:hint="eastAsia" w:ascii="仿宋_GB2312" w:hAnsi="仿宋_GB2312" w:eastAsia="仿宋_GB2312" w:cs="仿宋_GB2312"/>
                <w:b w:val="0"/>
                <w:bCs w:val="0"/>
                <w:color w:val="auto"/>
                <w:kern w:val="2"/>
                <w:sz w:val="24"/>
                <w:szCs w:val="24"/>
                <w:highlight w:val="none"/>
                <w:vertAlign w:val="baseline"/>
                <w:lang w:val="en-US" w:eastAsia="zh-CN" w:bidi="ar-SA"/>
              </w:rPr>
            </w:pPr>
            <w:r>
              <w:rPr>
                <w:rFonts w:hint="eastAsia" w:ascii="仿宋_GB2312" w:hAnsi="仿宋_GB2312" w:eastAsia="仿宋_GB2312" w:cs="仿宋_GB2312"/>
                <w:sz w:val="24"/>
                <w:szCs w:val="24"/>
                <w:lang w:val="en-US" w:eastAsia="zh-CN"/>
              </w:rPr>
              <w:t>值机柜台1个</w:t>
            </w:r>
          </w:p>
        </w:tc>
        <w:tc>
          <w:tcPr>
            <w:tcW w:w="1126" w:type="dxa"/>
            <w:shd w:val="clear" w:color="auto" w:fill="auto"/>
            <w:vAlign w:val="center"/>
          </w:tcPr>
          <w:p w14:paraId="462D82E3">
            <w:pPr>
              <w:keepNext w:val="0"/>
              <w:keepLines w:val="0"/>
              <w:pageBreakBefore w:val="0"/>
              <w:widowControl w:val="0"/>
              <w:kinsoku/>
              <w:wordWrap/>
              <w:overflowPunct w:val="0"/>
              <w:topLinePunct w:val="0"/>
              <w:autoSpaceDE/>
              <w:autoSpaceDN/>
              <w:bidi w:val="0"/>
              <w:adjustRightInd w:val="0"/>
              <w:snapToGrid/>
              <w:spacing w:line="300" w:lineRule="exact"/>
              <w:jc w:val="center"/>
              <w:textAlignment w:val="auto"/>
              <w:rPr>
                <w:rFonts w:hint="eastAsia" w:ascii="仿宋_GB2312" w:hAnsi="仿宋_GB2312" w:eastAsia="仿宋_GB2312" w:cs="仿宋_GB2312"/>
                <w:b w:val="0"/>
                <w:bCs w:val="0"/>
                <w:color w:val="auto"/>
                <w:kern w:val="2"/>
                <w:sz w:val="24"/>
                <w:szCs w:val="24"/>
                <w:highlight w:val="none"/>
                <w:vertAlign w:val="baseline"/>
                <w:lang w:val="en-US" w:eastAsia="zh-CN" w:bidi="ar-SA"/>
              </w:rPr>
            </w:pPr>
            <w:r>
              <w:rPr>
                <w:rFonts w:hint="eastAsia" w:ascii="仿宋_GB2312" w:hAnsi="仿宋_GB2312" w:eastAsia="仿宋_GB2312" w:cs="仿宋_GB2312"/>
                <w:b w:val="0"/>
                <w:bCs w:val="0"/>
                <w:color w:val="auto"/>
                <w:sz w:val="24"/>
                <w:szCs w:val="24"/>
                <w:highlight w:val="none"/>
                <w:vertAlign w:val="baseline"/>
                <w:lang w:val="en-US" w:eastAsia="zh-CN"/>
              </w:rPr>
              <w:t>60</w:t>
            </w:r>
          </w:p>
        </w:tc>
      </w:tr>
      <w:tr w14:paraId="61C192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7" w:type="dxa"/>
            <w:vAlign w:val="center"/>
          </w:tcPr>
          <w:p w14:paraId="00B73803">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4</w:t>
            </w:r>
          </w:p>
        </w:tc>
        <w:tc>
          <w:tcPr>
            <w:tcW w:w="1293" w:type="dxa"/>
            <w:shd w:val="clear" w:color="auto" w:fill="auto"/>
            <w:vAlign w:val="center"/>
          </w:tcPr>
          <w:p w14:paraId="625F44E3">
            <w:pPr>
              <w:keepNext w:val="0"/>
              <w:keepLines w:val="0"/>
              <w:pageBreakBefore w:val="0"/>
              <w:widowControl w:val="0"/>
              <w:kinsoku/>
              <w:wordWrap/>
              <w:topLinePunct w:val="0"/>
              <w:autoSpaceDE/>
              <w:autoSpaceDN/>
              <w:bidi w:val="0"/>
              <w:snapToGrid/>
              <w:spacing w:line="300" w:lineRule="exact"/>
              <w:jc w:val="center"/>
              <w:textAlignment w:val="auto"/>
              <w:rPr>
                <w:rFonts w:hint="eastAsia" w:ascii="仿宋_GB2312" w:hAnsi="仿宋_GB2312" w:eastAsia="仿宋_GB2312" w:cs="仿宋_GB2312"/>
                <w:b w:val="0"/>
                <w:bCs w:val="0"/>
                <w:color w:val="auto"/>
                <w:kern w:val="2"/>
                <w:sz w:val="24"/>
                <w:szCs w:val="24"/>
                <w:highlight w:val="none"/>
                <w:vertAlign w:val="baseline"/>
                <w:lang w:val="en-US" w:eastAsia="zh-CN" w:bidi="ar-SA"/>
              </w:rPr>
            </w:pPr>
            <w:r>
              <w:rPr>
                <w:rFonts w:hint="eastAsia" w:ascii="仿宋_GB2312" w:hAnsi="仿宋_GB2312" w:eastAsia="仿宋_GB2312" w:cs="仿宋_GB2312"/>
                <w:sz w:val="24"/>
                <w:szCs w:val="24"/>
                <w:lang w:val="en-US" w:eastAsia="zh-CN"/>
              </w:rPr>
              <w:t>航空值机实训室</w:t>
            </w:r>
          </w:p>
        </w:tc>
        <w:tc>
          <w:tcPr>
            <w:tcW w:w="1814" w:type="dxa"/>
            <w:shd w:val="clear" w:color="auto" w:fill="auto"/>
            <w:vAlign w:val="center"/>
          </w:tcPr>
          <w:p w14:paraId="094D1DD9">
            <w:pPr>
              <w:keepNext w:val="0"/>
              <w:keepLines w:val="0"/>
              <w:pageBreakBefore w:val="0"/>
              <w:widowControl w:val="0"/>
              <w:kinsoku/>
              <w:wordWrap/>
              <w:overflowPunct w:val="0"/>
              <w:topLinePunct w:val="0"/>
              <w:autoSpaceDE/>
              <w:autoSpaceDN/>
              <w:bidi w:val="0"/>
              <w:adjustRightInd w:val="0"/>
              <w:snapToGrid/>
              <w:spacing w:line="300" w:lineRule="exact"/>
              <w:jc w:val="center"/>
              <w:textAlignment w:val="auto"/>
              <w:rPr>
                <w:rFonts w:hint="eastAsia" w:ascii="仿宋_GB2312" w:hAnsi="仿宋_GB2312" w:eastAsia="仿宋_GB2312" w:cs="仿宋_GB2312"/>
                <w:b w:val="0"/>
                <w:bCs w:val="0"/>
                <w:color w:val="auto"/>
                <w:kern w:val="2"/>
                <w:sz w:val="24"/>
                <w:szCs w:val="24"/>
                <w:highlight w:val="none"/>
                <w:vertAlign w:val="baseline"/>
                <w:lang w:val="en-US" w:eastAsia="zh-CN" w:bidi="ar-SA"/>
              </w:rPr>
            </w:pPr>
            <w:r>
              <w:rPr>
                <w:rFonts w:hint="eastAsia" w:ascii="仿宋_GB2312" w:hAnsi="仿宋_GB2312" w:eastAsia="仿宋_GB2312" w:cs="仿宋_GB2312"/>
                <w:sz w:val="24"/>
                <w:szCs w:val="24"/>
                <w:lang w:val="en-US" w:eastAsia="zh-CN"/>
              </w:rPr>
              <w:t>民航旅客运输服务、空港地面服务</w:t>
            </w:r>
          </w:p>
        </w:tc>
        <w:tc>
          <w:tcPr>
            <w:tcW w:w="2097" w:type="dxa"/>
            <w:shd w:val="clear" w:color="auto" w:fill="auto"/>
            <w:vAlign w:val="center"/>
          </w:tcPr>
          <w:p w14:paraId="6D4B7E27">
            <w:pPr>
              <w:keepNext w:val="0"/>
              <w:keepLines w:val="0"/>
              <w:pageBreakBefore w:val="0"/>
              <w:widowControl w:val="0"/>
              <w:kinsoku/>
              <w:wordWrap/>
              <w:topLinePunct w:val="0"/>
              <w:autoSpaceDE/>
              <w:autoSpaceDN/>
              <w:bidi w:val="0"/>
              <w:snapToGrid/>
              <w:spacing w:line="300" w:lineRule="exact"/>
              <w:jc w:val="center"/>
              <w:textAlignment w:val="auto"/>
              <w:rPr>
                <w:rFonts w:hint="eastAsia" w:ascii="仿宋_GB2312" w:hAnsi="仿宋_GB2312" w:eastAsia="仿宋_GB2312" w:cs="仿宋_GB2312"/>
                <w:b w:val="0"/>
                <w:bCs w:val="0"/>
                <w:color w:val="auto"/>
                <w:kern w:val="2"/>
                <w:sz w:val="24"/>
                <w:szCs w:val="24"/>
                <w:highlight w:val="none"/>
                <w:vertAlign w:val="baseline"/>
                <w:lang w:val="en-US" w:eastAsia="zh-CN" w:bidi="ar-SA"/>
              </w:rPr>
            </w:pPr>
            <w:r>
              <w:rPr>
                <w:rFonts w:hint="eastAsia" w:ascii="仿宋_GB2312" w:hAnsi="仿宋_GB2312" w:eastAsia="仿宋_GB2312" w:cs="仿宋_GB2312"/>
                <w:sz w:val="24"/>
                <w:szCs w:val="24"/>
                <w:lang w:val="en-US" w:eastAsia="zh-CN"/>
              </w:rPr>
              <w:t>民航货物运输实训、</w:t>
            </w:r>
            <w:r>
              <w:rPr>
                <w:rFonts w:hint="eastAsia" w:ascii="仿宋_GB2312" w:hAnsi="仿宋_GB2312" w:eastAsia="仿宋_GB2312" w:cs="仿宋_GB2312"/>
                <w:i w:val="0"/>
                <w:iCs w:val="0"/>
                <w:sz w:val="24"/>
                <w:szCs w:val="24"/>
                <w:lang w:val="en-US" w:eastAsia="zh-CN"/>
              </w:rPr>
              <w:t>机场地勤服务实训</w:t>
            </w:r>
          </w:p>
        </w:tc>
        <w:tc>
          <w:tcPr>
            <w:tcW w:w="3030" w:type="dxa"/>
            <w:shd w:val="clear" w:color="auto" w:fill="auto"/>
            <w:vAlign w:val="center"/>
          </w:tcPr>
          <w:p w14:paraId="0C1C7E27">
            <w:pPr>
              <w:keepNext w:val="0"/>
              <w:keepLines w:val="0"/>
              <w:pageBreakBefore w:val="0"/>
              <w:widowControl w:val="0"/>
              <w:kinsoku/>
              <w:wordWrap/>
              <w:topLinePunct w:val="0"/>
              <w:autoSpaceDE/>
              <w:autoSpaceDN/>
              <w:bidi w:val="0"/>
              <w:snapToGrid/>
              <w:spacing w:line="300" w:lineRule="exact"/>
              <w:jc w:val="center"/>
              <w:textAlignment w:val="auto"/>
              <w:rPr>
                <w:rFonts w:hint="eastAsia" w:ascii="仿宋_GB2312" w:hAnsi="仿宋_GB2312" w:eastAsia="仿宋_GB2312" w:cs="仿宋_GB2312"/>
                <w:b w:val="0"/>
                <w:bCs w:val="0"/>
                <w:color w:val="auto"/>
                <w:kern w:val="2"/>
                <w:sz w:val="24"/>
                <w:szCs w:val="24"/>
                <w:highlight w:val="none"/>
                <w:vertAlign w:val="baseline"/>
                <w:lang w:val="en-US" w:eastAsia="zh-CN" w:bidi="ar-SA"/>
              </w:rPr>
            </w:pPr>
            <w:r>
              <w:rPr>
                <w:rFonts w:hint="eastAsia" w:ascii="仿宋_GB2312" w:hAnsi="仿宋_GB2312" w:eastAsia="仿宋_GB2312" w:cs="仿宋_GB2312"/>
                <w:sz w:val="24"/>
                <w:szCs w:val="24"/>
                <w:lang w:val="en-US" w:eastAsia="zh-CN"/>
              </w:rPr>
              <w:t>值机柜台1个</w:t>
            </w:r>
          </w:p>
        </w:tc>
        <w:tc>
          <w:tcPr>
            <w:tcW w:w="1126" w:type="dxa"/>
            <w:shd w:val="clear" w:color="auto" w:fill="auto"/>
            <w:vAlign w:val="center"/>
          </w:tcPr>
          <w:p w14:paraId="26BEB586">
            <w:pPr>
              <w:keepNext w:val="0"/>
              <w:keepLines w:val="0"/>
              <w:pageBreakBefore w:val="0"/>
              <w:widowControl w:val="0"/>
              <w:kinsoku/>
              <w:wordWrap/>
              <w:overflowPunct w:val="0"/>
              <w:topLinePunct w:val="0"/>
              <w:autoSpaceDE/>
              <w:autoSpaceDN/>
              <w:bidi w:val="0"/>
              <w:adjustRightInd w:val="0"/>
              <w:snapToGrid/>
              <w:spacing w:line="300" w:lineRule="exact"/>
              <w:jc w:val="center"/>
              <w:textAlignment w:val="auto"/>
              <w:rPr>
                <w:rFonts w:hint="eastAsia" w:ascii="仿宋_GB2312" w:hAnsi="仿宋_GB2312" w:eastAsia="仿宋_GB2312" w:cs="仿宋_GB2312"/>
                <w:b w:val="0"/>
                <w:bCs w:val="0"/>
                <w:color w:val="auto"/>
                <w:kern w:val="2"/>
                <w:sz w:val="24"/>
                <w:szCs w:val="24"/>
                <w:highlight w:val="none"/>
                <w:vertAlign w:val="baseline"/>
                <w:lang w:val="en-US" w:eastAsia="zh-CN" w:bidi="ar-SA"/>
              </w:rPr>
            </w:pPr>
            <w:r>
              <w:rPr>
                <w:rFonts w:hint="eastAsia" w:ascii="仿宋_GB2312" w:hAnsi="仿宋_GB2312" w:eastAsia="仿宋_GB2312" w:cs="仿宋_GB2312"/>
                <w:b w:val="0"/>
                <w:bCs w:val="0"/>
                <w:color w:val="auto"/>
                <w:sz w:val="24"/>
                <w:szCs w:val="24"/>
                <w:highlight w:val="none"/>
                <w:vertAlign w:val="baseline"/>
                <w:lang w:val="en-US" w:eastAsia="zh-CN"/>
              </w:rPr>
              <w:t>60</w:t>
            </w:r>
          </w:p>
        </w:tc>
      </w:tr>
      <w:tr w14:paraId="352CD4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7" w:type="dxa"/>
            <w:vAlign w:val="center"/>
          </w:tcPr>
          <w:p w14:paraId="550CAF57">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5</w:t>
            </w:r>
          </w:p>
        </w:tc>
        <w:tc>
          <w:tcPr>
            <w:tcW w:w="1293" w:type="dxa"/>
            <w:shd w:val="clear" w:color="auto" w:fill="auto"/>
            <w:vAlign w:val="center"/>
          </w:tcPr>
          <w:p w14:paraId="25C3FC6E">
            <w:pPr>
              <w:keepNext w:val="0"/>
              <w:keepLines w:val="0"/>
              <w:pageBreakBefore w:val="0"/>
              <w:widowControl w:val="0"/>
              <w:kinsoku/>
              <w:wordWrap/>
              <w:topLinePunct w:val="0"/>
              <w:autoSpaceDE/>
              <w:autoSpaceDN/>
              <w:bidi w:val="0"/>
              <w:snapToGrid/>
              <w:spacing w:line="300" w:lineRule="exact"/>
              <w:jc w:val="center"/>
              <w:textAlignment w:val="auto"/>
              <w:rPr>
                <w:rFonts w:hint="eastAsia" w:ascii="仿宋_GB2312" w:hAnsi="仿宋_GB2312" w:eastAsia="仿宋_GB2312" w:cs="仿宋_GB2312"/>
                <w:b w:val="0"/>
                <w:bCs w:val="0"/>
                <w:color w:val="auto"/>
                <w:kern w:val="2"/>
                <w:sz w:val="24"/>
                <w:szCs w:val="24"/>
                <w:highlight w:val="none"/>
                <w:vertAlign w:val="baseline"/>
                <w:lang w:val="en-US" w:eastAsia="zh-CN" w:bidi="ar-SA"/>
              </w:rPr>
            </w:pPr>
            <w:r>
              <w:rPr>
                <w:rFonts w:hint="eastAsia" w:ascii="仿宋_GB2312" w:hAnsi="仿宋_GB2312" w:eastAsia="仿宋_GB2312" w:cs="仿宋_GB2312"/>
                <w:sz w:val="24"/>
                <w:szCs w:val="24"/>
                <w:lang w:val="en-US" w:eastAsia="zh-CN"/>
              </w:rPr>
              <w:t>模拟候机室</w:t>
            </w:r>
          </w:p>
        </w:tc>
        <w:tc>
          <w:tcPr>
            <w:tcW w:w="1814" w:type="dxa"/>
            <w:shd w:val="clear" w:color="auto" w:fill="auto"/>
            <w:vAlign w:val="center"/>
          </w:tcPr>
          <w:p w14:paraId="76FF6234">
            <w:pPr>
              <w:keepNext w:val="0"/>
              <w:keepLines w:val="0"/>
              <w:pageBreakBefore w:val="0"/>
              <w:widowControl w:val="0"/>
              <w:kinsoku/>
              <w:wordWrap/>
              <w:overflowPunct w:val="0"/>
              <w:topLinePunct w:val="0"/>
              <w:autoSpaceDE/>
              <w:autoSpaceDN/>
              <w:bidi w:val="0"/>
              <w:adjustRightInd w:val="0"/>
              <w:snapToGrid/>
              <w:spacing w:line="300" w:lineRule="exact"/>
              <w:jc w:val="center"/>
              <w:textAlignment w:val="auto"/>
              <w:rPr>
                <w:rFonts w:hint="eastAsia" w:ascii="仿宋_GB2312" w:hAnsi="仿宋_GB2312" w:eastAsia="仿宋_GB2312" w:cs="仿宋_GB2312"/>
                <w:b w:val="0"/>
                <w:bCs w:val="0"/>
                <w:color w:val="auto"/>
                <w:kern w:val="2"/>
                <w:sz w:val="24"/>
                <w:szCs w:val="24"/>
                <w:highlight w:val="none"/>
                <w:vertAlign w:val="baseline"/>
                <w:lang w:val="en-US" w:eastAsia="zh-CN" w:bidi="ar-SA"/>
              </w:rPr>
            </w:pPr>
            <w:r>
              <w:rPr>
                <w:rFonts w:hint="eastAsia" w:ascii="仿宋_GB2312" w:hAnsi="仿宋_GB2312" w:eastAsia="仿宋_GB2312" w:cs="仿宋_GB2312"/>
                <w:sz w:val="24"/>
                <w:szCs w:val="24"/>
                <w:lang w:val="en-US" w:eastAsia="zh-CN"/>
              </w:rPr>
              <w:t>民航旅客运输服务、空港地面服务</w:t>
            </w:r>
          </w:p>
        </w:tc>
        <w:tc>
          <w:tcPr>
            <w:tcW w:w="2097" w:type="dxa"/>
            <w:shd w:val="clear" w:color="auto" w:fill="auto"/>
            <w:vAlign w:val="center"/>
          </w:tcPr>
          <w:p w14:paraId="74CE582A">
            <w:pPr>
              <w:keepNext w:val="0"/>
              <w:keepLines w:val="0"/>
              <w:pageBreakBefore w:val="0"/>
              <w:widowControl w:val="0"/>
              <w:kinsoku/>
              <w:wordWrap/>
              <w:topLinePunct w:val="0"/>
              <w:autoSpaceDE/>
              <w:autoSpaceDN/>
              <w:bidi w:val="0"/>
              <w:snapToGrid/>
              <w:spacing w:line="300" w:lineRule="exact"/>
              <w:jc w:val="center"/>
              <w:textAlignment w:val="auto"/>
              <w:rPr>
                <w:rFonts w:hint="eastAsia" w:ascii="仿宋_GB2312" w:hAnsi="仿宋_GB2312" w:eastAsia="仿宋_GB2312" w:cs="仿宋_GB2312"/>
                <w:b w:val="0"/>
                <w:bCs w:val="0"/>
                <w:color w:val="auto"/>
                <w:kern w:val="2"/>
                <w:sz w:val="24"/>
                <w:szCs w:val="24"/>
                <w:highlight w:val="none"/>
                <w:vertAlign w:val="baseline"/>
                <w:lang w:val="en-US" w:eastAsia="zh-CN" w:bidi="ar-SA"/>
              </w:rPr>
            </w:pPr>
            <w:r>
              <w:rPr>
                <w:rFonts w:hint="eastAsia" w:ascii="仿宋_GB2312" w:hAnsi="仿宋_GB2312" w:eastAsia="仿宋_GB2312" w:cs="仿宋_GB2312"/>
                <w:sz w:val="24"/>
                <w:szCs w:val="24"/>
                <w:lang w:val="en-US" w:eastAsia="zh-CN"/>
              </w:rPr>
              <w:t>民航货物运输实训、</w:t>
            </w:r>
            <w:r>
              <w:rPr>
                <w:rFonts w:hint="eastAsia" w:ascii="仿宋_GB2312" w:hAnsi="仿宋_GB2312" w:eastAsia="仿宋_GB2312" w:cs="仿宋_GB2312"/>
                <w:i w:val="0"/>
                <w:iCs w:val="0"/>
                <w:sz w:val="24"/>
                <w:szCs w:val="24"/>
                <w:lang w:val="en-US" w:eastAsia="zh-CN"/>
              </w:rPr>
              <w:t>机场地勤服务实训</w:t>
            </w:r>
          </w:p>
        </w:tc>
        <w:tc>
          <w:tcPr>
            <w:tcW w:w="3030" w:type="dxa"/>
            <w:shd w:val="clear" w:color="auto" w:fill="auto"/>
            <w:vAlign w:val="center"/>
          </w:tcPr>
          <w:p w14:paraId="56F270B5">
            <w:pPr>
              <w:keepNext w:val="0"/>
              <w:keepLines w:val="0"/>
              <w:pageBreakBefore w:val="0"/>
              <w:widowControl w:val="0"/>
              <w:kinsoku/>
              <w:wordWrap/>
              <w:topLinePunct w:val="0"/>
              <w:autoSpaceDE/>
              <w:autoSpaceDN/>
              <w:bidi w:val="0"/>
              <w:snapToGrid/>
              <w:spacing w:line="300" w:lineRule="exact"/>
              <w:jc w:val="center"/>
              <w:textAlignment w:val="auto"/>
              <w:rPr>
                <w:rFonts w:hint="eastAsia" w:ascii="仿宋_GB2312" w:hAnsi="仿宋_GB2312" w:eastAsia="仿宋_GB2312" w:cs="仿宋_GB2312"/>
                <w:b w:val="0"/>
                <w:bCs w:val="0"/>
                <w:color w:val="auto"/>
                <w:kern w:val="2"/>
                <w:sz w:val="24"/>
                <w:szCs w:val="24"/>
                <w:highlight w:val="none"/>
                <w:vertAlign w:val="baseline"/>
                <w:lang w:val="en-US" w:eastAsia="zh-CN" w:bidi="ar-SA"/>
              </w:rPr>
            </w:pPr>
            <w:r>
              <w:rPr>
                <w:rFonts w:hint="eastAsia" w:ascii="仿宋_GB2312" w:hAnsi="仿宋_GB2312" w:eastAsia="仿宋_GB2312" w:cs="仿宋_GB2312"/>
                <w:sz w:val="24"/>
                <w:szCs w:val="24"/>
                <w:lang w:val="en-US" w:eastAsia="zh-CN"/>
              </w:rPr>
              <w:t>候机厅座椅6套、服务台1个</w:t>
            </w:r>
          </w:p>
        </w:tc>
        <w:tc>
          <w:tcPr>
            <w:tcW w:w="1126" w:type="dxa"/>
            <w:shd w:val="clear" w:color="auto" w:fill="auto"/>
            <w:vAlign w:val="center"/>
          </w:tcPr>
          <w:p w14:paraId="50636ED9">
            <w:pPr>
              <w:keepNext w:val="0"/>
              <w:keepLines w:val="0"/>
              <w:pageBreakBefore w:val="0"/>
              <w:widowControl w:val="0"/>
              <w:kinsoku/>
              <w:wordWrap/>
              <w:overflowPunct w:val="0"/>
              <w:topLinePunct w:val="0"/>
              <w:autoSpaceDE/>
              <w:autoSpaceDN/>
              <w:bidi w:val="0"/>
              <w:adjustRightInd w:val="0"/>
              <w:snapToGrid/>
              <w:spacing w:line="300" w:lineRule="exact"/>
              <w:jc w:val="center"/>
              <w:textAlignment w:val="auto"/>
              <w:rPr>
                <w:rFonts w:hint="eastAsia" w:ascii="仿宋_GB2312" w:hAnsi="仿宋_GB2312" w:eastAsia="仿宋_GB2312" w:cs="仿宋_GB2312"/>
                <w:b w:val="0"/>
                <w:bCs w:val="0"/>
                <w:color w:val="auto"/>
                <w:kern w:val="2"/>
                <w:sz w:val="24"/>
                <w:szCs w:val="24"/>
                <w:highlight w:val="none"/>
                <w:vertAlign w:val="baseline"/>
                <w:lang w:val="en-US" w:eastAsia="zh-CN" w:bidi="ar-SA"/>
              </w:rPr>
            </w:pPr>
            <w:r>
              <w:rPr>
                <w:rFonts w:hint="eastAsia" w:ascii="仿宋_GB2312" w:hAnsi="仿宋_GB2312" w:eastAsia="仿宋_GB2312" w:cs="仿宋_GB2312"/>
                <w:b w:val="0"/>
                <w:bCs w:val="0"/>
                <w:color w:val="auto"/>
                <w:sz w:val="24"/>
                <w:szCs w:val="24"/>
                <w:highlight w:val="none"/>
                <w:vertAlign w:val="baseline"/>
                <w:lang w:val="en-US" w:eastAsia="zh-CN"/>
              </w:rPr>
              <w:t>60</w:t>
            </w:r>
          </w:p>
        </w:tc>
      </w:tr>
      <w:tr w14:paraId="3B895F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5" w:hRule="atLeast"/>
        </w:trPr>
        <w:tc>
          <w:tcPr>
            <w:tcW w:w="827" w:type="dxa"/>
            <w:vAlign w:val="center"/>
          </w:tcPr>
          <w:p w14:paraId="250EEBB9">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6</w:t>
            </w:r>
          </w:p>
        </w:tc>
        <w:tc>
          <w:tcPr>
            <w:tcW w:w="1293" w:type="dxa"/>
            <w:shd w:val="clear" w:color="auto" w:fill="auto"/>
            <w:vAlign w:val="center"/>
          </w:tcPr>
          <w:p w14:paraId="7AC30C72">
            <w:pPr>
              <w:keepNext w:val="0"/>
              <w:keepLines w:val="0"/>
              <w:pageBreakBefore w:val="0"/>
              <w:widowControl w:val="0"/>
              <w:kinsoku/>
              <w:wordWrap/>
              <w:topLinePunct w:val="0"/>
              <w:autoSpaceDE/>
              <w:autoSpaceDN/>
              <w:bidi w:val="0"/>
              <w:snapToGrid/>
              <w:spacing w:line="300" w:lineRule="exact"/>
              <w:jc w:val="center"/>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24"/>
                <w:lang w:val="en-US" w:eastAsia="zh-CN"/>
              </w:rPr>
              <w:t>化妆室</w:t>
            </w:r>
          </w:p>
        </w:tc>
        <w:tc>
          <w:tcPr>
            <w:tcW w:w="1814" w:type="dxa"/>
            <w:shd w:val="clear" w:color="auto" w:fill="auto"/>
            <w:vAlign w:val="center"/>
          </w:tcPr>
          <w:p w14:paraId="293D85BA">
            <w:pPr>
              <w:keepNext w:val="0"/>
              <w:keepLines w:val="0"/>
              <w:pageBreakBefore w:val="0"/>
              <w:widowControl w:val="0"/>
              <w:kinsoku/>
              <w:wordWrap/>
              <w:overflowPunct w:val="0"/>
              <w:topLinePunct w:val="0"/>
              <w:autoSpaceDE/>
              <w:autoSpaceDN/>
              <w:bidi w:val="0"/>
              <w:adjustRightInd w:val="0"/>
              <w:snapToGrid/>
              <w:spacing w:line="300" w:lineRule="exact"/>
              <w:jc w:val="center"/>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24"/>
                <w:lang w:val="en-US" w:eastAsia="zh-CN"/>
              </w:rPr>
              <w:t>职业形象塑造</w:t>
            </w:r>
          </w:p>
        </w:tc>
        <w:tc>
          <w:tcPr>
            <w:tcW w:w="2097" w:type="dxa"/>
            <w:shd w:val="clear" w:color="auto" w:fill="auto"/>
            <w:vAlign w:val="center"/>
          </w:tcPr>
          <w:p w14:paraId="08F697F2">
            <w:pPr>
              <w:keepNext w:val="0"/>
              <w:keepLines w:val="0"/>
              <w:pageBreakBefore w:val="0"/>
              <w:widowControl w:val="0"/>
              <w:kinsoku/>
              <w:wordWrap/>
              <w:topLinePunct w:val="0"/>
              <w:autoSpaceDE/>
              <w:autoSpaceDN/>
              <w:bidi w:val="0"/>
              <w:snapToGrid/>
              <w:spacing w:line="300" w:lineRule="exact"/>
              <w:jc w:val="center"/>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24"/>
                <w:lang w:val="en-US" w:eastAsia="zh-CN"/>
              </w:rPr>
              <w:t>美容化妆与职业形象设计</w:t>
            </w:r>
          </w:p>
        </w:tc>
        <w:tc>
          <w:tcPr>
            <w:tcW w:w="3030" w:type="dxa"/>
            <w:shd w:val="clear" w:color="auto" w:fill="auto"/>
            <w:vAlign w:val="center"/>
          </w:tcPr>
          <w:p w14:paraId="5198927D">
            <w:pPr>
              <w:keepNext w:val="0"/>
              <w:keepLines w:val="0"/>
              <w:pageBreakBefore w:val="0"/>
              <w:widowControl w:val="0"/>
              <w:kinsoku/>
              <w:wordWrap/>
              <w:topLinePunct w:val="0"/>
              <w:autoSpaceDE/>
              <w:autoSpaceDN/>
              <w:bidi w:val="0"/>
              <w:snapToGrid/>
              <w:spacing w:line="300" w:lineRule="exact"/>
              <w:jc w:val="center"/>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24"/>
                <w:lang w:val="en-US" w:eastAsia="zh-CN"/>
              </w:rPr>
              <w:t>化妆台、镜子20套、化妆椅80套</w:t>
            </w:r>
          </w:p>
        </w:tc>
        <w:tc>
          <w:tcPr>
            <w:tcW w:w="1126" w:type="dxa"/>
            <w:shd w:val="clear" w:color="auto" w:fill="auto"/>
            <w:vAlign w:val="center"/>
          </w:tcPr>
          <w:p w14:paraId="000DF8FC">
            <w:pPr>
              <w:keepNext w:val="0"/>
              <w:keepLines w:val="0"/>
              <w:pageBreakBefore w:val="0"/>
              <w:widowControl w:val="0"/>
              <w:kinsoku/>
              <w:wordWrap/>
              <w:overflowPunct w:val="0"/>
              <w:topLinePunct w:val="0"/>
              <w:autoSpaceDE/>
              <w:autoSpaceDN/>
              <w:bidi w:val="0"/>
              <w:adjustRightInd w:val="0"/>
              <w:snapToGrid/>
              <w:spacing w:line="300" w:lineRule="exact"/>
              <w:jc w:val="center"/>
              <w:textAlignment w:val="auto"/>
              <w:rPr>
                <w:rFonts w:hint="eastAsia" w:ascii="仿宋_GB2312" w:hAnsi="仿宋_GB2312" w:eastAsia="仿宋_GB2312" w:cs="仿宋_GB2312"/>
                <w:b w:val="0"/>
                <w:bCs w:val="0"/>
                <w:color w:val="auto"/>
                <w:kern w:val="2"/>
                <w:sz w:val="24"/>
                <w:szCs w:val="24"/>
                <w:highlight w:val="none"/>
                <w:vertAlign w:val="baseline"/>
                <w:lang w:val="en-US" w:eastAsia="zh-CN" w:bidi="ar-SA"/>
              </w:rPr>
            </w:pPr>
            <w:r>
              <w:rPr>
                <w:rFonts w:hint="eastAsia" w:ascii="仿宋_GB2312" w:hAnsi="仿宋_GB2312" w:eastAsia="仿宋_GB2312" w:cs="仿宋_GB2312"/>
                <w:b w:val="0"/>
                <w:bCs w:val="0"/>
                <w:color w:val="auto"/>
                <w:sz w:val="24"/>
                <w:szCs w:val="24"/>
                <w:highlight w:val="none"/>
                <w:vertAlign w:val="baseline"/>
                <w:lang w:val="en-US" w:eastAsia="zh-CN"/>
              </w:rPr>
              <w:t>80</w:t>
            </w:r>
          </w:p>
        </w:tc>
      </w:tr>
    </w:tbl>
    <w:p w14:paraId="639DE158">
      <w:pPr>
        <w:pStyle w:val="2"/>
        <w:pageBreakBefore w:val="0"/>
        <w:widowControl/>
        <w:kinsoku/>
        <w:wordWrap/>
        <w:topLinePunct w:val="0"/>
        <w:autoSpaceDE/>
        <w:autoSpaceDN/>
        <w:bidi w:val="0"/>
        <w:snapToGrid/>
        <w:spacing w:before="0"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3.校外实训资源</w:t>
      </w:r>
    </w:p>
    <w:p w14:paraId="5440A2E3">
      <w:pPr>
        <w:pageBreakBefore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（1）校外实训基地基本要求</w:t>
      </w:r>
    </w:p>
    <w:p w14:paraId="58873993">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 w:val="0"/>
          <w:bCs w:val="0"/>
          <w:color w:val="auto"/>
          <w:sz w:val="32"/>
          <w:szCs w:val="32"/>
          <w:highlight w:val="none"/>
        </w:rPr>
        <w:t>具有稳定的校外实训基地</w:t>
      </w:r>
      <w:r>
        <w:rPr>
          <w:rFonts w:hint="eastAsia" w:ascii="仿宋_GB2312" w:hAnsi="仿宋_GB2312" w:eastAsia="仿宋_GB2312" w:cs="仿宋_GB2312"/>
          <w:b w:val="0"/>
          <w:bCs w:val="0"/>
          <w:color w:val="auto"/>
          <w:sz w:val="32"/>
          <w:szCs w:val="32"/>
          <w:highlight w:val="none"/>
          <w:lang w:val="en-US" w:eastAsia="zh-CN"/>
        </w:rPr>
        <w:t>2个以上</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能够开展</w:t>
      </w:r>
      <w:r>
        <w:rPr>
          <w:rFonts w:hint="eastAsia" w:ascii="仿宋_GB2312" w:hAnsi="仿宋_GB2312" w:eastAsia="仿宋_GB2312" w:cs="仿宋_GB2312"/>
          <w:b w:val="0"/>
          <w:bCs w:val="0"/>
          <w:color w:val="auto"/>
          <w:sz w:val="32"/>
          <w:szCs w:val="32"/>
          <w:highlight w:val="none"/>
          <w:lang w:val="en-US" w:eastAsia="zh-CN"/>
        </w:rPr>
        <w:t>空中乘务实践</w:t>
      </w:r>
      <w:r>
        <w:rPr>
          <w:rFonts w:hint="eastAsia" w:ascii="仿宋_GB2312" w:hAnsi="仿宋_GB2312" w:eastAsia="仿宋_GB2312" w:cs="仿宋_GB2312"/>
          <w:b w:val="0"/>
          <w:bCs w:val="0"/>
          <w:color w:val="auto"/>
          <w:sz w:val="32"/>
          <w:szCs w:val="32"/>
          <w:highlight w:val="none"/>
        </w:rPr>
        <w:t>等实训活动</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实训设施齐备，实训岗位、实训指导教师确定，实训管理及实施规章制度齐全。</w:t>
      </w:r>
    </w:p>
    <w:p w14:paraId="4D3112E9">
      <w:pPr>
        <w:keepNext w:val="0"/>
        <w:keepLines w:val="0"/>
        <w:pageBreakBefore w:val="0"/>
        <w:widowControl w:val="0"/>
        <w:numPr>
          <w:ilvl w:val="0"/>
          <w:numId w:val="6"/>
        </w:numPr>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学生实习基地基本要求</w:t>
      </w:r>
    </w:p>
    <w:p w14:paraId="79712D36">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具有稳定的校外实习基地</w:t>
      </w:r>
      <w:r>
        <w:rPr>
          <w:rFonts w:hint="eastAsia" w:ascii="仿宋_GB2312" w:hAnsi="仿宋_GB2312" w:eastAsia="仿宋_GB2312" w:cs="仿宋_GB2312"/>
          <w:b w:val="0"/>
          <w:bCs w:val="0"/>
          <w:color w:val="auto"/>
          <w:sz w:val="32"/>
          <w:szCs w:val="32"/>
          <w:highlight w:val="none"/>
          <w:lang w:val="en-US" w:eastAsia="zh-CN"/>
        </w:rPr>
        <w:t>2个以上</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能提供</w:t>
      </w:r>
      <w:r>
        <w:rPr>
          <w:rFonts w:hint="eastAsia" w:ascii="仿宋_GB2312" w:hAnsi="仿宋_GB2312" w:eastAsia="仿宋_GB2312" w:cs="仿宋_GB2312"/>
          <w:b w:val="0"/>
          <w:bCs w:val="0"/>
          <w:color w:val="auto"/>
          <w:sz w:val="32"/>
          <w:szCs w:val="32"/>
          <w:highlight w:val="none"/>
          <w:lang w:val="en-US" w:eastAsia="zh-CN"/>
        </w:rPr>
        <w:t>客舱乘务员、客舱安全员</w:t>
      </w:r>
      <w:r>
        <w:rPr>
          <w:rFonts w:hint="eastAsia" w:ascii="仿宋_GB2312" w:hAnsi="仿宋_GB2312" w:eastAsia="仿宋_GB2312" w:cs="仿宋_GB2312"/>
          <w:b w:val="0"/>
          <w:bCs w:val="0"/>
          <w:color w:val="auto"/>
          <w:sz w:val="32"/>
          <w:szCs w:val="32"/>
          <w:highlight w:val="none"/>
        </w:rPr>
        <w:t>等相关实习岗位，能涵盖当前相关产业的主流技术，可接纳一定规模的学生实习</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能够配备相应数量的指导教师对学生实习进行指导和管理</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有保证实习生日常工作、学习</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生活的规章制度，有安全、保险保障。</w:t>
      </w:r>
    </w:p>
    <w:p w14:paraId="527C300A">
      <w:pPr>
        <w:keepNext w:val="0"/>
        <w:keepLines w:val="0"/>
        <w:pageBreakBefore w:val="0"/>
        <w:widowControl w:val="0"/>
        <w:kinsoku/>
        <w:wordWrap/>
        <w:overflowPunct w:val="0"/>
        <w:topLinePunct w:val="0"/>
        <w:autoSpaceDE/>
        <w:autoSpaceDN/>
        <w:bidi w:val="0"/>
        <w:adjustRightInd w:val="0"/>
        <w:snapToGrid/>
        <w:spacing w:after="0" w:line="520" w:lineRule="exact"/>
        <w:jc w:val="center"/>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表1</w:t>
      </w: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 xml:space="preserve"> 校外实习基地一览表</w:t>
      </w:r>
    </w:p>
    <w:tbl>
      <w:tblPr>
        <w:tblStyle w:val="8"/>
        <w:tblW w:w="10106" w:type="dxa"/>
        <w:tblInd w:w="-42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6"/>
        <w:gridCol w:w="2854"/>
        <w:gridCol w:w="2356"/>
        <w:gridCol w:w="1320"/>
        <w:gridCol w:w="1200"/>
        <w:gridCol w:w="1670"/>
      </w:tblGrid>
      <w:tr w14:paraId="6B6CDF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6" w:type="dxa"/>
            <w:vAlign w:val="center"/>
          </w:tcPr>
          <w:p w14:paraId="0DC0FF38">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序号</w:t>
            </w:r>
          </w:p>
        </w:tc>
        <w:tc>
          <w:tcPr>
            <w:tcW w:w="2854" w:type="dxa"/>
            <w:vAlign w:val="center"/>
          </w:tcPr>
          <w:p w14:paraId="3070B60E">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校外实习基地名称</w:t>
            </w:r>
          </w:p>
        </w:tc>
        <w:tc>
          <w:tcPr>
            <w:tcW w:w="2356" w:type="dxa"/>
            <w:vAlign w:val="center"/>
          </w:tcPr>
          <w:p w14:paraId="1DAA323C">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合作企业名称</w:t>
            </w:r>
          </w:p>
        </w:tc>
        <w:tc>
          <w:tcPr>
            <w:tcW w:w="1320" w:type="dxa"/>
            <w:vAlign w:val="center"/>
          </w:tcPr>
          <w:p w14:paraId="726049FF">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用途</w:t>
            </w:r>
          </w:p>
        </w:tc>
        <w:tc>
          <w:tcPr>
            <w:tcW w:w="1200" w:type="dxa"/>
            <w:vAlign w:val="center"/>
          </w:tcPr>
          <w:p w14:paraId="49FFF8CD">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合作深</w:t>
            </w:r>
          </w:p>
          <w:p w14:paraId="6DA5F98F">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度要求</w:t>
            </w:r>
          </w:p>
        </w:tc>
        <w:tc>
          <w:tcPr>
            <w:tcW w:w="1670" w:type="dxa"/>
            <w:vAlign w:val="center"/>
          </w:tcPr>
          <w:p w14:paraId="4C131E71">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接纳学生实习人次</w:t>
            </w:r>
          </w:p>
        </w:tc>
      </w:tr>
      <w:tr w14:paraId="1F19C9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6" w:type="dxa"/>
            <w:shd w:val="clear" w:color="auto" w:fill="auto"/>
            <w:vAlign w:val="center"/>
          </w:tcPr>
          <w:p w14:paraId="553E0786">
            <w:pPr>
              <w:keepNext w:val="0"/>
              <w:keepLines w:val="0"/>
              <w:pageBreakBefore w:val="0"/>
              <w:widowControl w:val="0"/>
              <w:kinsoku/>
              <w:wordWrap/>
              <w:overflowPunct w:val="0"/>
              <w:topLinePunct w:val="0"/>
              <w:autoSpaceDE/>
              <w:autoSpaceDN/>
              <w:bidi w:val="0"/>
              <w:adjustRightInd w:val="0"/>
              <w:snapToGrid/>
              <w:spacing w:line="520" w:lineRule="exact"/>
              <w:jc w:val="center"/>
              <w:textAlignment w:val="auto"/>
              <w:rPr>
                <w:rFonts w:hint="eastAsia" w:ascii="仿宋_GB2312" w:hAnsi="仿宋_GB2312" w:eastAsia="仿宋_GB2312" w:cs="仿宋_GB2312"/>
                <w:b w:val="0"/>
                <w:bCs w:val="0"/>
                <w:color w:val="auto"/>
                <w:kern w:val="2"/>
                <w:sz w:val="24"/>
                <w:szCs w:val="24"/>
                <w:highlight w:val="none"/>
                <w:vertAlign w:val="baseline"/>
                <w:lang w:val="en-US" w:eastAsia="zh-CN" w:bidi="ar-SA"/>
              </w:rPr>
            </w:pPr>
            <w:r>
              <w:rPr>
                <w:rFonts w:hint="eastAsia" w:ascii="仿宋_GB2312" w:hAnsi="仿宋_GB2312" w:eastAsia="仿宋_GB2312" w:cs="仿宋_GB2312"/>
                <w:b w:val="0"/>
                <w:bCs w:val="0"/>
                <w:color w:val="auto"/>
                <w:sz w:val="24"/>
                <w:szCs w:val="24"/>
                <w:highlight w:val="none"/>
                <w:vertAlign w:val="baseline"/>
                <w:lang w:val="en-US" w:eastAsia="zh-CN"/>
              </w:rPr>
              <w:t>1</w:t>
            </w:r>
          </w:p>
        </w:tc>
        <w:tc>
          <w:tcPr>
            <w:tcW w:w="2854" w:type="dxa"/>
            <w:shd w:val="clear" w:color="auto" w:fill="auto"/>
            <w:vAlign w:val="center"/>
          </w:tcPr>
          <w:p w14:paraId="3D10D60E">
            <w:pPr>
              <w:keepNext w:val="0"/>
              <w:keepLines w:val="0"/>
              <w:pageBreakBefore w:val="0"/>
              <w:widowControl w:val="0"/>
              <w:kinsoku/>
              <w:wordWrap/>
              <w:overflowPunct w:val="0"/>
              <w:topLinePunct w:val="0"/>
              <w:autoSpaceDE/>
              <w:autoSpaceDN/>
              <w:bidi w:val="0"/>
              <w:adjustRightInd w:val="0"/>
              <w:snapToGrid/>
              <w:spacing w:line="520" w:lineRule="exact"/>
              <w:jc w:val="center"/>
              <w:textAlignment w:val="auto"/>
              <w:rPr>
                <w:rFonts w:hint="eastAsia" w:ascii="仿宋_GB2312" w:hAnsi="仿宋_GB2312" w:eastAsia="仿宋_GB2312" w:cs="仿宋_GB2312"/>
                <w:b w:val="0"/>
                <w:bCs w:val="0"/>
                <w:color w:val="auto"/>
                <w:kern w:val="2"/>
                <w:sz w:val="24"/>
                <w:szCs w:val="24"/>
                <w:highlight w:val="none"/>
                <w:vertAlign w:val="baseline"/>
                <w:lang w:val="en-US" w:eastAsia="zh-CN" w:bidi="ar-SA"/>
              </w:rPr>
            </w:pPr>
            <w:r>
              <w:rPr>
                <w:rFonts w:hint="eastAsia" w:ascii="仿宋_GB2312" w:hAnsi="仿宋_GB2312" w:eastAsia="仿宋_GB2312" w:cs="仿宋_GB2312"/>
                <w:b w:val="0"/>
                <w:bCs w:val="0"/>
                <w:color w:val="auto"/>
                <w:sz w:val="24"/>
                <w:szCs w:val="24"/>
                <w:highlight w:val="none"/>
                <w:vertAlign w:val="baseline"/>
                <w:lang w:eastAsia="zh-CN"/>
              </w:rPr>
              <w:t>广西工程职业学院</w:t>
            </w:r>
            <w:r>
              <w:rPr>
                <w:rFonts w:hint="eastAsia" w:ascii="仿宋_GB2312" w:hAnsi="仿宋_GB2312" w:eastAsia="仿宋_GB2312" w:cs="仿宋_GB2312"/>
                <w:b w:val="0"/>
                <w:bCs w:val="0"/>
                <w:color w:val="auto"/>
                <w:sz w:val="24"/>
                <w:szCs w:val="24"/>
                <w:highlight w:val="none"/>
                <w:vertAlign w:val="baseline"/>
                <w:lang w:val="en-US" w:eastAsia="zh-CN"/>
              </w:rPr>
              <w:t>空中乘务</w:t>
            </w:r>
            <w:r>
              <w:rPr>
                <w:rFonts w:hint="eastAsia" w:ascii="仿宋_GB2312" w:hAnsi="仿宋_GB2312" w:eastAsia="仿宋_GB2312" w:cs="仿宋_GB2312"/>
                <w:b w:val="0"/>
                <w:bCs w:val="0"/>
                <w:color w:val="auto"/>
                <w:sz w:val="24"/>
                <w:szCs w:val="24"/>
                <w:highlight w:val="none"/>
                <w:lang w:val="en-US" w:eastAsia="zh-CN"/>
              </w:rPr>
              <w:t>专业校外实习基地</w:t>
            </w:r>
          </w:p>
        </w:tc>
        <w:tc>
          <w:tcPr>
            <w:tcW w:w="2356" w:type="dxa"/>
            <w:shd w:val="clear" w:color="auto" w:fill="auto"/>
            <w:vAlign w:val="center"/>
          </w:tcPr>
          <w:p w14:paraId="622DB47B">
            <w:pPr>
              <w:keepNext w:val="0"/>
              <w:keepLines w:val="0"/>
              <w:pageBreakBefore w:val="0"/>
              <w:widowControl w:val="0"/>
              <w:kinsoku/>
              <w:wordWrap/>
              <w:overflowPunct w:val="0"/>
              <w:topLinePunct w:val="0"/>
              <w:autoSpaceDE/>
              <w:autoSpaceDN/>
              <w:bidi w:val="0"/>
              <w:adjustRightInd w:val="0"/>
              <w:snapToGrid/>
              <w:spacing w:line="520" w:lineRule="exact"/>
              <w:jc w:val="center"/>
              <w:textAlignment w:val="auto"/>
              <w:rPr>
                <w:rFonts w:hint="eastAsia" w:ascii="仿宋_GB2312" w:hAnsi="仿宋_GB2312" w:eastAsia="仿宋_GB2312" w:cs="仿宋_GB2312"/>
                <w:b w:val="0"/>
                <w:bCs w:val="0"/>
                <w:color w:val="auto"/>
                <w:kern w:val="2"/>
                <w:sz w:val="24"/>
                <w:szCs w:val="24"/>
                <w:highlight w:val="none"/>
                <w:vertAlign w:val="baseline"/>
                <w:lang w:val="en-US" w:eastAsia="zh-CN" w:bidi="ar-SA"/>
              </w:rPr>
            </w:pPr>
            <w:r>
              <w:rPr>
                <w:rFonts w:hint="eastAsia" w:ascii="仿宋_GB2312" w:hAnsi="仿宋_GB2312" w:eastAsia="仿宋_GB2312" w:cs="仿宋_GB2312"/>
                <w:sz w:val="24"/>
                <w:szCs w:val="24"/>
                <w:lang w:val="en-US" w:eastAsia="zh-CN"/>
              </w:rPr>
              <w:t>广西南旭航空服务有限公司</w:t>
            </w:r>
          </w:p>
        </w:tc>
        <w:tc>
          <w:tcPr>
            <w:tcW w:w="1320" w:type="dxa"/>
            <w:shd w:val="clear" w:color="auto" w:fill="auto"/>
            <w:vAlign w:val="center"/>
          </w:tcPr>
          <w:p w14:paraId="64146A85">
            <w:pPr>
              <w:keepNext w:val="0"/>
              <w:keepLines w:val="0"/>
              <w:pageBreakBefore w:val="0"/>
              <w:widowControl w:val="0"/>
              <w:kinsoku/>
              <w:wordWrap/>
              <w:overflowPunct w:val="0"/>
              <w:topLinePunct w:val="0"/>
              <w:autoSpaceDE/>
              <w:autoSpaceDN/>
              <w:bidi w:val="0"/>
              <w:adjustRightInd w:val="0"/>
              <w:snapToGrid/>
              <w:spacing w:line="520" w:lineRule="exact"/>
              <w:jc w:val="center"/>
              <w:textAlignment w:val="auto"/>
              <w:rPr>
                <w:rFonts w:hint="eastAsia" w:ascii="仿宋_GB2312" w:hAnsi="仿宋_GB2312" w:eastAsia="仿宋_GB2312" w:cs="仿宋_GB2312"/>
                <w:b w:val="0"/>
                <w:bCs w:val="0"/>
                <w:color w:val="auto"/>
                <w:kern w:val="2"/>
                <w:sz w:val="24"/>
                <w:szCs w:val="24"/>
                <w:highlight w:val="none"/>
                <w:vertAlign w:val="baseline"/>
                <w:lang w:val="en-US" w:eastAsia="zh-CN" w:bidi="ar-SA"/>
              </w:rPr>
            </w:pPr>
            <w:r>
              <w:rPr>
                <w:rFonts w:hint="eastAsia" w:ascii="仿宋_GB2312" w:hAnsi="仿宋_GB2312" w:eastAsia="仿宋_GB2312" w:cs="仿宋_GB2312"/>
                <w:b w:val="0"/>
                <w:bCs w:val="0"/>
                <w:color w:val="auto"/>
                <w:sz w:val="24"/>
                <w:szCs w:val="24"/>
                <w:highlight w:val="none"/>
                <w:vertAlign w:val="baseline"/>
                <w:lang w:eastAsia="zh-CN"/>
              </w:rPr>
              <w:t>岗位实习</w:t>
            </w:r>
          </w:p>
        </w:tc>
        <w:tc>
          <w:tcPr>
            <w:tcW w:w="1200" w:type="dxa"/>
            <w:shd w:val="clear" w:color="auto" w:fill="auto"/>
            <w:vAlign w:val="center"/>
          </w:tcPr>
          <w:p w14:paraId="3E7762E2">
            <w:pPr>
              <w:keepNext w:val="0"/>
              <w:keepLines w:val="0"/>
              <w:pageBreakBefore w:val="0"/>
              <w:widowControl w:val="0"/>
              <w:kinsoku/>
              <w:wordWrap/>
              <w:overflowPunct w:val="0"/>
              <w:topLinePunct w:val="0"/>
              <w:autoSpaceDE/>
              <w:autoSpaceDN/>
              <w:bidi w:val="0"/>
              <w:adjustRightInd w:val="0"/>
              <w:snapToGrid/>
              <w:spacing w:line="520" w:lineRule="exact"/>
              <w:jc w:val="center"/>
              <w:textAlignment w:val="auto"/>
              <w:rPr>
                <w:rFonts w:hint="eastAsia" w:ascii="仿宋_GB2312" w:hAnsi="仿宋_GB2312" w:eastAsia="仿宋_GB2312" w:cs="仿宋_GB2312"/>
                <w:b w:val="0"/>
                <w:bCs w:val="0"/>
                <w:color w:val="auto"/>
                <w:kern w:val="2"/>
                <w:sz w:val="24"/>
                <w:szCs w:val="24"/>
                <w:highlight w:val="none"/>
                <w:vertAlign w:val="baseline"/>
                <w:lang w:val="en-US" w:eastAsia="zh-CN" w:bidi="ar-SA"/>
              </w:rPr>
            </w:pPr>
            <w:r>
              <w:rPr>
                <w:rFonts w:hint="eastAsia" w:ascii="仿宋_GB2312" w:hAnsi="仿宋_GB2312" w:eastAsia="仿宋_GB2312" w:cs="仿宋_GB2312"/>
                <w:b w:val="0"/>
                <w:bCs w:val="0"/>
                <w:color w:val="auto"/>
                <w:sz w:val="24"/>
                <w:szCs w:val="24"/>
                <w:highlight w:val="none"/>
                <w:vertAlign w:val="baseline"/>
                <w:lang w:eastAsia="zh-CN"/>
              </w:rPr>
              <w:t>深度合作</w:t>
            </w:r>
          </w:p>
        </w:tc>
        <w:tc>
          <w:tcPr>
            <w:tcW w:w="1670" w:type="dxa"/>
            <w:shd w:val="clear" w:color="auto" w:fill="auto"/>
            <w:vAlign w:val="center"/>
          </w:tcPr>
          <w:p w14:paraId="57855E10">
            <w:pPr>
              <w:keepNext w:val="0"/>
              <w:keepLines w:val="0"/>
              <w:pageBreakBefore w:val="0"/>
              <w:widowControl w:val="0"/>
              <w:kinsoku/>
              <w:wordWrap/>
              <w:overflowPunct w:val="0"/>
              <w:topLinePunct w:val="0"/>
              <w:autoSpaceDE/>
              <w:autoSpaceDN/>
              <w:bidi w:val="0"/>
              <w:adjustRightInd w:val="0"/>
              <w:snapToGrid/>
              <w:spacing w:line="520" w:lineRule="exact"/>
              <w:jc w:val="center"/>
              <w:textAlignment w:val="auto"/>
              <w:rPr>
                <w:rFonts w:hint="eastAsia" w:ascii="仿宋_GB2312" w:hAnsi="仿宋_GB2312" w:eastAsia="仿宋_GB2312" w:cs="仿宋_GB2312"/>
                <w:b w:val="0"/>
                <w:bCs w:val="0"/>
                <w:color w:val="auto"/>
                <w:kern w:val="2"/>
                <w:sz w:val="24"/>
                <w:szCs w:val="24"/>
                <w:highlight w:val="none"/>
                <w:vertAlign w:val="baseline"/>
                <w:lang w:val="en-US" w:eastAsia="zh-CN" w:bidi="ar-SA"/>
              </w:rPr>
            </w:pPr>
            <w:r>
              <w:rPr>
                <w:rFonts w:hint="eastAsia" w:ascii="仿宋_GB2312" w:hAnsi="仿宋_GB2312" w:eastAsia="仿宋_GB2312" w:cs="仿宋_GB2312"/>
                <w:b w:val="0"/>
                <w:bCs w:val="0"/>
                <w:color w:val="auto"/>
                <w:sz w:val="24"/>
                <w:szCs w:val="24"/>
                <w:highlight w:val="none"/>
                <w:vertAlign w:val="baseline"/>
                <w:lang w:val="en-US" w:eastAsia="zh-CN"/>
              </w:rPr>
              <w:t>60</w:t>
            </w:r>
          </w:p>
        </w:tc>
      </w:tr>
      <w:tr w14:paraId="744E2F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6" w:type="dxa"/>
            <w:shd w:val="clear" w:color="auto" w:fill="auto"/>
            <w:vAlign w:val="center"/>
          </w:tcPr>
          <w:p w14:paraId="66C7042A">
            <w:pPr>
              <w:keepNext w:val="0"/>
              <w:keepLines w:val="0"/>
              <w:pageBreakBefore w:val="0"/>
              <w:widowControl w:val="0"/>
              <w:kinsoku/>
              <w:wordWrap/>
              <w:overflowPunct w:val="0"/>
              <w:topLinePunct w:val="0"/>
              <w:autoSpaceDE/>
              <w:autoSpaceDN/>
              <w:bidi w:val="0"/>
              <w:adjustRightInd w:val="0"/>
              <w:snapToGrid/>
              <w:spacing w:line="520" w:lineRule="exact"/>
              <w:jc w:val="center"/>
              <w:textAlignment w:val="auto"/>
              <w:rPr>
                <w:rFonts w:hint="eastAsia" w:ascii="仿宋_GB2312" w:hAnsi="仿宋_GB2312" w:eastAsia="仿宋_GB2312" w:cs="仿宋_GB2312"/>
                <w:b w:val="0"/>
                <w:bCs w:val="0"/>
                <w:color w:val="auto"/>
                <w:kern w:val="2"/>
                <w:sz w:val="24"/>
                <w:szCs w:val="24"/>
                <w:highlight w:val="none"/>
                <w:vertAlign w:val="baseline"/>
                <w:lang w:val="en-US" w:eastAsia="zh-CN" w:bidi="ar-SA"/>
              </w:rPr>
            </w:pPr>
            <w:r>
              <w:rPr>
                <w:rFonts w:hint="eastAsia" w:ascii="仿宋_GB2312" w:hAnsi="仿宋_GB2312" w:eastAsia="仿宋_GB2312" w:cs="仿宋_GB2312"/>
                <w:b w:val="0"/>
                <w:bCs w:val="0"/>
                <w:color w:val="auto"/>
                <w:sz w:val="24"/>
                <w:szCs w:val="24"/>
                <w:highlight w:val="none"/>
                <w:vertAlign w:val="baseline"/>
                <w:lang w:val="en-US" w:eastAsia="zh-CN"/>
              </w:rPr>
              <w:t>2</w:t>
            </w:r>
          </w:p>
        </w:tc>
        <w:tc>
          <w:tcPr>
            <w:tcW w:w="2854" w:type="dxa"/>
            <w:shd w:val="clear" w:color="auto" w:fill="auto"/>
            <w:vAlign w:val="center"/>
          </w:tcPr>
          <w:p w14:paraId="4A57510C">
            <w:pPr>
              <w:keepNext w:val="0"/>
              <w:keepLines w:val="0"/>
              <w:pageBreakBefore w:val="0"/>
              <w:widowControl w:val="0"/>
              <w:kinsoku/>
              <w:wordWrap/>
              <w:overflowPunct w:val="0"/>
              <w:topLinePunct w:val="0"/>
              <w:autoSpaceDE/>
              <w:autoSpaceDN/>
              <w:bidi w:val="0"/>
              <w:adjustRightInd w:val="0"/>
              <w:snapToGrid/>
              <w:spacing w:line="520" w:lineRule="exact"/>
              <w:jc w:val="center"/>
              <w:textAlignment w:val="auto"/>
              <w:rPr>
                <w:rFonts w:hint="eastAsia" w:ascii="仿宋_GB2312" w:hAnsi="仿宋_GB2312" w:eastAsia="仿宋_GB2312" w:cs="仿宋_GB2312"/>
                <w:b w:val="0"/>
                <w:bCs w:val="0"/>
                <w:color w:val="auto"/>
                <w:kern w:val="2"/>
                <w:sz w:val="24"/>
                <w:szCs w:val="24"/>
                <w:highlight w:val="none"/>
                <w:vertAlign w:val="baseline"/>
                <w:lang w:val="en-US" w:eastAsia="zh-CN" w:bidi="ar-SA"/>
              </w:rPr>
            </w:pPr>
            <w:r>
              <w:rPr>
                <w:rFonts w:hint="eastAsia" w:ascii="仿宋_GB2312" w:hAnsi="仿宋_GB2312" w:eastAsia="仿宋_GB2312" w:cs="仿宋_GB2312"/>
                <w:b w:val="0"/>
                <w:bCs w:val="0"/>
                <w:color w:val="auto"/>
                <w:sz w:val="24"/>
                <w:szCs w:val="24"/>
                <w:highlight w:val="none"/>
                <w:vertAlign w:val="baseline"/>
                <w:lang w:eastAsia="zh-CN"/>
              </w:rPr>
              <w:t>广西工程职业学院</w:t>
            </w:r>
            <w:r>
              <w:rPr>
                <w:rFonts w:hint="eastAsia" w:ascii="仿宋_GB2312" w:hAnsi="仿宋_GB2312" w:eastAsia="仿宋_GB2312" w:cs="仿宋_GB2312"/>
                <w:b w:val="0"/>
                <w:bCs w:val="0"/>
                <w:color w:val="auto"/>
                <w:sz w:val="24"/>
                <w:szCs w:val="24"/>
                <w:highlight w:val="none"/>
                <w:vertAlign w:val="baseline"/>
                <w:lang w:val="en-US" w:eastAsia="zh-CN"/>
              </w:rPr>
              <w:t>空中乘务</w:t>
            </w:r>
            <w:r>
              <w:rPr>
                <w:rFonts w:hint="eastAsia" w:ascii="仿宋_GB2312" w:hAnsi="仿宋_GB2312" w:eastAsia="仿宋_GB2312" w:cs="仿宋_GB2312"/>
                <w:b w:val="0"/>
                <w:bCs w:val="0"/>
                <w:color w:val="auto"/>
                <w:sz w:val="24"/>
                <w:szCs w:val="24"/>
                <w:highlight w:val="none"/>
                <w:lang w:val="en-US" w:eastAsia="zh-CN"/>
              </w:rPr>
              <w:t>专业校外实习基地</w:t>
            </w:r>
          </w:p>
        </w:tc>
        <w:tc>
          <w:tcPr>
            <w:tcW w:w="2356" w:type="dxa"/>
            <w:shd w:val="clear" w:color="auto" w:fill="auto"/>
            <w:vAlign w:val="center"/>
          </w:tcPr>
          <w:p w14:paraId="5E759B14">
            <w:pPr>
              <w:keepNext w:val="0"/>
              <w:keepLines w:val="0"/>
              <w:pageBreakBefore w:val="0"/>
              <w:widowControl w:val="0"/>
              <w:kinsoku/>
              <w:wordWrap/>
              <w:overflowPunct w:val="0"/>
              <w:topLinePunct w:val="0"/>
              <w:autoSpaceDE/>
              <w:autoSpaceDN/>
              <w:bidi w:val="0"/>
              <w:adjustRightInd w:val="0"/>
              <w:snapToGrid/>
              <w:spacing w:line="520" w:lineRule="exact"/>
              <w:jc w:val="center"/>
              <w:textAlignment w:val="auto"/>
              <w:rPr>
                <w:rFonts w:hint="eastAsia" w:ascii="仿宋_GB2312" w:hAnsi="仿宋_GB2312" w:eastAsia="仿宋_GB2312" w:cs="仿宋_GB2312"/>
                <w:b w:val="0"/>
                <w:bCs w:val="0"/>
                <w:color w:val="auto"/>
                <w:kern w:val="2"/>
                <w:sz w:val="24"/>
                <w:szCs w:val="24"/>
                <w:highlight w:val="none"/>
                <w:vertAlign w:val="baseline"/>
                <w:lang w:val="en-US" w:eastAsia="zh-CN" w:bidi="ar-SA"/>
              </w:rPr>
            </w:pPr>
            <w:r>
              <w:rPr>
                <w:rFonts w:hint="eastAsia" w:ascii="仿宋_GB2312" w:hAnsi="仿宋_GB2312" w:eastAsia="仿宋_GB2312" w:cs="仿宋_GB2312"/>
                <w:sz w:val="24"/>
                <w:szCs w:val="24"/>
                <w:lang w:val="en-US" w:eastAsia="zh-CN"/>
              </w:rPr>
              <w:t>百色巴马机场</w:t>
            </w:r>
          </w:p>
        </w:tc>
        <w:tc>
          <w:tcPr>
            <w:tcW w:w="1320" w:type="dxa"/>
            <w:shd w:val="clear" w:color="auto" w:fill="auto"/>
            <w:vAlign w:val="center"/>
          </w:tcPr>
          <w:p w14:paraId="1A420CCE">
            <w:pPr>
              <w:keepNext w:val="0"/>
              <w:keepLines w:val="0"/>
              <w:pageBreakBefore w:val="0"/>
              <w:widowControl w:val="0"/>
              <w:kinsoku/>
              <w:wordWrap/>
              <w:overflowPunct w:val="0"/>
              <w:topLinePunct w:val="0"/>
              <w:autoSpaceDE/>
              <w:autoSpaceDN/>
              <w:bidi w:val="0"/>
              <w:adjustRightInd w:val="0"/>
              <w:snapToGrid/>
              <w:spacing w:line="520" w:lineRule="exact"/>
              <w:jc w:val="center"/>
              <w:textAlignment w:val="auto"/>
              <w:rPr>
                <w:rFonts w:hint="eastAsia" w:ascii="仿宋_GB2312" w:hAnsi="仿宋_GB2312" w:eastAsia="仿宋_GB2312" w:cs="仿宋_GB2312"/>
                <w:b w:val="0"/>
                <w:bCs w:val="0"/>
                <w:color w:val="auto"/>
                <w:kern w:val="2"/>
                <w:sz w:val="24"/>
                <w:szCs w:val="24"/>
                <w:highlight w:val="none"/>
                <w:vertAlign w:val="baseline"/>
                <w:lang w:val="en-US" w:eastAsia="zh-CN" w:bidi="ar-SA"/>
              </w:rPr>
            </w:pPr>
            <w:r>
              <w:rPr>
                <w:rFonts w:hint="eastAsia" w:ascii="仿宋_GB2312" w:hAnsi="仿宋_GB2312" w:eastAsia="仿宋_GB2312" w:cs="仿宋_GB2312"/>
                <w:b w:val="0"/>
                <w:bCs w:val="0"/>
                <w:color w:val="auto"/>
                <w:sz w:val="24"/>
                <w:szCs w:val="24"/>
                <w:highlight w:val="none"/>
                <w:vertAlign w:val="baseline"/>
                <w:lang w:val="en-US" w:eastAsia="zh-CN"/>
              </w:rPr>
              <w:t>岗位实习</w:t>
            </w:r>
          </w:p>
        </w:tc>
        <w:tc>
          <w:tcPr>
            <w:tcW w:w="1200" w:type="dxa"/>
            <w:shd w:val="clear" w:color="auto" w:fill="auto"/>
            <w:vAlign w:val="center"/>
          </w:tcPr>
          <w:p w14:paraId="7E65B5A0">
            <w:pPr>
              <w:keepNext w:val="0"/>
              <w:keepLines w:val="0"/>
              <w:pageBreakBefore w:val="0"/>
              <w:widowControl w:val="0"/>
              <w:kinsoku/>
              <w:wordWrap/>
              <w:overflowPunct w:val="0"/>
              <w:topLinePunct w:val="0"/>
              <w:autoSpaceDE/>
              <w:autoSpaceDN/>
              <w:bidi w:val="0"/>
              <w:adjustRightInd w:val="0"/>
              <w:snapToGrid/>
              <w:spacing w:line="520" w:lineRule="exact"/>
              <w:jc w:val="center"/>
              <w:textAlignment w:val="auto"/>
              <w:rPr>
                <w:rFonts w:hint="eastAsia" w:ascii="仿宋_GB2312" w:hAnsi="仿宋_GB2312" w:eastAsia="仿宋_GB2312" w:cs="仿宋_GB2312"/>
                <w:b w:val="0"/>
                <w:bCs w:val="0"/>
                <w:color w:val="auto"/>
                <w:kern w:val="2"/>
                <w:sz w:val="24"/>
                <w:szCs w:val="24"/>
                <w:highlight w:val="none"/>
                <w:vertAlign w:val="baseline"/>
                <w:lang w:val="en-US" w:eastAsia="zh-CN" w:bidi="ar-SA"/>
              </w:rPr>
            </w:pPr>
            <w:r>
              <w:rPr>
                <w:rFonts w:hint="eastAsia" w:ascii="仿宋_GB2312" w:hAnsi="仿宋_GB2312" w:eastAsia="仿宋_GB2312" w:cs="仿宋_GB2312"/>
                <w:b w:val="0"/>
                <w:bCs w:val="0"/>
                <w:color w:val="auto"/>
                <w:sz w:val="24"/>
                <w:szCs w:val="24"/>
                <w:highlight w:val="none"/>
                <w:vertAlign w:val="baseline"/>
                <w:lang w:val="en-US" w:eastAsia="zh-CN"/>
              </w:rPr>
              <w:t>深度合作</w:t>
            </w:r>
          </w:p>
        </w:tc>
        <w:tc>
          <w:tcPr>
            <w:tcW w:w="1670" w:type="dxa"/>
            <w:shd w:val="clear" w:color="auto" w:fill="auto"/>
            <w:vAlign w:val="center"/>
          </w:tcPr>
          <w:p w14:paraId="669C104E">
            <w:pPr>
              <w:keepNext w:val="0"/>
              <w:keepLines w:val="0"/>
              <w:pageBreakBefore w:val="0"/>
              <w:widowControl w:val="0"/>
              <w:kinsoku/>
              <w:wordWrap/>
              <w:overflowPunct w:val="0"/>
              <w:topLinePunct w:val="0"/>
              <w:autoSpaceDE/>
              <w:autoSpaceDN/>
              <w:bidi w:val="0"/>
              <w:adjustRightInd w:val="0"/>
              <w:snapToGrid/>
              <w:spacing w:line="520" w:lineRule="exact"/>
              <w:jc w:val="center"/>
              <w:textAlignment w:val="auto"/>
              <w:rPr>
                <w:rFonts w:hint="eastAsia" w:ascii="仿宋_GB2312" w:hAnsi="仿宋_GB2312" w:eastAsia="仿宋_GB2312" w:cs="仿宋_GB2312"/>
                <w:b w:val="0"/>
                <w:bCs w:val="0"/>
                <w:color w:val="auto"/>
                <w:kern w:val="2"/>
                <w:sz w:val="24"/>
                <w:szCs w:val="24"/>
                <w:highlight w:val="none"/>
                <w:vertAlign w:val="baseline"/>
                <w:lang w:val="en-US" w:eastAsia="zh-CN" w:bidi="ar-SA"/>
              </w:rPr>
            </w:pPr>
            <w:r>
              <w:rPr>
                <w:rFonts w:hint="eastAsia" w:ascii="仿宋_GB2312" w:hAnsi="仿宋_GB2312" w:eastAsia="仿宋_GB2312" w:cs="仿宋_GB2312"/>
                <w:b w:val="0"/>
                <w:bCs w:val="0"/>
                <w:color w:val="auto"/>
                <w:sz w:val="24"/>
                <w:szCs w:val="24"/>
                <w:highlight w:val="none"/>
                <w:vertAlign w:val="baseline"/>
                <w:lang w:val="en-US" w:eastAsia="zh-CN"/>
              </w:rPr>
              <w:t>60</w:t>
            </w:r>
          </w:p>
        </w:tc>
      </w:tr>
    </w:tbl>
    <w:p w14:paraId="0E307C11">
      <w:pPr>
        <w:keepNext w:val="0"/>
        <w:keepLines w:val="0"/>
        <w:pageBreakBefore w:val="0"/>
        <w:widowControl w:val="0"/>
        <w:kinsoku/>
        <w:wordWrap/>
        <w:overflowPunct w:val="0"/>
        <w:topLinePunct w:val="0"/>
        <w:autoSpaceDE/>
        <w:autoSpaceDN/>
        <w:bidi w:val="0"/>
        <w:adjustRightInd w:val="0"/>
        <w:snapToGrid/>
        <w:spacing w:after="0" w:line="520" w:lineRule="exact"/>
        <w:ind w:leftChars="0" w:firstLine="640" w:firstLineChars="200"/>
        <w:textAlignment w:val="auto"/>
        <w:rPr>
          <w:rFonts w:hint="eastAsia" w:ascii="楷体" w:hAnsi="楷体" w:eastAsia="楷体" w:cs="楷体"/>
          <w:color w:val="auto"/>
          <w:sz w:val="32"/>
          <w:szCs w:val="32"/>
        </w:rPr>
      </w:pPr>
      <w:r>
        <w:rPr>
          <w:rFonts w:hint="eastAsia" w:ascii="楷体" w:hAnsi="楷体" w:eastAsia="楷体" w:cs="楷体"/>
          <w:color w:val="auto"/>
          <w:sz w:val="32"/>
          <w:szCs w:val="32"/>
        </w:rPr>
        <w:t>（</w:t>
      </w:r>
      <w:r>
        <w:rPr>
          <w:rFonts w:hint="eastAsia" w:ascii="楷体" w:hAnsi="楷体" w:eastAsia="楷体" w:cs="楷体"/>
          <w:color w:val="auto"/>
          <w:sz w:val="32"/>
          <w:szCs w:val="32"/>
          <w:lang w:val="en-US" w:eastAsia="zh-CN"/>
        </w:rPr>
        <w:t>二</w:t>
      </w:r>
      <w:r>
        <w:rPr>
          <w:rFonts w:hint="eastAsia" w:ascii="楷体" w:hAnsi="楷体" w:eastAsia="楷体" w:cs="楷体"/>
          <w:color w:val="auto"/>
          <w:sz w:val="32"/>
          <w:szCs w:val="32"/>
        </w:rPr>
        <w:t>）教学资源</w:t>
      </w:r>
    </w:p>
    <w:p w14:paraId="07C65990">
      <w:pPr>
        <w:keepNext w:val="0"/>
        <w:keepLines w:val="0"/>
        <w:pageBreakBefore w:val="0"/>
        <w:widowControl w:val="0"/>
        <w:kinsoku/>
        <w:wordWrap/>
        <w:overflowPunct w:val="0"/>
        <w:topLinePunct w:val="0"/>
        <w:autoSpaceDE/>
        <w:autoSpaceDN/>
        <w:bidi w:val="0"/>
        <w:adjustRightInd w:val="0"/>
        <w:snapToGrid/>
        <w:spacing w:after="0" w:line="520" w:lineRule="exact"/>
        <w:ind w:leftChars="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教学资源主要包括能满足学生专业学习、教师专业教学研究和教学实施所需的教材、图书文献及数字教学资源等。</w:t>
      </w:r>
    </w:p>
    <w:p w14:paraId="5B94501B">
      <w:pPr>
        <w:keepNext w:val="0"/>
        <w:keepLines w:val="0"/>
        <w:pageBreakBefore w:val="0"/>
        <w:widowControl w:val="0"/>
        <w:kinsoku/>
        <w:wordWrap/>
        <w:overflowPunct w:val="0"/>
        <w:topLinePunct w:val="0"/>
        <w:autoSpaceDE/>
        <w:autoSpaceDN/>
        <w:bidi w:val="0"/>
        <w:adjustRightInd w:val="0"/>
        <w:snapToGrid/>
        <w:spacing w:after="0" w:line="520" w:lineRule="exact"/>
        <w:ind w:leftChars="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1.教材选用基本要求</w:t>
      </w:r>
    </w:p>
    <w:p w14:paraId="7CACC6F4">
      <w:pPr>
        <w:keepNext w:val="0"/>
        <w:keepLines w:val="0"/>
        <w:pageBreakBefore w:val="0"/>
        <w:widowControl w:val="0"/>
        <w:kinsoku/>
        <w:wordWrap/>
        <w:overflowPunct w:val="0"/>
        <w:topLinePunct w:val="0"/>
        <w:autoSpaceDE/>
        <w:autoSpaceDN/>
        <w:bidi w:val="0"/>
        <w:adjustRightInd w:val="0"/>
        <w:snapToGrid/>
        <w:spacing w:after="0" w:line="520" w:lineRule="exact"/>
        <w:ind w:leftChars="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选用近五年内出版的高职高专国家级规划教材、自治区级规划教材、高职高专类出版教材。</w:t>
      </w:r>
    </w:p>
    <w:p w14:paraId="30AA8DCE">
      <w:pPr>
        <w:keepNext w:val="0"/>
        <w:keepLines w:val="0"/>
        <w:pageBreakBefore w:val="0"/>
        <w:widowControl w:val="0"/>
        <w:kinsoku/>
        <w:wordWrap/>
        <w:overflowPunct w:val="0"/>
        <w:topLinePunct w:val="0"/>
        <w:autoSpaceDE/>
        <w:autoSpaceDN/>
        <w:bidi w:val="0"/>
        <w:adjustRightInd w:val="0"/>
        <w:snapToGrid/>
        <w:spacing w:after="0" w:line="520" w:lineRule="exact"/>
        <w:ind w:leftChars="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2.图书文献配备基本要求</w:t>
      </w:r>
    </w:p>
    <w:p w14:paraId="0F253965">
      <w:pPr>
        <w:keepNext w:val="0"/>
        <w:keepLines w:val="0"/>
        <w:pageBreakBefore w:val="0"/>
        <w:widowControl w:val="0"/>
        <w:kinsoku/>
        <w:wordWrap/>
        <w:overflowPunct w:val="0"/>
        <w:topLinePunct w:val="0"/>
        <w:autoSpaceDE/>
        <w:autoSpaceDN/>
        <w:bidi w:val="0"/>
        <w:adjustRightInd w:val="0"/>
        <w:snapToGrid/>
        <w:spacing w:after="0" w:line="520" w:lineRule="exact"/>
        <w:ind w:leftChars="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 w:val="0"/>
          <w:bCs w:val="0"/>
          <w:color w:val="auto"/>
          <w:sz w:val="32"/>
          <w:szCs w:val="32"/>
          <w:highlight w:val="none"/>
          <w:lang w:val="en-US" w:eastAsia="zh-CN"/>
        </w:rPr>
        <w:t>图书文献配备能满足人才培养、专业建设、教科研等工作的需要，方便师生查询、借阅。专业类文献主要包括：民航运输业发展的制度法规及业务、行业标准、职业标准、民航服务、民航基础知识等与空中乘务专业类图书和实务案例类图书。专业图书资料（含电子图书）不低于500册，5种以上空中乘务类专业学术期刊，并能保持每年更新。</w:t>
      </w:r>
    </w:p>
    <w:p w14:paraId="45D7988C">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leftChars="0" w:firstLine="320" w:firstLineChars="1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数字教学资源配置基本要求</w:t>
      </w:r>
    </w:p>
    <w:p w14:paraId="003F45D8">
      <w:pPr>
        <w:keepNext w:val="0"/>
        <w:keepLines w:val="0"/>
        <w:pageBreakBefore w:val="0"/>
        <w:widowControl w:val="0"/>
        <w:kinsoku/>
        <w:wordWrap/>
        <w:overflowPunct w:val="0"/>
        <w:topLinePunct w:val="0"/>
        <w:autoSpaceDE/>
        <w:autoSpaceDN/>
        <w:bidi w:val="0"/>
        <w:adjustRightInd w:val="0"/>
        <w:snapToGrid/>
        <w:spacing w:after="0" w:line="520" w:lineRule="exact"/>
        <w:ind w:leftChars="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 w:val="0"/>
          <w:bCs w:val="0"/>
          <w:color w:val="auto"/>
          <w:sz w:val="32"/>
          <w:szCs w:val="32"/>
          <w:highlight w:val="none"/>
        </w:rPr>
        <w:t>建设、配备与专业相关的音视频素材、教学课件、数字化教学案例库、虚拟仿真软件、数字教材等专业教学资源库，应种类丰富、形式多样、使用便捷、动态更新，能满足教学要求。</w:t>
      </w:r>
    </w:p>
    <w:p w14:paraId="07F7AD49">
      <w:pPr>
        <w:keepNext w:val="0"/>
        <w:keepLines w:val="0"/>
        <w:pageBreakBefore w:val="0"/>
        <w:widowControl w:val="0"/>
        <w:numPr>
          <w:ilvl w:val="0"/>
          <w:numId w:val="5"/>
        </w:numPr>
        <w:kinsoku/>
        <w:wordWrap/>
        <w:overflowPunct w:val="0"/>
        <w:topLinePunct w:val="0"/>
        <w:autoSpaceDE/>
        <w:autoSpaceDN/>
        <w:bidi w:val="0"/>
        <w:adjustRightInd w:val="0"/>
        <w:snapToGrid/>
        <w:spacing w:after="0" w:line="520" w:lineRule="exact"/>
        <w:ind w:left="0" w:leftChars="0" w:firstLine="640" w:firstLineChars="200"/>
        <w:textAlignment w:val="auto"/>
        <w:rPr>
          <w:rFonts w:hint="eastAsia" w:ascii="楷体" w:hAnsi="楷体" w:eastAsia="楷体" w:cs="楷体"/>
          <w:color w:val="auto"/>
          <w:sz w:val="32"/>
          <w:szCs w:val="32"/>
        </w:rPr>
      </w:pPr>
      <w:r>
        <w:rPr>
          <w:rFonts w:hint="eastAsia" w:ascii="楷体" w:hAnsi="楷体" w:eastAsia="楷体" w:cs="楷体"/>
          <w:color w:val="auto"/>
          <w:sz w:val="32"/>
          <w:szCs w:val="32"/>
        </w:rPr>
        <w:t>教学方法</w:t>
      </w:r>
    </w:p>
    <w:p w14:paraId="60FAE0BD">
      <w:pPr>
        <w:keepNext w:val="0"/>
        <w:keepLines w:val="0"/>
        <w:pageBreakBefore w:val="0"/>
        <w:widowControl w:val="0"/>
        <w:kinsoku/>
        <w:wordWrap/>
        <w:overflowPunct w:val="0"/>
        <w:topLinePunct w:val="0"/>
        <w:autoSpaceDE/>
        <w:autoSpaceDN/>
        <w:bidi w:val="0"/>
        <w:adjustRightInd w:val="0"/>
        <w:snapToGrid/>
        <w:spacing w:after="0" w:line="520" w:lineRule="exact"/>
        <w:ind w:leftChars="0" w:firstLine="640" w:firstLineChars="200"/>
        <w:textAlignment w:val="auto"/>
        <w:rPr>
          <w:rFonts w:hint="eastAsia" w:ascii="楷体" w:hAnsi="楷体" w:eastAsia="楷体" w:cs="楷体"/>
          <w:color w:val="auto"/>
          <w:sz w:val="32"/>
          <w:szCs w:val="32"/>
        </w:rPr>
      </w:pPr>
      <w:r>
        <w:rPr>
          <w:rFonts w:hint="eastAsia" w:ascii="仿宋_GB2312" w:hAnsi="仿宋_GB2312" w:eastAsia="仿宋_GB2312" w:cs="仿宋_GB2312"/>
          <w:b w:val="0"/>
          <w:bCs w:val="0"/>
          <w:color w:val="auto"/>
          <w:sz w:val="32"/>
          <w:szCs w:val="32"/>
          <w:highlight w:val="none"/>
          <w:lang w:val="en-US" w:eastAsia="zh-CN"/>
        </w:rPr>
        <w:t>根据不同课程的性质特点，在保留传统讲授法、演示法、讨论法、问答法、案例分析法等的基础上，应充分利用信息化教学资源，尽量将项目驱动法、探究式教学、翻转课堂等新型教学模式及方法引入课堂，遵循“学生为主体，教师为主导”的原则，积极探索多种教学方法。</w:t>
      </w:r>
    </w:p>
    <w:p w14:paraId="4DE1FEDD">
      <w:pPr>
        <w:keepNext w:val="0"/>
        <w:keepLines w:val="0"/>
        <w:pageBreakBefore w:val="0"/>
        <w:widowControl w:val="0"/>
        <w:kinsoku/>
        <w:wordWrap/>
        <w:overflowPunct w:val="0"/>
        <w:topLinePunct w:val="0"/>
        <w:autoSpaceDE/>
        <w:autoSpaceDN/>
        <w:bidi w:val="0"/>
        <w:adjustRightInd w:val="0"/>
        <w:snapToGrid/>
        <w:spacing w:after="0" w:line="520" w:lineRule="exact"/>
        <w:ind w:leftChars="0" w:firstLine="640" w:firstLineChars="200"/>
        <w:textAlignment w:val="auto"/>
        <w:rPr>
          <w:rFonts w:hint="eastAsia" w:ascii="楷体" w:hAnsi="楷体" w:eastAsia="楷体" w:cs="楷体"/>
          <w:color w:val="auto"/>
          <w:sz w:val="32"/>
          <w:szCs w:val="32"/>
        </w:rPr>
      </w:pPr>
      <w:r>
        <w:rPr>
          <w:rFonts w:hint="eastAsia" w:ascii="楷体" w:hAnsi="楷体" w:eastAsia="楷体" w:cs="楷体"/>
          <w:color w:val="auto"/>
          <w:sz w:val="32"/>
          <w:szCs w:val="32"/>
        </w:rPr>
        <w:t>（</w:t>
      </w:r>
      <w:r>
        <w:rPr>
          <w:rFonts w:hint="eastAsia" w:ascii="楷体" w:hAnsi="楷体" w:eastAsia="楷体" w:cs="楷体"/>
          <w:color w:val="auto"/>
          <w:sz w:val="32"/>
          <w:szCs w:val="32"/>
          <w:lang w:val="en-US" w:eastAsia="zh-CN"/>
        </w:rPr>
        <w:t>四</w:t>
      </w:r>
      <w:r>
        <w:rPr>
          <w:rFonts w:hint="eastAsia" w:ascii="楷体" w:hAnsi="楷体" w:eastAsia="楷体" w:cs="楷体"/>
          <w:color w:val="auto"/>
          <w:sz w:val="32"/>
          <w:szCs w:val="32"/>
        </w:rPr>
        <w:t>）学习评价</w:t>
      </w:r>
    </w:p>
    <w:p w14:paraId="1AFE273D">
      <w:pPr>
        <w:keepNext w:val="0"/>
        <w:keepLines w:val="0"/>
        <w:pageBreakBefore w:val="0"/>
        <w:widowControl w:val="0"/>
        <w:kinsoku/>
        <w:wordWrap/>
        <w:overflowPunct w:val="0"/>
        <w:topLinePunct w:val="0"/>
        <w:autoSpaceDE/>
        <w:autoSpaceDN/>
        <w:bidi w:val="0"/>
        <w:adjustRightInd w:val="0"/>
        <w:snapToGrid/>
        <w:spacing w:after="0" w:line="520" w:lineRule="exact"/>
        <w:ind w:leftChars="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1.课程考核方法</w:t>
      </w:r>
    </w:p>
    <w:p w14:paraId="6611C862">
      <w:pPr>
        <w:keepNext w:val="0"/>
        <w:keepLines w:val="0"/>
        <w:pageBreakBefore w:val="0"/>
        <w:widowControl w:val="0"/>
        <w:kinsoku/>
        <w:wordWrap/>
        <w:overflowPunct w:val="0"/>
        <w:topLinePunct w:val="0"/>
        <w:autoSpaceDE/>
        <w:autoSpaceDN/>
        <w:bidi w:val="0"/>
        <w:adjustRightInd w:val="0"/>
        <w:snapToGrid/>
        <w:spacing w:after="0" w:line="520" w:lineRule="exact"/>
        <w:ind w:leftChars="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课程的考核一般分为考试评价、考查评价、鉴定评价、评语评价和答辩评价五种形式。考核评价须根据国家有关规定、课程标准及教学特点确定相应形式，可采取笔试、技能测试、机考、口试、面试等中的一种或多种方式进行。</w:t>
      </w:r>
    </w:p>
    <w:p w14:paraId="570BC3D6">
      <w:pPr>
        <w:keepNext w:val="0"/>
        <w:keepLines w:val="0"/>
        <w:pageBreakBefore w:val="0"/>
        <w:widowControl w:val="0"/>
        <w:kinsoku/>
        <w:wordWrap/>
        <w:overflowPunct w:val="0"/>
        <w:topLinePunct w:val="0"/>
        <w:autoSpaceDE/>
        <w:autoSpaceDN/>
        <w:bidi w:val="0"/>
        <w:adjustRightInd w:val="0"/>
        <w:snapToGrid/>
        <w:spacing w:after="0" w:line="520" w:lineRule="exact"/>
        <w:ind w:leftChars="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课程成绩评定根据学生参与度、作业质量、实训效果与期末考核等项目确定不同比例进行综合评定，评定标准如下：</w:t>
      </w:r>
    </w:p>
    <w:p w14:paraId="7A7CAF37">
      <w:pPr>
        <w:keepNext w:val="0"/>
        <w:keepLines w:val="0"/>
        <w:pageBreakBefore w:val="0"/>
        <w:widowControl w:val="0"/>
        <w:kinsoku/>
        <w:wordWrap/>
        <w:overflowPunct w:val="0"/>
        <w:topLinePunct w:val="0"/>
        <w:autoSpaceDE/>
        <w:autoSpaceDN/>
        <w:bidi w:val="0"/>
        <w:adjustRightInd w:val="0"/>
        <w:snapToGrid/>
        <w:spacing w:after="0" w:line="520" w:lineRule="exact"/>
        <w:ind w:leftChars="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rPr>
        <w:t>）A类课程成绩构成（纯理论）</w:t>
      </w:r>
    </w:p>
    <w:p w14:paraId="7F082705">
      <w:pPr>
        <w:keepNext w:val="0"/>
        <w:keepLines w:val="0"/>
        <w:pageBreakBefore w:val="0"/>
        <w:widowControl w:val="0"/>
        <w:kinsoku/>
        <w:wordWrap/>
        <w:overflowPunct w:val="0"/>
        <w:topLinePunct w:val="0"/>
        <w:autoSpaceDE/>
        <w:autoSpaceDN/>
        <w:bidi w:val="0"/>
        <w:adjustRightInd w:val="0"/>
        <w:snapToGrid/>
        <w:spacing w:after="0" w:line="520" w:lineRule="exact"/>
        <w:ind w:leftChars="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课程总成绩=期末卷面考试成绩</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50%</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+平时成绩</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50%</w:t>
      </w:r>
      <w:r>
        <w:rPr>
          <w:rFonts w:hint="eastAsia" w:ascii="仿宋_GB2312" w:hAnsi="仿宋_GB2312" w:eastAsia="仿宋_GB2312" w:cs="仿宋_GB2312"/>
          <w:color w:val="auto"/>
          <w:sz w:val="32"/>
          <w:szCs w:val="32"/>
          <w:lang w:eastAsia="zh-CN"/>
        </w:rPr>
        <w:t>）</w:t>
      </w:r>
    </w:p>
    <w:p w14:paraId="59DFF7A2">
      <w:pPr>
        <w:keepNext w:val="0"/>
        <w:keepLines w:val="0"/>
        <w:pageBreakBefore w:val="0"/>
        <w:widowControl w:val="0"/>
        <w:kinsoku/>
        <w:wordWrap/>
        <w:overflowPunct w:val="0"/>
        <w:topLinePunct w:val="0"/>
        <w:autoSpaceDE/>
        <w:autoSpaceDN/>
        <w:bidi w:val="0"/>
        <w:adjustRightInd w:val="0"/>
        <w:snapToGrid/>
        <w:spacing w:after="0" w:line="520" w:lineRule="exact"/>
        <w:ind w:leftChars="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）B类课程成绩构成（理论+实践）</w:t>
      </w:r>
    </w:p>
    <w:p w14:paraId="11E16BFB">
      <w:pPr>
        <w:keepNext w:val="0"/>
        <w:keepLines w:val="0"/>
        <w:pageBreakBefore w:val="0"/>
        <w:widowControl w:val="0"/>
        <w:kinsoku/>
        <w:wordWrap/>
        <w:overflowPunct w:val="0"/>
        <w:topLinePunct w:val="0"/>
        <w:autoSpaceDE/>
        <w:autoSpaceDN/>
        <w:bidi w:val="0"/>
        <w:adjustRightInd w:val="0"/>
        <w:snapToGrid/>
        <w:spacing w:after="0" w:line="520" w:lineRule="exact"/>
        <w:ind w:leftChars="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课程总成绩=理论部分期末卷面考试</w:t>
      </w:r>
      <w:r>
        <w:rPr>
          <w:rFonts w:hint="eastAsia" w:ascii="仿宋_GB2312" w:hAnsi="仿宋_GB2312" w:eastAsia="仿宋_GB2312" w:cs="仿宋_GB2312"/>
          <w:color w:val="auto"/>
          <w:sz w:val="32"/>
          <w:szCs w:val="32"/>
          <w:lang w:val="en-US" w:eastAsia="zh-CN"/>
        </w:rPr>
        <w:t>成绩</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40%</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+技能成绩（30%）+平时成绩（30%）。</w:t>
      </w:r>
    </w:p>
    <w:p w14:paraId="6B5F3E21">
      <w:pPr>
        <w:keepNext w:val="0"/>
        <w:keepLines w:val="0"/>
        <w:pageBreakBefore w:val="0"/>
        <w:widowControl w:val="0"/>
        <w:kinsoku/>
        <w:wordWrap/>
        <w:overflowPunct w:val="0"/>
        <w:topLinePunct w:val="0"/>
        <w:autoSpaceDE/>
        <w:autoSpaceDN/>
        <w:bidi w:val="0"/>
        <w:adjustRightInd w:val="0"/>
        <w:snapToGrid/>
        <w:spacing w:after="0" w:line="520" w:lineRule="exact"/>
        <w:ind w:leftChars="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）C类课程成绩构成</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rPr>
        <w:t>纯实践）</w:t>
      </w:r>
    </w:p>
    <w:p w14:paraId="5A5763A8">
      <w:pPr>
        <w:keepNext w:val="0"/>
        <w:keepLines w:val="0"/>
        <w:pageBreakBefore w:val="0"/>
        <w:widowControl w:val="0"/>
        <w:kinsoku/>
        <w:wordWrap/>
        <w:overflowPunct w:val="0"/>
        <w:topLinePunct w:val="0"/>
        <w:autoSpaceDE/>
        <w:autoSpaceDN/>
        <w:bidi w:val="0"/>
        <w:adjustRightInd w:val="0"/>
        <w:snapToGrid/>
        <w:spacing w:after="0" w:line="520" w:lineRule="exact"/>
        <w:ind w:leftChars="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课程总成绩=技能成绩</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50%</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+平时成绩</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50%</w:t>
      </w:r>
      <w:r>
        <w:rPr>
          <w:rFonts w:hint="eastAsia" w:ascii="仿宋_GB2312" w:hAnsi="仿宋_GB2312" w:eastAsia="仿宋_GB2312" w:cs="仿宋_GB2312"/>
          <w:color w:val="auto"/>
          <w:sz w:val="32"/>
          <w:szCs w:val="32"/>
          <w:lang w:eastAsia="zh-CN"/>
        </w:rPr>
        <w:t>）</w:t>
      </w:r>
    </w:p>
    <w:p w14:paraId="1C61778F">
      <w:pPr>
        <w:keepNext w:val="0"/>
        <w:keepLines w:val="0"/>
        <w:pageBreakBefore w:val="0"/>
        <w:widowControl w:val="0"/>
        <w:numPr>
          <w:ilvl w:val="0"/>
          <w:numId w:val="7"/>
        </w:numPr>
        <w:kinsoku/>
        <w:wordWrap/>
        <w:overflowPunct w:val="0"/>
        <w:topLinePunct w:val="0"/>
        <w:autoSpaceDE/>
        <w:autoSpaceDN/>
        <w:bidi w:val="0"/>
        <w:adjustRightInd w:val="0"/>
        <w:snapToGrid/>
        <w:spacing w:after="0" w:line="520" w:lineRule="exact"/>
        <w:ind w:leftChars="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教学评价方式</w:t>
      </w:r>
    </w:p>
    <w:p w14:paraId="2DE12F55">
      <w:pPr>
        <w:keepNext w:val="0"/>
        <w:keepLines w:val="0"/>
        <w:pageBreakBefore w:val="0"/>
        <w:widowControl w:val="0"/>
        <w:kinsoku/>
        <w:wordWrap/>
        <w:overflowPunct w:val="0"/>
        <w:topLinePunct w:val="0"/>
        <w:autoSpaceDE/>
        <w:autoSpaceDN/>
        <w:bidi w:val="0"/>
        <w:adjustRightInd w:val="0"/>
        <w:snapToGrid/>
        <w:spacing w:after="0" w:line="520" w:lineRule="exact"/>
        <w:ind w:left="0" w:leftChars="0"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教学评价采用校内评价与校外评价相结合的方式，校内评价注重过程考核，校外评价以企业评价为主，由企业人员根据企业的岗位工作考核标准，制定对应的核心课程的评价标准，并组织企业人员对学生考核，把评价标准的着眼点和落脚点从目前以学科成绩为核心，改变到以岗位能力为核心的轨道上来。本着为行业企业服务的原则，努力缩小或消除学校评价与企业评价之间的差异。</w:t>
      </w:r>
    </w:p>
    <w:p w14:paraId="5377BD7F">
      <w:pPr>
        <w:keepNext w:val="0"/>
        <w:keepLines w:val="0"/>
        <w:pageBreakBefore w:val="0"/>
        <w:widowControl w:val="0"/>
        <w:numPr>
          <w:ilvl w:val="0"/>
          <w:numId w:val="8"/>
        </w:numPr>
        <w:kinsoku/>
        <w:wordWrap/>
        <w:overflowPunct w:val="0"/>
        <w:topLinePunct w:val="0"/>
        <w:autoSpaceDE/>
        <w:autoSpaceDN/>
        <w:bidi w:val="0"/>
        <w:adjustRightInd w:val="0"/>
        <w:snapToGrid/>
        <w:spacing w:after="0" w:line="520" w:lineRule="exact"/>
        <w:ind w:left="0" w:leftChars="0" w:firstLine="640" w:firstLineChars="200"/>
        <w:textAlignment w:val="auto"/>
        <w:outlineLvl w:val="0"/>
        <w:rPr>
          <w:rFonts w:hint="eastAsia" w:ascii="黑体" w:hAnsi="黑体" w:eastAsia="黑体" w:cs="黑体"/>
          <w:b w:val="0"/>
          <w:bCs w:val="0"/>
          <w:color w:val="auto"/>
          <w:sz w:val="32"/>
          <w:szCs w:val="32"/>
          <w:highlight w:val="none"/>
          <w:lang w:val="en-US" w:eastAsia="zh-CN"/>
        </w:rPr>
      </w:pPr>
      <w:r>
        <w:rPr>
          <w:rFonts w:hint="eastAsia" w:ascii="黑体" w:hAnsi="黑体" w:eastAsia="黑体" w:cs="黑体"/>
          <w:b w:val="0"/>
          <w:bCs w:val="0"/>
          <w:color w:val="auto"/>
          <w:sz w:val="32"/>
          <w:szCs w:val="32"/>
          <w:highlight w:val="none"/>
        </w:rPr>
        <w:t>质量</w:t>
      </w:r>
      <w:r>
        <w:rPr>
          <w:rFonts w:hint="eastAsia" w:ascii="黑体" w:hAnsi="黑体" w:eastAsia="黑体" w:cs="黑体"/>
          <w:b w:val="0"/>
          <w:bCs w:val="0"/>
          <w:color w:val="auto"/>
          <w:sz w:val="32"/>
          <w:szCs w:val="32"/>
          <w:highlight w:val="none"/>
          <w:lang w:val="en-US" w:eastAsia="zh-CN"/>
        </w:rPr>
        <w:t>保障</w:t>
      </w:r>
    </w:p>
    <w:p w14:paraId="4A7ACA1E">
      <w:pPr>
        <w:keepNext w:val="0"/>
        <w:keepLines w:val="0"/>
        <w:pageBreakBefore w:val="0"/>
        <w:widowControl w:val="0"/>
        <w:kinsoku/>
        <w:wordWrap/>
        <w:overflowPunct w:val="0"/>
        <w:topLinePunct w:val="0"/>
        <w:autoSpaceDE/>
        <w:autoSpaceDN/>
        <w:bidi w:val="0"/>
        <w:adjustRightInd w:val="0"/>
        <w:snapToGrid/>
        <w:spacing w:after="0" w:line="520" w:lineRule="exact"/>
        <w:ind w:left="0" w:leftChars="0"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（一）建立专业建设和教学质量诊断与改进机制，健全专业 教学质量监控管理制度，完善课堂教学、教学评价、实习实训、毕业设计以及专业调研、人才培养方案更新、资源建设 等方面质量标准建设，通过教学实施、过程监控、质量评价 和持续改进，达成人才培养规格。</w:t>
      </w:r>
    </w:p>
    <w:p w14:paraId="167A2F94">
      <w:pPr>
        <w:keepNext w:val="0"/>
        <w:keepLines w:val="0"/>
        <w:pageBreakBefore w:val="0"/>
        <w:widowControl w:val="0"/>
        <w:kinsoku/>
        <w:wordWrap/>
        <w:overflowPunct w:val="0"/>
        <w:topLinePunct w:val="0"/>
        <w:autoSpaceDE/>
        <w:autoSpaceDN/>
        <w:bidi w:val="0"/>
        <w:adjustRightInd w:val="0"/>
        <w:snapToGrid/>
        <w:spacing w:after="0" w:line="520" w:lineRule="exact"/>
        <w:ind w:left="0" w:leftChars="0"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二）完善教学管理机制，加强日常教学组织运行与管理，定期开展课程建设水平和教学质量诊断与改进，建立健全巡课、听课、评教、评学等制度，建立与企业联动的实践教学环节督导制度，严明教学纪律，强化教学组织功能，定期开展公开课、示范课等教研活动。</w:t>
      </w:r>
    </w:p>
    <w:p w14:paraId="0015DA15">
      <w:pPr>
        <w:keepNext w:val="0"/>
        <w:keepLines w:val="0"/>
        <w:pageBreakBefore w:val="0"/>
        <w:widowControl w:val="0"/>
        <w:kinsoku/>
        <w:wordWrap/>
        <w:overflowPunct w:val="0"/>
        <w:topLinePunct w:val="0"/>
        <w:autoSpaceDE/>
        <w:autoSpaceDN/>
        <w:bidi w:val="0"/>
        <w:adjustRightInd w:val="0"/>
        <w:snapToGrid/>
        <w:spacing w:after="0" w:line="520" w:lineRule="exact"/>
        <w:ind w:left="0" w:leftChars="0"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（三）建立毕业生跟踪反馈机制及社会评价机制，并对生源情况、在校生学业水平、毕业生就业情况等进行分析，定期评价人才培养质量和培养目标达成情况。</w:t>
      </w:r>
    </w:p>
    <w:p w14:paraId="78E84371">
      <w:pPr>
        <w:keepNext w:val="0"/>
        <w:keepLines w:val="0"/>
        <w:pageBreakBefore w:val="0"/>
        <w:widowControl w:val="0"/>
        <w:kinsoku/>
        <w:wordWrap/>
        <w:overflowPunct w:val="0"/>
        <w:topLinePunct w:val="0"/>
        <w:autoSpaceDE/>
        <w:autoSpaceDN/>
        <w:bidi w:val="0"/>
        <w:adjustRightInd w:val="0"/>
        <w:snapToGrid/>
        <w:spacing w:after="0" w:line="520" w:lineRule="exact"/>
        <w:ind w:left="0" w:leftChars="0" w:firstLine="640" w:firstLineChars="200"/>
        <w:textAlignment w:val="auto"/>
        <w:rPr>
          <w:rFonts w:hint="eastAsia" w:ascii="黑体" w:hAnsi="黑体" w:eastAsia="黑体" w:cs="黑体"/>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（四）充分利用评价分析结果有效改进专业教学，持续提高 人才培养质量。</w:t>
      </w:r>
    </w:p>
    <w:p w14:paraId="3615BE72">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left="0" w:leftChars="0" w:firstLine="640" w:firstLineChars="200"/>
        <w:textAlignment w:val="auto"/>
        <w:outlineLvl w:val="0"/>
        <w:rPr>
          <w:rFonts w:hint="eastAsia" w:ascii="黑体" w:hAnsi="黑体" w:eastAsia="黑体" w:cs="黑体"/>
          <w:b w:val="0"/>
          <w:bCs w:val="0"/>
          <w:color w:val="1D41D5"/>
          <w:sz w:val="32"/>
          <w:szCs w:val="32"/>
          <w:highlight w:val="none"/>
          <w:lang w:eastAsia="zh-CN"/>
        </w:rPr>
      </w:pPr>
      <w:r>
        <w:rPr>
          <w:rFonts w:hint="eastAsia" w:ascii="黑体" w:hAnsi="黑体" w:eastAsia="黑体" w:cs="黑体"/>
          <w:b w:val="0"/>
          <w:bCs w:val="0"/>
          <w:color w:val="auto"/>
          <w:sz w:val="32"/>
          <w:szCs w:val="32"/>
          <w:highlight w:val="none"/>
          <w:lang w:val="en-US" w:eastAsia="zh-CN"/>
        </w:rPr>
        <w:t>十二、</w:t>
      </w:r>
      <w:r>
        <w:rPr>
          <w:rFonts w:hint="eastAsia" w:ascii="黑体" w:hAnsi="黑体" w:eastAsia="黑体" w:cs="黑体"/>
          <w:b w:val="0"/>
          <w:bCs w:val="0"/>
          <w:color w:val="auto"/>
          <w:sz w:val="32"/>
          <w:szCs w:val="32"/>
          <w:highlight w:val="none"/>
        </w:rPr>
        <w:t>毕业要求</w:t>
      </w:r>
    </w:p>
    <w:p w14:paraId="7D259FD4">
      <w:pPr>
        <w:keepNext w:val="0"/>
        <w:keepLines w:val="0"/>
        <w:pageBreakBefore w:val="0"/>
        <w:widowControl w:val="0"/>
        <w:numPr>
          <w:ilvl w:val="0"/>
          <w:numId w:val="9"/>
        </w:numPr>
        <w:kinsoku/>
        <w:wordWrap/>
        <w:overflowPunct w:val="0"/>
        <w:topLinePunct w:val="0"/>
        <w:autoSpaceDE/>
        <w:autoSpaceDN/>
        <w:bidi w:val="0"/>
        <w:adjustRightInd w:val="0"/>
        <w:snapToGrid/>
        <w:spacing w:after="0" w:line="520" w:lineRule="exact"/>
        <w:ind w:left="0" w:leftChars="0" w:firstLine="640" w:firstLineChars="200"/>
        <w:textAlignment w:val="auto"/>
        <w:outlineLvl w:val="0"/>
        <w:rPr>
          <w:rFonts w:hint="eastAsia" w:ascii="楷体" w:hAnsi="楷体" w:eastAsia="楷体" w:cs="楷体"/>
          <w:color w:val="auto"/>
          <w:kern w:val="2"/>
          <w:sz w:val="32"/>
          <w:szCs w:val="32"/>
          <w:lang w:val="en-US" w:eastAsia="zh-CN" w:bidi="ar-SA"/>
        </w:rPr>
      </w:pPr>
      <w:r>
        <w:rPr>
          <w:rFonts w:hint="eastAsia" w:ascii="楷体" w:hAnsi="楷体" w:eastAsia="楷体" w:cs="楷体"/>
          <w:color w:val="auto"/>
          <w:kern w:val="2"/>
          <w:sz w:val="32"/>
          <w:szCs w:val="32"/>
          <w:lang w:val="en-US" w:eastAsia="zh-CN" w:bidi="ar-SA"/>
        </w:rPr>
        <w:t>学分要求</w:t>
      </w:r>
    </w:p>
    <w:p w14:paraId="526564EB">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left="0" w:leftChars="0" w:firstLine="640" w:firstLineChars="200"/>
        <w:textAlignment w:val="auto"/>
        <w:outlineLvl w:val="0"/>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本专业要求学生根据人才培养方案确定的目标和培养规格，完成规定的实习实训，全部课程考核合格且修满至少139学分。其中，必修课123学分，选修课16学分。公共必修课42学分，公共选修课8学分。专业必修课81学分，专业选修课8学分。</w:t>
      </w:r>
    </w:p>
    <w:p w14:paraId="45420F36">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left="0" w:leftChars="0" w:firstLine="640" w:firstLineChars="200"/>
        <w:textAlignment w:val="auto"/>
        <w:outlineLvl w:val="0"/>
        <w:rPr>
          <w:rFonts w:hint="eastAsia" w:ascii="仿宋_GB2312" w:hAnsi="仿宋_GB2312" w:eastAsia="仿宋_GB2312" w:cs="仿宋_GB2312"/>
          <w:color w:val="auto"/>
          <w:kern w:val="2"/>
          <w:sz w:val="32"/>
          <w:szCs w:val="32"/>
          <w:lang w:val="en-US" w:eastAsia="zh-CN" w:bidi="ar-SA"/>
        </w:rPr>
      </w:pPr>
      <w:r>
        <w:rPr>
          <w:rFonts w:hint="eastAsia" w:ascii="楷体" w:hAnsi="楷体" w:eastAsia="楷体" w:cs="楷体"/>
          <w:color w:val="auto"/>
          <w:kern w:val="2"/>
          <w:sz w:val="32"/>
          <w:szCs w:val="32"/>
          <w:lang w:val="en-US" w:eastAsia="zh-CN" w:bidi="ar-SA"/>
        </w:rPr>
        <w:t>（二）综合素质要求</w:t>
      </w:r>
    </w:p>
    <w:p w14:paraId="471A81EA">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left="0" w:leftChars="0" w:firstLine="640" w:firstLineChars="200"/>
        <w:textAlignment w:val="auto"/>
        <w:outlineLvl w:val="0"/>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1.坚定理想信念与良好品德：践行社会主义核心价值观，坚定理想信念，具有良好的社会公德、职业道德和家庭美德；遵纪守法，诚实守信，爱岗敬业，具有精益求精的工匠精神和奉献民航事业的责任感。</w:t>
      </w:r>
    </w:p>
    <w:p w14:paraId="632E6200">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left="0" w:leftChars="0" w:firstLine="640" w:firstLineChars="200"/>
        <w:textAlignment w:val="auto"/>
        <w:outlineLvl w:val="0"/>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2.深厚的人文与科学素养：掌握一定的人文社会科学和自然科学基础知识，具备良好的人文修养、科学思维和审美能力；具备一定的数字素养，能适应数字化智能化时代发展的要求。</w:t>
      </w:r>
    </w:p>
    <w:p w14:paraId="5BE374C4">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left="0" w:leftChars="0" w:firstLine="640" w:firstLineChars="200"/>
        <w:textAlignment w:val="auto"/>
        <w:outlineLvl w:val="0"/>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3.扎实的专业知识与技术技能：系统掌握客舱服务、应急处置、民航概论、航空运输地理、服务礼仪、沟通技巧等专业理论知识；熟练掌握客舱设备操作、客舱安全演示、旅客服务、特殊旅客照料、机上急救、贵宾接待、基础航空安全培训等核心专业技术技能。</w:t>
      </w:r>
    </w:p>
    <w:p w14:paraId="12C702F0">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left="0" w:leftChars="0" w:firstLine="640" w:firstLineChars="200"/>
        <w:textAlignment w:val="auto"/>
        <w:outlineLvl w:val="0"/>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4.卓越的职业能力与创新精神：具备强烈的服务意识和出色的沟通协调能力、团队协作能力、灵活应变能力和抗压能力；能够有效处理客舱及地面服务过程中的各种情况；具有一定的创新意识，能够反思和改进服务流程，提升服务品质。</w:t>
      </w:r>
    </w:p>
    <w:p w14:paraId="44D087D0">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left="0" w:leftChars="0" w:firstLine="640" w:firstLineChars="200"/>
        <w:textAlignment w:val="auto"/>
        <w:outlineLvl w:val="0"/>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5.突出的安全执行力与风险意识：深刻理解民航安全的重要性，牢固树立“安全第一”的思想；熟练掌握民航安全法规和应急处置程序，具备严格执行安全规定、有效识别和应对安全风险、果断处置突发安全事件的能力。</w:t>
      </w:r>
    </w:p>
    <w:p w14:paraId="41B46AD0">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left="0" w:leftChars="0" w:firstLine="640" w:firstLineChars="200"/>
        <w:textAlignment w:val="auto"/>
        <w:outlineLvl w:val="0"/>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6.可持续的发展能力与学习能力：具备自主学习和终身学习的意识，掌握有效的学习方法，能够通过持续学习不断适应民航行业新技术、新标准、新规范的发展变化；了解行业动态，具备一定的职业规划能力和可持续发展的潜力。</w:t>
      </w:r>
    </w:p>
    <w:p w14:paraId="2BD23EF7">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left="0" w:leftChars="0" w:firstLine="640" w:firstLineChars="200"/>
        <w:textAlignment w:val="auto"/>
        <w:outlineLvl w:val="0"/>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7.健康的身心素质：掌握科学锻炼身体的基本技能，养成良好的体育锻炼和卫生习惯；具有积极乐观的人生态度、健全的心理素质和良好的情绪管理能力，能适应民航业高强度的工作要求。</w:t>
      </w:r>
    </w:p>
    <w:p w14:paraId="20E526BA">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left="0" w:leftChars="0" w:firstLine="640" w:firstLineChars="200"/>
        <w:textAlignment w:val="auto"/>
        <w:outlineLvl w:val="0"/>
        <w:rPr>
          <w:rFonts w:hint="eastAsia" w:ascii="仿宋_GB2312" w:hAnsi="仿宋_GB2312" w:eastAsia="仿宋_GB2312" w:cs="仿宋_GB2312"/>
          <w:color w:val="auto"/>
          <w:kern w:val="2"/>
          <w:sz w:val="32"/>
          <w:szCs w:val="32"/>
          <w:lang w:val="en-US" w:eastAsia="zh-CN" w:bidi="ar-SA"/>
        </w:rPr>
      </w:pPr>
    </w:p>
    <w:p w14:paraId="57991551">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left="0" w:leftChars="0" w:firstLine="640" w:firstLineChars="200"/>
        <w:textAlignment w:val="auto"/>
        <w:outlineLvl w:val="0"/>
        <w:rPr>
          <w:rFonts w:hint="eastAsia" w:ascii="仿宋_GB2312" w:hAnsi="仿宋_GB2312" w:eastAsia="仿宋_GB2312" w:cs="仿宋_GB2312"/>
          <w:color w:val="auto"/>
          <w:kern w:val="2"/>
          <w:sz w:val="32"/>
          <w:szCs w:val="32"/>
          <w:lang w:val="en-US" w:eastAsia="zh-CN" w:bidi="ar-SA"/>
        </w:rPr>
      </w:pPr>
    </w:p>
    <w:sectPr>
      <w:footerReference r:id="rId6" w:type="default"/>
      <w:pgSz w:w="11906" w:h="16838"/>
      <w:pgMar w:top="1417" w:right="1417" w:bottom="1417" w:left="1417" w:header="851" w:footer="992" w:gutter="0"/>
      <w:pgNumType w:start="1"/>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2C158566-A749-4C93-862F-4493AA37B6B7}"/>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embedRegular r:id="rId2" w:fontKey="{E8A2798E-DD8B-4634-95BE-D8E767E4F5FD}"/>
  </w:font>
  <w:font w:name="仿宋">
    <w:panose1 w:val="02010609060101010101"/>
    <w:charset w:val="86"/>
    <w:family w:val="modern"/>
    <w:pitch w:val="default"/>
    <w:sig w:usb0="800002BF" w:usb1="38CF7CFA" w:usb2="00000016" w:usb3="00000000" w:csb0="00040001" w:csb1="00000000"/>
    <w:embedRegular r:id="rId3" w:fontKey="{E5147BF8-834A-4DC4-8DC1-C2B1BD18340C}"/>
  </w:font>
  <w:font w:name="华文新魏">
    <w:panose1 w:val="02010800040101010101"/>
    <w:charset w:val="86"/>
    <w:family w:val="auto"/>
    <w:pitch w:val="default"/>
    <w:sig w:usb0="00000001" w:usb1="080F0000" w:usb2="00000000" w:usb3="00000000" w:csb0="00040000" w:csb1="00000000"/>
    <w:embedRegular r:id="rId4" w:fontKey="{A789DEB0-7FA5-4F9A-84FD-1B35A0A34A0C}"/>
  </w:font>
  <w:font w:name="方正小标宋简体">
    <w:panose1 w:val="03000509000000000000"/>
    <w:charset w:val="86"/>
    <w:family w:val="script"/>
    <w:pitch w:val="default"/>
    <w:sig w:usb0="00000001" w:usb1="080E0000" w:usb2="00000000" w:usb3="00000000" w:csb0="00040000" w:csb1="00000000"/>
    <w:embedRegular r:id="rId5" w:fontKey="{0005C0D7-1EDC-4560-BDDF-6DED0BA1B3EF}"/>
  </w:font>
  <w:font w:name="楷体">
    <w:panose1 w:val="02010609060101010101"/>
    <w:charset w:val="86"/>
    <w:family w:val="modern"/>
    <w:pitch w:val="default"/>
    <w:sig w:usb0="800002BF" w:usb1="38CF7CFA" w:usb2="00000016" w:usb3="00000000" w:csb0="00040001" w:csb1="00000000"/>
    <w:embedRegular r:id="rId6" w:fontKey="{28C3CF97-899B-4A0C-ABAB-F0E34A7AAEA4}"/>
  </w:font>
  <w:font w:name="仿宋GB2312">
    <w:altName w:val="仿宋"/>
    <w:panose1 w:val="00000000000000000000"/>
    <w:charset w:val="00"/>
    <w:family w:val="auto"/>
    <w:pitch w:val="default"/>
    <w:sig w:usb0="00000000" w:usb1="00000000" w:usb2="00000000" w:usb3="00000000" w:csb0="00040001" w:csb1="00000000"/>
    <w:embedRegular r:id="rId7" w:fontKey="{7BA7D719-F0B0-40CB-939D-431F30957561}"/>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76E57B">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4D9C007">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0O3bcsAgAAV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vQ7dtywCAABVBAAADgAAAAAAAAABACAAAAAfAQAAZHJzL2Uyb0RvYy54bWxQSwUGAAAAAAYA&#10;BgBZAQAAvQUAAAAA&#10;">
              <v:fill on="f" focussize="0,0"/>
              <v:stroke on="f" weight="0.5pt"/>
              <v:imagedata o:title=""/>
              <o:lock v:ext="edit" aspectratio="f"/>
              <v:textbox inset="0mm,0mm,0mm,0mm" style="mso-fit-shape-to-text:t;">
                <w:txbxContent>
                  <w:p w14:paraId="24D9C007">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8" w:lineRule="auto"/>
      </w:pPr>
      <w:r>
        <w:separator/>
      </w:r>
    </w:p>
  </w:footnote>
  <w:footnote w:type="continuationSeparator" w:id="1">
    <w:p>
      <w:pPr>
        <w:spacing w:before="0" w:after="0" w:line="27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2A6C49">
    <w:pPr>
      <w:pStyle w:val="5"/>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9633CD1"/>
    <w:multiLevelType w:val="singleLevel"/>
    <w:tmpl w:val="99633CD1"/>
    <w:lvl w:ilvl="0" w:tentative="0">
      <w:start w:val="11"/>
      <w:numFmt w:val="chineseCounting"/>
      <w:suff w:val="nothing"/>
      <w:lvlText w:val="%1、"/>
      <w:lvlJc w:val="left"/>
      <w:rPr>
        <w:rFonts w:hint="eastAsia"/>
      </w:rPr>
    </w:lvl>
  </w:abstractNum>
  <w:abstractNum w:abstractNumId="1">
    <w:nsid w:val="CD33D318"/>
    <w:multiLevelType w:val="singleLevel"/>
    <w:tmpl w:val="CD33D318"/>
    <w:lvl w:ilvl="0" w:tentative="0">
      <w:start w:val="1"/>
      <w:numFmt w:val="chineseCounting"/>
      <w:suff w:val="nothing"/>
      <w:lvlText w:val="（%1）"/>
      <w:lvlJc w:val="left"/>
      <w:rPr>
        <w:rFonts w:hint="eastAsia"/>
      </w:rPr>
    </w:lvl>
  </w:abstractNum>
  <w:abstractNum w:abstractNumId="2">
    <w:nsid w:val="EB2D466B"/>
    <w:multiLevelType w:val="singleLevel"/>
    <w:tmpl w:val="EB2D466B"/>
    <w:lvl w:ilvl="0" w:tentative="0">
      <w:start w:val="1"/>
      <w:numFmt w:val="chineseCounting"/>
      <w:suff w:val="nothing"/>
      <w:lvlText w:val="（%1）"/>
      <w:lvlJc w:val="left"/>
      <w:rPr>
        <w:rFonts w:hint="eastAsia"/>
      </w:rPr>
    </w:lvl>
  </w:abstractNum>
  <w:abstractNum w:abstractNumId="3">
    <w:nsid w:val="EC4B0671"/>
    <w:multiLevelType w:val="singleLevel"/>
    <w:tmpl w:val="EC4B0671"/>
    <w:lvl w:ilvl="0" w:tentative="0">
      <w:start w:val="2"/>
      <w:numFmt w:val="decimal"/>
      <w:suff w:val="nothing"/>
      <w:lvlText w:val="%1."/>
      <w:lvlJc w:val="left"/>
    </w:lvl>
  </w:abstractNum>
  <w:abstractNum w:abstractNumId="4">
    <w:nsid w:val="F164323C"/>
    <w:multiLevelType w:val="singleLevel"/>
    <w:tmpl w:val="F164323C"/>
    <w:lvl w:ilvl="0" w:tentative="0">
      <w:start w:val="1"/>
      <w:numFmt w:val="decimal"/>
      <w:suff w:val="nothing"/>
      <w:lvlText w:val="%1."/>
      <w:lvlJc w:val="left"/>
      <w:pPr>
        <w:ind w:left="425" w:hanging="425"/>
      </w:pPr>
      <w:rPr>
        <w:rFonts w:hint="default"/>
      </w:rPr>
    </w:lvl>
  </w:abstractNum>
  <w:abstractNum w:abstractNumId="5">
    <w:nsid w:val="09EE53D5"/>
    <w:multiLevelType w:val="singleLevel"/>
    <w:tmpl w:val="09EE53D5"/>
    <w:lvl w:ilvl="0" w:tentative="0">
      <w:start w:val="1"/>
      <w:numFmt w:val="decimal"/>
      <w:suff w:val="nothing"/>
      <w:lvlText w:val="%1."/>
      <w:lvlJc w:val="left"/>
      <w:pPr>
        <w:ind w:left="425" w:hanging="425"/>
      </w:pPr>
      <w:rPr>
        <w:rFonts w:hint="default"/>
      </w:rPr>
    </w:lvl>
  </w:abstractNum>
  <w:abstractNum w:abstractNumId="6">
    <w:nsid w:val="1211D109"/>
    <w:multiLevelType w:val="singleLevel"/>
    <w:tmpl w:val="1211D109"/>
    <w:lvl w:ilvl="0" w:tentative="0">
      <w:start w:val="2"/>
      <w:numFmt w:val="decimal"/>
      <w:suff w:val="nothing"/>
      <w:lvlText w:val="（%1）"/>
      <w:lvlJc w:val="left"/>
    </w:lvl>
  </w:abstractNum>
  <w:abstractNum w:abstractNumId="7">
    <w:nsid w:val="4005274C"/>
    <w:multiLevelType w:val="singleLevel"/>
    <w:tmpl w:val="4005274C"/>
    <w:lvl w:ilvl="0" w:tentative="0">
      <w:start w:val="1"/>
      <w:numFmt w:val="chineseCounting"/>
      <w:suff w:val="nothing"/>
      <w:lvlText w:val="（%1）"/>
      <w:lvlJc w:val="left"/>
      <w:pPr>
        <w:ind w:left="640" w:firstLine="0"/>
      </w:pPr>
      <w:rPr>
        <w:rFonts w:hint="eastAsia"/>
      </w:rPr>
    </w:lvl>
  </w:abstractNum>
  <w:abstractNum w:abstractNumId="8">
    <w:nsid w:val="4E360C46"/>
    <w:multiLevelType w:val="singleLevel"/>
    <w:tmpl w:val="4E360C46"/>
    <w:lvl w:ilvl="0" w:tentative="0">
      <w:start w:val="1"/>
      <w:numFmt w:val="decimal"/>
      <w:suff w:val="nothing"/>
      <w:lvlText w:val="%1."/>
      <w:lvlJc w:val="left"/>
      <w:pPr>
        <w:ind w:left="425" w:hanging="425"/>
      </w:pPr>
      <w:rPr>
        <w:rFonts w:hint="default"/>
      </w:rPr>
    </w:lvl>
  </w:abstractNum>
  <w:num w:numId="1">
    <w:abstractNumId w:val="1"/>
  </w:num>
  <w:num w:numId="2">
    <w:abstractNumId w:val="5"/>
  </w:num>
  <w:num w:numId="3">
    <w:abstractNumId w:val="8"/>
  </w:num>
  <w:num w:numId="4">
    <w:abstractNumId w:val="4"/>
  </w:num>
  <w:num w:numId="5">
    <w:abstractNumId w:val="2"/>
  </w:num>
  <w:num w:numId="6">
    <w:abstractNumId w:val="6"/>
  </w:num>
  <w:num w:numId="7">
    <w:abstractNumId w:val="3"/>
  </w:num>
  <w:num w:numId="8">
    <w:abstractNumId w:val="0"/>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NlODNhNmM0OTAwZDVjMTAyN2Q2MmIyMTg0YmNmNzQifQ=="/>
  </w:docVars>
  <w:rsids>
    <w:rsidRoot w:val="00FA77F6"/>
    <w:rsid w:val="00090E00"/>
    <w:rsid w:val="000A7541"/>
    <w:rsid w:val="0015300C"/>
    <w:rsid w:val="001673E5"/>
    <w:rsid w:val="001A7FBE"/>
    <w:rsid w:val="00283E45"/>
    <w:rsid w:val="002D15C0"/>
    <w:rsid w:val="003531B3"/>
    <w:rsid w:val="003D3CE4"/>
    <w:rsid w:val="005645D8"/>
    <w:rsid w:val="005A2BBB"/>
    <w:rsid w:val="006A1AE0"/>
    <w:rsid w:val="0071110E"/>
    <w:rsid w:val="00A12741"/>
    <w:rsid w:val="00A165B0"/>
    <w:rsid w:val="00A23811"/>
    <w:rsid w:val="00AB71CC"/>
    <w:rsid w:val="00B14C0C"/>
    <w:rsid w:val="00B46AB6"/>
    <w:rsid w:val="00B91791"/>
    <w:rsid w:val="00C3446C"/>
    <w:rsid w:val="00C4271B"/>
    <w:rsid w:val="00D03D56"/>
    <w:rsid w:val="00E2700A"/>
    <w:rsid w:val="00ED3BD8"/>
    <w:rsid w:val="00F52A8D"/>
    <w:rsid w:val="00F63617"/>
    <w:rsid w:val="00F82685"/>
    <w:rsid w:val="00FA77F6"/>
    <w:rsid w:val="00FB052B"/>
    <w:rsid w:val="01141864"/>
    <w:rsid w:val="01514167"/>
    <w:rsid w:val="01786F4B"/>
    <w:rsid w:val="01AA3877"/>
    <w:rsid w:val="02661E94"/>
    <w:rsid w:val="02CD5374"/>
    <w:rsid w:val="03304250"/>
    <w:rsid w:val="03A07894"/>
    <w:rsid w:val="03F95272"/>
    <w:rsid w:val="048C3708"/>
    <w:rsid w:val="04BC3FEE"/>
    <w:rsid w:val="051223C4"/>
    <w:rsid w:val="062E0F1B"/>
    <w:rsid w:val="06471FDD"/>
    <w:rsid w:val="069E0396"/>
    <w:rsid w:val="06C90C44"/>
    <w:rsid w:val="070954E4"/>
    <w:rsid w:val="07322345"/>
    <w:rsid w:val="082F2519"/>
    <w:rsid w:val="084C7436"/>
    <w:rsid w:val="08DA7138"/>
    <w:rsid w:val="08F70DAF"/>
    <w:rsid w:val="09075A53"/>
    <w:rsid w:val="094D790A"/>
    <w:rsid w:val="095347F5"/>
    <w:rsid w:val="09CB082F"/>
    <w:rsid w:val="09D45935"/>
    <w:rsid w:val="0A1E4E03"/>
    <w:rsid w:val="0A2A19F9"/>
    <w:rsid w:val="0A634F0B"/>
    <w:rsid w:val="0AC91212"/>
    <w:rsid w:val="0AFF69E2"/>
    <w:rsid w:val="0B64718D"/>
    <w:rsid w:val="0B9E269F"/>
    <w:rsid w:val="0BB93035"/>
    <w:rsid w:val="0C0A3BA0"/>
    <w:rsid w:val="0CE642FD"/>
    <w:rsid w:val="0D3000CB"/>
    <w:rsid w:val="0DE924A0"/>
    <w:rsid w:val="0E2350DD"/>
    <w:rsid w:val="0E466670"/>
    <w:rsid w:val="0E5E6115"/>
    <w:rsid w:val="0EB46415"/>
    <w:rsid w:val="0ED4462A"/>
    <w:rsid w:val="0F2E497B"/>
    <w:rsid w:val="0F386966"/>
    <w:rsid w:val="0FA47B58"/>
    <w:rsid w:val="0FA67D74"/>
    <w:rsid w:val="0FD20B69"/>
    <w:rsid w:val="0FE4089C"/>
    <w:rsid w:val="0FF30ADF"/>
    <w:rsid w:val="10093E5F"/>
    <w:rsid w:val="10152804"/>
    <w:rsid w:val="10234F21"/>
    <w:rsid w:val="10914580"/>
    <w:rsid w:val="10EE36A0"/>
    <w:rsid w:val="116752E1"/>
    <w:rsid w:val="117B6C18"/>
    <w:rsid w:val="121216F1"/>
    <w:rsid w:val="12485112"/>
    <w:rsid w:val="127F665A"/>
    <w:rsid w:val="12DC3AAD"/>
    <w:rsid w:val="12F708E7"/>
    <w:rsid w:val="13203999"/>
    <w:rsid w:val="135C5E82"/>
    <w:rsid w:val="139B5716"/>
    <w:rsid w:val="13F454F6"/>
    <w:rsid w:val="14A800EA"/>
    <w:rsid w:val="15001CD4"/>
    <w:rsid w:val="150317C5"/>
    <w:rsid w:val="15202377"/>
    <w:rsid w:val="15542020"/>
    <w:rsid w:val="165F0C7D"/>
    <w:rsid w:val="1699418F"/>
    <w:rsid w:val="16995FBA"/>
    <w:rsid w:val="16A42B33"/>
    <w:rsid w:val="16C033A6"/>
    <w:rsid w:val="16DC051F"/>
    <w:rsid w:val="170B4961"/>
    <w:rsid w:val="1740285C"/>
    <w:rsid w:val="1749510D"/>
    <w:rsid w:val="1796247C"/>
    <w:rsid w:val="179E247D"/>
    <w:rsid w:val="18CB084B"/>
    <w:rsid w:val="19481E9C"/>
    <w:rsid w:val="19AF3CC9"/>
    <w:rsid w:val="1A695A42"/>
    <w:rsid w:val="1AE45BF4"/>
    <w:rsid w:val="1BAE7956"/>
    <w:rsid w:val="1BCC19A4"/>
    <w:rsid w:val="1BF93A5C"/>
    <w:rsid w:val="1C27223D"/>
    <w:rsid w:val="1C6F14EE"/>
    <w:rsid w:val="1CB25FAA"/>
    <w:rsid w:val="1D0377EB"/>
    <w:rsid w:val="1D24677C"/>
    <w:rsid w:val="1DD51824"/>
    <w:rsid w:val="1E4B3DFE"/>
    <w:rsid w:val="1E91399D"/>
    <w:rsid w:val="1EA77665"/>
    <w:rsid w:val="1ECC6B87"/>
    <w:rsid w:val="1F185810"/>
    <w:rsid w:val="1F3A7811"/>
    <w:rsid w:val="1F5350F7"/>
    <w:rsid w:val="1FB17C46"/>
    <w:rsid w:val="1FB21E1D"/>
    <w:rsid w:val="1FBC2C9C"/>
    <w:rsid w:val="2029261A"/>
    <w:rsid w:val="207417C9"/>
    <w:rsid w:val="20AA343C"/>
    <w:rsid w:val="20BE4D41"/>
    <w:rsid w:val="20E56222"/>
    <w:rsid w:val="210E0F0E"/>
    <w:rsid w:val="2170143C"/>
    <w:rsid w:val="21EA757A"/>
    <w:rsid w:val="21EB3D26"/>
    <w:rsid w:val="22123047"/>
    <w:rsid w:val="223461B5"/>
    <w:rsid w:val="22714212"/>
    <w:rsid w:val="22967FAA"/>
    <w:rsid w:val="229C75DA"/>
    <w:rsid w:val="22A00653"/>
    <w:rsid w:val="22E060A9"/>
    <w:rsid w:val="2338088B"/>
    <w:rsid w:val="236773C3"/>
    <w:rsid w:val="237D0994"/>
    <w:rsid w:val="23954DD6"/>
    <w:rsid w:val="23D42CAA"/>
    <w:rsid w:val="249D12EE"/>
    <w:rsid w:val="24E76143"/>
    <w:rsid w:val="24F353B2"/>
    <w:rsid w:val="25AF2DB1"/>
    <w:rsid w:val="267A11BB"/>
    <w:rsid w:val="27075144"/>
    <w:rsid w:val="27441EF5"/>
    <w:rsid w:val="278B530A"/>
    <w:rsid w:val="27AE3812"/>
    <w:rsid w:val="27F5401D"/>
    <w:rsid w:val="28557849"/>
    <w:rsid w:val="285A12A4"/>
    <w:rsid w:val="289A5B44"/>
    <w:rsid w:val="28BD30CD"/>
    <w:rsid w:val="296E1A2F"/>
    <w:rsid w:val="29B449E4"/>
    <w:rsid w:val="29C72B81"/>
    <w:rsid w:val="29F55728"/>
    <w:rsid w:val="2B0F281A"/>
    <w:rsid w:val="2B8D373E"/>
    <w:rsid w:val="2BF11F1F"/>
    <w:rsid w:val="2C3E049C"/>
    <w:rsid w:val="2C802418"/>
    <w:rsid w:val="2CB341C7"/>
    <w:rsid w:val="2CC66F08"/>
    <w:rsid w:val="2CEB2E12"/>
    <w:rsid w:val="2D5704A8"/>
    <w:rsid w:val="2D8165B1"/>
    <w:rsid w:val="2D964B2C"/>
    <w:rsid w:val="2DAC4350"/>
    <w:rsid w:val="2DE47F8D"/>
    <w:rsid w:val="2EC563AB"/>
    <w:rsid w:val="2F083808"/>
    <w:rsid w:val="2F34284F"/>
    <w:rsid w:val="2F436F36"/>
    <w:rsid w:val="2F7A2E0A"/>
    <w:rsid w:val="2F8D1F5F"/>
    <w:rsid w:val="2FA96B3D"/>
    <w:rsid w:val="2FD933F6"/>
    <w:rsid w:val="30A6152A"/>
    <w:rsid w:val="30A77050"/>
    <w:rsid w:val="30DC27D6"/>
    <w:rsid w:val="30DF1E08"/>
    <w:rsid w:val="3115220C"/>
    <w:rsid w:val="31342FDA"/>
    <w:rsid w:val="318A49A8"/>
    <w:rsid w:val="31A83FF1"/>
    <w:rsid w:val="31AA329C"/>
    <w:rsid w:val="31D2634F"/>
    <w:rsid w:val="31F91B2E"/>
    <w:rsid w:val="321D581C"/>
    <w:rsid w:val="32F32A21"/>
    <w:rsid w:val="32F92E4C"/>
    <w:rsid w:val="32FA3DAF"/>
    <w:rsid w:val="3312535D"/>
    <w:rsid w:val="33260700"/>
    <w:rsid w:val="33266952"/>
    <w:rsid w:val="33AE06F6"/>
    <w:rsid w:val="33B93C14"/>
    <w:rsid w:val="33FB33E1"/>
    <w:rsid w:val="348B3F97"/>
    <w:rsid w:val="34B65AB4"/>
    <w:rsid w:val="34C46423"/>
    <w:rsid w:val="34EA50C0"/>
    <w:rsid w:val="357449D1"/>
    <w:rsid w:val="35E93C67"/>
    <w:rsid w:val="364315C9"/>
    <w:rsid w:val="36566500"/>
    <w:rsid w:val="36657792"/>
    <w:rsid w:val="369068E4"/>
    <w:rsid w:val="370E7E29"/>
    <w:rsid w:val="376B0DD8"/>
    <w:rsid w:val="3770165B"/>
    <w:rsid w:val="37960DB8"/>
    <w:rsid w:val="37AD2573"/>
    <w:rsid w:val="381153F4"/>
    <w:rsid w:val="38481119"/>
    <w:rsid w:val="38877EE4"/>
    <w:rsid w:val="38C22C79"/>
    <w:rsid w:val="39076DE9"/>
    <w:rsid w:val="39372651"/>
    <w:rsid w:val="398B39B3"/>
    <w:rsid w:val="39A700C1"/>
    <w:rsid w:val="3A451367"/>
    <w:rsid w:val="3A60099C"/>
    <w:rsid w:val="3A655477"/>
    <w:rsid w:val="3A7A7584"/>
    <w:rsid w:val="3AEA4709"/>
    <w:rsid w:val="3AFD268F"/>
    <w:rsid w:val="3B4007CD"/>
    <w:rsid w:val="3C17152E"/>
    <w:rsid w:val="3D0047E4"/>
    <w:rsid w:val="3D766728"/>
    <w:rsid w:val="3D9F7A2D"/>
    <w:rsid w:val="3E4D7489"/>
    <w:rsid w:val="3E725142"/>
    <w:rsid w:val="3E9C21BE"/>
    <w:rsid w:val="3EB92D70"/>
    <w:rsid w:val="3F6A4DBB"/>
    <w:rsid w:val="3F785DC7"/>
    <w:rsid w:val="3FF86C17"/>
    <w:rsid w:val="3FFC1167"/>
    <w:rsid w:val="40077B0C"/>
    <w:rsid w:val="40330901"/>
    <w:rsid w:val="404B5C4A"/>
    <w:rsid w:val="40664832"/>
    <w:rsid w:val="4084115C"/>
    <w:rsid w:val="4099592E"/>
    <w:rsid w:val="40B53BBC"/>
    <w:rsid w:val="40B557B9"/>
    <w:rsid w:val="40C8470D"/>
    <w:rsid w:val="413D6362"/>
    <w:rsid w:val="41540B2E"/>
    <w:rsid w:val="415648A7"/>
    <w:rsid w:val="41727207"/>
    <w:rsid w:val="41A42FA1"/>
    <w:rsid w:val="41BB6E00"/>
    <w:rsid w:val="41CF62FB"/>
    <w:rsid w:val="41DE5079"/>
    <w:rsid w:val="422A57D8"/>
    <w:rsid w:val="42817701"/>
    <w:rsid w:val="428611BC"/>
    <w:rsid w:val="42B86E9B"/>
    <w:rsid w:val="43105F3B"/>
    <w:rsid w:val="436463B1"/>
    <w:rsid w:val="43713C1A"/>
    <w:rsid w:val="43792ACE"/>
    <w:rsid w:val="43A538C3"/>
    <w:rsid w:val="43C755E8"/>
    <w:rsid w:val="44380293"/>
    <w:rsid w:val="447D65EE"/>
    <w:rsid w:val="44A43B7B"/>
    <w:rsid w:val="44B71B00"/>
    <w:rsid w:val="44B862E9"/>
    <w:rsid w:val="455530C7"/>
    <w:rsid w:val="4602706C"/>
    <w:rsid w:val="46733805"/>
    <w:rsid w:val="46B856BC"/>
    <w:rsid w:val="46EE10DD"/>
    <w:rsid w:val="46F661E4"/>
    <w:rsid w:val="47103740"/>
    <w:rsid w:val="471C3E9C"/>
    <w:rsid w:val="4803505C"/>
    <w:rsid w:val="480A0199"/>
    <w:rsid w:val="48A57EC2"/>
    <w:rsid w:val="48AE4FC8"/>
    <w:rsid w:val="48BA396D"/>
    <w:rsid w:val="48BD16AF"/>
    <w:rsid w:val="48DF1625"/>
    <w:rsid w:val="48E56510"/>
    <w:rsid w:val="49395702"/>
    <w:rsid w:val="49843F7B"/>
    <w:rsid w:val="49A63EF1"/>
    <w:rsid w:val="4A016C29"/>
    <w:rsid w:val="4A3C6604"/>
    <w:rsid w:val="4AA20B5D"/>
    <w:rsid w:val="4AD8632C"/>
    <w:rsid w:val="4AF15640"/>
    <w:rsid w:val="4AFA62A3"/>
    <w:rsid w:val="4B726781"/>
    <w:rsid w:val="4BD016F9"/>
    <w:rsid w:val="4BDA5110"/>
    <w:rsid w:val="4C0272E2"/>
    <w:rsid w:val="4C0C0983"/>
    <w:rsid w:val="4C1149B8"/>
    <w:rsid w:val="4C675BBA"/>
    <w:rsid w:val="4D135D42"/>
    <w:rsid w:val="4D1473C4"/>
    <w:rsid w:val="4DAA3C6B"/>
    <w:rsid w:val="4E514358"/>
    <w:rsid w:val="4E5C7274"/>
    <w:rsid w:val="4F585C8E"/>
    <w:rsid w:val="4F6B3C13"/>
    <w:rsid w:val="4F7D56F4"/>
    <w:rsid w:val="509C4C8B"/>
    <w:rsid w:val="5135219E"/>
    <w:rsid w:val="515864C2"/>
    <w:rsid w:val="51C30881"/>
    <w:rsid w:val="51D535C6"/>
    <w:rsid w:val="51D81308"/>
    <w:rsid w:val="51FE1E87"/>
    <w:rsid w:val="522105B9"/>
    <w:rsid w:val="5259656B"/>
    <w:rsid w:val="535B634F"/>
    <w:rsid w:val="53807561"/>
    <w:rsid w:val="53BD337A"/>
    <w:rsid w:val="53C71634"/>
    <w:rsid w:val="542919A7"/>
    <w:rsid w:val="55B251FD"/>
    <w:rsid w:val="55D87B28"/>
    <w:rsid w:val="56112122"/>
    <w:rsid w:val="56397652"/>
    <w:rsid w:val="565C2507"/>
    <w:rsid w:val="566118CC"/>
    <w:rsid w:val="56A23A63"/>
    <w:rsid w:val="56F95FA8"/>
    <w:rsid w:val="572D5C52"/>
    <w:rsid w:val="578F3D6B"/>
    <w:rsid w:val="58337298"/>
    <w:rsid w:val="58680DC2"/>
    <w:rsid w:val="588673C8"/>
    <w:rsid w:val="58AA2886"/>
    <w:rsid w:val="58E02A3F"/>
    <w:rsid w:val="5900361E"/>
    <w:rsid w:val="592F7A5F"/>
    <w:rsid w:val="59345076"/>
    <w:rsid w:val="59575208"/>
    <w:rsid w:val="595C12A3"/>
    <w:rsid w:val="5996188C"/>
    <w:rsid w:val="59A0095D"/>
    <w:rsid w:val="59C77C98"/>
    <w:rsid w:val="59DE1485"/>
    <w:rsid w:val="5A2E5F69"/>
    <w:rsid w:val="5A9F0C15"/>
    <w:rsid w:val="5AD36B10"/>
    <w:rsid w:val="5AE64A95"/>
    <w:rsid w:val="5B137EF8"/>
    <w:rsid w:val="5B1F1DFE"/>
    <w:rsid w:val="5B322D65"/>
    <w:rsid w:val="5BBC75A4"/>
    <w:rsid w:val="5BCC4E68"/>
    <w:rsid w:val="5C0E6052"/>
    <w:rsid w:val="5C2D0CEA"/>
    <w:rsid w:val="5C38700F"/>
    <w:rsid w:val="5C4E644E"/>
    <w:rsid w:val="5C606182"/>
    <w:rsid w:val="5C8C341B"/>
    <w:rsid w:val="5C9B365E"/>
    <w:rsid w:val="5CD1707F"/>
    <w:rsid w:val="5D01298C"/>
    <w:rsid w:val="5D206DB4"/>
    <w:rsid w:val="5D292A17"/>
    <w:rsid w:val="5DA21315"/>
    <w:rsid w:val="5E043D85"/>
    <w:rsid w:val="5E510503"/>
    <w:rsid w:val="5E7540E3"/>
    <w:rsid w:val="5E8B1BDC"/>
    <w:rsid w:val="5E93321A"/>
    <w:rsid w:val="5E9B7945"/>
    <w:rsid w:val="5EBD5B0D"/>
    <w:rsid w:val="5F07293D"/>
    <w:rsid w:val="5F1B4F3C"/>
    <w:rsid w:val="5F2B6F1B"/>
    <w:rsid w:val="5F335DCF"/>
    <w:rsid w:val="5F475456"/>
    <w:rsid w:val="5F4C0C3F"/>
    <w:rsid w:val="5FC058B5"/>
    <w:rsid w:val="5FE1582B"/>
    <w:rsid w:val="5FF23595"/>
    <w:rsid w:val="5FF437B1"/>
    <w:rsid w:val="601C4AB5"/>
    <w:rsid w:val="608D150F"/>
    <w:rsid w:val="611D2893"/>
    <w:rsid w:val="613D1187"/>
    <w:rsid w:val="614442C4"/>
    <w:rsid w:val="61750921"/>
    <w:rsid w:val="617A5F38"/>
    <w:rsid w:val="61926DDD"/>
    <w:rsid w:val="62386256"/>
    <w:rsid w:val="6291632A"/>
    <w:rsid w:val="62D11B87"/>
    <w:rsid w:val="62E80EC0"/>
    <w:rsid w:val="631D301E"/>
    <w:rsid w:val="631F49AF"/>
    <w:rsid w:val="632717A7"/>
    <w:rsid w:val="6384309D"/>
    <w:rsid w:val="638D0589"/>
    <w:rsid w:val="63A23524"/>
    <w:rsid w:val="63CE39A4"/>
    <w:rsid w:val="63D27965"/>
    <w:rsid w:val="64025D70"/>
    <w:rsid w:val="643017E4"/>
    <w:rsid w:val="644840CB"/>
    <w:rsid w:val="644B08B9"/>
    <w:rsid w:val="64966BE4"/>
    <w:rsid w:val="65165F77"/>
    <w:rsid w:val="65FE0EE5"/>
    <w:rsid w:val="663F14FE"/>
    <w:rsid w:val="66707909"/>
    <w:rsid w:val="66B141AA"/>
    <w:rsid w:val="67470A9D"/>
    <w:rsid w:val="6773145F"/>
    <w:rsid w:val="67B90B06"/>
    <w:rsid w:val="67FA56DC"/>
    <w:rsid w:val="681A3FD0"/>
    <w:rsid w:val="6888718C"/>
    <w:rsid w:val="68B25FB7"/>
    <w:rsid w:val="69164798"/>
    <w:rsid w:val="691D7233"/>
    <w:rsid w:val="69D837FB"/>
    <w:rsid w:val="6A246A40"/>
    <w:rsid w:val="6A9C6F1F"/>
    <w:rsid w:val="6ABA1153"/>
    <w:rsid w:val="6AF44665"/>
    <w:rsid w:val="6BDB75D3"/>
    <w:rsid w:val="6BF80185"/>
    <w:rsid w:val="6C2B055A"/>
    <w:rsid w:val="6C423AF6"/>
    <w:rsid w:val="6C5F1E7D"/>
    <w:rsid w:val="6C8A72E3"/>
    <w:rsid w:val="6C923EBF"/>
    <w:rsid w:val="6D1D49F8"/>
    <w:rsid w:val="6D705920"/>
    <w:rsid w:val="6D8F2D6B"/>
    <w:rsid w:val="6E0C43BB"/>
    <w:rsid w:val="6E797A32"/>
    <w:rsid w:val="6EF07839"/>
    <w:rsid w:val="6F2F65B3"/>
    <w:rsid w:val="6FC4358D"/>
    <w:rsid w:val="6FF128C8"/>
    <w:rsid w:val="6FF60E7F"/>
    <w:rsid w:val="70463615"/>
    <w:rsid w:val="713C6D66"/>
    <w:rsid w:val="715F2A54"/>
    <w:rsid w:val="71DD2CB4"/>
    <w:rsid w:val="72011973"/>
    <w:rsid w:val="72563E57"/>
    <w:rsid w:val="72DA6836"/>
    <w:rsid w:val="72F21DD2"/>
    <w:rsid w:val="72FF629D"/>
    <w:rsid w:val="730022F6"/>
    <w:rsid w:val="732301DD"/>
    <w:rsid w:val="732950C8"/>
    <w:rsid w:val="735E76C4"/>
    <w:rsid w:val="73C60B68"/>
    <w:rsid w:val="73FD2CDB"/>
    <w:rsid w:val="74024296"/>
    <w:rsid w:val="74185868"/>
    <w:rsid w:val="742510D0"/>
    <w:rsid w:val="74257F85"/>
    <w:rsid w:val="744F0B5E"/>
    <w:rsid w:val="749A44CF"/>
    <w:rsid w:val="74F55BA9"/>
    <w:rsid w:val="74F6722B"/>
    <w:rsid w:val="751A53DD"/>
    <w:rsid w:val="75504B8E"/>
    <w:rsid w:val="76191423"/>
    <w:rsid w:val="76326989"/>
    <w:rsid w:val="76562678"/>
    <w:rsid w:val="76E468A1"/>
    <w:rsid w:val="7718792D"/>
    <w:rsid w:val="77D965A0"/>
    <w:rsid w:val="77FC484A"/>
    <w:rsid w:val="782C5979"/>
    <w:rsid w:val="7847671C"/>
    <w:rsid w:val="789254BD"/>
    <w:rsid w:val="79002D6F"/>
    <w:rsid w:val="791660EE"/>
    <w:rsid w:val="79751DE3"/>
    <w:rsid w:val="7A1E674C"/>
    <w:rsid w:val="7B821819"/>
    <w:rsid w:val="7BAC4AE8"/>
    <w:rsid w:val="7C9C690A"/>
    <w:rsid w:val="7D1172F8"/>
    <w:rsid w:val="7D7B6E68"/>
    <w:rsid w:val="7DAC0DCF"/>
    <w:rsid w:val="7E372159"/>
    <w:rsid w:val="7EAF501B"/>
    <w:rsid w:val="7F080287"/>
    <w:rsid w:val="7F1255AA"/>
    <w:rsid w:val="7F491DA9"/>
    <w:rsid w:val="7FB623D9"/>
    <w:rsid w:val="7FE707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160" w:line="278" w:lineRule="auto"/>
      <w:jc w:val="both"/>
    </w:pPr>
    <w:rPr>
      <w:rFonts w:ascii="Times New Roman" w:hAnsi="Times New Roman" w:eastAsia="宋体" w:cs="Times New Roman"/>
      <w:kern w:val="2"/>
      <w:sz w:val="21"/>
      <w:szCs w:val="24"/>
      <w:lang w:val="en-US" w:eastAsia="zh-CN" w:bidi="ar-SA"/>
    </w:rPr>
  </w:style>
  <w:style w:type="paragraph" w:styleId="2">
    <w:name w:val="heading 3"/>
    <w:basedOn w:val="1"/>
    <w:next w:val="1"/>
    <w:qFormat/>
    <w:uiPriority w:val="9"/>
    <w:pPr>
      <w:keepNext/>
      <w:keepLines/>
      <w:spacing w:before="40"/>
      <w:outlineLvl w:val="2"/>
    </w:pPr>
    <w:rPr>
      <w:rFonts w:ascii="Calibri Light" w:hAnsi="Calibri Light"/>
      <w:color w:val="0D0D0D"/>
      <w:sz w:val="24"/>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ody Text"/>
    <w:basedOn w:val="1"/>
    <w:semiHidden/>
    <w:qFormat/>
    <w:uiPriority w:val="0"/>
    <w:rPr>
      <w:rFonts w:ascii="宋体" w:hAnsi="宋体" w:cs="宋体"/>
      <w:szCs w:val="21"/>
      <w:lang w:eastAsia="en-US"/>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widowControl/>
      <w:spacing w:before="100" w:beforeAutospacing="1" w:after="100" w:afterAutospacing="1"/>
      <w:jc w:val="left"/>
    </w:pPr>
    <w:rPr>
      <w:rFonts w:ascii="宋体" w:hAnsi="宋体" w:cs="宋体"/>
      <w:kern w:val="0"/>
      <w:sz w:val="24"/>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Strong"/>
    <w:basedOn w:val="9"/>
    <w:qFormat/>
    <w:uiPriority w:val="0"/>
    <w:rPr>
      <w:b/>
    </w:rPr>
  </w:style>
  <w:style w:type="paragraph" w:customStyle="1" w:styleId="11">
    <w:name w:val="Table Text"/>
    <w:basedOn w:val="1"/>
    <w:semiHidden/>
    <w:qFormat/>
    <w:uiPriority w:val="0"/>
    <w:rPr>
      <w:rFonts w:ascii="宋体" w:hAnsi="宋体" w:cs="宋体"/>
      <w:sz w:val="18"/>
      <w:szCs w:val="18"/>
      <w:lang w:eastAsia="en-US"/>
    </w:rPr>
  </w:style>
  <w:style w:type="table" w:customStyle="1" w:styleId="12">
    <w:name w:val="Table Normal"/>
    <w:semiHidden/>
    <w:unhideWhenUsed/>
    <w:qFormat/>
    <w:uiPriority w:val="0"/>
    <w:tblPr>
      <w:tblCellMar>
        <w:top w:w="0" w:type="dxa"/>
        <w:left w:w="0" w:type="dxa"/>
        <w:bottom w:w="0" w:type="dxa"/>
        <w:right w:w="0" w:type="dxa"/>
      </w:tblCellMar>
    </w:tblPr>
  </w:style>
  <w:style w:type="character" w:customStyle="1" w:styleId="13">
    <w:name w:val="font21"/>
    <w:basedOn w:val="9"/>
    <w:qFormat/>
    <w:uiPriority w:val="0"/>
    <w:rPr>
      <w:rFonts w:hint="eastAsia" w:ascii="仿宋_GB2312" w:eastAsia="仿宋_GB2312" w:cs="仿宋_GB2312"/>
      <w:color w:val="000000"/>
      <w:sz w:val="24"/>
      <w:szCs w:val="24"/>
      <w:u w:val="none"/>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1.jpeg"/><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45</Pages>
  <Words>18677</Words>
  <Characters>18768</Characters>
  <Lines>1850</Lines>
  <Paragraphs>1270</Paragraphs>
  <TotalTime>20</TotalTime>
  <ScaleCrop>false</ScaleCrop>
  <LinksUpToDate>false</LinksUpToDate>
  <CharactersWithSpaces>18791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2024-09-18T00:36:00Z</dcterms:created>
  <dc:creator>Administrator.WIN-GUF7F9D61L7</dc:creator>
  <cp:lastModifiedBy>林佑荣</cp:lastModifiedBy>
  <cp:lastPrinted>2024-09-18T02:55:00Z</cp:lastPrinted>
  <dcterms:modified xsi:type="dcterms:W3CDTF">2025-09-26T10:19:24Z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0DAC74E1EFE5487690866511387BAA3D_13</vt:lpwstr>
  </property>
  <property fmtid="{D5CDD505-2E9C-101B-9397-08002B2CF9AE}" pid="4" name="KSOTemplateDocerSaveRecord">
    <vt:lpwstr>eyJoZGlkIjoiMjc1MmY4YmRmMWQyOTI4YTA4ZWU0YzkzZDQ5ZjQ0MWYiLCJ1c2VySWQiOiI5MzQ1MzgzNTMifQ==</vt:lpwstr>
  </property>
</Properties>
</file>